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6"/>
        <w:rPr>
          <w:rFonts w:ascii="仿宋" w:hAnsi="仿宋" w:eastAsia="仿宋" w:cs="仿宋"/>
        </w:rPr>
      </w:pPr>
    </w:p>
    <w:p>
      <w:pPr>
        <w:pStyle w:val="2"/>
        <w:ind w:left="0" w:leftChars="0" w:firstLine="0" w:firstLineChars="0"/>
        <w:jc w:val="both"/>
        <w:rPr>
          <w:rFonts w:cs="仿宋"/>
          <w:b/>
          <w:bCs/>
          <w:sz w:val="44"/>
          <w:szCs w:val="44"/>
        </w:rPr>
      </w:pPr>
    </w:p>
    <w:p>
      <w:pPr>
        <w:ind w:firstLine="0" w:firstLineChars="0"/>
        <w:jc w:val="center"/>
        <w:rPr>
          <w:rFonts w:hint="eastAsia" w:eastAsia="仿宋" w:cs="仿宋"/>
          <w:b/>
          <w:bCs/>
          <w:sz w:val="40"/>
          <w:szCs w:val="40"/>
          <w:lang w:eastAsia="zh-CN"/>
        </w:rPr>
      </w:pPr>
      <w:r>
        <w:rPr>
          <w:rFonts w:hint="eastAsia" w:cs="仿宋"/>
          <w:b/>
          <w:bCs/>
          <w:sz w:val="40"/>
          <w:szCs w:val="40"/>
          <w:lang w:eastAsia="zh-CN"/>
        </w:rPr>
        <w:t>吉林市第五十五中学食堂、甬路维修改造项目</w:t>
      </w:r>
    </w:p>
    <w:p>
      <w:pPr>
        <w:pStyle w:val="11"/>
        <w:ind w:firstLine="480"/>
      </w:pPr>
    </w:p>
    <w:p>
      <w:pPr>
        <w:ind w:firstLine="0" w:firstLineChars="0"/>
        <w:jc w:val="center"/>
        <w:rPr>
          <w:rFonts w:cs="仿宋"/>
          <w:sz w:val="44"/>
          <w:szCs w:val="48"/>
        </w:rPr>
      </w:pPr>
      <w:r>
        <w:rPr>
          <w:rFonts w:hint="eastAsia" w:cs="仿宋"/>
          <w:sz w:val="44"/>
          <w:szCs w:val="48"/>
        </w:rPr>
        <w:t>竞争性磋商文件</w:t>
      </w:r>
    </w:p>
    <w:p>
      <w:pPr>
        <w:pStyle w:val="11"/>
        <w:ind w:firstLine="880"/>
        <w:rPr>
          <w:rFonts w:ascii="仿宋" w:hAnsi="仿宋" w:cs="仿宋"/>
          <w:sz w:val="44"/>
          <w:szCs w:val="48"/>
        </w:rPr>
      </w:pPr>
    </w:p>
    <w:p>
      <w:pPr>
        <w:pStyle w:val="17"/>
        <w:ind w:firstLine="0" w:firstLineChars="0"/>
        <w:jc w:val="center"/>
        <w:rPr>
          <w:rFonts w:hint="eastAsia" w:ascii="仿宋" w:hAnsi="仿宋" w:eastAsia="仿宋" w:cs="仿宋"/>
          <w:sz w:val="32"/>
          <w:szCs w:val="32"/>
          <w:highlight w:val="none"/>
          <w:lang w:eastAsia="zh-CN"/>
        </w:rPr>
      </w:pPr>
      <w:r>
        <w:rPr>
          <w:rFonts w:hint="eastAsia" w:ascii="仿宋" w:hAnsi="仿宋" w:cs="仿宋"/>
          <w:sz w:val="32"/>
          <w:szCs w:val="32"/>
        </w:rPr>
        <w:t>项目编号：</w:t>
      </w:r>
      <w:r>
        <w:rPr>
          <w:rFonts w:hint="eastAsia" w:ascii="仿宋" w:hAnsi="仿宋" w:cs="仿宋"/>
          <w:sz w:val="32"/>
          <w:szCs w:val="32"/>
          <w:lang w:eastAsia="zh-CN"/>
        </w:rPr>
        <w:t>采购计划-[2024]-00225号-ZYCXZB011</w:t>
      </w:r>
    </w:p>
    <w:p>
      <w:pPr>
        <w:ind w:firstLine="480"/>
        <w:rPr>
          <w:rFonts w:cs="仿宋"/>
        </w:rPr>
      </w:pPr>
      <w:r>
        <w:rPr>
          <w:rFonts w:hint="eastAsia" w:cs="仿宋"/>
        </w:rPr>
        <w:t xml:space="preserve"> </w:t>
      </w:r>
    </w:p>
    <w:p>
      <w:pPr>
        <w:pStyle w:val="2"/>
        <w:ind w:left="0" w:leftChars="0" w:firstLine="0" w:firstLineChars="0"/>
        <w:jc w:val="center"/>
        <w:rPr>
          <w:rFonts w:cs="仿宋"/>
        </w:rPr>
      </w:pPr>
      <w:r>
        <w:rPr>
          <w:rFonts w:hint="eastAsia" w:cs="仿宋"/>
          <w:b/>
          <w:bCs/>
          <w:iCs/>
          <w:sz w:val="52"/>
          <w:szCs w:val="52"/>
        </w:rPr>
        <w:drawing>
          <wp:inline distT="0" distB="0" distL="0" distR="0">
            <wp:extent cx="2964815" cy="2879725"/>
            <wp:effectExtent l="0" t="0" r="0" b="0"/>
            <wp:docPr id="4" name="图片 4" descr="IMG_3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3408"/>
                    <pic:cNvPicPr>
                      <a:picLocks noChangeAspect="1" noChangeArrowheads="1"/>
                    </pic:cNvPicPr>
                  </pic:nvPicPr>
                  <pic:blipFill>
                    <a:blip r:embed="rId15" cstate="print">
                      <a:extLst>
                        <a:ext uri="{28A0092B-C50C-407E-A947-70E740481C1C}">
                          <a14:useLocalDpi xmlns:a14="http://schemas.microsoft.com/office/drawing/2010/main" val="0"/>
                        </a:ext>
                      </a:extLst>
                    </a:blip>
                    <a:srcRect l="25980" t="26065" r="26273" b="22108"/>
                    <a:stretch>
                      <a:fillRect/>
                    </a:stretch>
                  </pic:blipFill>
                  <pic:spPr>
                    <a:xfrm>
                      <a:off x="0" y="0"/>
                      <a:ext cx="2964815" cy="2879725"/>
                    </a:xfrm>
                    <a:prstGeom prst="rect">
                      <a:avLst/>
                    </a:prstGeom>
                    <a:noFill/>
                    <a:ln>
                      <a:noFill/>
                    </a:ln>
                  </pic:spPr>
                </pic:pic>
              </a:graphicData>
            </a:graphic>
          </wp:inline>
        </w:drawing>
      </w:r>
    </w:p>
    <w:p>
      <w:pPr>
        <w:ind w:firstLine="480"/>
        <w:rPr>
          <w:rFonts w:cs="仿宋"/>
        </w:rPr>
      </w:pPr>
    </w:p>
    <w:p>
      <w:pPr>
        <w:ind w:left="420" w:firstLine="420" w:firstLineChars="0"/>
        <w:rPr>
          <w:rFonts w:hint="eastAsia" w:eastAsia="仿宋" w:cs="仿宋"/>
          <w:sz w:val="28"/>
          <w:szCs w:val="32"/>
          <w:lang w:eastAsia="zh-CN"/>
        </w:rPr>
      </w:pPr>
      <w:bookmarkStart w:id="0" w:name="_Toc246996898"/>
      <w:bookmarkStart w:id="1" w:name="_Toc247085669"/>
      <w:bookmarkStart w:id="2" w:name="_Toc296602400"/>
      <w:r>
        <w:rPr>
          <w:rFonts w:hint="eastAsia" w:cs="仿宋"/>
          <w:sz w:val="28"/>
          <w:szCs w:val="32"/>
        </w:rPr>
        <w:t>招 标 人：</w:t>
      </w:r>
      <w:r>
        <w:rPr>
          <w:rFonts w:hint="eastAsia" w:cs="仿宋"/>
          <w:sz w:val="28"/>
          <w:szCs w:val="32"/>
          <w:lang w:eastAsia="zh-CN"/>
        </w:rPr>
        <w:t>吉林市第五十五中学</w:t>
      </w:r>
    </w:p>
    <w:p>
      <w:pPr>
        <w:ind w:left="420" w:firstLine="420" w:firstLineChars="0"/>
        <w:rPr>
          <w:rFonts w:cs="仿宋"/>
          <w:sz w:val="28"/>
          <w:szCs w:val="32"/>
        </w:rPr>
      </w:pPr>
      <w:r>
        <w:rPr>
          <w:rFonts w:hint="eastAsia" w:cs="仿宋"/>
          <w:sz w:val="28"/>
          <w:szCs w:val="32"/>
        </w:rPr>
        <w:t>招标代理机构：</w:t>
      </w:r>
      <w:r>
        <w:rPr>
          <w:rFonts w:hint="eastAsia" w:cs="仿宋"/>
          <w:sz w:val="28"/>
          <w:szCs w:val="32"/>
          <w:lang w:val="zh-CN"/>
        </w:rPr>
        <w:t>中屹宬信建设集团有限公司</w:t>
      </w:r>
    </w:p>
    <w:p>
      <w:pPr>
        <w:ind w:left="420" w:firstLine="420" w:firstLineChars="0"/>
        <w:rPr>
          <w:rFonts w:cs="仿宋"/>
          <w:sz w:val="28"/>
          <w:szCs w:val="32"/>
        </w:rPr>
      </w:pPr>
      <w:r>
        <w:rPr>
          <w:rFonts w:hint="eastAsia" w:cs="仿宋"/>
          <w:sz w:val="28"/>
          <w:szCs w:val="32"/>
        </w:rPr>
        <w:t>日    期：</w:t>
      </w:r>
      <w:bookmarkStart w:id="3" w:name="EB2b6acbf80ec34a13b99020645ace3bba"/>
      <w:r>
        <w:rPr>
          <w:rFonts w:hint="eastAsia" w:cs="仿宋"/>
          <w:sz w:val="28"/>
          <w:szCs w:val="32"/>
        </w:rPr>
        <w:t>202</w:t>
      </w:r>
      <w:r>
        <w:rPr>
          <w:rFonts w:hint="eastAsia" w:cs="仿宋"/>
          <w:sz w:val="28"/>
          <w:szCs w:val="32"/>
          <w:lang w:val="en-US" w:eastAsia="zh-CN"/>
        </w:rPr>
        <w:t>4</w:t>
      </w:r>
      <w:r>
        <w:rPr>
          <w:rFonts w:hint="eastAsia" w:cs="仿宋"/>
          <w:sz w:val="28"/>
          <w:szCs w:val="32"/>
        </w:rPr>
        <w:t>年</w:t>
      </w:r>
      <w:r>
        <w:rPr>
          <w:rFonts w:hint="eastAsia" w:cs="仿宋"/>
          <w:sz w:val="28"/>
          <w:szCs w:val="32"/>
          <w:lang w:val="en-US" w:eastAsia="zh-CN"/>
        </w:rPr>
        <w:t>06</w:t>
      </w:r>
      <w:r>
        <w:rPr>
          <w:rFonts w:hint="eastAsia" w:cs="仿宋"/>
          <w:sz w:val="28"/>
          <w:szCs w:val="32"/>
        </w:rPr>
        <w:t>月</w:t>
      </w:r>
      <w:bookmarkEnd w:id="3"/>
    </w:p>
    <w:p>
      <w:pPr>
        <w:ind w:firstLine="480"/>
        <w:jc w:val="center"/>
        <w:rPr>
          <w:rFonts w:cs="仿宋"/>
          <w:sz w:val="36"/>
          <w:szCs w:val="40"/>
        </w:rPr>
      </w:pPr>
      <w:r>
        <w:rPr>
          <w:rFonts w:hint="eastAsia" w:cs="仿宋"/>
        </w:rPr>
        <w:br w:type="page"/>
      </w:r>
      <w:r>
        <w:rPr>
          <w:rFonts w:hint="eastAsia" w:cs="仿宋"/>
          <w:sz w:val="36"/>
          <w:szCs w:val="40"/>
        </w:rPr>
        <w:t>目   录</w:t>
      </w:r>
      <w:bookmarkEnd w:id="0"/>
      <w:bookmarkEnd w:id="1"/>
      <w:bookmarkEnd w:id="2"/>
    </w:p>
    <w:p>
      <w:pPr>
        <w:pStyle w:val="2"/>
        <w:ind w:left="480" w:firstLine="480"/>
        <w:rPr>
          <w:rFonts w:cs="仿宋"/>
        </w:rPr>
      </w:pPr>
    </w:p>
    <w:p>
      <w:pPr>
        <w:pStyle w:val="16"/>
        <w:tabs>
          <w:tab w:val="right" w:leader="dot" w:pos="8306"/>
        </w:tabs>
        <w:ind w:left="0" w:leftChars="0" w:firstLine="0" w:firstLineChars="0"/>
        <w:rPr>
          <w:rFonts w:cs="仿宋"/>
          <w:sz w:val="24"/>
          <w:szCs w:val="24"/>
        </w:rPr>
      </w:pPr>
      <w:bookmarkStart w:id="4" w:name="_Toc144974479"/>
      <w:bookmarkStart w:id="5" w:name="_Toc152042287"/>
      <w:bookmarkStart w:id="6" w:name="_Toc179632527"/>
      <w:bookmarkStart w:id="7" w:name="_Toc152045511"/>
      <w:r>
        <w:rPr>
          <w:rFonts w:hint="eastAsia" w:cs="仿宋"/>
          <w:sz w:val="24"/>
          <w:szCs w:val="24"/>
        </w:rPr>
        <w:fldChar w:fldCharType="begin"/>
      </w:r>
      <w:r>
        <w:rPr>
          <w:rFonts w:hint="eastAsia" w:cs="仿宋"/>
          <w:sz w:val="24"/>
          <w:szCs w:val="24"/>
        </w:rPr>
        <w:instrText xml:space="preserve">TOC \o "1-1" \h \u </w:instrText>
      </w:r>
      <w:r>
        <w:rPr>
          <w:rFonts w:hint="eastAsia" w:cs="仿宋"/>
          <w:sz w:val="24"/>
          <w:szCs w:val="24"/>
        </w:rPr>
        <w:fldChar w:fldCharType="separate"/>
      </w:r>
      <w:r>
        <w:fldChar w:fldCharType="begin"/>
      </w:r>
      <w:r>
        <w:instrText xml:space="preserve"> HYPERLINK \l "_Toc27690" </w:instrText>
      </w:r>
      <w:r>
        <w:fldChar w:fldCharType="separate"/>
      </w:r>
      <w:r>
        <w:rPr>
          <w:rFonts w:hint="eastAsia" w:cs="仿宋"/>
          <w:sz w:val="24"/>
          <w:szCs w:val="24"/>
        </w:rPr>
        <w:t>第一章 招标公告</w:t>
      </w:r>
      <w:r>
        <w:rPr>
          <w:rFonts w:hint="eastAsia" w:cs="仿宋"/>
          <w:sz w:val="24"/>
          <w:szCs w:val="24"/>
        </w:rPr>
        <w:tab/>
      </w:r>
      <w:r>
        <w:rPr>
          <w:rFonts w:hint="eastAsia" w:cs="仿宋"/>
          <w:sz w:val="24"/>
          <w:szCs w:val="24"/>
        </w:rPr>
        <w:fldChar w:fldCharType="begin"/>
      </w:r>
      <w:r>
        <w:rPr>
          <w:rFonts w:hint="eastAsia" w:cs="仿宋"/>
          <w:sz w:val="24"/>
          <w:szCs w:val="24"/>
        </w:rPr>
        <w:instrText xml:space="preserve"> PAGEREF _Toc27690 </w:instrText>
      </w:r>
      <w:r>
        <w:rPr>
          <w:rFonts w:hint="eastAsia" w:cs="仿宋"/>
          <w:sz w:val="24"/>
          <w:szCs w:val="24"/>
        </w:rPr>
        <w:fldChar w:fldCharType="separate"/>
      </w:r>
      <w:r>
        <w:rPr>
          <w:rFonts w:hint="eastAsia" w:cs="仿宋"/>
          <w:sz w:val="24"/>
          <w:szCs w:val="24"/>
        </w:rPr>
        <w:t>1</w:t>
      </w:r>
      <w:r>
        <w:rPr>
          <w:rFonts w:hint="eastAsia" w:cs="仿宋"/>
          <w:sz w:val="24"/>
          <w:szCs w:val="24"/>
        </w:rPr>
        <w:fldChar w:fldCharType="end"/>
      </w:r>
      <w:r>
        <w:rPr>
          <w:rFonts w:hint="eastAsia" w:cs="仿宋"/>
          <w:sz w:val="24"/>
          <w:szCs w:val="24"/>
        </w:rPr>
        <w:fldChar w:fldCharType="end"/>
      </w:r>
    </w:p>
    <w:p>
      <w:pPr>
        <w:pStyle w:val="16"/>
        <w:tabs>
          <w:tab w:val="right" w:leader="dot" w:pos="8306"/>
        </w:tabs>
        <w:ind w:left="0" w:leftChars="0" w:firstLine="0" w:firstLineChars="0"/>
        <w:rPr>
          <w:rFonts w:cs="仿宋"/>
          <w:sz w:val="24"/>
          <w:szCs w:val="24"/>
        </w:rPr>
      </w:pPr>
      <w:r>
        <w:fldChar w:fldCharType="begin"/>
      </w:r>
      <w:r>
        <w:instrText xml:space="preserve"> HYPERLINK \l "_Toc27566" </w:instrText>
      </w:r>
      <w:r>
        <w:fldChar w:fldCharType="separate"/>
      </w:r>
      <w:r>
        <w:rPr>
          <w:rFonts w:hint="eastAsia" w:cs="仿宋"/>
          <w:sz w:val="24"/>
          <w:szCs w:val="24"/>
        </w:rPr>
        <w:t>第二章 投标人须知</w:t>
      </w:r>
      <w:r>
        <w:rPr>
          <w:rFonts w:hint="eastAsia" w:cs="仿宋"/>
          <w:sz w:val="24"/>
          <w:szCs w:val="24"/>
        </w:rPr>
        <w:tab/>
      </w:r>
      <w:r>
        <w:rPr>
          <w:rFonts w:hint="eastAsia" w:cs="仿宋"/>
          <w:sz w:val="24"/>
          <w:szCs w:val="24"/>
        </w:rPr>
        <w:t>7</w:t>
      </w:r>
      <w:r>
        <w:rPr>
          <w:rFonts w:hint="eastAsia" w:cs="仿宋"/>
          <w:sz w:val="24"/>
          <w:szCs w:val="24"/>
        </w:rPr>
        <w:fldChar w:fldCharType="end"/>
      </w:r>
    </w:p>
    <w:p>
      <w:pPr>
        <w:pStyle w:val="16"/>
        <w:tabs>
          <w:tab w:val="right" w:leader="dot" w:pos="8306"/>
        </w:tabs>
        <w:ind w:left="0" w:leftChars="0" w:firstLine="0" w:firstLineChars="0"/>
        <w:rPr>
          <w:rFonts w:cs="仿宋"/>
          <w:sz w:val="24"/>
          <w:szCs w:val="24"/>
        </w:rPr>
      </w:pPr>
      <w:r>
        <w:fldChar w:fldCharType="begin"/>
      </w:r>
      <w:r>
        <w:instrText xml:space="preserve"> HYPERLINK \l "_Toc17466" </w:instrText>
      </w:r>
      <w:r>
        <w:fldChar w:fldCharType="separate"/>
      </w:r>
      <w:r>
        <w:rPr>
          <w:rFonts w:hint="eastAsia" w:cs="仿宋"/>
          <w:sz w:val="24"/>
          <w:szCs w:val="36"/>
        </w:rPr>
        <w:t xml:space="preserve">第三章 </w:t>
      </w:r>
      <w:r>
        <w:rPr>
          <w:rFonts w:hint="eastAsia" w:cs="仿宋"/>
          <w:sz w:val="24"/>
          <w:szCs w:val="24"/>
        </w:rPr>
        <w:t>合同条款及格式</w:t>
      </w:r>
      <w:r>
        <w:rPr>
          <w:rFonts w:hint="eastAsia" w:cs="仿宋"/>
          <w:sz w:val="24"/>
          <w:szCs w:val="24"/>
        </w:rPr>
        <w:tab/>
      </w:r>
      <w:r>
        <w:rPr>
          <w:rFonts w:hint="eastAsia" w:cs="仿宋"/>
          <w:sz w:val="24"/>
          <w:szCs w:val="24"/>
        </w:rPr>
        <w:fldChar w:fldCharType="begin"/>
      </w:r>
      <w:r>
        <w:rPr>
          <w:rFonts w:hint="eastAsia" w:cs="仿宋"/>
          <w:sz w:val="24"/>
          <w:szCs w:val="24"/>
        </w:rPr>
        <w:instrText xml:space="preserve"> PAGEREF _Toc17466 </w:instrText>
      </w:r>
      <w:r>
        <w:rPr>
          <w:rFonts w:hint="eastAsia" w:cs="仿宋"/>
          <w:sz w:val="24"/>
          <w:szCs w:val="24"/>
        </w:rPr>
        <w:fldChar w:fldCharType="separate"/>
      </w:r>
      <w:r>
        <w:rPr>
          <w:rFonts w:hint="eastAsia" w:cs="仿宋"/>
          <w:sz w:val="24"/>
          <w:szCs w:val="24"/>
        </w:rPr>
        <w:t>15</w:t>
      </w:r>
      <w:r>
        <w:rPr>
          <w:rFonts w:hint="eastAsia" w:cs="仿宋"/>
          <w:sz w:val="24"/>
          <w:szCs w:val="24"/>
        </w:rPr>
        <w:fldChar w:fldCharType="end"/>
      </w:r>
      <w:r>
        <w:rPr>
          <w:rFonts w:hint="eastAsia" w:cs="仿宋"/>
          <w:sz w:val="24"/>
          <w:szCs w:val="24"/>
        </w:rPr>
        <w:fldChar w:fldCharType="end"/>
      </w:r>
    </w:p>
    <w:p>
      <w:pPr>
        <w:pStyle w:val="16"/>
        <w:tabs>
          <w:tab w:val="right" w:leader="dot" w:pos="8306"/>
        </w:tabs>
        <w:ind w:left="0" w:leftChars="0" w:firstLine="0" w:firstLineChars="0"/>
        <w:rPr>
          <w:rFonts w:cs="仿宋"/>
          <w:sz w:val="24"/>
          <w:szCs w:val="24"/>
        </w:rPr>
      </w:pPr>
      <w:r>
        <w:fldChar w:fldCharType="begin"/>
      </w:r>
      <w:r>
        <w:instrText xml:space="preserve"> HYPERLINK \l "_Toc15485" </w:instrText>
      </w:r>
      <w:r>
        <w:fldChar w:fldCharType="separate"/>
      </w:r>
      <w:r>
        <w:rPr>
          <w:rFonts w:hint="eastAsia" w:cs="仿宋"/>
          <w:sz w:val="24"/>
          <w:szCs w:val="24"/>
        </w:rPr>
        <w:t>第四章 工程量清单</w:t>
      </w:r>
      <w:r>
        <w:rPr>
          <w:rFonts w:hint="eastAsia" w:cs="仿宋"/>
          <w:sz w:val="24"/>
          <w:szCs w:val="24"/>
        </w:rPr>
        <w:tab/>
      </w:r>
      <w:r>
        <w:rPr>
          <w:rFonts w:hint="eastAsia" w:cs="仿宋"/>
          <w:sz w:val="24"/>
          <w:szCs w:val="24"/>
        </w:rPr>
        <w:t>2</w:t>
      </w:r>
      <w:r>
        <w:rPr>
          <w:rFonts w:hint="eastAsia" w:cs="仿宋"/>
          <w:sz w:val="24"/>
          <w:szCs w:val="24"/>
        </w:rPr>
        <w:fldChar w:fldCharType="end"/>
      </w:r>
      <w:r>
        <w:rPr>
          <w:rFonts w:hint="eastAsia" w:cs="仿宋"/>
          <w:sz w:val="24"/>
          <w:szCs w:val="24"/>
        </w:rPr>
        <w:t>9</w:t>
      </w:r>
    </w:p>
    <w:p>
      <w:pPr>
        <w:pStyle w:val="16"/>
        <w:tabs>
          <w:tab w:val="right" w:leader="dot" w:pos="8306"/>
        </w:tabs>
        <w:ind w:left="0" w:leftChars="0" w:firstLine="0" w:firstLineChars="0"/>
        <w:rPr>
          <w:rFonts w:cs="仿宋"/>
          <w:sz w:val="24"/>
          <w:szCs w:val="24"/>
        </w:rPr>
      </w:pPr>
      <w:r>
        <w:fldChar w:fldCharType="begin"/>
      </w:r>
      <w:r>
        <w:instrText xml:space="preserve"> HYPERLINK \l "_Toc30828" </w:instrText>
      </w:r>
      <w:r>
        <w:fldChar w:fldCharType="separate"/>
      </w:r>
      <w:r>
        <w:rPr>
          <w:rFonts w:hint="eastAsia" w:cs="仿宋"/>
          <w:sz w:val="24"/>
          <w:szCs w:val="24"/>
        </w:rPr>
        <w:t xml:space="preserve">第五章 </w:t>
      </w:r>
      <w:r>
        <w:rPr>
          <w:rFonts w:hint="eastAsia" w:cs="仿宋"/>
          <w:sz w:val="24"/>
          <w:szCs w:val="28"/>
        </w:rPr>
        <w:t>投标文件格式</w:t>
      </w:r>
      <w:r>
        <w:rPr>
          <w:rFonts w:hint="eastAsia" w:cs="仿宋"/>
          <w:sz w:val="24"/>
          <w:szCs w:val="24"/>
        </w:rPr>
        <w:tab/>
      </w:r>
      <w:r>
        <w:rPr>
          <w:rFonts w:hint="eastAsia" w:cs="仿宋"/>
          <w:sz w:val="24"/>
          <w:szCs w:val="24"/>
        </w:rPr>
        <w:fldChar w:fldCharType="begin"/>
      </w:r>
      <w:r>
        <w:rPr>
          <w:rFonts w:hint="eastAsia" w:cs="仿宋"/>
          <w:sz w:val="24"/>
          <w:szCs w:val="24"/>
        </w:rPr>
        <w:instrText xml:space="preserve"> PAGEREF _Toc30828 </w:instrText>
      </w:r>
      <w:r>
        <w:rPr>
          <w:rFonts w:hint="eastAsia" w:cs="仿宋"/>
          <w:sz w:val="24"/>
          <w:szCs w:val="24"/>
        </w:rPr>
        <w:fldChar w:fldCharType="separate"/>
      </w:r>
      <w:r>
        <w:rPr>
          <w:rFonts w:hint="eastAsia" w:cs="仿宋"/>
          <w:sz w:val="24"/>
          <w:szCs w:val="24"/>
        </w:rPr>
        <w:t>24</w:t>
      </w:r>
      <w:r>
        <w:rPr>
          <w:rFonts w:hint="eastAsia" w:cs="仿宋"/>
          <w:sz w:val="24"/>
          <w:szCs w:val="24"/>
        </w:rPr>
        <w:fldChar w:fldCharType="end"/>
      </w:r>
      <w:r>
        <w:rPr>
          <w:rFonts w:hint="eastAsia" w:cs="仿宋"/>
          <w:sz w:val="24"/>
          <w:szCs w:val="24"/>
        </w:rPr>
        <w:fldChar w:fldCharType="end"/>
      </w:r>
    </w:p>
    <w:p>
      <w:pPr>
        <w:pStyle w:val="16"/>
        <w:tabs>
          <w:tab w:val="right" w:leader="dot" w:pos="8306"/>
        </w:tabs>
        <w:ind w:left="0" w:leftChars="0" w:firstLine="0" w:firstLineChars="0"/>
        <w:rPr>
          <w:rFonts w:cs="仿宋"/>
          <w:sz w:val="24"/>
          <w:szCs w:val="24"/>
        </w:rPr>
      </w:pPr>
      <w:r>
        <w:fldChar w:fldCharType="begin"/>
      </w:r>
      <w:r>
        <w:instrText xml:space="preserve"> HYPERLINK \l "_Toc5926" </w:instrText>
      </w:r>
      <w:r>
        <w:fldChar w:fldCharType="separate"/>
      </w:r>
      <w:r>
        <w:rPr>
          <w:rFonts w:hint="eastAsia" w:cs="仿宋"/>
          <w:sz w:val="24"/>
          <w:szCs w:val="28"/>
        </w:rPr>
        <w:t>第六章 评标办法</w:t>
      </w:r>
      <w:r>
        <w:rPr>
          <w:rFonts w:hint="eastAsia" w:cs="仿宋"/>
          <w:sz w:val="24"/>
          <w:szCs w:val="24"/>
        </w:rPr>
        <w:tab/>
      </w:r>
      <w:r>
        <w:rPr>
          <w:rFonts w:hint="eastAsia" w:cs="仿宋"/>
          <w:sz w:val="24"/>
          <w:szCs w:val="24"/>
        </w:rPr>
        <w:fldChar w:fldCharType="begin"/>
      </w:r>
      <w:r>
        <w:rPr>
          <w:rFonts w:hint="eastAsia" w:cs="仿宋"/>
          <w:sz w:val="24"/>
          <w:szCs w:val="24"/>
        </w:rPr>
        <w:instrText xml:space="preserve"> PAGEREF _Toc5926 </w:instrText>
      </w:r>
      <w:r>
        <w:rPr>
          <w:rFonts w:hint="eastAsia" w:cs="仿宋"/>
          <w:sz w:val="24"/>
          <w:szCs w:val="24"/>
        </w:rPr>
        <w:fldChar w:fldCharType="separate"/>
      </w:r>
      <w:r>
        <w:rPr>
          <w:rFonts w:hint="eastAsia" w:cs="仿宋"/>
          <w:sz w:val="24"/>
          <w:szCs w:val="24"/>
        </w:rPr>
        <w:t>34</w:t>
      </w:r>
      <w:r>
        <w:rPr>
          <w:rFonts w:hint="eastAsia" w:cs="仿宋"/>
          <w:sz w:val="24"/>
          <w:szCs w:val="24"/>
        </w:rPr>
        <w:fldChar w:fldCharType="end"/>
      </w:r>
      <w:r>
        <w:rPr>
          <w:rFonts w:hint="eastAsia" w:cs="仿宋"/>
          <w:sz w:val="24"/>
          <w:szCs w:val="24"/>
        </w:rPr>
        <w:fldChar w:fldCharType="end"/>
      </w:r>
    </w:p>
    <w:p>
      <w:pPr>
        <w:ind w:firstLine="720"/>
        <w:rPr>
          <w:rFonts w:cs="仿宋"/>
          <w:sz w:val="36"/>
          <w:szCs w:val="40"/>
        </w:rPr>
      </w:pPr>
      <w:r>
        <w:rPr>
          <w:rFonts w:hint="eastAsia" w:cs="仿宋"/>
          <w:sz w:val="36"/>
          <w:szCs w:val="40"/>
        </w:rPr>
        <w:fldChar w:fldCharType="end"/>
      </w:r>
      <w:bookmarkEnd w:id="4"/>
      <w:bookmarkEnd w:id="5"/>
      <w:bookmarkEnd w:id="6"/>
      <w:bookmarkEnd w:id="7"/>
      <w:bookmarkStart w:id="8" w:name="_Toc27690"/>
      <w:bookmarkStart w:id="9" w:name="_Toc18657"/>
      <w:bookmarkStart w:id="10" w:name="_Toc52181453"/>
      <w:bookmarkStart w:id="11" w:name="_Toc55285621"/>
    </w:p>
    <w:p>
      <w:pPr>
        <w:pStyle w:val="4"/>
        <w:numPr>
          <w:ilvl w:val="0"/>
          <w:numId w:val="3"/>
        </w:numPr>
        <w:spacing w:after="120"/>
        <w:sectPr>
          <w:headerReference r:id="rId7" w:type="first"/>
          <w:footerReference r:id="rId10" w:type="first"/>
          <w:headerReference r:id="rId5" w:type="default"/>
          <w:footerReference r:id="rId8" w:type="default"/>
          <w:headerReference r:id="rId6" w:type="even"/>
          <w:footerReference r:id="rId9" w:type="even"/>
          <w:pgSz w:w="11907" w:h="16840"/>
          <w:pgMar w:top="1440" w:right="1800" w:bottom="1440" w:left="1800" w:header="680" w:footer="907" w:gutter="0"/>
          <w:pgNumType w:start="1"/>
          <w:cols w:space="0" w:num="1"/>
          <w:docGrid w:linePitch="271" w:charSpace="0"/>
        </w:sectPr>
      </w:pPr>
    </w:p>
    <w:p>
      <w:pPr>
        <w:pStyle w:val="4"/>
        <w:numPr>
          <w:ilvl w:val="0"/>
          <w:numId w:val="3"/>
        </w:numPr>
        <w:spacing w:after="120"/>
      </w:pPr>
      <w:r>
        <w:rPr>
          <w:rFonts w:hint="eastAsia"/>
        </w:rPr>
        <w:t>招标公告</w:t>
      </w:r>
      <w:bookmarkEnd w:id="8"/>
      <w:bookmarkEnd w:id="9"/>
    </w:p>
    <w:bookmarkEnd w:id="10"/>
    <w:bookmarkEnd w:id="11"/>
    <w:p>
      <w:pPr>
        <w:bidi w:val="0"/>
        <w:ind w:left="0" w:leftChars="0" w:firstLine="0" w:firstLineChars="0"/>
        <w:jc w:val="center"/>
        <w:rPr>
          <w:rFonts w:hint="eastAsia"/>
          <w:sz w:val="32"/>
          <w:szCs w:val="36"/>
          <w:lang w:eastAsia="zh-CN"/>
        </w:rPr>
      </w:pPr>
      <w:bookmarkStart w:id="12" w:name="_Toc144974496"/>
      <w:bookmarkStart w:id="13" w:name="_Toc246996174"/>
      <w:bookmarkStart w:id="14" w:name="_Toc247085688"/>
      <w:bookmarkStart w:id="15" w:name="_Toc179632545"/>
      <w:bookmarkStart w:id="16" w:name="_Toc296602419"/>
      <w:bookmarkStart w:id="17" w:name="_Toc246996917"/>
      <w:bookmarkStart w:id="18" w:name="_Toc152045528"/>
      <w:bookmarkStart w:id="19" w:name="_Toc152042304"/>
      <w:r>
        <w:rPr>
          <w:rFonts w:hint="eastAsia"/>
          <w:sz w:val="32"/>
          <w:szCs w:val="36"/>
          <w:lang w:eastAsia="zh-CN"/>
        </w:rPr>
        <w:t>吉林市第五十五中学食堂、甬路维修改造项目</w:t>
      </w:r>
    </w:p>
    <w:p>
      <w:pPr>
        <w:bidi w:val="0"/>
        <w:ind w:left="0" w:leftChars="0" w:firstLine="0" w:firstLineChars="0"/>
        <w:jc w:val="center"/>
      </w:pPr>
      <w:r>
        <w:rPr>
          <w:rFonts w:hint="eastAsia"/>
        </w:rPr>
        <w:t>竞争性磋商公告</w:t>
      </w:r>
    </w:p>
    <w:tbl>
      <w:tblPr>
        <w:tblStyle w:val="19"/>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852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2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tcPr>
          <w:p>
            <w:pPr>
              <w:bidi w:val="0"/>
              <w:spacing w:line="240" w:lineRule="auto"/>
              <w:ind w:left="0" w:leftChars="0" w:firstLine="0" w:firstLineChars="0"/>
              <w:rPr>
                <w:sz w:val="21"/>
                <w:szCs w:val="21"/>
              </w:rPr>
            </w:pPr>
            <w:r>
              <w:rPr>
                <w:rFonts w:hint="eastAsia"/>
                <w:sz w:val="21"/>
                <w:szCs w:val="21"/>
              </w:rPr>
              <w:t>项目概况</w:t>
            </w:r>
          </w:p>
          <w:p>
            <w:pPr>
              <w:bidi w:val="0"/>
              <w:spacing w:line="240" w:lineRule="auto"/>
              <w:rPr>
                <w:rFonts w:ascii="仿宋" w:hAnsi="仿宋" w:cs="仿宋"/>
                <w:szCs w:val="21"/>
              </w:rPr>
            </w:pPr>
            <w:r>
              <w:rPr>
                <w:rFonts w:hint="eastAsia"/>
                <w:sz w:val="21"/>
                <w:szCs w:val="21"/>
                <w:lang w:eastAsia="zh-CN"/>
              </w:rPr>
              <w:t>吉林市第五十五中学食堂、甬路维修改造项目</w:t>
            </w:r>
            <w:r>
              <w:rPr>
                <w:rFonts w:hint="eastAsia"/>
                <w:sz w:val="21"/>
                <w:szCs w:val="21"/>
              </w:rPr>
              <w:t>的潜在投标人应在政采云平台（http：//www.zcygov.cn）线上获取磋商文件，并于</w:t>
            </w:r>
            <w:r>
              <w:rPr>
                <w:rFonts w:hint="eastAsia"/>
                <w:sz w:val="21"/>
                <w:szCs w:val="21"/>
                <w:lang w:eastAsia="zh-CN"/>
              </w:rPr>
              <w:t>2024年06月24日13时30分</w:t>
            </w:r>
            <w:r>
              <w:rPr>
                <w:rFonts w:hint="eastAsia"/>
                <w:sz w:val="21"/>
                <w:szCs w:val="21"/>
              </w:rPr>
              <w:t>（北京时间）前提交响应文件。</w:t>
            </w:r>
          </w:p>
        </w:tc>
      </w:tr>
    </w:tbl>
    <w:p>
      <w:pPr>
        <w:keepNext w:val="0"/>
        <w:keepLines w:val="0"/>
        <w:pageBreakBefore w:val="0"/>
        <w:widowControl/>
        <w:kinsoku/>
        <w:wordWrap/>
        <w:overflowPunct/>
        <w:topLinePunct w:val="0"/>
        <w:autoSpaceDE/>
        <w:autoSpaceDN/>
        <w:bidi w:val="0"/>
        <w:adjustRightInd/>
        <w:snapToGrid/>
        <w:spacing w:before="136" w:beforeLines="50"/>
        <w:ind w:left="0" w:leftChars="0" w:firstLine="0" w:firstLineChars="0"/>
        <w:textAlignment w:val="auto"/>
        <w:rPr>
          <w:b/>
          <w:bCs/>
        </w:rPr>
      </w:pPr>
      <w:r>
        <w:rPr>
          <w:rFonts w:hint="eastAsia"/>
          <w:b/>
          <w:bCs/>
        </w:rPr>
        <w:t>一、项目基本情况</w:t>
      </w:r>
    </w:p>
    <w:p>
      <w:pPr>
        <w:bidi w:val="0"/>
        <w:spacing w:line="240" w:lineRule="auto"/>
        <w:rPr>
          <w:rFonts w:hint="eastAsia"/>
        </w:rPr>
      </w:pPr>
      <w:r>
        <w:rPr>
          <w:rFonts w:hint="eastAsia"/>
        </w:rPr>
        <w:t>项目编号：</w:t>
      </w:r>
      <w:r>
        <w:rPr>
          <w:rFonts w:hint="eastAsia"/>
          <w:lang w:eastAsia="zh-CN"/>
        </w:rPr>
        <w:t>采购计划-[2024]-00225号-ZYCXZB011</w:t>
      </w:r>
      <w:r>
        <w:rPr>
          <w:rFonts w:hint="eastAsia"/>
        </w:rPr>
        <w:t>；</w:t>
      </w:r>
    </w:p>
    <w:p>
      <w:pPr>
        <w:bidi w:val="0"/>
        <w:spacing w:line="240" w:lineRule="auto"/>
        <w:rPr>
          <w:rFonts w:hint="eastAsia"/>
        </w:rPr>
      </w:pPr>
      <w:r>
        <w:rPr>
          <w:rFonts w:hint="eastAsia"/>
        </w:rPr>
        <w:t>项目名称：</w:t>
      </w:r>
      <w:r>
        <w:rPr>
          <w:rFonts w:hint="eastAsia"/>
          <w:lang w:eastAsia="zh-CN"/>
        </w:rPr>
        <w:t>吉林市第五十五中学食堂、甬路维修改造项目</w:t>
      </w:r>
      <w:r>
        <w:rPr>
          <w:rFonts w:hint="eastAsia"/>
        </w:rPr>
        <w:t>；</w:t>
      </w:r>
    </w:p>
    <w:p>
      <w:pPr>
        <w:bidi w:val="0"/>
        <w:spacing w:line="240" w:lineRule="auto"/>
        <w:rPr>
          <w:rFonts w:hint="eastAsia"/>
        </w:rPr>
      </w:pPr>
      <w:r>
        <w:rPr>
          <w:rFonts w:hint="eastAsia"/>
        </w:rPr>
        <w:t>预算金额：</w:t>
      </w:r>
      <w:r>
        <w:rPr>
          <w:rFonts w:hint="eastAsia"/>
          <w:lang w:eastAsia="zh-CN"/>
        </w:rPr>
        <w:t>146</w:t>
      </w:r>
      <w:r>
        <w:rPr>
          <w:rFonts w:hint="eastAsia"/>
          <w:lang w:val="en-US" w:eastAsia="zh-CN"/>
        </w:rPr>
        <w:t>.</w:t>
      </w:r>
      <w:r>
        <w:rPr>
          <w:rFonts w:hint="eastAsia"/>
          <w:lang w:eastAsia="zh-CN"/>
        </w:rPr>
        <w:t>1589万元</w:t>
      </w:r>
      <w:r>
        <w:rPr>
          <w:rFonts w:hint="eastAsia"/>
        </w:rPr>
        <w:t>（人民币）；</w:t>
      </w:r>
    </w:p>
    <w:p>
      <w:pPr>
        <w:bidi w:val="0"/>
        <w:spacing w:line="240" w:lineRule="auto"/>
        <w:rPr>
          <w:rFonts w:hint="eastAsia"/>
        </w:rPr>
      </w:pPr>
      <w:r>
        <w:rPr>
          <w:rFonts w:hint="eastAsia"/>
        </w:rPr>
        <w:t>最高限价：</w:t>
      </w:r>
      <w:r>
        <w:rPr>
          <w:rFonts w:hint="eastAsia"/>
          <w:lang w:eastAsia="zh-CN"/>
        </w:rPr>
        <w:t>146.1589万元</w:t>
      </w:r>
      <w:r>
        <w:rPr>
          <w:rFonts w:hint="eastAsia"/>
        </w:rPr>
        <w:t>（人民币）；</w:t>
      </w:r>
    </w:p>
    <w:p>
      <w:pPr>
        <w:bidi w:val="0"/>
        <w:spacing w:line="240" w:lineRule="auto"/>
        <w:rPr>
          <w:rFonts w:hint="default"/>
          <w:lang w:val="en-US" w:eastAsia="zh-CN"/>
        </w:rPr>
      </w:pPr>
      <w:r>
        <w:rPr>
          <w:rFonts w:hint="eastAsia"/>
        </w:rPr>
        <w:t>采购内容：</w:t>
      </w:r>
      <w:r>
        <w:rPr>
          <w:rFonts w:hint="eastAsia"/>
          <w:lang w:eastAsia="zh-CN"/>
        </w:rPr>
        <w:t>食堂、甬路维修改造，</w:t>
      </w:r>
      <w:r>
        <w:rPr>
          <w:rFonts w:hint="eastAsia"/>
          <w:lang w:val="en-US" w:eastAsia="zh-CN"/>
        </w:rPr>
        <w:t>详见磋商文件</w:t>
      </w:r>
    </w:p>
    <w:p>
      <w:pPr>
        <w:bidi w:val="0"/>
        <w:spacing w:line="240" w:lineRule="auto"/>
        <w:rPr>
          <w:rFonts w:hint="eastAsia"/>
        </w:rPr>
      </w:pPr>
      <w:r>
        <w:rPr>
          <w:rFonts w:hint="eastAsia"/>
        </w:rPr>
        <w:t>工期</w:t>
      </w:r>
      <w:r>
        <w:rPr>
          <w:rFonts w:hint="eastAsia"/>
          <w:lang w:val="en-US" w:eastAsia="zh-CN"/>
        </w:rPr>
        <w:t>：45日历天，具体以实际合同签订为准</w:t>
      </w:r>
      <w:r>
        <w:rPr>
          <w:rFonts w:hint="eastAsia"/>
        </w:rPr>
        <w:t>；</w:t>
      </w:r>
    </w:p>
    <w:p>
      <w:pPr>
        <w:bidi w:val="0"/>
        <w:spacing w:line="240" w:lineRule="auto"/>
        <w:rPr>
          <w:rFonts w:hint="eastAsia"/>
        </w:rPr>
      </w:pPr>
      <w:r>
        <w:rPr>
          <w:rFonts w:hint="eastAsia"/>
        </w:rPr>
        <w:t>本项目不接受联合体。</w:t>
      </w:r>
    </w:p>
    <w:p>
      <w:pPr>
        <w:keepNext w:val="0"/>
        <w:keepLines w:val="0"/>
        <w:pageBreakBefore w:val="0"/>
        <w:widowControl/>
        <w:kinsoku/>
        <w:wordWrap/>
        <w:overflowPunct/>
        <w:topLinePunct w:val="0"/>
        <w:autoSpaceDE/>
        <w:autoSpaceDN/>
        <w:bidi w:val="0"/>
        <w:adjustRightInd/>
        <w:snapToGrid/>
        <w:spacing w:before="136" w:beforeLines="50"/>
        <w:ind w:left="0" w:leftChars="0" w:firstLine="0" w:firstLineChars="0"/>
        <w:textAlignment w:val="auto"/>
        <w:rPr>
          <w:rFonts w:hint="eastAsia"/>
          <w:b/>
          <w:bCs/>
        </w:rPr>
      </w:pPr>
      <w:r>
        <w:rPr>
          <w:rFonts w:hint="eastAsia"/>
          <w:b/>
          <w:bCs/>
        </w:rPr>
        <w:t>二、申请人资格要求</w:t>
      </w:r>
    </w:p>
    <w:p>
      <w:pPr>
        <w:bidi w:val="0"/>
        <w:spacing w:line="240" w:lineRule="auto"/>
      </w:pPr>
      <w:r>
        <w:rPr>
          <w:rFonts w:hint="eastAsia"/>
        </w:rPr>
        <w:t>1、满足《中华人民共和国政府采购法》第二十二条规定：</w:t>
      </w:r>
    </w:p>
    <w:p>
      <w:pPr>
        <w:bidi w:val="0"/>
        <w:spacing w:line="240" w:lineRule="auto"/>
      </w:pPr>
      <w:r>
        <w:rPr>
          <w:rFonts w:hint="eastAsia"/>
        </w:rPr>
        <w:t>2、落实政府采购政策需满足的资格要求：</w:t>
      </w:r>
    </w:p>
    <w:p>
      <w:pPr>
        <w:bidi w:val="0"/>
        <w:spacing w:line="240" w:lineRule="auto"/>
      </w:pPr>
      <w:r>
        <w:rPr>
          <w:rFonts w:hint="eastAsia"/>
        </w:rPr>
        <w:t>（1）本项目专门面向中小企业采购，采购标的对应的中小企业划分标准所属行业为“建筑业”。行业划分标准按《国民经济行业分类》执行。中小企业划分标准按《中小企业划型标准规定》（工信部联企业[2011]300号）文件规定执行；</w:t>
      </w:r>
    </w:p>
    <w:p>
      <w:pPr>
        <w:bidi w:val="0"/>
        <w:spacing w:line="240" w:lineRule="auto"/>
      </w:pPr>
      <w:r>
        <w:rPr>
          <w:rFonts w:hint="eastAsia"/>
        </w:rPr>
        <w:t>（2）《政府采购促进中小企业发展管理办法》（财库[</w:t>
      </w:r>
      <w:r>
        <w:rPr>
          <w:rFonts w:hint="eastAsia"/>
          <w:lang w:eastAsia="zh-CN"/>
        </w:rPr>
        <w:t>2021</w:t>
      </w:r>
      <w:r>
        <w:rPr>
          <w:rFonts w:hint="eastAsia"/>
        </w:rPr>
        <w:t>]46号） ；</w:t>
      </w:r>
    </w:p>
    <w:p>
      <w:pPr>
        <w:bidi w:val="0"/>
        <w:spacing w:line="240" w:lineRule="auto"/>
      </w:pPr>
      <w:r>
        <w:rPr>
          <w:rFonts w:hint="eastAsia"/>
        </w:rPr>
        <w:t>（3）《关于政府采购支持监狱企业发展有关问题的通知》（财库〔2014〕68 号）</w:t>
      </w:r>
    </w:p>
    <w:p>
      <w:pPr>
        <w:bidi w:val="0"/>
        <w:spacing w:line="240" w:lineRule="auto"/>
      </w:pPr>
      <w:r>
        <w:rPr>
          <w:rFonts w:hint="eastAsia"/>
        </w:rPr>
        <w:t>（4）《关于促进残疾人就业政府采购政策的通知》（财库〔2017〕141 号）</w:t>
      </w:r>
    </w:p>
    <w:p>
      <w:pPr>
        <w:bidi w:val="0"/>
        <w:spacing w:line="240" w:lineRule="auto"/>
      </w:pPr>
      <w:r>
        <w:rPr>
          <w:rFonts w:hint="eastAsia"/>
        </w:rPr>
        <w:t>（5）《关于环境标志产品政府采购实施的意见》（财库〔2006〕90 号）</w:t>
      </w:r>
    </w:p>
    <w:p>
      <w:pPr>
        <w:bidi w:val="0"/>
        <w:spacing w:line="240" w:lineRule="auto"/>
      </w:pPr>
      <w:r>
        <w:rPr>
          <w:rFonts w:hint="eastAsia"/>
        </w:rPr>
        <w:t>（6）《节能产品政府采购实施意见》的通知（财库〔2004〕185 号）</w:t>
      </w:r>
    </w:p>
    <w:p>
      <w:pPr>
        <w:bidi w:val="0"/>
        <w:spacing w:line="240" w:lineRule="auto"/>
      </w:pPr>
      <w:r>
        <w:rPr>
          <w:rFonts w:hint="eastAsia"/>
        </w:rPr>
        <w:t>（7）《关于调整优化节能产品、环境标志产品政府采购执行机制的通知》（财库〔2019〕9号）等。</w:t>
      </w:r>
    </w:p>
    <w:p>
      <w:pPr>
        <w:bidi w:val="0"/>
        <w:spacing w:line="240" w:lineRule="auto"/>
      </w:pPr>
      <w:r>
        <w:rPr>
          <w:rFonts w:hint="eastAsia"/>
        </w:rPr>
        <w:t>3、本项目的特定资格要求：</w:t>
      </w:r>
    </w:p>
    <w:p>
      <w:pPr>
        <w:bidi w:val="0"/>
        <w:spacing w:line="240" w:lineRule="auto"/>
      </w:pPr>
      <w:r>
        <w:rPr>
          <w:rFonts w:hint="eastAsia"/>
        </w:rPr>
        <w:t>(1)本次招标要求投标人须具备建设行政主管部门核发的</w:t>
      </w:r>
      <w:r>
        <w:rPr>
          <w:rFonts w:hint="eastAsia"/>
          <w:lang w:eastAsia="zh-CN"/>
        </w:rPr>
        <w:t>建筑工程施工总承包三级及以上资质</w:t>
      </w:r>
      <w:r>
        <w:rPr>
          <w:rFonts w:hint="eastAsia"/>
        </w:rPr>
        <w:t>并具有安全生产许可证，并在人员、设备、资金等方面具有相应的施工能力；</w:t>
      </w:r>
    </w:p>
    <w:p>
      <w:pPr>
        <w:bidi w:val="0"/>
        <w:spacing w:line="240" w:lineRule="auto"/>
        <w:rPr>
          <w:rFonts w:hint="eastAsia"/>
          <w:lang w:eastAsia="zh-CN"/>
        </w:rPr>
      </w:pPr>
      <w:r>
        <w:rPr>
          <w:rFonts w:hint="eastAsia"/>
        </w:rPr>
        <w:t>(2)投标单位拟派出的项目经理须具备建设行政主管部门核发的</w:t>
      </w:r>
      <w:r>
        <w:rPr>
          <w:rFonts w:hint="eastAsia"/>
          <w:lang w:val="en-US" w:eastAsia="zh-CN"/>
        </w:rPr>
        <w:t>建筑工程专业二级及以上</w:t>
      </w:r>
      <w:r>
        <w:rPr>
          <w:rFonts w:hint="eastAsia"/>
        </w:rPr>
        <w:t>注册建造师执业资格（须在本单位注册），并具备有效的安全生产考核合格证书，且未担任其他在施建设工程项目。</w:t>
      </w:r>
    </w:p>
    <w:p>
      <w:pPr>
        <w:bidi w:val="0"/>
        <w:spacing w:line="240" w:lineRule="auto"/>
      </w:pPr>
      <w:r>
        <w:rPr>
          <w:rFonts w:hint="eastAsia"/>
        </w:rPr>
        <w:t>(3)财务要求：应出具近三年（</w:t>
      </w:r>
      <w:r>
        <w:rPr>
          <w:rFonts w:hint="eastAsia"/>
          <w:lang w:eastAsia="zh-CN"/>
        </w:rPr>
        <w:t>2021</w:t>
      </w:r>
      <w:r>
        <w:rPr>
          <w:rFonts w:hint="eastAsia"/>
        </w:rPr>
        <w:t>年-</w:t>
      </w:r>
      <w:r>
        <w:rPr>
          <w:rFonts w:hint="eastAsia"/>
          <w:lang w:eastAsia="zh-CN"/>
        </w:rPr>
        <w:t>2023</w:t>
      </w:r>
      <w:r>
        <w:rPr>
          <w:rFonts w:hint="eastAsia"/>
        </w:rPr>
        <w:t>年）经会计师事务所审计的财务审计报告（投标人的成立时间少于规定年份的，应提供成立以来至</w:t>
      </w:r>
      <w:r>
        <w:rPr>
          <w:rFonts w:hint="eastAsia"/>
          <w:lang w:eastAsia="zh-CN"/>
        </w:rPr>
        <w:t>2023</w:t>
      </w:r>
      <w:r>
        <w:rPr>
          <w:rFonts w:hint="eastAsia"/>
        </w:rPr>
        <w:t>年的财务审计报告；</w:t>
      </w:r>
      <w:r>
        <w:rPr>
          <w:rFonts w:hint="eastAsia"/>
          <w:lang w:val="en-US" w:eastAsia="zh-CN"/>
        </w:rPr>
        <w:t>2024</w:t>
      </w:r>
      <w:r>
        <w:rPr>
          <w:rFonts w:hint="eastAsia"/>
        </w:rPr>
        <w:t>年新成立企业需提供当年银行出具的公司资信证明）；</w:t>
      </w:r>
    </w:p>
    <w:p>
      <w:pPr>
        <w:bidi w:val="0"/>
        <w:spacing w:line="240" w:lineRule="auto"/>
      </w:pPr>
      <w:r>
        <w:rPr>
          <w:rFonts w:hint="eastAsia"/>
        </w:rPr>
        <w:t>(4)供应商应提供近六个月中至少一个月的社会缴纳社会保险的凭据（专用收据或社会保险缴纳清单）和良好缴纳税收的相关凭据（以税务机关提供的纳税凭据或银行入账单为准），并加盖本单位公章。依法免税或不需要缴纳社会保障资金的供应商，应提供相应文件证明其依法免税或不需要缴纳社会保障资金；</w:t>
      </w:r>
    </w:p>
    <w:p>
      <w:pPr>
        <w:bidi w:val="0"/>
        <w:spacing w:line="240" w:lineRule="auto"/>
      </w:pPr>
      <w:r>
        <w:rPr>
          <w:rFonts w:hint="eastAsia"/>
        </w:rPr>
        <w:t>(5)外埠单位在我省承揽项目应按照吉林省相关文件要求办理入吉企业信息登记（入吉企业相关信息在“吉林省建筑市场监管公共服务平台”上公布后，方可在我省从事建筑活动）；投标企业（含本地、外埠投标企业）须提供自行出具的企业诚信证明承诺；</w:t>
      </w:r>
    </w:p>
    <w:p>
      <w:pPr>
        <w:bidi w:val="0"/>
        <w:spacing w:line="240" w:lineRule="auto"/>
      </w:pPr>
      <w:r>
        <w:rPr>
          <w:rFonts w:hint="eastAsia"/>
        </w:rPr>
        <w:t>(6)拒绝被列入政府取消投标资格记录期间的企业或个人投标；</w:t>
      </w:r>
    </w:p>
    <w:p>
      <w:pPr>
        <w:bidi w:val="0"/>
        <w:spacing w:line="240" w:lineRule="auto"/>
      </w:pPr>
      <w:r>
        <w:rPr>
          <w:rFonts w:hint="eastAsia"/>
        </w:rPr>
        <w:t>(7)投标人未被列入“失信被执行人、重大税收违法案件当事人”的记录名单，通过“信用中国”网站（www.creditchina.gov.cn)查询；</w:t>
      </w:r>
    </w:p>
    <w:p>
      <w:pPr>
        <w:bidi w:val="0"/>
        <w:spacing w:line="240" w:lineRule="auto"/>
      </w:pPr>
      <w:r>
        <w:rPr>
          <w:rFonts w:hint="eastAsia"/>
        </w:rPr>
        <w:t>(8)投标人未被列入“政府采购严重违法失信行为记录名单”，通过“中国政府采购网”（www.ccgp.gov.cn）查询；</w:t>
      </w:r>
    </w:p>
    <w:p>
      <w:pPr>
        <w:bidi w:val="0"/>
        <w:spacing w:line="240" w:lineRule="auto"/>
      </w:pPr>
      <w:r>
        <w:rPr>
          <w:rFonts w:hint="eastAsia"/>
        </w:rPr>
        <w:t>(9)投标单位和个人（指法定代表人）未在“中国裁判文书网”（wenshu.court.gov.cn）上有行贿犯罪行为；</w:t>
      </w:r>
    </w:p>
    <w:p>
      <w:pPr>
        <w:bidi w:val="0"/>
        <w:spacing w:line="240" w:lineRule="auto"/>
      </w:pPr>
      <w:r>
        <w:rPr>
          <w:rFonts w:hint="eastAsia"/>
        </w:rPr>
        <w:t>(10)单位负责人为同一人或者存在直接控股、管理关系的不同投标人，不得参加同一合同项目下的政府采购活动，否则，相关投标均无效。</w:t>
      </w:r>
    </w:p>
    <w:p>
      <w:pPr>
        <w:keepNext w:val="0"/>
        <w:keepLines w:val="0"/>
        <w:pageBreakBefore w:val="0"/>
        <w:widowControl/>
        <w:kinsoku/>
        <w:wordWrap/>
        <w:overflowPunct/>
        <w:topLinePunct w:val="0"/>
        <w:autoSpaceDE/>
        <w:autoSpaceDN/>
        <w:bidi w:val="0"/>
        <w:adjustRightInd/>
        <w:snapToGrid/>
        <w:spacing w:before="136" w:beforeLines="50"/>
        <w:ind w:left="0" w:leftChars="0" w:firstLine="0" w:firstLineChars="0"/>
        <w:textAlignment w:val="auto"/>
        <w:rPr>
          <w:rFonts w:hint="eastAsia"/>
          <w:b/>
          <w:bCs/>
        </w:rPr>
      </w:pPr>
      <w:r>
        <w:rPr>
          <w:rFonts w:hint="eastAsia"/>
          <w:b/>
          <w:bCs/>
        </w:rPr>
        <w:t>三、获取磋商文件</w:t>
      </w:r>
    </w:p>
    <w:p>
      <w:pPr>
        <w:bidi w:val="0"/>
        <w:spacing w:line="240" w:lineRule="auto"/>
      </w:pPr>
      <w:r>
        <w:rPr>
          <w:rFonts w:hint="eastAsia"/>
        </w:rPr>
        <w:t>1、时间：</w:t>
      </w:r>
      <w:r>
        <w:rPr>
          <w:rFonts w:hint="eastAsia"/>
          <w:lang w:eastAsia="zh-CN"/>
        </w:rPr>
        <w:t>2024年0</w:t>
      </w:r>
      <w:r>
        <w:rPr>
          <w:rFonts w:hint="eastAsia"/>
          <w:lang w:val="en-US" w:eastAsia="zh-CN"/>
        </w:rPr>
        <w:t>6</w:t>
      </w:r>
      <w:r>
        <w:rPr>
          <w:rFonts w:hint="eastAsia"/>
          <w:lang w:eastAsia="zh-CN"/>
        </w:rPr>
        <w:t>月</w:t>
      </w:r>
      <w:r>
        <w:rPr>
          <w:rFonts w:hint="eastAsia"/>
          <w:lang w:val="en-US" w:eastAsia="zh-CN"/>
        </w:rPr>
        <w:t>13</w:t>
      </w:r>
      <w:r>
        <w:rPr>
          <w:rFonts w:hint="eastAsia"/>
          <w:lang w:eastAsia="zh-CN"/>
        </w:rPr>
        <w:t>日</w:t>
      </w:r>
      <w:r>
        <w:rPr>
          <w:rFonts w:hint="eastAsia"/>
        </w:rPr>
        <w:t>至20</w:t>
      </w:r>
      <w:r>
        <w:rPr>
          <w:rFonts w:hint="eastAsia"/>
          <w:lang w:val="en-US" w:eastAsia="zh-CN"/>
        </w:rPr>
        <w:t>24</w:t>
      </w:r>
      <w:r>
        <w:rPr>
          <w:rFonts w:hint="eastAsia"/>
        </w:rPr>
        <w:t>年</w:t>
      </w:r>
      <w:r>
        <w:rPr>
          <w:rFonts w:hint="eastAsia"/>
          <w:lang w:val="en-US" w:eastAsia="zh-CN"/>
        </w:rPr>
        <w:t>06</w:t>
      </w:r>
      <w:r>
        <w:rPr>
          <w:rFonts w:hint="eastAsia"/>
        </w:rPr>
        <w:t>月</w:t>
      </w:r>
      <w:r>
        <w:rPr>
          <w:rFonts w:hint="eastAsia"/>
          <w:lang w:val="en-US" w:eastAsia="zh-CN"/>
        </w:rPr>
        <w:t>20</w:t>
      </w:r>
      <w:r>
        <w:rPr>
          <w:rFonts w:hint="eastAsia"/>
        </w:rPr>
        <w:t>日16:00（北京时间，法定节假日除外）</w:t>
      </w:r>
    </w:p>
    <w:p>
      <w:pPr>
        <w:bidi w:val="0"/>
        <w:spacing w:line="240" w:lineRule="auto"/>
      </w:pPr>
      <w:r>
        <w:rPr>
          <w:rFonts w:hint="eastAsia"/>
        </w:rPr>
        <w:t>2、地点：政府采购云平台https://www.zcygov.cn/</w:t>
      </w:r>
    </w:p>
    <w:p>
      <w:pPr>
        <w:bidi w:val="0"/>
        <w:spacing w:line="240" w:lineRule="auto"/>
      </w:pPr>
      <w:r>
        <w:rPr>
          <w:rFonts w:hint="eastAsia"/>
        </w:rPr>
        <w:t>3、方式：供应商登录政府采购云平台https://www.zcygov.cn/在线申请获取采购文件（进入“项目采购”应用，在获取采购文件菜单中选择项目，申请获取采购文件）</w:t>
      </w:r>
    </w:p>
    <w:p>
      <w:pPr>
        <w:bidi w:val="0"/>
        <w:spacing w:line="240" w:lineRule="auto"/>
      </w:pPr>
      <w:r>
        <w:rPr>
          <w:rFonts w:hint="eastAsia"/>
        </w:rPr>
        <w:t>4、售价：0元</w:t>
      </w:r>
    </w:p>
    <w:p>
      <w:pPr>
        <w:keepNext w:val="0"/>
        <w:keepLines w:val="0"/>
        <w:pageBreakBefore w:val="0"/>
        <w:widowControl/>
        <w:kinsoku/>
        <w:wordWrap/>
        <w:overflowPunct/>
        <w:topLinePunct w:val="0"/>
        <w:autoSpaceDE/>
        <w:autoSpaceDN/>
        <w:bidi w:val="0"/>
        <w:adjustRightInd/>
        <w:snapToGrid/>
        <w:spacing w:before="136" w:beforeLines="50"/>
        <w:ind w:left="0" w:leftChars="0" w:firstLine="0" w:firstLineChars="0"/>
        <w:textAlignment w:val="auto"/>
        <w:rPr>
          <w:rFonts w:hint="eastAsia"/>
          <w:b/>
          <w:bCs/>
        </w:rPr>
      </w:pPr>
      <w:r>
        <w:rPr>
          <w:rFonts w:hint="eastAsia"/>
          <w:b/>
          <w:bCs/>
        </w:rPr>
        <w:t>四、提交响应文件截止时间、开标时间和地点</w:t>
      </w:r>
    </w:p>
    <w:p>
      <w:pPr>
        <w:bidi w:val="0"/>
        <w:spacing w:line="240" w:lineRule="auto"/>
      </w:pPr>
      <w:r>
        <w:rPr>
          <w:rFonts w:hint="eastAsia"/>
        </w:rPr>
        <w:t>1、截止时间（即开标时间）：</w:t>
      </w:r>
      <w:r>
        <w:rPr>
          <w:rFonts w:hint="eastAsia"/>
          <w:lang w:eastAsia="zh-CN"/>
        </w:rPr>
        <w:t>2024年06月24日13时30分</w:t>
      </w:r>
      <w:r>
        <w:rPr>
          <w:rFonts w:hint="eastAsia"/>
        </w:rPr>
        <w:t>（北京时间）。</w:t>
      </w:r>
    </w:p>
    <w:p>
      <w:pPr>
        <w:bidi w:val="0"/>
        <w:spacing w:line="240" w:lineRule="auto"/>
      </w:pPr>
      <w:r>
        <w:rPr>
          <w:rFonts w:hint="eastAsia"/>
        </w:rPr>
        <w:t>2、地点：在线开标</w:t>
      </w:r>
    </w:p>
    <w:p>
      <w:pPr>
        <w:bidi w:val="0"/>
        <w:spacing w:line="240" w:lineRule="auto"/>
      </w:pPr>
      <w:r>
        <w:rPr>
          <w:rFonts w:hint="eastAsia"/>
        </w:rPr>
        <w:t>3、开标方式：本项目执行电子化招投标（供应商无需到达现场），供应商须通过政府采购云平台（网址：http:// www.zcygov.cn）递交电子版投标文件</w:t>
      </w:r>
    </w:p>
    <w:p>
      <w:pPr>
        <w:keepNext w:val="0"/>
        <w:keepLines w:val="0"/>
        <w:pageBreakBefore w:val="0"/>
        <w:widowControl/>
        <w:kinsoku/>
        <w:wordWrap/>
        <w:overflowPunct/>
        <w:topLinePunct w:val="0"/>
        <w:autoSpaceDE/>
        <w:autoSpaceDN/>
        <w:bidi w:val="0"/>
        <w:adjustRightInd/>
        <w:snapToGrid/>
        <w:spacing w:before="136" w:beforeLines="50"/>
        <w:ind w:left="0" w:leftChars="0" w:firstLine="0" w:firstLineChars="0"/>
        <w:textAlignment w:val="auto"/>
        <w:rPr>
          <w:rFonts w:hint="eastAsia"/>
          <w:b/>
          <w:bCs/>
        </w:rPr>
      </w:pPr>
      <w:r>
        <w:rPr>
          <w:rFonts w:hint="eastAsia"/>
          <w:b/>
          <w:bCs/>
        </w:rPr>
        <w:t>五、公告期限</w:t>
      </w:r>
    </w:p>
    <w:p>
      <w:pPr>
        <w:bidi w:val="0"/>
        <w:spacing w:line="240" w:lineRule="auto"/>
      </w:pPr>
      <w:r>
        <w:rPr>
          <w:rFonts w:hint="eastAsia"/>
        </w:rPr>
        <w:t>自本公告发布之日起5个工作日。</w:t>
      </w:r>
    </w:p>
    <w:p>
      <w:pPr>
        <w:keepNext w:val="0"/>
        <w:keepLines w:val="0"/>
        <w:pageBreakBefore w:val="0"/>
        <w:widowControl/>
        <w:kinsoku/>
        <w:wordWrap/>
        <w:overflowPunct/>
        <w:topLinePunct w:val="0"/>
        <w:autoSpaceDE/>
        <w:autoSpaceDN/>
        <w:bidi w:val="0"/>
        <w:adjustRightInd/>
        <w:snapToGrid/>
        <w:spacing w:before="136" w:beforeLines="50"/>
        <w:ind w:left="0" w:leftChars="0" w:firstLine="0" w:firstLineChars="0"/>
        <w:textAlignment w:val="auto"/>
        <w:rPr>
          <w:rFonts w:hint="eastAsia"/>
          <w:b/>
          <w:bCs/>
        </w:rPr>
      </w:pPr>
      <w:r>
        <w:rPr>
          <w:rFonts w:hint="eastAsia"/>
          <w:b/>
          <w:bCs/>
        </w:rPr>
        <w:t>六、其他补充事宜</w:t>
      </w:r>
    </w:p>
    <w:p>
      <w:pPr>
        <w:bidi w:val="0"/>
        <w:spacing w:line="240" w:lineRule="auto"/>
      </w:pPr>
      <w:r>
        <w:rPr>
          <w:rFonts w:hint="eastAsia"/>
        </w:rPr>
        <w:t>1、供应商在政采云平台注册入库成为正式供应商后，在平台上按《政府采购项目电子交易管理操作指南－供应商》进行投标操作。投标人须办理数字证书方可参加投标。</w:t>
      </w:r>
    </w:p>
    <w:p>
      <w:pPr>
        <w:bidi w:val="0"/>
        <w:spacing w:line="240" w:lineRule="auto"/>
      </w:pPr>
      <w:r>
        <w:rPr>
          <w:rFonts w:hint="eastAsia"/>
        </w:rPr>
        <w:t>2、收到CA锁以后在“政采云”登录界面，点击CA登录-CA驱动下载－下载并安装政采云投标客户端和CA驱动，账号绑定CA后才能进行投标文件制作。</w:t>
      </w:r>
    </w:p>
    <w:p>
      <w:pPr>
        <w:bidi w:val="0"/>
        <w:spacing w:line="240" w:lineRule="auto"/>
      </w:pPr>
      <w:r>
        <w:rPr>
          <w:rFonts w:hint="eastAsia"/>
        </w:rPr>
        <w:t>3、若对项目采购电子交易系统操作有疑问，可登录“政采云”平台，点击右侧咨询小采，获取采小蜜智能服务管家帮助，或拨打政采云服务热线95763获取帮助。</w:t>
      </w:r>
    </w:p>
    <w:p>
      <w:pPr>
        <w:bidi w:val="0"/>
        <w:spacing w:line="240" w:lineRule="auto"/>
      </w:pPr>
      <w:r>
        <w:rPr>
          <w:rFonts w:hint="eastAsia"/>
        </w:rPr>
        <w:t>4、有效投标人不足三家时，招标人另行组织招标。</w:t>
      </w:r>
    </w:p>
    <w:p>
      <w:pPr>
        <w:bidi w:val="0"/>
        <w:spacing w:line="240" w:lineRule="auto"/>
      </w:pPr>
      <w:r>
        <w:rPr>
          <w:rFonts w:hint="eastAsia"/>
        </w:rPr>
        <w:t>5、本次采购公告在“政采云”平台(http：//www.zcygov.cn)、中国政府采购网、中国采购与招标网上同时发布。</w:t>
      </w:r>
    </w:p>
    <w:p>
      <w:pPr>
        <w:keepNext w:val="0"/>
        <w:keepLines w:val="0"/>
        <w:pageBreakBefore w:val="0"/>
        <w:widowControl/>
        <w:kinsoku/>
        <w:wordWrap/>
        <w:overflowPunct/>
        <w:topLinePunct w:val="0"/>
        <w:autoSpaceDE/>
        <w:autoSpaceDN/>
        <w:bidi w:val="0"/>
        <w:adjustRightInd/>
        <w:snapToGrid/>
        <w:spacing w:before="136" w:beforeLines="50"/>
        <w:ind w:left="0" w:leftChars="0" w:firstLine="0" w:firstLineChars="0"/>
        <w:textAlignment w:val="auto"/>
        <w:rPr>
          <w:rFonts w:hint="eastAsia"/>
          <w:b/>
          <w:bCs/>
        </w:rPr>
      </w:pPr>
      <w:r>
        <w:rPr>
          <w:rFonts w:hint="eastAsia"/>
          <w:b/>
          <w:bCs/>
        </w:rPr>
        <w:t>七、对本次招标提出询问，请按以下方式联系</w:t>
      </w:r>
    </w:p>
    <w:p>
      <w:pPr>
        <w:bidi w:val="0"/>
        <w:spacing w:line="240" w:lineRule="auto"/>
      </w:pPr>
      <w:r>
        <w:rPr>
          <w:rFonts w:hint="eastAsia"/>
        </w:rPr>
        <w:t>1、采购人信息</w:t>
      </w:r>
    </w:p>
    <w:p>
      <w:pPr>
        <w:bidi w:val="0"/>
        <w:spacing w:line="240" w:lineRule="auto"/>
        <w:ind w:firstLine="897" w:firstLineChars="374"/>
        <w:rPr>
          <w:rFonts w:hint="eastAsia"/>
          <w:lang w:eastAsia="zh-CN"/>
        </w:rPr>
      </w:pPr>
      <w:r>
        <w:rPr>
          <w:rFonts w:hint="eastAsia"/>
        </w:rPr>
        <w:t>名  称：</w:t>
      </w:r>
      <w:r>
        <w:rPr>
          <w:rFonts w:hint="eastAsia"/>
          <w:lang w:eastAsia="zh-CN"/>
        </w:rPr>
        <w:t>吉林市第五十五中学</w:t>
      </w:r>
    </w:p>
    <w:p>
      <w:pPr>
        <w:bidi w:val="0"/>
        <w:spacing w:line="240" w:lineRule="auto"/>
        <w:ind w:firstLine="897" w:firstLineChars="374"/>
        <w:rPr>
          <w:rFonts w:hint="eastAsia"/>
          <w:lang w:eastAsia="zh-CN"/>
        </w:rPr>
      </w:pPr>
      <w:r>
        <w:rPr>
          <w:rFonts w:hint="eastAsia"/>
        </w:rPr>
        <w:t>地  址：吉林市丰满区吉桦路90号</w:t>
      </w:r>
    </w:p>
    <w:p>
      <w:pPr>
        <w:bidi w:val="0"/>
        <w:spacing w:line="240" w:lineRule="auto"/>
        <w:ind w:firstLine="897" w:firstLineChars="374"/>
        <w:rPr>
          <w:rFonts w:hint="default"/>
          <w:lang w:val="en-US" w:eastAsia="zh-CN"/>
        </w:rPr>
      </w:pPr>
      <w:r>
        <w:rPr>
          <w:rFonts w:hint="eastAsia"/>
        </w:rPr>
        <w:t>联 系 人：</w:t>
      </w:r>
      <w:r>
        <w:rPr>
          <w:rFonts w:hint="eastAsia"/>
          <w:lang w:val="en-US" w:eastAsia="zh-CN"/>
        </w:rPr>
        <w:t>宋若峰</w:t>
      </w:r>
    </w:p>
    <w:p>
      <w:pPr>
        <w:bidi w:val="0"/>
        <w:spacing w:line="240" w:lineRule="auto"/>
        <w:ind w:firstLine="897" w:firstLineChars="374"/>
        <w:rPr>
          <w:rFonts w:hint="default"/>
          <w:lang w:val="en-US" w:eastAsia="zh-CN"/>
        </w:rPr>
      </w:pPr>
      <w:r>
        <w:rPr>
          <w:rFonts w:hint="eastAsia"/>
        </w:rPr>
        <w:t>联系方式：</w:t>
      </w:r>
      <w:r>
        <w:rPr>
          <w:rFonts w:hint="eastAsia"/>
          <w:lang w:val="en-US" w:eastAsia="zh-CN"/>
        </w:rPr>
        <w:t>0432-66010598</w:t>
      </w:r>
    </w:p>
    <w:p>
      <w:pPr>
        <w:bidi w:val="0"/>
        <w:spacing w:line="240" w:lineRule="auto"/>
      </w:pPr>
      <w:r>
        <w:rPr>
          <w:rFonts w:hint="eastAsia"/>
        </w:rPr>
        <w:t>2、采购代理机构信息</w:t>
      </w:r>
    </w:p>
    <w:p>
      <w:pPr>
        <w:bidi w:val="0"/>
        <w:spacing w:line="240" w:lineRule="auto"/>
        <w:ind w:firstLine="897" w:firstLineChars="374"/>
      </w:pPr>
      <w:r>
        <w:rPr>
          <w:rFonts w:hint="eastAsia"/>
        </w:rPr>
        <w:t>名  称：</w:t>
      </w:r>
      <w:r>
        <w:rPr>
          <w:rFonts w:hint="eastAsia"/>
          <w:lang w:val="zh-CN"/>
        </w:rPr>
        <w:t>中屹宬信建设集团有限公司</w:t>
      </w:r>
    </w:p>
    <w:p>
      <w:pPr>
        <w:bidi w:val="0"/>
        <w:spacing w:line="240" w:lineRule="auto"/>
        <w:ind w:firstLine="897" w:firstLineChars="374"/>
      </w:pPr>
      <w:r>
        <w:rPr>
          <w:rFonts w:hint="eastAsia"/>
        </w:rPr>
        <w:t>地  址：吉林省吉林市船营区雾凇中路中凯家博汇37号楼15层</w:t>
      </w:r>
    </w:p>
    <w:p>
      <w:pPr>
        <w:bidi w:val="0"/>
        <w:spacing w:line="240" w:lineRule="auto"/>
        <w:ind w:firstLine="897" w:firstLineChars="374"/>
      </w:pPr>
      <w:r>
        <w:rPr>
          <w:rFonts w:hint="eastAsia"/>
        </w:rPr>
        <w:t>联 系 人：杨光普</w:t>
      </w:r>
    </w:p>
    <w:p>
      <w:pPr>
        <w:bidi w:val="0"/>
        <w:spacing w:line="240" w:lineRule="auto"/>
        <w:ind w:firstLine="897" w:firstLineChars="374"/>
      </w:pPr>
      <w:r>
        <w:rPr>
          <w:rFonts w:hint="eastAsia"/>
        </w:rPr>
        <w:t>联系方式：0432-63360157</w:t>
      </w:r>
    </w:p>
    <w:p>
      <w:pPr>
        <w:bidi w:val="0"/>
        <w:spacing w:line="240" w:lineRule="auto"/>
      </w:pPr>
      <w:r>
        <w:rPr>
          <w:rFonts w:hint="eastAsia"/>
        </w:rPr>
        <w:t>3、项目联系方式</w:t>
      </w:r>
    </w:p>
    <w:p>
      <w:pPr>
        <w:bidi w:val="0"/>
        <w:spacing w:line="240" w:lineRule="auto"/>
        <w:ind w:firstLine="897" w:firstLineChars="374"/>
      </w:pPr>
      <w:r>
        <w:rPr>
          <w:rFonts w:hint="eastAsia"/>
        </w:rPr>
        <w:t>项目联系人：杨光普</w:t>
      </w:r>
    </w:p>
    <w:p>
      <w:pPr>
        <w:bidi w:val="0"/>
        <w:spacing w:line="240" w:lineRule="auto"/>
        <w:ind w:firstLine="897" w:firstLineChars="374"/>
        <w:rPr>
          <w:rFonts w:hint="eastAsia"/>
        </w:rPr>
      </w:pPr>
      <w:r>
        <w:rPr>
          <w:rFonts w:hint="eastAsia"/>
        </w:rPr>
        <w:t>电   话：0432-63360157</w:t>
      </w:r>
    </w:p>
    <w:p>
      <w:pPr>
        <w:bidi w:val="0"/>
        <w:spacing w:line="240" w:lineRule="auto"/>
        <w:ind w:firstLine="897" w:firstLineChars="374"/>
        <w:rPr>
          <w:rFonts w:hint="eastAsia"/>
          <w:lang w:val="en-US" w:eastAsia="zh-CN"/>
        </w:rPr>
      </w:pPr>
      <w:r>
        <w:rPr>
          <w:rFonts w:hint="eastAsia"/>
          <w:lang w:val="en-US" w:eastAsia="zh-CN"/>
        </w:rPr>
        <w:br w:type="page"/>
      </w:r>
    </w:p>
    <w:p>
      <w:pPr>
        <w:pStyle w:val="4"/>
        <w:numPr>
          <w:ilvl w:val="0"/>
          <w:numId w:val="3"/>
        </w:numPr>
        <w:spacing w:after="120"/>
        <w:rPr>
          <w:rFonts w:hint="eastAsia"/>
          <w:lang w:val="en-US" w:eastAsia="zh-CN"/>
        </w:rPr>
      </w:pPr>
      <w:r>
        <w:rPr>
          <w:rFonts w:hint="eastAsia"/>
          <w:lang w:val="en-US" w:eastAsia="zh-CN"/>
        </w:rPr>
        <w:t>投标人须知</w:t>
      </w:r>
    </w:p>
    <w:p>
      <w:pPr>
        <w:pStyle w:val="5"/>
        <w:numPr>
          <w:ilvl w:val="0"/>
          <w:numId w:val="0"/>
        </w:numPr>
        <w:jc w:val="center"/>
        <w:rPr>
          <w:rFonts w:ascii="仿宋" w:hAnsi="仿宋" w:eastAsia="仿宋" w:cs="仿宋"/>
          <w:b/>
          <w:bCs w:val="0"/>
        </w:rPr>
      </w:pPr>
      <w:bookmarkStart w:id="20" w:name="_Toc52181462"/>
      <w:bookmarkStart w:id="21" w:name="_Toc2590"/>
      <w:r>
        <w:rPr>
          <w:rFonts w:hint="eastAsia" w:ascii="仿宋" w:hAnsi="仿宋" w:eastAsia="仿宋" w:cs="仿宋"/>
          <w:b/>
          <w:bCs w:val="0"/>
        </w:rPr>
        <w:t>投标人须知前附表</w:t>
      </w:r>
      <w:bookmarkEnd w:id="12"/>
      <w:bookmarkEnd w:id="13"/>
      <w:bookmarkEnd w:id="14"/>
      <w:bookmarkEnd w:id="15"/>
      <w:bookmarkEnd w:id="16"/>
      <w:bookmarkEnd w:id="17"/>
      <w:bookmarkEnd w:id="18"/>
      <w:bookmarkEnd w:id="19"/>
      <w:bookmarkEnd w:id="20"/>
      <w:bookmarkEnd w:id="21"/>
    </w:p>
    <w:tbl>
      <w:tblPr>
        <w:tblStyle w:val="19"/>
        <w:tblW w:w="8325" w:type="dxa"/>
        <w:tblInd w:w="96" w:type="dxa"/>
        <w:tblLayout w:type="fixed"/>
        <w:tblCellMar>
          <w:top w:w="0" w:type="dxa"/>
          <w:left w:w="108" w:type="dxa"/>
          <w:bottom w:w="0" w:type="dxa"/>
          <w:right w:w="108" w:type="dxa"/>
        </w:tblCellMar>
      </w:tblPr>
      <w:tblGrid>
        <w:gridCol w:w="1213"/>
        <w:gridCol w:w="1982"/>
        <w:gridCol w:w="5130"/>
      </w:tblGrid>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条款号</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条  款  名  称</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编  列  内  容</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招标人</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cs="仿宋"/>
                <w:sz w:val="21"/>
                <w:szCs w:val="21"/>
              </w:rPr>
            </w:pPr>
            <w:r>
              <w:rPr>
                <w:rFonts w:hint="eastAsia" w:cs="仿宋"/>
                <w:sz w:val="21"/>
                <w:szCs w:val="21"/>
              </w:rPr>
              <w:t>名  称：吉林市第五十五中学</w:t>
            </w:r>
          </w:p>
          <w:p>
            <w:pPr>
              <w:spacing w:line="240" w:lineRule="auto"/>
              <w:ind w:firstLine="0" w:firstLineChars="0"/>
              <w:rPr>
                <w:rFonts w:hint="eastAsia" w:cs="仿宋"/>
                <w:sz w:val="21"/>
                <w:szCs w:val="21"/>
              </w:rPr>
            </w:pPr>
            <w:r>
              <w:rPr>
                <w:rFonts w:hint="eastAsia" w:cs="仿宋"/>
                <w:sz w:val="21"/>
                <w:szCs w:val="21"/>
              </w:rPr>
              <w:t>地  址：吉林市丰满区吉桦路90号</w:t>
            </w:r>
          </w:p>
          <w:p>
            <w:pPr>
              <w:spacing w:line="240" w:lineRule="auto"/>
              <w:ind w:firstLine="0" w:firstLineChars="0"/>
              <w:rPr>
                <w:rFonts w:hint="eastAsia" w:cs="仿宋"/>
                <w:sz w:val="21"/>
                <w:szCs w:val="21"/>
              </w:rPr>
            </w:pPr>
            <w:r>
              <w:rPr>
                <w:rFonts w:hint="eastAsia" w:cs="仿宋"/>
                <w:sz w:val="21"/>
                <w:szCs w:val="21"/>
              </w:rPr>
              <w:t>联 系 人：宋若峰</w:t>
            </w:r>
          </w:p>
          <w:p>
            <w:pPr>
              <w:spacing w:line="240" w:lineRule="auto"/>
              <w:ind w:firstLine="0" w:firstLineChars="0"/>
              <w:rPr>
                <w:rFonts w:hint="eastAsia" w:eastAsia="仿宋" w:cs="仿宋"/>
                <w:sz w:val="21"/>
                <w:szCs w:val="21"/>
                <w:lang w:eastAsia="zh-CN"/>
              </w:rPr>
            </w:pPr>
            <w:r>
              <w:rPr>
                <w:rFonts w:hint="eastAsia" w:cs="仿宋"/>
                <w:sz w:val="21"/>
                <w:szCs w:val="21"/>
              </w:rPr>
              <w:t>联系方式：</w:t>
            </w:r>
            <w:r>
              <w:rPr>
                <w:rFonts w:hint="eastAsia" w:cs="仿宋"/>
                <w:sz w:val="21"/>
                <w:szCs w:val="21"/>
                <w:lang w:val="en-US" w:eastAsia="zh-CN"/>
              </w:rPr>
              <w:t>0432-66010598</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1.1.3</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招标代理机构</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名称：</w:t>
            </w:r>
            <w:r>
              <w:rPr>
                <w:rFonts w:hint="eastAsia" w:cs="仿宋"/>
                <w:sz w:val="21"/>
                <w:szCs w:val="21"/>
                <w:lang w:val="zh-CN"/>
              </w:rPr>
              <w:t>中屹宬信建设集团有限公司</w:t>
            </w:r>
          </w:p>
          <w:p>
            <w:pPr>
              <w:spacing w:line="240" w:lineRule="auto"/>
              <w:ind w:firstLine="0" w:firstLineChars="0"/>
              <w:rPr>
                <w:rFonts w:cs="仿宋"/>
                <w:sz w:val="21"/>
                <w:szCs w:val="21"/>
              </w:rPr>
            </w:pPr>
            <w:r>
              <w:rPr>
                <w:rFonts w:hint="eastAsia" w:cs="仿宋"/>
                <w:sz w:val="21"/>
                <w:szCs w:val="21"/>
              </w:rPr>
              <w:t>地址：</w:t>
            </w:r>
            <w:r>
              <w:rPr>
                <w:rFonts w:hint="eastAsia" w:cs="仿宋"/>
                <w:sz w:val="21"/>
                <w:szCs w:val="21"/>
                <w:lang w:val="zh-CN"/>
              </w:rPr>
              <w:t>吉林省吉林市船营区雾凇中路中凯家博汇37号楼15层</w:t>
            </w:r>
          </w:p>
          <w:p>
            <w:pPr>
              <w:spacing w:line="240" w:lineRule="auto"/>
              <w:ind w:firstLine="0" w:firstLineChars="0"/>
              <w:rPr>
                <w:rFonts w:cs="仿宋"/>
                <w:sz w:val="21"/>
                <w:szCs w:val="21"/>
              </w:rPr>
            </w:pPr>
            <w:r>
              <w:rPr>
                <w:rFonts w:hint="eastAsia" w:cs="仿宋"/>
                <w:sz w:val="21"/>
                <w:szCs w:val="21"/>
              </w:rPr>
              <w:t>联系人：杨光普</w:t>
            </w:r>
          </w:p>
          <w:p>
            <w:pPr>
              <w:spacing w:line="240" w:lineRule="auto"/>
              <w:ind w:firstLine="0" w:firstLineChars="0"/>
              <w:rPr>
                <w:rFonts w:cs="仿宋"/>
                <w:sz w:val="21"/>
                <w:szCs w:val="21"/>
              </w:rPr>
            </w:pPr>
            <w:r>
              <w:rPr>
                <w:rFonts w:hint="eastAsia" w:cs="仿宋"/>
                <w:sz w:val="21"/>
                <w:szCs w:val="21"/>
                <w:lang w:val="zh-CN"/>
              </w:rPr>
              <w:t>联系电话：0432-63360157</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1.1.4</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项目名称</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eastAsia="仿宋" w:cs="仿宋"/>
                <w:sz w:val="21"/>
                <w:szCs w:val="21"/>
                <w:lang w:eastAsia="zh-CN"/>
              </w:rPr>
            </w:pPr>
            <w:r>
              <w:rPr>
                <w:rFonts w:hint="eastAsia" w:cs="仿宋"/>
                <w:sz w:val="21"/>
                <w:szCs w:val="21"/>
                <w:lang w:eastAsia="zh-CN"/>
              </w:rPr>
              <w:t>吉林市第五十五中学食堂、甬路维修改造项目</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1.1.5</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项目地点</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lang w:eastAsia="zh-CN"/>
              </w:rPr>
              <w:t>吉林市第五十五中学</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1.2.1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资金来源及比例</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lang w:val="en-US" w:eastAsia="zh-CN"/>
              </w:rPr>
              <w:t>财政资金</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1.2.2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资金落实情况</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已落实</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1.3.1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招标范围</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eastAsia="仿宋" w:cs="仿宋"/>
                <w:sz w:val="21"/>
                <w:szCs w:val="21"/>
                <w:lang w:eastAsia="zh-CN"/>
              </w:rPr>
            </w:pPr>
            <w:r>
              <w:rPr>
                <w:rFonts w:hint="eastAsia" w:cs="仿宋"/>
                <w:sz w:val="21"/>
                <w:szCs w:val="21"/>
                <w:lang w:eastAsia="zh-CN"/>
              </w:rPr>
              <w:t>食堂、甬路维修改造</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1.3.2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工期</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eastAsia="仿宋" w:cs="仿宋"/>
                <w:sz w:val="21"/>
                <w:szCs w:val="21"/>
                <w:lang w:eastAsia="zh-CN"/>
              </w:rPr>
            </w:pPr>
            <w:r>
              <w:rPr>
                <w:rFonts w:hint="eastAsia" w:cs="仿宋"/>
                <w:shd w:val="clear" w:color="auto" w:fill="FFFFFF"/>
                <w:lang w:val="en-US" w:eastAsia="zh-CN"/>
              </w:rPr>
              <w:t>45</w:t>
            </w:r>
            <w:r>
              <w:rPr>
                <w:rFonts w:hint="eastAsia" w:ascii="仿宋" w:hAnsi="仿宋" w:cs="仿宋"/>
                <w:shd w:val="clear" w:color="auto" w:fill="FFFFFF"/>
                <w:lang w:val="en-US" w:eastAsia="zh-CN"/>
              </w:rPr>
              <w:t>日历天，具体以实际合同签订为准</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1.3.3</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质量要求</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符合国家现行相关工程质量验收标准的合格工程标准，满足采购人使用要求。</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1.4.1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投标人资质条件、能力</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cs="仿宋"/>
                <w:sz w:val="21"/>
                <w:szCs w:val="21"/>
              </w:rPr>
            </w:pPr>
            <w:r>
              <w:rPr>
                <w:rFonts w:hint="eastAsia" w:cs="仿宋"/>
                <w:sz w:val="21"/>
                <w:szCs w:val="21"/>
              </w:rPr>
              <w:t>(1)本次招标要求投标人须具备建设行政主管部门核发的</w:t>
            </w:r>
            <w:r>
              <w:rPr>
                <w:rFonts w:hint="eastAsia" w:cs="仿宋"/>
                <w:sz w:val="21"/>
                <w:szCs w:val="21"/>
                <w:lang w:eastAsia="zh-CN"/>
              </w:rPr>
              <w:t>建筑工程施工总承包三级及以上资质</w:t>
            </w:r>
            <w:r>
              <w:rPr>
                <w:rFonts w:hint="eastAsia" w:cs="仿宋"/>
                <w:sz w:val="21"/>
                <w:szCs w:val="21"/>
              </w:rPr>
              <w:t>并具有安全生产许可证，并在人员、设备、资金等方面具有相应的施工能力；</w:t>
            </w:r>
          </w:p>
          <w:p>
            <w:pPr>
              <w:spacing w:line="240" w:lineRule="auto"/>
              <w:ind w:firstLine="0" w:firstLineChars="0"/>
              <w:rPr>
                <w:rFonts w:hint="eastAsia" w:eastAsia="仿宋" w:cs="仿宋"/>
                <w:sz w:val="21"/>
                <w:szCs w:val="21"/>
                <w:lang w:eastAsia="zh-CN"/>
              </w:rPr>
            </w:pPr>
            <w:r>
              <w:rPr>
                <w:rFonts w:hint="eastAsia" w:cs="仿宋"/>
                <w:sz w:val="21"/>
                <w:szCs w:val="21"/>
              </w:rPr>
              <w:t>(2)投标单位拟派出的项目经理须具备建设行政主管部门核发的</w:t>
            </w:r>
            <w:r>
              <w:rPr>
                <w:rFonts w:hint="eastAsia" w:cs="仿宋"/>
                <w:sz w:val="21"/>
                <w:szCs w:val="21"/>
                <w:lang w:val="en-US" w:eastAsia="zh-CN"/>
              </w:rPr>
              <w:t>建筑工程专业二级及以上</w:t>
            </w:r>
            <w:r>
              <w:rPr>
                <w:rFonts w:hint="eastAsia" w:cs="仿宋"/>
                <w:sz w:val="21"/>
                <w:szCs w:val="21"/>
              </w:rPr>
              <w:t>注册建造师执业资格（须在本单位注册），并具备有效的安全生产考核合格证书，且未担任其他在施建设工程项目。</w:t>
            </w:r>
          </w:p>
          <w:p>
            <w:pPr>
              <w:spacing w:line="240" w:lineRule="auto"/>
              <w:ind w:firstLine="0" w:firstLineChars="0"/>
              <w:rPr>
                <w:rFonts w:cs="仿宋"/>
                <w:sz w:val="21"/>
                <w:szCs w:val="21"/>
              </w:rPr>
            </w:pPr>
            <w:r>
              <w:rPr>
                <w:rFonts w:hint="eastAsia" w:cs="仿宋"/>
                <w:sz w:val="21"/>
                <w:szCs w:val="21"/>
              </w:rPr>
              <w:t>(3)财务要求：应出具近三年（</w:t>
            </w:r>
            <w:r>
              <w:rPr>
                <w:rFonts w:hint="eastAsia" w:cs="仿宋"/>
                <w:sz w:val="21"/>
                <w:szCs w:val="21"/>
                <w:lang w:eastAsia="zh-CN"/>
              </w:rPr>
              <w:t>2021</w:t>
            </w:r>
            <w:r>
              <w:rPr>
                <w:rFonts w:hint="eastAsia" w:cs="仿宋"/>
                <w:sz w:val="21"/>
                <w:szCs w:val="21"/>
              </w:rPr>
              <w:t>年-</w:t>
            </w:r>
            <w:r>
              <w:rPr>
                <w:rFonts w:hint="eastAsia" w:cs="仿宋"/>
                <w:sz w:val="21"/>
                <w:szCs w:val="21"/>
                <w:lang w:eastAsia="zh-CN"/>
              </w:rPr>
              <w:t>2023</w:t>
            </w:r>
            <w:r>
              <w:rPr>
                <w:rFonts w:hint="eastAsia" w:cs="仿宋"/>
                <w:sz w:val="21"/>
                <w:szCs w:val="21"/>
              </w:rPr>
              <w:t>年）经会计师事务所审计的财务审计报告（投标人的成立时间少于规定年份的，应提供成立以来至</w:t>
            </w:r>
            <w:r>
              <w:rPr>
                <w:rFonts w:hint="eastAsia" w:cs="仿宋"/>
                <w:sz w:val="21"/>
                <w:szCs w:val="21"/>
                <w:lang w:eastAsia="zh-CN"/>
              </w:rPr>
              <w:t>2023</w:t>
            </w:r>
            <w:r>
              <w:rPr>
                <w:rFonts w:hint="eastAsia" w:cs="仿宋"/>
                <w:sz w:val="21"/>
                <w:szCs w:val="21"/>
              </w:rPr>
              <w:t>年的财务审计报告；</w:t>
            </w:r>
            <w:r>
              <w:rPr>
                <w:rFonts w:hint="eastAsia" w:cs="仿宋"/>
                <w:sz w:val="21"/>
                <w:szCs w:val="21"/>
                <w:lang w:val="en-US" w:eastAsia="zh-CN"/>
              </w:rPr>
              <w:t>2024</w:t>
            </w:r>
            <w:r>
              <w:rPr>
                <w:rFonts w:hint="eastAsia" w:cs="仿宋"/>
                <w:sz w:val="21"/>
                <w:szCs w:val="21"/>
              </w:rPr>
              <w:t>年新成立企业需提供当年银行出具的公司资信证明）；</w:t>
            </w:r>
          </w:p>
          <w:p>
            <w:pPr>
              <w:spacing w:line="240" w:lineRule="auto"/>
              <w:ind w:firstLine="0" w:firstLineChars="0"/>
              <w:rPr>
                <w:rFonts w:cs="仿宋"/>
                <w:sz w:val="21"/>
                <w:szCs w:val="21"/>
              </w:rPr>
            </w:pPr>
            <w:r>
              <w:rPr>
                <w:rFonts w:hint="eastAsia" w:cs="仿宋"/>
                <w:sz w:val="21"/>
                <w:szCs w:val="21"/>
              </w:rPr>
              <w:t>(4)供应商应提供近六个月中至少一个月的社会缴纳社会保险的凭据（专用收据或社会保险缴纳清单）和良好缴纳税收的相关凭据（以税务机关提供的纳税凭据或银行入账单为准），并加盖本单位公章。依法免税或不需要缴纳社会保障资金的供应商，应提供相应文件证明其依法免税或不需要缴纳社会保障资金；</w:t>
            </w:r>
          </w:p>
          <w:p>
            <w:pPr>
              <w:spacing w:line="240" w:lineRule="auto"/>
              <w:ind w:firstLine="0" w:firstLineChars="0"/>
              <w:rPr>
                <w:rFonts w:cs="仿宋"/>
                <w:sz w:val="21"/>
                <w:szCs w:val="21"/>
              </w:rPr>
            </w:pPr>
            <w:r>
              <w:rPr>
                <w:rFonts w:hint="eastAsia" w:cs="仿宋"/>
                <w:sz w:val="21"/>
                <w:szCs w:val="21"/>
              </w:rPr>
              <w:t>(5)外埠单位在我省承揽项目应按照吉林省相关文件要求办理入吉企业信息登记（入吉企业相关信息在“吉林省建筑市场监管公共服务平台”上公布后，方可在我省从事建筑活动）；投标企业（含本地、外埠投标企业）须提供自行出具的企业诚信证明承诺；</w:t>
            </w:r>
          </w:p>
          <w:p>
            <w:pPr>
              <w:spacing w:line="240" w:lineRule="auto"/>
              <w:ind w:firstLine="0" w:firstLineChars="0"/>
              <w:rPr>
                <w:rFonts w:cs="仿宋"/>
                <w:sz w:val="21"/>
                <w:szCs w:val="21"/>
              </w:rPr>
            </w:pPr>
            <w:r>
              <w:rPr>
                <w:rFonts w:hint="eastAsia" w:cs="仿宋"/>
                <w:sz w:val="21"/>
                <w:szCs w:val="21"/>
              </w:rPr>
              <w:t>(6)拒绝被列入政府取消投标资格记录期间的企业或个人投标；</w:t>
            </w:r>
          </w:p>
          <w:p>
            <w:pPr>
              <w:spacing w:line="240" w:lineRule="auto"/>
              <w:ind w:firstLine="0" w:firstLineChars="0"/>
              <w:rPr>
                <w:rFonts w:cs="仿宋"/>
                <w:sz w:val="21"/>
                <w:szCs w:val="21"/>
              </w:rPr>
            </w:pPr>
            <w:r>
              <w:rPr>
                <w:rFonts w:hint="eastAsia" w:cs="仿宋"/>
                <w:sz w:val="21"/>
                <w:szCs w:val="21"/>
              </w:rPr>
              <w:t>(7)投标人未被列入“失信被执行人、重大税收违法案件当事人”的记录名单，通过“信用中国”网站（www.creditchina.gov.cn)查询；</w:t>
            </w:r>
          </w:p>
          <w:p>
            <w:pPr>
              <w:spacing w:line="240" w:lineRule="auto"/>
              <w:ind w:firstLine="0" w:firstLineChars="0"/>
              <w:rPr>
                <w:rFonts w:cs="仿宋"/>
                <w:sz w:val="21"/>
                <w:szCs w:val="21"/>
              </w:rPr>
            </w:pPr>
            <w:r>
              <w:rPr>
                <w:rFonts w:hint="eastAsia" w:cs="仿宋"/>
                <w:sz w:val="21"/>
                <w:szCs w:val="21"/>
              </w:rPr>
              <w:t>(8)投标人未被列入“政府采购严重违法失信行为记录名单”，通过“中国政府采购网”（www.ccgp.gov.cn）查询；</w:t>
            </w:r>
          </w:p>
          <w:p>
            <w:pPr>
              <w:spacing w:line="240" w:lineRule="auto"/>
              <w:ind w:firstLine="0" w:firstLineChars="0"/>
              <w:rPr>
                <w:rFonts w:cs="仿宋"/>
                <w:sz w:val="21"/>
                <w:szCs w:val="21"/>
              </w:rPr>
            </w:pPr>
            <w:r>
              <w:rPr>
                <w:rFonts w:hint="eastAsia" w:cs="仿宋"/>
                <w:sz w:val="21"/>
                <w:szCs w:val="21"/>
              </w:rPr>
              <w:t>(9)投标单位和个人（指法定代表人）未在“中国裁判文书网”（wenshu.court.gov.cn）上有行贿犯罪行为；</w:t>
            </w:r>
          </w:p>
          <w:p>
            <w:pPr>
              <w:spacing w:line="240" w:lineRule="auto"/>
              <w:ind w:firstLine="0" w:firstLineChars="0"/>
              <w:rPr>
                <w:rFonts w:cs="仿宋"/>
                <w:sz w:val="21"/>
                <w:szCs w:val="21"/>
              </w:rPr>
            </w:pPr>
            <w:r>
              <w:rPr>
                <w:rFonts w:hint="eastAsia" w:cs="仿宋"/>
                <w:sz w:val="21"/>
                <w:szCs w:val="21"/>
              </w:rPr>
              <w:t>(10)单位负责人为同一人或者存在直接控股、管理关系的不同投标人，不得参加同一合同项目下的政府采购活动，否则，相关投标均无效。</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1.4.2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是否接受联合体投标</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不接受</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1.9.1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踏勘现场</w:t>
            </w:r>
          </w:p>
        </w:tc>
        <w:tc>
          <w:tcPr>
            <w:tcW w:w="5130" w:type="dxa"/>
            <w:tcBorders>
              <w:top w:val="single" w:color="auto" w:sz="4" w:space="0"/>
              <w:left w:val="single" w:color="auto" w:sz="4" w:space="0"/>
              <w:bottom w:val="single" w:color="auto" w:sz="4" w:space="0"/>
              <w:right w:val="single" w:color="auto" w:sz="4" w:space="0"/>
            </w:tcBorders>
            <w:vAlign w:val="center"/>
          </w:tcPr>
          <w:p>
            <w:pPr>
              <w:pStyle w:val="8"/>
              <w:spacing w:line="240" w:lineRule="auto"/>
              <w:ind w:firstLine="0" w:firstLineChars="0"/>
              <w:rPr>
                <w:rFonts w:ascii="仿宋" w:cs="仿宋"/>
                <w:sz w:val="21"/>
                <w:szCs w:val="21"/>
              </w:rPr>
            </w:pPr>
            <w:r>
              <w:rPr>
                <w:rFonts w:hint="eastAsia" w:ascii="仿宋" w:cs="仿宋"/>
                <w:sz w:val="21"/>
                <w:szCs w:val="21"/>
              </w:rPr>
              <w:t>☑不组织</w:t>
            </w:r>
          </w:p>
          <w:p>
            <w:pPr>
              <w:spacing w:line="240" w:lineRule="auto"/>
              <w:ind w:firstLine="0" w:firstLineChars="0"/>
              <w:rPr>
                <w:rFonts w:cs="仿宋"/>
                <w:sz w:val="21"/>
                <w:szCs w:val="21"/>
              </w:rPr>
            </w:pPr>
            <w:r>
              <w:rPr>
                <w:rFonts w:hint="eastAsia" w:cs="仿宋"/>
                <w:sz w:val="21"/>
                <w:szCs w:val="21"/>
              </w:rPr>
              <w:t>□组织，踏勘时间：</w:t>
            </w:r>
          </w:p>
          <w:p>
            <w:pPr>
              <w:spacing w:line="240" w:lineRule="auto"/>
              <w:ind w:firstLine="210" w:firstLineChars="100"/>
              <w:rPr>
                <w:rFonts w:cs="仿宋"/>
                <w:sz w:val="21"/>
                <w:szCs w:val="21"/>
              </w:rPr>
            </w:pPr>
            <w:r>
              <w:rPr>
                <w:rFonts w:hint="eastAsia" w:cs="仿宋"/>
                <w:sz w:val="21"/>
                <w:szCs w:val="21"/>
              </w:rPr>
              <w:t>踏勘集中地点：</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1.10.1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投标预备会</w:t>
            </w:r>
          </w:p>
        </w:tc>
        <w:tc>
          <w:tcPr>
            <w:tcW w:w="5130" w:type="dxa"/>
            <w:tcBorders>
              <w:top w:val="single" w:color="auto" w:sz="4" w:space="0"/>
              <w:left w:val="single" w:color="auto" w:sz="4" w:space="0"/>
              <w:bottom w:val="single" w:color="auto" w:sz="4" w:space="0"/>
              <w:right w:val="single" w:color="auto" w:sz="4" w:space="0"/>
            </w:tcBorders>
            <w:vAlign w:val="center"/>
          </w:tcPr>
          <w:p>
            <w:pPr>
              <w:pStyle w:val="8"/>
              <w:spacing w:line="240" w:lineRule="auto"/>
              <w:ind w:firstLine="0" w:firstLineChars="0"/>
              <w:rPr>
                <w:rFonts w:ascii="仿宋" w:cs="仿宋"/>
                <w:sz w:val="21"/>
                <w:szCs w:val="21"/>
              </w:rPr>
            </w:pPr>
            <w:r>
              <w:rPr>
                <w:rFonts w:hint="eastAsia" w:ascii="仿宋" w:cs="仿宋"/>
                <w:sz w:val="21"/>
                <w:szCs w:val="21"/>
              </w:rPr>
              <w:t>☑不召开</w:t>
            </w:r>
          </w:p>
          <w:p>
            <w:pPr>
              <w:spacing w:line="240" w:lineRule="auto"/>
              <w:ind w:firstLine="0" w:firstLineChars="0"/>
              <w:rPr>
                <w:rFonts w:cs="仿宋"/>
                <w:sz w:val="21"/>
                <w:szCs w:val="21"/>
              </w:rPr>
            </w:pPr>
            <w:r>
              <w:rPr>
                <w:rFonts w:hint="eastAsia" w:cs="仿宋"/>
                <w:sz w:val="21"/>
                <w:szCs w:val="21"/>
              </w:rPr>
              <w:t>□召开，召开时间：</w:t>
            </w:r>
          </w:p>
          <w:p>
            <w:pPr>
              <w:pStyle w:val="8"/>
              <w:spacing w:line="240" w:lineRule="auto"/>
              <w:ind w:firstLine="210" w:firstLineChars="100"/>
              <w:rPr>
                <w:rFonts w:ascii="仿宋" w:cs="仿宋"/>
                <w:sz w:val="21"/>
                <w:szCs w:val="21"/>
              </w:rPr>
            </w:pPr>
            <w:r>
              <w:rPr>
                <w:rFonts w:hint="eastAsia" w:ascii="仿宋" w:cs="仿宋"/>
                <w:sz w:val="21"/>
                <w:szCs w:val="21"/>
              </w:rPr>
              <w:t>召开地点：</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1.10.2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投标人提出问题的截止时间</w:t>
            </w:r>
          </w:p>
        </w:tc>
        <w:tc>
          <w:tcPr>
            <w:tcW w:w="5130" w:type="dxa"/>
            <w:tcBorders>
              <w:top w:val="single" w:color="auto" w:sz="4" w:space="0"/>
              <w:left w:val="single" w:color="auto" w:sz="4" w:space="0"/>
              <w:bottom w:val="single" w:color="auto" w:sz="4" w:space="0"/>
              <w:right w:val="single" w:color="auto" w:sz="4" w:space="0"/>
            </w:tcBorders>
            <w:vAlign w:val="center"/>
          </w:tcPr>
          <w:p>
            <w:pPr>
              <w:pStyle w:val="2"/>
              <w:spacing w:line="240" w:lineRule="auto"/>
              <w:ind w:left="0" w:leftChars="0" w:firstLine="0" w:firstLineChars="0"/>
              <w:rPr>
                <w:rFonts w:cs="仿宋"/>
                <w:sz w:val="21"/>
                <w:szCs w:val="21"/>
              </w:rPr>
            </w:pPr>
            <w:r>
              <w:fldChar w:fldCharType="begin"/>
            </w:r>
            <w:r>
              <w:instrText xml:space="preserve"> HYPERLINK "mailto:投标人应在开标15日前将疑问电子版文件传至采购代理机构邮箱（125529446@qq.com）" </w:instrText>
            </w:r>
            <w:r>
              <w:fldChar w:fldCharType="separate"/>
            </w:r>
            <w:r>
              <w:rPr>
                <w:rStyle w:val="30"/>
                <w:rFonts w:hint="eastAsia" w:cs="仿宋"/>
                <w:color w:val="auto"/>
                <w:sz w:val="21"/>
                <w:szCs w:val="21"/>
              </w:rPr>
              <w:t>投标人应在开标5日前将疑问电子版文件传至采购代理机构邮箱（zhaobiaobu@jlzycx.com）</w:t>
            </w:r>
            <w:r>
              <w:rPr>
                <w:rStyle w:val="30"/>
                <w:rFonts w:hint="eastAsia" w:cs="仿宋"/>
                <w:color w:val="auto"/>
                <w:sz w:val="21"/>
                <w:szCs w:val="21"/>
              </w:rPr>
              <w:fldChar w:fldCharType="end"/>
            </w:r>
          </w:p>
          <w:p>
            <w:pPr>
              <w:spacing w:line="240" w:lineRule="auto"/>
              <w:ind w:firstLine="0" w:firstLineChars="0"/>
              <w:rPr>
                <w:rFonts w:cs="仿宋"/>
                <w:sz w:val="21"/>
                <w:szCs w:val="21"/>
              </w:rPr>
            </w:pPr>
            <w:r>
              <w:rPr>
                <w:rFonts w:hint="eastAsia" w:cs="仿宋"/>
                <w:sz w:val="21"/>
                <w:szCs w:val="21"/>
              </w:rPr>
              <w:t>注：相关疑问按上述要求递交外，还应按</w:t>
            </w:r>
            <w:r>
              <w:rPr>
                <w:rFonts w:hint="eastAsia" w:cs="仿宋"/>
                <w:sz w:val="21"/>
                <w:szCs w:val="21"/>
                <w:lang w:val="zh-CN"/>
              </w:rPr>
              <w:t>政府采购云平台电子标要求在政府采购云平台提出</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1.10.3</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招标人书面澄清的时间</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在收到相应文件后24小时内</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1.11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偏离</w:t>
            </w:r>
          </w:p>
        </w:tc>
        <w:tc>
          <w:tcPr>
            <w:tcW w:w="5130" w:type="dxa"/>
            <w:tcBorders>
              <w:top w:val="single" w:color="auto" w:sz="4" w:space="0"/>
              <w:left w:val="single" w:color="auto" w:sz="4" w:space="0"/>
              <w:bottom w:val="single" w:color="auto" w:sz="4" w:space="0"/>
              <w:right w:val="single" w:color="auto" w:sz="4" w:space="0"/>
            </w:tcBorders>
            <w:vAlign w:val="center"/>
          </w:tcPr>
          <w:p>
            <w:pPr>
              <w:pStyle w:val="8"/>
              <w:spacing w:line="240" w:lineRule="auto"/>
              <w:ind w:firstLine="0" w:firstLineChars="0"/>
              <w:rPr>
                <w:rFonts w:ascii="仿宋" w:cs="仿宋"/>
                <w:sz w:val="21"/>
                <w:szCs w:val="21"/>
              </w:rPr>
            </w:pPr>
            <w:r>
              <w:rPr>
                <w:rFonts w:hint="eastAsia" w:ascii="仿宋" w:cs="仿宋"/>
                <w:sz w:val="21"/>
                <w:szCs w:val="21"/>
              </w:rPr>
              <w:t>☑不允许</w:t>
            </w:r>
          </w:p>
          <w:p>
            <w:pPr>
              <w:pStyle w:val="8"/>
              <w:spacing w:line="240" w:lineRule="auto"/>
              <w:ind w:firstLine="0" w:firstLineChars="0"/>
              <w:rPr>
                <w:rFonts w:ascii="仿宋" w:cs="仿宋"/>
                <w:sz w:val="21"/>
                <w:szCs w:val="21"/>
              </w:rPr>
            </w:pPr>
            <w:r>
              <w:rPr>
                <w:rFonts w:hint="eastAsia" w:ascii="仿宋" w:cs="仿宋"/>
                <w:sz w:val="21"/>
                <w:szCs w:val="21"/>
              </w:rPr>
              <w:t>□允许</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2.1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构成磋商文件的其他材料</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工程量清单</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2.2.1</w:t>
            </w:r>
          </w:p>
        </w:tc>
        <w:tc>
          <w:tcPr>
            <w:tcW w:w="1982"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投标人要求澄清磋商文件的截止时间</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时间：递交投标文件截止之日前5天</w:t>
            </w:r>
          </w:p>
        </w:tc>
      </w:tr>
      <w:tr>
        <w:tblPrEx>
          <w:tblCellMar>
            <w:top w:w="0" w:type="dxa"/>
            <w:left w:w="108" w:type="dxa"/>
            <w:bottom w:w="0" w:type="dxa"/>
            <w:right w:w="108" w:type="dxa"/>
          </w:tblCellMar>
        </w:tblPrEx>
        <w:trPr>
          <w:trHeight w:val="454" w:hRule="atLeast"/>
        </w:trPr>
        <w:tc>
          <w:tcPr>
            <w:tcW w:w="1213" w:type="dxa"/>
            <w:vMerge w:val="restart"/>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2.2.3</w:t>
            </w:r>
          </w:p>
        </w:tc>
        <w:tc>
          <w:tcPr>
            <w:tcW w:w="1982" w:type="dxa"/>
            <w:vMerge w:val="restart"/>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bCs/>
                <w:sz w:val="21"/>
                <w:szCs w:val="21"/>
                <w:lang w:val="zh-CN"/>
              </w:rPr>
            </w:pPr>
            <w:r>
              <w:rPr>
                <w:rFonts w:hint="eastAsia" w:cs="仿宋"/>
                <w:bCs/>
                <w:sz w:val="21"/>
                <w:szCs w:val="21"/>
                <w:lang w:val="zh-CN"/>
              </w:rPr>
              <w:t>投标人确认收到</w:t>
            </w:r>
          </w:p>
          <w:p>
            <w:pPr>
              <w:spacing w:line="240" w:lineRule="auto"/>
              <w:ind w:firstLine="0" w:firstLineChars="0"/>
              <w:jc w:val="center"/>
              <w:rPr>
                <w:rFonts w:cs="仿宋"/>
                <w:bCs/>
                <w:sz w:val="21"/>
                <w:szCs w:val="21"/>
                <w:lang w:val="zh-CN"/>
              </w:rPr>
            </w:pPr>
            <w:r>
              <w:rPr>
                <w:rFonts w:hint="eastAsia" w:cs="仿宋"/>
                <w:bCs/>
                <w:sz w:val="21"/>
                <w:szCs w:val="21"/>
                <w:lang w:val="zh-CN"/>
              </w:rPr>
              <w:t>磋商文件澄清</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sz w:val="21"/>
                <w:szCs w:val="21"/>
                <w:lang w:val="zh-CN"/>
              </w:rPr>
            </w:pPr>
            <w:r>
              <w:rPr>
                <w:rFonts w:hint="eastAsia" w:cs="仿宋"/>
                <w:bCs/>
                <w:sz w:val="21"/>
                <w:szCs w:val="21"/>
                <w:lang w:val="zh-CN"/>
              </w:rPr>
              <w:t>时间：收到澄清后24小时内（以发出时间为准）。</w:t>
            </w:r>
          </w:p>
        </w:tc>
      </w:tr>
      <w:tr>
        <w:tblPrEx>
          <w:tblCellMar>
            <w:top w:w="0" w:type="dxa"/>
            <w:left w:w="108" w:type="dxa"/>
            <w:bottom w:w="0" w:type="dxa"/>
            <w:right w:w="108" w:type="dxa"/>
          </w:tblCellMar>
        </w:tblPrEx>
        <w:trPr>
          <w:trHeight w:val="454" w:hRule="atLeast"/>
        </w:trPr>
        <w:tc>
          <w:tcPr>
            <w:tcW w:w="1213" w:type="dxa"/>
            <w:vMerge w:val="continue"/>
            <w:tcBorders>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p>
        </w:tc>
        <w:tc>
          <w:tcPr>
            <w:tcW w:w="1982" w:type="dxa"/>
            <w:vMerge w:val="continue"/>
            <w:tcBorders>
              <w:left w:val="single" w:color="auto" w:sz="4" w:space="0"/>
              <w:bottom w:val="single" w:color="auto" w:sz="4" w:space="0"/>
              <w:right w:val="single" w:color="auto" w:sz="4" w:space="0"/>
            </w:tcBorders>
            <w:vAlign w:val="center"/>
          </w:tcPr>
          <w:p>
            <w:pPr>
              <w:autoSpaceDE w:val="0"/>
              <w:autoSpaceDN w:val="0"/>
              <w:adjustRightInd w:val="0"/>
              <w:spacing w:line="240" w:lineRule="auto"/>
              <w:ind w:firstLine="420"/>
              <w:jc w:val="center"/>
              <w:rPr>
                <w:rFonts w:cs="仿宋"/>
                <w:sz w:val="21"/>
                <w:szCs w:val="21"/>
              </w:rPr>
            </w:pP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sz w:val="21"/>
                <w:szCs w:val="21"/>
              </w:rPr>
            </w:pPr>
            <w:r>
              <w:rPr>
                <w:rFonts w:hint="eastAsia" w:cs="仿宋"/>
                <w:bCs/>
                <w:sz w:val="21"/>
                <w:szCs w:val="21"/>
                <w:lang w:val="zh-CN"/>
              </w:rPr>
              <w:t>形式</w:t>
            </w:r>
            <w:r>
              <w:rPr>
                <w:rFonts w:hint="eastAsia" w:cs="仿宋"/>
                <w:bCs/>
                <w:sz w:val="21"/>
                <w:szCs w:val="21"/>
              </w:rPr>
              <w:t>：</w:t>
            </w:r>
            <w:r>
              <w:rPr>
                <w:rFonts w:hint="eastAsia" w:cs="仿宋"/>
                <w:bCs/>
                <w:sz w:val="21"/>
                <w:szCs w:val="21"/>
                <w:lang w:val="zh-CN"/>
              </w:rPr>
              <w:t>将收到澄清的答疑文件以确认函形式发送至</w:t>
            </w:r>
            <w:r>
              <w:rPr>
                <w:rFonts w:hint="eastAsia" w:cs="仿宋"/>
                <w:bCs/>
                <w:sz w:val="21"/>
                <w:szCs w:val="21"/>
              </w:rPr>
              <w:t>zhaobiaobu@jlzycx.com</w:t>
            </w:r>
            <w:r>
              <w:rPr>
                <w:rFonts w:hint="eastAsia" w:cs="仿宋"/>
                <w:bCs/>
                <w:sz w:val="21"/>
                <w:szCs w:val="21"/>
                <w:lang w:val="zh-CN"/>
              </w:rPr>
              <w:t>。</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2.3.2</w:t>
            </w:r>
          </w:p>
        </w:tc>
        <w:tc>
          <w:tcPr>
            <w:tcW w:w="1982"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投标人确认收到磋商文件修改的时间</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在收到相应澄清文件后24小时内</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3.1.1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构成投标文件的其他材料</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 xml:space="preserve">投标人下列资质证明文件扫描件随投标文件同时上传： </w:t>
            </w:r>
          </w:p>
          <w:p>
            <w:pPr>
              <w:numPr>
                <w:ilvl w:val="0"/>
                <w:numId w:val="4"/>
              </w:numPr>
              <w:spacing w:line="240" w:lineRule="auto"/>
              <w:ind w:firstLine="0" w:firstLineChars="0"/>
              <w:rPr>
                <w:rFonts w:cs="仿宋"/>
                <w:sz w:val="21"/>
                <w:szCs w:val="21"/>
              </w:rPr>
            </w:pPr>
            <w:r>
              <w:rPr>
                <w:rFonts w:hint="eastAsia" w:cs="仿宋"/>
                <w:sz w:val="21"/>
                <w:szCs w:val="21"/>
              </w:rPr>
              <w:t>企业营业执照副本或事业单位法人证书；</w:t>
            </w:r>
          </w:p>
          <w:p>
            <w:pPr>
              <w:numPr>
                <w:ilvl w:val="0"/>
                <w:numId w:val="4"/>
              </w:numPr>
              <w:spacing w:line="240" w:lineRule="auto"/>
              <w:ind w:firstLine="0" w:firstLineChars="0"/>
              <w:rPr>
                <w:rFonts w:cs="仿宋"/>
                <w:sz w:val="21"/>
                <w:szCs w:val="21"/>
              </w:rPr>
            </w:pPr>
            <w:r>
              <w:rPr>
                <w:rFonts w:hint="eastAsia" w:cs="仿宋"/>
                <w:sz w:val="21"/>
                <w:szCs w:val="21"/>
              </w:rPr>
              <w:t>缴纳投标保证金凭证；</w:t>
            </w:r>
          </w:p>
          <w:p>
            <w:pPr>
              <w:numPr>
                <w:ilvl w:val="0"/>
                <w:numId w:val="4"/>
              </w:numPr>
              <w:spacing w:line="240" w:lineRule="auto"/>
              <w:ind w:firstLine="0" w:firstLineChars="0"/>
              <w:rPr>
                <w:rFonts w:cs="仿宋"/>
                <w:sz w:val="21"/>
                <w:szCs w:val="21"/>
              </w:rPr>
            </w:pPr>
            <w:r>
              <w:rPr>
                <w:rFonts w:hint="eastAsia" w:cs="仿宋"/>
                <w:sz w:val="21"/>
                <w:szCs w:val="21"/>
              </w:rPr>
              <w:t>项目负责人职称证；</w:t>
            </w:r>
          </w:p>
          <w:p>
            <w:pPr>
              <w:numPr>
                <w:ilvl w:val="0"/>
                <w:numId w:val="4"/>
              </w:numPr>
              <w:spacing w:line="240" w:lineRule="auto"/>
              <w:ind w:firstLine="0" w:firstLineChars="0"/>
              <w:rPr>
                <w:rFonts w:cs="仿宋"/>
                <w:sz w:val="21"/>
                <w:szCs w:val="21"/>
              </w:rPr>
            </w:pPr>
            <w:r>
              <w:rPr>
                <w:rFonts w:hint="eastAsia" w:cs="仿宋"/>
                <w:sz w:val="21"/>
                <w:szCs w:val="21"/>
              </w:rPr>
              <w:t>技术负责人职称证、项目管理机构其他人员证件</w:t>
            </w:r>
          </w:p>
          <w:p>
            <w:pPr>
              <w:numPr>
                <w:ilvl w:val="0"/>
                <w:numId w:val="4"/>
              </w:numPr>
              <w:spacing w:line="240" w:lineRule="auto"/>
              <w:ind w:firstLine="0" w:firstLineChars="0"/>
              <w:rPr>
                <w:rFonts w:cs="仿宋"/>
                <w:sz w:val="21"/>
                <w:szCs w:val="21"/>
              </w:rPr>
            </w:pPr>
            <w:r>
              <w:rPr>
                <w:rFonts w:hint="eastAsia" w:cs="仿宋"/>
                <w:sz w:val="21"/>
                <w:szCs w:val="21"/>
              </w:rPr>
              <w:t>近年（</w:t>
            </w:r>
            <w:r>
              <w:rPr>
                <w:rFonts w:hint="eastAsia" w:cs="仿宋"/>
                <w:sz w:val="21"/>
                <w:szCs w:val="21"/>
                <w:lang w:eastAsia="zh-CN"/>
              </w:rPr>
              <w:t>2021</w:t>
            </w:r>
            <w:r>
              <w:rPr>
                <w:rFonts w:hint="eastAsia" w:cs="仿宋"/>
                <w:sz w:val="21"/>
                <w:szCs w:val="21"/>
              </w:rPr>
              <w:t>年至今）类似项目业绩证明材料（合同或中标通知书）；</w:t>
            </w:r>
          </w:p>
          <w:p>
            <w:pPr>
              <w:numPr>
                <w:ilvl w:val="0"/>
                <w:numId w:val="4"/>
              </w:numPr>
              <w:spacing w:line="240" w:lineRule="auto"/>
              <w:ind w:firstLine="0" w:firstLineChars="0"/>
              <w:rPr>
                <w:rFonts w:cs="仿宋"/>
                <w:sz w:val="21"/>
                <w:szCs w:val="21"/>
              </w:rPr>
            </w:pPr>
            <w:r>
              <w:rPr>
                <w:rFonts w:hint="eastAsia" w:cs="仿宋"/>
                <w:sz w:val="21"/>
                <w:szCs w:val="21"/>
              </w:rPr>
              <w:t>近三年（</w:t>
            </w:r>
            <w:r>
              <w:rPr>
                <w:rFonts w:hint="eastAsia" w:cs="仿宋"/>
                <w:sz w:val="21"/>
                <w:szCs w:val="21"/>
                <w:lang w:eastAsia="zh-CN"/>
              </w:rPr>
              <w:t>2021</w:t>
            </w:r>
            <w:r>
              <w:rPr>
                <w:rFonts w:hint="eastAsia" w:cs="仿宋"/>
                <w:sz w:val="21"/>
                <w:szCs w:val="21"/>
              </w:rPr>
              <w:t>年-</w:t>
            </w:r>
            <w:r>
              <w:rPr>
                <w:rFonts w:hint="eastAsia" w:cs="仿宋"/>
                <w:sz w:val="21"/>
                <w:szCs w:val="21"/>
                <w:lang w:eastAsia="zh-CN"/>
              </w:rPr>
              <w:t>2023</w:t>
            </w:r>
            <w:r>
              <w:rPr>
                <w:rFonts w:hint="eastAsia" w:cs="仿宋"/>
                <w:sz w:val="21"/>
                <w:szCs w:val="21"/>
              </w:rPr>
              <w:t>年）经会计师事务所审计的财务审计报告（投标人的成立时间少于规定年份的，应提供成立以来至</w:t>
            </w:r>
            <w:r>
              <w:rPr>
                <w:rFonts w:hint="eastAsia" w:cs="仿宋"/>
                <w:sz w:val="21"/>
                <w:szCs w:val="21"/>
                <w:lang w:eastAsia="zh-CN"/>
              </w:rPr>
              <w:t>2023</w:t>
            </w:r>
            <w:r>
              <w:rPr>
                <w:rFonts w:hint="eastAsia" w:cs="仿宋"/>
                <w:sz w:val="21"/>
                <w:szCs w:val="21"/>
              </w:rPr>
              <w:t>年的财务审计报告；202</w:t>
            </w:r>
            <w:r>
              <w:rPr>
                <w:rFonts w:hint="eastAsia" w:cs="仿宋"/>
                <w:sz w:val="21"/>
                <w:szCs w:val="21"/>
                <w:lang w:val="en-US" w:eastAsia="zh-CN"/>
              </w:rPr>
              <w:t>4</w:t>
            </w:r>
            <w:r>
              <w:rPr>
                <w:rFonts w:hint="eastAsia" w:cs="仿宋"/>
                <w:sz w:val="21"/>
                <w:szCs w:val="21"/>
              </w:rPr>
              <w:t>年新成立企业需提供当年银行出具的公司资信证明）；</w:t>
            </w:r>
          </w:p>
          <w:p>
            <w:pPr>
              <w:numPr>
                <w:ilvl w:val="0"/>
                <w:numId w:val="4"/>
              </w:numPr>
              <w:spacing w:line="240" w:lineRule="auto"/>
              <w:ind w:firstLine="0" w:firstLineChars="0"/>
              <w:rPr>
                <w:rFonts w:cs="仿宋"/>
                <w:sz w:val="21"/>
                <w:szCs w:val="21"/>
              </w:rPr>
            </w:pPr>
            <w:r>
              <w:rPr>
                <w:rFonts w:hint="eastAsia" w:cs="仿宋"/>
                <w:sz w:val="21"/>
                <w:szCs w:val="21"/>
              </w:rPr>
              <w:t>供应商应提供近六个月中至少一个月的社会缴纳社会保险的凭据（专用收据或社会保险缴纳清单）和良好缴纳税收的相关凭据（以税务机关提供的纳税凭据或银行入账单为准），并加盖本单位公章。依法免税或不需要缴纳社会保障资金的供应商，应提供相应文件证明其依法免税或不需要缴纳社会保障资金</w:t>
            </w:r>
          </w:p>
          <w:p>
            <w:pPr>
              <w:numPr>
                <w:ilvl w:val="0"/>
                <w:numId w:val="4"/>
              </w:numPr>
              <w:spacing w:line="240" w:lineRule="auto"/>
              <w:ind w:firstLine="0" w:firstLineChars="0"/>
              <w:rPr>
                <w:rFonts w:cs="仿宋"/>
                <w:sz w:val="21"/>
                <w:szCs w:val="21"/>
              </w:rPr>
            </w:pPr>
            <w:r>
              <w:rPr>
                <w:rFonts w:hint="eastAsia" w:cs="仿宋"/>
                <w:sz w:val="21"/>
                <w:szCs w:val="21"/>
              </w:rPr>
              <w:t>投标人如为独立法人参加政府采购活动前三年内，在“信用中国”网站（www.creditchina.gov.cn）无任何不良信用记录，须提供查询截图证明；</w:t>
            </w:r>
          </w:p>
          <w:p>
            <w:pPr>
              <w:numPr>
                <w:ilvl w:val="0"/>
                <w:numId w:val="4"/>
              </w:numPr>
              <w:spacing w:line="240" w:lineRule="auto"/>
              <w:ind w:firstLine="0" w:firstLineChars="0"/>
              <w:rPr>
                <w:rFonts w:cs="仿宋"/>
                <w:sz w:val="21"/>
                <w:szCs w:val="21"/>
              </w:rPr>
            </w:pPr>
            <w:r>
              <w:rPr>
                <w:rFonts w:hint="eastAsia" w:cs="仿宋"/>
                <w:sz w:val="21"/>
                <w:szCs w:val="21"/>
              </w:rPr>
              <w:t>投标人须在中国裁判文书网</w:t>
            </w:r>
          </w:p>
          <w:p>
            <w:pPr>
              <w:spacing w:line="240" w:lineRule="auto"/>
              <w:ind w:firstLine="0" w:firstLineChars="0"/>
              <w:rPr>
                <w:rFonts w:cs="仿宋"/>
                <w:sz w:val="21"/>
                <w:szCs w:val="21"/>
              </w:rPr>
            </w:pPr>
            <w:r>
              <w:rPr>
                <w:rFonts w:hint="eastAsia" w:cs="仿宋"/>
                <w:sz w:val="21"/>
                <w:szCs w:val="21"/>
              </w:rPr>
              <w:t>（http://wenshu.court.gov.cn/）自行查询本公司行贿犯罪记录，且提供查询页面截图并加盖公章作为无行贿犯罪记录证明；</w:t>
            </w:r>
          </w:p>
          <w:p>
            <w:pPr>
              <w:numPr>
                <w:ilvl w:val="0"/>
                <w:numId w:val="4"/>
              </w:numPr>
              <w:spacing w:line="240" w:lineRule="auto"/>
              <w:ind w:firstLine="0" w:firstLineChars="0"/>
              <w:rPr>
                <w:rFonts w:cs="仿宋"/>
                <w:sz w:val="21"/>
                <w:szCs w:val="21"/>
              </w:rPr>
            </w:pPr>
            <w:r>
              <w:rPr>
                <w:rFonts w:hint="eastAsia" w:cs="仿宋"/>
                <w:sz w:val="21"/>
                <w:szCs w:val="21"/>
              </w:rPr>
              <w:t>磋商文件要求的其他证明材料。</w:t>
            </w:r>
          </w:p>
          <w:p>
            <w:pPr>
              <w:spacing w:line="240" w:lineRule="auto"/>
              <w:ind w:firstLine="0" w:firstLineChars="0"/>
              <w:rPr>
                <w:rFonts w:cs="仿宋"/>
                <w:sz w:val="21"/>
                <w:szCs w:val="21"/>
              </w:rPr>
            </w:pPr>
            <w:r>
              <w:rPr>
                <w:rFonts w:hint="eastAsia" w:cs="仿宋"/>
                <w:sz w:val="21"/>
                <w:szCs w:val="21"/>
              </w:rPr>
              <w:t>注：上述证件应在投标文件其他材料中上传</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3.2.1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最高投标限价</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eastAsia="仿宋" w:cs="仿宋"/>
                <w:sz w:val="21"/>
                <w:szCs w:val="21"/>
                <w:lang w:eastAsia="zh-CN"/>
              </w:rPr>
            </w:pPr>
            <w:r>
              <w:rPr>
                <w:rFonts w:hint="eastAsia" w:cs="仿宋"/>
                <w:sz w:val="21"/>
                <w:szCs w:val="21"/>
              </w:rPr>
              <w:t>预算金额：</w:t>
            </w:r>
            <w:r>
              <w:rPr>
                <w:rFonts w:hint="eastAsia" w:cs="仿宋"/>
                <w:sz w:val="21"/>
                <w:szCs w:val="21"/>
                <w:lang w:eastAsia="zh-CN"/>
              </w:rPr>
              <w:t>146.1589万元</w:t>
            </w:r>
          </w:p>
          <w:p>
            <w:pPr>
              <w:spacing w:line="240" w:lineRule="auto"/>
              <w:ind w:firstLine="0" w:firstLineChars="0"/>
              <w:rPr>
                <w:rFonts w:cs="仿宋"/>
                <w:sz w:val="21"/>
                <w:szCs w:val="21"/>
              </w:rPr>
            </w:pPr>
            <w:r>
              <w:rPr>
                <w:rFonts w:hint="eastAsia" w:cs="仿宋"/>
                <w:sz w:val="21"/>
                <w:szCs w:val="21"/>
              </w:rPr>
              <w:t>（投标总价不能超过项目预算金额，否则在评审中应当认定其投标无效，视为废标）。</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3.3.1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投标有效期</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90天</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3.4.1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投标保证金</w:t>
            </w:r>
          </w:p>
        </w:tc>
        <w:tc>
          <w:tcPr>
            <w:tcW w:w="5130" w:type="dxa"/>
            <w:tcBorders>
              <w:top w:val="single" w:color="auto" w:sz="4" w:space="0"/>
              <w:left w:val="single" w:color="auto" w:sz="4" w:space="0"/>
              <w:bottom w:val="single" w:color="auto" w:sz="4" w:space="0"/>
              <w:right w:val="single" w:color="auto" w:sz="4" w:space="0"/>
            </w:tcBorders>
            <w:vAlign w:val="center"/>
          </w:tcPr>
          <w:p>
            <w:pPr>
              <w:pStyle w:val="8"/>
              <w:spacing w:line="240" w:lineRule="auto"/>
              <w:ind w:firstLine="0" w:firstLineChars="0"/>
              <w:rPr>
                <w:rFonts w:ascii="仿宋" w:cs="仿宋"/>
                <w:sz w:val="21"/>
                <w:szCs w:val="21"/>
              </w:rPr>
            </w:pPr>
            <w:r>
              <w:rPr>
                <w:rFonts w:hint="eastAsia" w:ascii="仿宋" w:cs="仿宋"/>
                <w:sz w:val="21"/>
                <w:szCs w:val="21"/>
              </w:rPr>
              <w:t>□不要求递交投标保证金</w:t>
            </w:r>
          </w:p>
          <w:p>
            <w:pPr>
              <w:spacing w:line="240" w:lineRule="auto"/>
              <w:ind w:firstLine="0" w:firstLineChars="0"/>
              <w:rPr>
                <w:rFonts w:cs="仿宋"/>
                <w:sz w:val="21"/>
                <w:szCs w:val="21"/>
              </w:rPr>
            </w:pPr>
            <w:r>
              <w:rPr>
                <w:rFonts w:hint="eastAsia" w:cs="仿宋"/>
                <w:sz w:val="21"/>
                <w:szCs w:val="21"/>
              </w:rPr>
              <w:t>☑要求递交投标保证金</w:t>
            </w:r>
          </w:p>
          <w:p>
            <w:pPr>
              <w:spacing w:line="240" w:lineRule="auto"/>
              <w:ind w:firstLine="420"/>
              <w:rPr>
                <w:rFonts w:cs="仿宋"/>
                <w:sz w:val="21"/>
                <w:szCs w:val="21"/>
              </w:rPr>
            </w:pPr>
            <w:r>
              <w:rPr>
                <w:rFonts w:hint="eastAsia" w:cs="仿宋"/>
                <w:sz w:val="21"/>
                <w:szCs w:val="21"/>
                <w:lang w:val="zh-CN"/>
              </w:rPr>
              <w:t>投标保证金的金额：</w:t>
            </w:r>
            <w:r>
              <w:rPr>
                <w:rFonts w:hint="eastAsia" w:cs="仿宋"/>
                <w:sz w:val="21"/>
                <w:szCs w:val="21"/>
                <w:lang w:val="en-US" w:eastAsia="zh-CN"/>
              </w:rPr>
              <w:t>1.46</w:t>
            </w:r>
            <w:r>
              <w:rPr>
                <w:rFonts w:hint="eastAsia" w:cs="仿宋"/>
                <w:sz w:val="21"/>
                <w:szCs w:val="21"/>
              </w:rPr>
              <w:t>万元，投标文件保证金的形式：</w:t>
            </w:r>
            <w:bookmarkStart w:id="22" w:name="EB8f897a1931a64a5d88e4d10dd9b71d7c"/>
            <w:r>
              <w:rPr>
                <w:rFonts w:hint="eastAsia" w:cs="仿宋"/>
                <w:sz w:val="21"/>
                <w:szCs w:val="21"/>
              </w:rPr>
              <w:t>其形式包括</w:t>
            </w:r>
            <w:bookmarkEnd w:id="22"/>
            <w:bookmarkStart w:id="257" w:name="_GoBack"/>
            <w:bookmarkEnd w:id="257"/>
            <w:r>
              <w:rPr>
                <w:rFonts w:hint="eastAsia" w:cs="仿宋"/>
                <w:sz w:val="21"/>
                <w:szCs w:val="21"/>
              </w:rPr>
              <w:t>保兑支票、银行汇票、银行保函或者担保公司保函；</w:t>
            </w:r>
          </w:p>
          <w:p>
            <w:pPr>
              <w:spacing w:line="240" w:lineRule="auto"/>
              <w:ind w:firstLine="420"/>
              <w:rPr>
                <w:rFonts w:cs="仿宋"/>
                <w:sz w:val="21"/>
                <w:szCs w:val="21"/>
                <w:lang w:val="zh-CN"/>
              </w:rPr>
            </w:pPr>
            <w:r>
              <w:rPr>
                <w:rFonts w:hint="eastAsia" w:cs="仿宋"/>
                <w:sz w:val="21"/>
                <w:szCs w:val="21"/>
                <w:lang w:val="zh-CN"/>
              </w:rPr>
              <w:t>账户名称:</w:t>
            </w:r>
            <w:r>
              <w:rPr>
                <w:rFonts w:hint="eastAsia" w:cs="仿宋"/>
                <w:sz w:val="21"/>
                <w:szCs w:val="21"/>
              </w:rPr>
              <w:t>中屹宬信建设集团有限公司</w:t>
            </w:r>
          </w:p>
          <w:p>
            <w:pPr>
              <w:spacing w:line="240" w:lineRule="auto"/>
              <w:ind w:firstLine="420"/>
              <w:rPr>
                <w:rFonts w:cs="仿宋"/>
                <w:sz w:val="21"/>
                <w:szCs w:val="21"/>
                <w:lang w:val="zh-CN"/>
              </w:rPr>
            </w:pPr>
            <w:r>
              <w:rPr>
                <w:rFonts w:hint="eastAsia" w:cs="仿宋"/>
                <w:sz w:val="21"/>
                <w:szCs w:val="21"/>
                <w:lang w:val="zh-CN"/>
              </w:rPr>
              <w:t>账    号:1620 4711 1388</w:t>
            </w:r>
          </w:p>
          <w:p>
            <w:pPr>
              <w:spacing w:line="240" w:lineRule="auto"/>
              <w:ind w:firstLine="420"/>
              <w:rPr>
                <w:rFonts w:cs="仿宋"/>
                <w:sz w:val="21"/>
                <w:szCs w:val="21"/>
                <w:lang w:val="zh-CN"/>
              </w:rPr>
            </w:pPr>
            <w:r>
              <w:rPr>
                <w:rFonts w:hint="eastAsia" w:cs="仿宋"/>
                <w:sz w:val="21"/>
                <w:szCs w:val="21"/>
                <w:lang w:val="zh-CN"/>
              </w:rPr>
              <w:t>开 户 行:中国银行吉林市分行</w:t>
            </w:r>
          </w:p>
          <w:p>
            <w:pPr>
              <w:spacing w:line="240" w:lineRule="auto"/>
              <w:ind w:firstLine="420"/>
              <w:rPr>
                <w:rFonts w:cs="仿宋"/>
                <w:sz w:val="21"/>
                <w:szCs w:val="21"/>
                <w:lang w:val="zh-CN"/>
              </w:rPr>
            </w:pPr>
            <w:r>
              <w:rPr>
                <w:rFonts w:hint="eastAsia" w:cs="仿宋"/>
                <w:sz w:val="21"/>
                <w:szCs w:val="21"/>
                <w:lang w:val="zh-CN"/>
              </w:rPr>
              <w:t>联系人：林铭锐</w:t>
            </w:r>
          </w:p>
          <w:p>
            <w:pPr>
              <w:spacing w:line="240" w:lineRule="auto"/>
              <w:ind w:firstLine="420"/>
              <w:rPr>
                <w:rFonts w:cs="仿宋"/>
                <w:sz w:val="21"/>
                <w:szCs w:val="21"/>
                <w:lang w:val="zh-CN"/>
              </w:rPr>
            </w:pPr>
            <w:r>
              <w:rPr>
                <w:rFonts w:hint="eastAsia" w:cs="仿宋"/>
                <w:sz w:val="21"/>
                <w:szCs w:val="21"/>
                <w:lang w:val="zh-CN"/>
              </w:rPr>
              <w:t>联系电话：0432-6336015</w:t>
            </w:r>
            <w:r>
              <w:rPr>
                <w:rFonts w:hint="eastAsia" w:cs="仿宋"/>
                <w:sz w:val="21"/>
                <w:szCs w:val="21"/>
              </w:rPr>
              <w:t>2</w:t>
            </w:r>
          </w:p>
          <w:p>
            <w:pPr>
              <w:spacing w:line="240" w:lineRule="auto"/>
              <w:ind w:firstLine="420"/>
              <w:rPr>
                <w:rFonts w:cs="仿宋"/>
                <w:sz w:val="21"/>
                <w:szCs w:val="21"/>
              </w:rPr>
            </w:pPr>
            <w:r>
              <w:rPr>
                <w:rFonts w:hint="eastAsia" w:cs="仿宋"/>
                <w:sz w:val="21"/>
                <w:szCs w:val="21"/>
                <w:lang w:val="zh-CN"/>
              </w:rPr>
              <w:t>投标保证金提交时间：投标保证金须在投标截止时间1日前完成交纳，如开标前一天遇有公休日或法定节假日,应在公休日、法定节假日前一天交付到账。</w:t>
            </w:r>
          </w:p>
          <w:p>
            <w:pPr>
              <w:pStyle w:val="36"/>
              <w:rPr>
                <w:rFonts w:ascii="仿宋" w:hAnsi="仿宋" w:eastAsia="仿宋" w:cs="仿宋"/>
                <w:szCs w:val="21"/>
              </w:rPr>
            </w:pPr>
            <w:r>
              <w:rPr>
                <w:rFonts w:hint="eastAsia" w:ascii="仿宋" w:hAnsi="仿宋" w:eastAsia="仿宋" w:cs="仿宋"/>
                <w:szCs w:val="21"/>
              </w:rPr>
              <w:t>注：1.投标单位应在汇款时认真核对收款单位、开户行名称、账号准确无误，确保保证金按时到账，否则后果自负。递交保函(所有形式的保函)的投标单位，须在保证金递交截止日期前，将扫描件发送至zhaobiaobu@jlzycx.com）</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3.4.2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其他可以不予退还投标保证金的情形</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投标人在投标过程中借用他人资质，互相串通、结盟，伪造虚假业绩、人员、财务、履约情况等，或违反国家有关规定，损害招标的公正性和竞争性进行投标者。</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3.5.2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近年财务状况的年份要求</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bookmarkStart w:id="23" w:name="EB718167d6cb014d2b8536538e5b2a907f"/>
            <w:r>
              <w:rPr>
                <w:rFonts w:hint="eastAsia" w:cs="仿宋"/>
                <w:sz w:val="21"/>
                <w:szCs w:val="21"/>
              </w:rPr>
              <w:t>3</w:t>
            </w:r>
            <w:bookmarkEnd w:id="23"/>
            <w:r>
              <w:rPr>
                <w:rFonts w:hint="eastAsia" w:cs="仿宋"/>
                <w:sz w:val="21"/>
                <w:szCs w:val="21"/>
              </w:rPr>
              <w:t>年，指</w:t>
            </w:r>
            <w:bookmarkStart w:id="24" w:name="EB0da7e08d261c440fbb71475207a7ef17"/>
            <w:r>
              <w:rPr>
                <w:rFonts w:hint="eastAsia" w:cs="仿宋"/>
                <w:sz w:val="21"/>
                <w:szCs w:val="21"/>
                <w:lang w:eastAsia="zh-CN"/>
              </w:rPr>
              <w:t>2021</w:t>
            </w:r>
            <w:r>
              <w:rPr>
                <w:rFonts w:hint="eastAsia" w:cs="仿宋"/>
                <w:sz w:val="21"/>
                <w:szCs w:val="21"/>
              </w:rPr>
              <w:t>年1月1日</w:t>
            </w:r>
            <w:bookmarkEnd w:id="24"/>
            <w:r>
              <w:rPr>
                <w:rFonts w:hint="eastAsia" w:cs="仿宋"/>
                <w:sz w:val="21"/>
                <w:szCs w:val="21"/>
              </w:rPr>
              <w:t>起至</w:t>
            </w:r>
            <w:bookmarkStart w:id="25" w:name="EBabeda0d423d34e27a612b27f15499b09"/>
            <w:r>
              <w:rPr>
                <w:rFonts w:hint="eastAsia" w:cs="仿宋"/>
                <w:sz w:val="21"/>
                <w:szCs w:val="21"/>
                <w:lang w:eastAsia="zh-CN"/>
              </w:rPr>
              <w:t>2023</w:t>
            </w:r>
            <w:r>
              <w:rPr>
                <w:rFonts w:hint="eastAsia" w:cs="仿宋"/>
                <w:sz w:val="21"/>
                <w:szCs w:val="21"/>
              </w:rPr>
              <w:t>年12月31日</w:t>
            </w:r>
            <w:bookmarkEnd w:id="25"/>
            <w:r>
              <w:rPr>
                <w:rFonts w:hint="eastAsia" w:cs="仿宋"/>
                <w:sz w:val="21"/>
                <w:szCs w:val="21"/>
              </w:rPr>
              <w:t>止。</w:t>
            </w:r>
          </w:p>
          <w:p>
            <w:pPr>
              <w:spacing w:line="240" w:lineRule="auto"/>
              <w:ind w:firstLine="0" w:firstLineChars="0"/>
              <w:rPr>
                <w:rFonts w:cs="仿宋"/>
                <w:sz w:val="21"/>
                <w:szCs w:val="21"/>
              </w:rPr>
            </w:pPr>
            <w:r>
              <w:rPr>
                <w:rFonts w:hint="eastAsia" w:cs="仿宋"/>
                <w:sz w:val="21"/>
                <w:szCs w:val="21"/>
                <w:highlight w:val="none"/>
                <w:lang w:val="en-US" w:eastAsia="zh-CN"/>
              </w:rPr>
              <w:t>2024</w:t>
            </w:r>
            <w:r>
              <w:rPr>
                <w:rFonts w:hint="eastAsia" w:cs="仿宋"/>
                <w:sz w:val="21"/>
                <w:szCs w:val="21"/>
              </w:rPr>
              <w:t>年以后新成立公司：须提供由银行或其他金融机构出具的资信证明；</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3.5.3</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近年完成的类似项目的年份要求</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3年，指</w:t>
            </w:r>
            <w:r>
              <w:rPr>
                <w:rFonts w:hint="eastAsia" w:cs="仿宋"/>
                <w:sz w:val="21"/>
                <w:szCs w:val="21"/>
                <w:lang w:eastAsia="zh-CN"/>
              </w:rPr>
              <w:t>2021</w:t>
            </w:r>
            <w:r>
              <w:rPr>
                <w:rFonts w:hint="eastAsia" w:cs="仿宋"/>
                <w:sz w:val="21"/>
                <w:szCs w:val="21"/>
              </w:rPr>
              <w:t>年1月1日起至今。</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cs="仿宋"/>
                <w:sz w:val="21"/>
                <w:szCs w:val="21"/>
              </w:rPr>
            </w:pPr>
            <w:r>
              <w:rPr>
                <w:rFonts w:hint="eastAsia" w:cs="仿宋"/>
                <w:sz w:val="21"/>
                <w:szCs w:val="21"/>
              </w:rPr>
              <w:t>3.5.4</w:t>
            </w:r>
          </w:p>
        </w:tc>
        <w:tc>
          <w:tcPr>
            <w:tcW w:w="198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bCs/>
                <w:sz w:val="21"/>
                <w:szCs w:val="21"/>
                <w:lang w:val="zh-CN"/>
              </w:rPr>
            </w:pPr>
            <w:r>
              <w:rPr>
                <w:rFonts w:hint="eastAsia" w:cs="仿宋"/>
                <w:bCs/>
                <w:sz w:val="21"/>
                <w:szCs w:val="21"/>
                <w:lang w:val="zh-CN"/>
              </w:rPr>
              <w:t>近年发生的诉讼及仲裁情况的年份要求</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sz w:val="21"/>
                <w:szCs w:val="21"/>
              </w:rPr>
            </w:pPr>
            <w:r>
              <w:rPr>
                <w:rFonts w:hint="eastAsia" w:cs="仿宋"/>
                <w:sz w:val="21"/>
                <w:szCs w:val="21"/>
                <w:u w:val="single"/>
                <w:lang w:eastAsia="zh-CN"/>
              </w:rPr>
              <w:t>2021</w:t>
            </w:r>
            <w:r>
              <w:rPr>
                <w:rFonts w:hint="eastAsia" w:cs="仿宋"/>
                <w:sz w:val="21"/>
                <w:szCs w:val="21"/>
                <w:u w:val="single"/>
              </w:rPr>
              <w:t>年至今</w:t>
            </w:r>
            <w:r>
              <w:rPr>
                <w:rFonts w:hint="eastAsia" w:cs="仿宋"/>
                <w:sz w:val="21"/>
                <w:szCs w:val="21"/>
              </w:rPr>
              <w:t xml:space="preserve">，指 </w:t>
            </w:r>
            <w:r>
              <w:rPr>
                <w:rFonts w:hint="eastAsia" w:cs="仿宋"/>
                <w:sz w:val="21"/>
                <w:szCs w:val="21"/>
                <w:u w:val="single"/>
                <w:lang w:eastAsia="zh-CN"/>
              </w:rPr>
              <w:t>2021</w:t>
            </w:r>
            <w:r>
              <w:rPr>
                <w:rFonts w:hint="eastAsia" w:cs="仿宋"/>
                <w:sz w:val="21"/>
                <w:szCs w:val="21"/>
              </w:rPr>
              <w:t xml:space="preserve"> 年</w:t>
            </w:r>
            <w:r>
              <w:rPr>
                <w:rFonts w:hint="eastAsia" w:cs="仿宋"/>
                <w:sz w:val="21"/>
                <w:szCs w:val="21"/>
                <w:u w:val="single"/>
              </w:rPr>
              <w:t xml:space="preserve"> 1 </w:t>
            </w:r>
            <w:r>
              <w:rPr>
                <w:rFonts w:hint="eastAsia" w:cs="仿宋"/>
                <w:sz w:val="21"/>
                <w:szCs w:val="21"/>
              </w:rPr>
              <w:t>月</w:t>
            </w:r>
            <w:r>
              <w:rPr>
                <w:rFonts w:hint="eastAsia" w:cs="仿宋"/>
                <w:sz w:val="21"/>
                <w:szCs w:val="21"/>
                <w:u w:val="single"/>
              </w:rPr>
              <w:t xml:space="preserve"> 1 </w:t>
            </w:r>
            <w:r>
              <w:rPr>
                <w:rFonts w:hint="eastAsia" w:cs="仿宋"/>
                <w:sz w:val="21"/>
                <w:szCs w:val="21"/>
              </w:rPr>
              <w:t>日起至今。</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bCs/>
                <w:sz w:val="21"/>
                <w:szCs w:val="21"/>
                <w:lang w:val="zh-CN"/>
              </w:rPr>
            </w:pPr>
            <w:r>
              <w:rPr>
                <w:rFonts w:hint="eastAsia" w:cs="仿宋"/>
                <w:sz w:val="21"/>
                <w:szCs w:val="21"/>
                <w:lang w:val="zh-CN"/>
              </w:rPr>
              <w:t>3.6.1</w:t>
            </w:r>
          </w:p>
        </w:tc>
        <w:tc>
          <w:tcPr>
            <w:tcW w:w="198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bCs/>
                <w:sz w:val="21"/>
                <w:szCs w:val="21"/>
                <w:lang w:val="zh-CN"/>
              </w:rPr>
            </w:pPr>
            <w:r>
              <w:rPr>
                <w:rFonts w:hint="eastAsia" w:cs="仿宋"/>
                <w:bCs/>
                <w:sz w:val="21"/>
                <w:szCs w:val="21"/>
                <w:lang w:val="zh-CN"/>
              </w:rPr>
              <w:t>是否允许递交备选投标方案</w:t>
            </w:r>
          </w:p>
        </w:tc>
        <w:tc>
          <w:tcPr>
            <w:tcW w:w="513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rPr>
                <w:rFonts w:cs="仿宋"/>
                <w:bCs/>
                <w:sz w:val="21"/>
                <w:szCs w:val="21"/>
                <w:lang w:val="zh-CN"/>
              </w:rPr>
            </w:pPr>
            <w:r>
              <w:rPr>
                <w:rFonts w:hint="eastAsia" w:cs="仿宋"/>
                <w:bCs/>
                <w:sz w:val="21"/>
                <w:szCs w:val="21"/>
                <w:lang w:val="zh-CN"/>
              </w:rPr>
              <w:t>不允许</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sz w:val="21"/>
                <w:szCs w:val="21"/>
              </w:rPr>
            </w:pPr>
            <w:r>
              <w:rPr>
                <w:rFonts w:hint="eastAsia" w:cs="仿宋"/>
                <w:bCs/>
                <w:sz w:val="21"/>
                <w:szCs w:val="21"/>
                <w:lang w:val="zh-CN"/>
              </w:rPr>
              <w:t>3.7.3（1）</w:t>
            </w:r>
          </w:p>
        </w:tc>
        <w:tc>
          <w:tcPr>
            <w:tcW w:w="198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sz w:val="21"/>
                <w:szCs w:val="21"/>
              </w:rPr>
            </w:pPr>
            <w:r>
              <w:rPr>
                <w:rFonts w:hint="eastAsia" w:cs="仿宋"/>
                <w:bCs/>
                <w:sz w:val="21"/>
                <w:szCs w:val="21"/>
                <w:lang w:val="zh-CN"/>
              </w:rPr>
              <w:t>电子签字和（或）盖电子章要求</w:t>
            </w:r>
          </w:p>
        </w:tc>
        <w:tc>
          <w:tcPr>
            <w:tcW w:w="5130" w:type="dxa"/>
            <w:tcBorders>
              <w:top w:val="single" w:color="auto" w:sz="4" w:space="0"/>
              <w:left w:val="single" w:color="auto" w:sz="4" w:space="0"/>
              <w:bottom w:val="single" w:color="auto" w:sz="4" w:space="0"/>
              <w:right w:val="single" w:color="auto" w:sz="4" w:space="0"/>
            </w:tcBorders>
          </w:tcPr>
          <w:p>
            <w:pPr>
              <w:spacing w:line="240" w:lineRule="auto"/>
              <w:ind w:firstLine="0" w:firstLineChars="0"/>
              <w:rPr>
                <w:rFonts w:cs="仿宋"/>
                <w:sz w:val="21"/>
                <w:szCs w:val="21"/>
              </w:rPr>
            </w:pPr>
            <w:r>
              <w:rPr>
                <w:rFonts w:hint="eastAsia" w:cs="仿宋"/>
                <w:sz w:val="21"/>
                <w:szCs w:val="21"/>
              </w:rPr>
              <w:t>按系统要求签字盖章，如被授权人无法网上签字或其他无法电子签章或网上签字的情形，需将此页打印签字后扫描上传至投标文件。</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sz w:val="21"/>
                <w:szCs w:val="21"/>
              </w:rPr>
            </w:pPr>
            <w:r>
              <w:rPr>
                <w:rFonts w:hint="eastAsia" w:cs="仿宋"/>
                <w:bCs/>
                <w:sz w:val="21"/>
                <w:szCs w:val="21"/>
                <w:lang w:val="zh-CN"/>
              </w:rPr>
              <w:t>3.7.3（2）</w:t>
            </w:r>
          </w:p>
        </w:tc>
        <w:tc>
          <w:tcPr>
            <w:tcW w:w="198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sz w:val="21"/>
                <w:szCs w:val="21"/>
              </w:rPr>
            </w:pPr>
            <w:r>
              <w:rPr>
                <w:rFonts w:hint="eastAsia" w:cs="仿宋"/>
                <w:bCs/>
                <w:sz w:val="21"/>
                <w:szCs w:val="21"/>
                <w:lang w:val="zh-CN"/>
              </w:rPr>
              <w:t>投标文件上传</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1、投标人需在开标时间截止前将电子投标文件政采云平台（网址：http://www.zcygov.cn）上直接上传；逾期未上传的投标文件，招标人不予受理。</w:t>
            </w:r>
          </w:p>
          <w:p>
            <w:pPr>
              <w:spacing w:line="240" w:lineRule="auto"/>
              <w:ind w:firstLine="0" w:firstLineChars="0"/>
              <w:rPr>
                <w:rFonts w:cs="仿宋"/>
                <w:sz w:val="21"/>
                <w:szCs w:val="21"/>
              </w:rPr>
            </w:pPr>
            <w:r>
              <w:rPr>
                <w:rFonts w:hint="eastAsia" w:cs="仿宋"/>
                <w:sz w:val="21"/>
                <w:szCs w:val="21"/>
              </w:rPr>
              <w:t>2、电子响应文件：在相应签章处签章。</w:t>
            </w:r>
          </w:p>
          <w:p>
            <w:pPr>
              <w:spacing w:line="240" w:lineRule="auto"/>
              <w:ind w:firstLine="0" w:firstLineChars="0"/>
              <w:rPr>
                <w:rFonts w:cs="仿宋"/>
                <w:sz w:val="21"/>
                <w:szCs w:val="21"/>
              </w:rPr>
            </w:pPr>
            <w:r>
              <w:rPr>
                <w:rFonts w:hint="eastAsia" w:cs="仿宋"/>
                <w:sz w:val="21"/>
                <w:szCs w:val="21"/>
              </w:rPr>
              <w:t>3、纸质响应文件：响应文件应使用打印、复印或不能擦去的墨水书写，文字要清晰，语言要明确，并按招标文件的要求封面加盖单位公章和由法定代表人（或委托代理人）签名。</w:t>
            </w:r>
          </w:p>
          <w:p>
            <w:pPr>
              <w:spacing w:line="240" w:lineRule="auto"/>
              <w:ind w:firstLine="0" w:firstLineChars="0"/>
              <w:rPr>
                <w:rFonts w:cs="仿宋"/>
                <w:sz w:val="21"/>
                <w:szCs w:val="21"/>
              </w:rPr>
            </w:pPr>
            <w:r>
              <w:rPr>
                <w:rFonts w:hint="eastAsia" w:cs="仿宋"/>
                <w:sz w:val="21"/>
                <w:szCs w:val="21"/>
              </w:rPr>
              <w:t>4、工程量清单的第一页均应加盖投标单位公章和由法定代表人（或委托代理人）签名及注册造价工程师专用印章。</w:t>
            </w:r>
          </w:p>
          <w:p>
            <w:pPr>
              <w:spacing w:line="240" w:lineRule="auto"/>
              <w:ind w:firstLine="0" w:firstLineChars="0"/>
              <w:rPr>
                <w:rFonts w:cs="仿宋"/>
                <w:sz w:val="21"/>
                <w:szCs w:val="21"/>
              </w:rPr>
            </w:pPr>
            <w:r>
              <w:rPr>
                <w:rFonts w:hint="eastAsia" w:cs="仿宋"/>
                <w:sz w:val="21"/>
                <w:szCs w:val="21"/>
              </w:rPr>
              <w:t>5、投标文件应尽量避免涂改和插字，若为了改正错误必须这样做时，除了按采购人书面指示进行修改的以外，均应由法定代表人（或委托代理人）在修改处盖章或签名确认。</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bCs/>
                <w:sz w:val="21"/>
                <w:szCs w:val="21"/>
                <w:lang w:val="zh-CN"/>
              </w:rPr>
            </w:pPr>
            <w:r>
              <w:rPr>
                <w:rFonts w:hint="eastAsia" w:cs="仿宋"/>
                <w:bCs/>
                <w:sz w:val="21"/>
                <w:szCs w:val="21"/>
                <w:lang w:val="zh-CN"/>
              </w:rPr>
              <w:t>4.1.1</w:t>
            </w:r>
          </w:p>
        </w:tc>
        <w:tc>
          <w:tcPr>
            <w:tcW w:w="198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bCs/>
                <w:sz w:val="21"/>
                <w:szCs w:val="21"/>
                <w:lang w:val="zh-CN"/>
              </w:rPr>
            </w:pPr>
            <w:r>
              <w:rPr>
                <w:rFonts w:hint="eastAsia" w:cs="仿宋"/>
                <w:bCs/>
                <w:sz w:val="21"/>
                <w:szCs w:val="21"/>
                <w:lang w:val="zh-CN"/>
              </w:rPr>
              <w:t>投标截止时间</w:t>
            </w:r>
          </w:p>
        </w:tc>
        <w:tc>
          <w:tcPr>
            <w:tcW w:w="513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rPr>
                <w:rFonts w:cs="仿宋"/>
                <w:bCs/>
                <w:sz w:val="21"/>
                <w:szCs w:val="21"/>
              </w:rPr>
            </w:pPr>
            <w:r>
              <w:rPr>
                <w:rFonts w:hint="eastAsia" w:cs="仿宋"/>
                <w:bCs/>
                <w:sz w:val="21"/>
                <w:szCs w:val="21"/>
                <w:lang w:val="zh-CN"/>
              </w:rPr>
              <w:t>2024年06月24日13时30分（北京时间）</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bCs/>
                <w:sz w:val="21"/>
                <w:szCs w:val="21"/>
                <w:lang w:val="zh-CN"/>
              </w:rPr>
            </w:pPr>
            <w:r>
              <w:rPr>
                <w:rFonts w:hint="eastAsia" w:cs="仿宋"/>
                <w:bCs/>
                <w:sz w:val="21"/>
                <w:szCs w:val="21"/>
                <w:lang w:val="zh-CN"/>
              </w:rPr>
              <w:t>4.2.2</w:t>
            </w:r>
          </w:p>
        </w:tc>
        <w:tc>
          <w:tcPr>
            <w:tcW w:w="198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jc w:val="center"/>
              <w:rPr>
                <w:rFonts w:cs="仿宋"/>
                <w:bCs/>
                <w:sz w:val="21"/>
                <w:szCs w:val="21"/>
                <w:lang w:val="zh-CN"/>
              </w:rPr>
            </w:pPr>
            <w:r>
              <w:rPr>
                <w:rFonts w:hint="eastAsia" w:cs="仿宋"/>
                <w:bCs/>
                <w:sz w:val="21"/>
                <w:szCs w:val="21"/>
                <w:lang w:val="zh-CN"/>
              </w:rPr>
              <w:t>递交投标文件</w:t>
            </w:r>
            <w:r>
              <w:rPr>
                <w:rFonts w:hint="eastAsia" w:cs="仿宋"/>
                <w:bCs/>
                <w:sz w:val="21"/>
                <w:szCs w:val="21"/>
              </w:rPr>
              <w:t>时间及</w:t>
            </w:r>
            <w:r>
              <w:rPr>
                <w:rFonts w:hint="eastAsia" w:cs="仿宋"/>
                <w:bCs/>
                <w:sz w:val="21"/>
                <w:szCs w:val="21"/>
                <w:lang w:val="zh-CN"/>
              </w:rPr>
              <w:t>地点</w:t>
            </w:r>
          </w:p>
        </w:tc>
        <w:tc>
          <w:tcPr>
            <w:tcW w:w="513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40" w:lineRule="auto"/>
              <w:ind w:firstLine="0" w:firstLineChars="0"/>
              <w:rPr>
                <w:rFonts w:cs="仿宋"/>
                <w:bCs/>
                <w:sz w:val="21"/>
                <w:szCs w:val="21"/>
              </w:rPr>
            </w:pPr>
            <w:r>
              <w:rPr>
                <w:rFonts w:hint="eastAsia" w:cs="仿宋"/>
                <w:bCs/>
                <w:sz w:val="21"/>
                <w:szCs w:val="21"/>
              </w:rPr>
              <w:t>1、投标文件递交的截止时间(投标截止时间，下同)</w:t>
            </w:r>
            <w:r>
              <w:rPr>
                <w:rFonts w:hint="eastAsia" w:cs="仿宋"/>
                <w:bCs/>
                <w:sz w:val="21"/>
                <w:szCs w:val="21"/>
                <w:lang w:eastAsia="zh-CN"/>
              </w:rPr>
              <w:t>2024年06月24日13时30分</w:t>
            </w:r>
            <w:r>
              <w:rPr>
                <w:rFonts w:hint="eastAsia" w:cs="仿宋"/>
                <w:bCs/>
                <w:sz w:val="21"/>
                <w:szCs w:val="21"/>
              </w:rPr>
              <w:t>,网上递交。电子投标文件在政采云平台上直接上传投标文件。逾期未上传的投标文件，招标人不予受理。</w:t>
            </w:r>
          </w:p>
          <w:p>
            <w:pPr>
              <w:autoSpaceDE w:val="0"/>
              <w:autoSpaceDN w:val="0"/>
              <w:adjustRightInd w:val="0"/>
              <w:spacing w:line="240" w:lineRule="auto"/>
              <w:ind w:firstLine="0" w:firstLineChars="0"/>
              <w:rPr>
                <w:rFonts w:cs="仿宋"/>
                <w:bCs/>
                <w:sz w:val="21"/>
                <w:szCs w:val="21"/>
              </w:rPr>
            </w:pPr>
            <w:r>
              <w:rPr>
                <w:rFonts w:hint="eastAsia" w:cs="仿宋"/>
                <w:bCs/>
                <w:sz w:val="21"/>
                <w:szCs w:val="21"/>
              </w:rPr>
              <w:t>2、CA证书在线解密：供应商投标时，需携带制作投标文件时用来加密的有效数字证书(CA认证)登录“政采云”平台电子开标大厅按规定时间对加密的投标文件进行解密，未能按要求进行解密的，由此产生的后果由投标人自行承担。</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4.2.3</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是否退还投标文件</w:t>
            </w:r>
          </w:p>
        </w:tc>
        <w:tc>
          <w:tcPr>
            <w:tcW w:w="5130" w:type="dxa"/>
            <w:tcBorders>
              <w:top w:val="single" w:color="auto" w:sz="4" w:space="0"/>
              <w:left w:val="single" w:color="auto" w:sz="4" w:space="0"/>
              <w:bottom w:val="single" w:color="auto" w:sz="4" w:space="0"/>
              <w:right w:val="single" w:color="auto" w:sz="4" w:space="0"/>
            </w:tcBorders>
            <w:vAlign w:val="center"/>
          </w:tcPr>
          <w:p>
            <w:pPr>
              <w:pStyle w:val="8"/>
              <w:spacing w:line="240" w:lineRule="auto"/>
              <w:ind w:firstLine="0" w:firstLineChars="0"/>
              <w:rPr>
                <w:rFonts w:ascii="仿宋" w:cs="仿宋"/>
                <w:sz w:val="21"/>
                <w:szCs w:val="21"/>
              </w:rPr>
            </w:pPr>
            <w:r>
              <w:rPr>
                <w:rFonts w:hint="eastAsia" w:ascii="仿宋" w:cs="仿宋"/>
                <w:sz w:val="21"/>
                <w:szCs w:val="21"/>
              </w:rPr>
              <w:t>☑否</w:t>
            </w:r>
          </w:p>
          <w:p>
            <w:pPr>
              <w:pStyle w:val="8"/>
              <w:spacing w:line="240" w:lineRule="auto"/>
              <w:ind w:firstLine="0" w:firstLineChars="0"/>
              <w:rPr>
                <w:rFonts w:ascii="仿宋" w:cs="仿宋"/>
                <w:sz w:val="21"/>
                <w:szCs w:val="21"/>
              </w:rPr>
            </w:pPr>
            <w:r>
              <w:rPr>
                <w:rFonts w:hint="eastAsia" w:ascii="仿宋" w:cs="仿宋"/>
                <w:sz w:val="21"/>
                <w:szCs w:val="21"/>
              </w:rPr>
              <w:t>□是</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5.1</w:t>
            </w:r>
          </w:p>
        </w:tc>
        <w:tc>
          <w:tcPr>
            <w:tcW w:w="1982"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highlight w:val="none"/>
              </w:rPr>
            </w:pPr>
            <w:r>
              <w:rPr>
                <w:rFonts w:hint="eastAsia" w:cs="仿宋"/>
                <w:sz w:val="21"/>
                <w:szCs w:val="21"/>
                <w:highlight w:val="none"/>
              </w:rPr>
              <w:t>开标时间和地点</w:t>
            </w:r>
          </w:p>
        </w:tc>
        <w:tc>
          <w:tcPr>
            <w:tcW w:w="5130" w:type="dxa"/>
            <w:tcBorders>
              <w:top w:val="single" w:color="auto" w:sz="4" w:space="0"/>
              <w:left w:val="single" w:color="auto" w:sz="4" w:space="0"/>
              <w:right w:val="single" w:color="auto" w:sz="4" w:space="0"/>
            </w:tcBorders>
            <w:vAlign w:val="center"/>
          </w:tcPr>
          <w:p>
            <w:pPr>
              <w:spacing w:line="240" w:lineRule="auto"/>
              <w:ind w:firstLine="0" w:firstLineChars="0"/>
              <w:rPr>
                <w:rFonts w:cs="仿宋"/>
                <w:sz w:val="21"/>
                <w:szCs w:val="21"/>
                <w:highlight w:val="none"/>
              </w:rPr>
            </w:pPr>
            <w:r>
              <w:rPr>
                <w:rFonts w:hint="eastAsia" w:cs="仿宋"/>
                <w:sz w:val="21"/>
                <w:szCs w:val="21"/>
                <w:highlight w:val="none"/>
              </w:rPr>
              <w:t>开标时间：</w:t>
            </w:r>
            <w:r>
              <w:rPr>
                <w:rFonts w:hint="eastAsia" w:cs="仿宋"/>
                <w:sz w:val="21"/>
                <w:szCs w:val="21"/>
                <w:highlight w:val="none"/>
                <w:u w:val="single"/>
                <w:lang w:eastAsia="zh-CN"/>
              </w:rPr>
              <w:t>2024年06月24日13时30分</w:t>
            </w:r>
            <w:r>
              <w:rPr>
                <w:rFonts w:hint="eastAsia" w:cs="仿宋"/>
                <w:bCs/>
                <w:sz w:val="21"/>
                <w:szCs w:val="21"/>
                <w:highlight w:val="none"/>
              </w:rPr>
              <w:t>（北京时间）</w:t>
            </w:r>
          </w:p>
          <w:p>
            <w:pPr>
              <w:spacing w:line="240" w:lineRule="auto"/>
              <w:ind w:firstLine="0" w:firstLineChars="0"/>
              <w:rPr>
                <w:rFonts w:cs="仿宋"/>
                <w:sz w:val="21"/>
                <w:szCs w:val="21"/>
                <w:highlight w:val="none"/>
              </w:rPr>
            </w:pPr>
            <w:r>
              <w:rPr>
                <w:rFonts w:hint="eastAsia" w:cs="仿宋"/>
                <w:sz w:val="21"/>
                <w:szCs w:val="21"/>
                <w:highlight w:val="none"/>
              </w:rPr>
              <w:t>开标地点：</w:t>
            </w:r>
            <w:r>
              <w:rPr>
                <w:rFonts w:hint="eastAsia" w:cs="仿宋"/>
                <w:bCs/>
                <w:kern w:val="15"/>
                <w:sz w:val="21"/>
                <w:szCs w:val="21"/>
                <w:highlight w:val="none"/>
                <w:lang w:val="zh-CN"/>
              </w:rPr>
              <w:t>“政采云”平台电子开标大厅开标</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5.2</w:t>
            </w:r>
          </w:p>
        </w:tc>
        <w:tc>
          <w:tcPr>
            <w:tcW w:w="1982"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开标程序</w:t>
            </w:r>
          </w:p>
        </w:tc>
        <w:tc>
          <w:tcPr>
            <w:tcW w:w="5130" w:type="dxa"/>
            <w:tcBorders>
              <w:top w:val="single" w:color="auto" w:sz="4" w:space="0"/>
              <w:left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开标顺序：按投标文件电子递交顺序进行</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6.1.1</w:t>
            </w:r>
          </w:p>
        </w:tc>
        <w:tc>
          <w:tcPr>
            <w:tcW w:w="1982"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评标委员会的组建</w:t>
            </w:r>
          </w:p>
        </w:tc>
        <w:tc>
          <w:tcPr>
            <w:tcW w:w="5130" w:type="dxa"/>
            <w:tcBorders>
              <w:top w:val="single" w:color="auto" w:sz="4" w:space="0"/>
              <w:left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评标委员会构成：3人，其中招标人代表</w:t>
            </w:r>
            <w:bookmarkStart w:id="26" w:name="EBcc387c5aa187475cacda6c5356ff7425"/>
            <w:r>
              <w:rPr>
                <w:rFonts w:hint="eastAsia" w:cs="仿宋"/>
                <w:sz w:val="21"/>
                <w:szCs w:val="21"/>
              </w:rPr>
              <w:t>0</w:t>
            </w:r>
            <w:bookmarkEnd w:id="26"/>
            <w:r>
              <w:rPr>
                <w:rFonts w:hint="eastAsia" w:cs="仿宋"/>
                <w:sz w:val="21"/>
                <w:szCs w:val="21"/>
              </w:rPr>
              <w:t>-1人，专家</w:t>
            </w:r>
            <w:bookmarkStart w:id="27" w:name="EB11f222dec9764b00acd1f958c8c242bf"/>
            <w:r>
              <w:rPr>
                <w:rFonts w:hint="eastAsia" w:cs="仿宋"/>
                <w:sz w:val="21"/>
                <w:szCs w:val="21"/>
              </w:rPr>
              <w:t>2-</w:t>
            </w:r>
            <w:bookmarkEnd w:id="27"/>
            <w:r>
              <w:rPr>
                <w:rFonts w:hint="eastAsia" w:cs="仿宋"/>
                <w:sz w:val="21"/>
                <w:szCs w:val="21"/>
              </w:rPr>
              <w:t>3人；</w:t>
            </w:r>
          </w:p>
          <w:p>
            <w:pPr>
              <w:spacing w:line="240" w:lineRule="auto"/>
              <w:ind w:firstLine="0" w:firstLineChars="0"/>
              <w:rPr>
                <w:rFonts w:cs="仿宋"/>
                <w:sz w:val="21"/>
                <w:szCs w:val="21"/>
              </w:rPr>
            </w:pPr>
            <w:r>
              <w:rPr>
                <w:rFonts w:hint="eastAsia" w:cs="仿宋"/>
                <w:sz w:val="21"/>
                <w:szCs w:val="21"/>
              </w:rPr>
              <w:t>评标专家确定方式：</w:t>
            </w:r>
            <w:r>
              <w:rPr>
                <w:rFonts w:hint="eastAsia" w:cs="仿宋"/>
                <w:sz w:val="21"/>
                <w:szCs w:val="21"/>
                <w:u w:val="single"/>
              </w:rPr>
              <w:t>在政府采购主管部门认定的评标专家库中随机抽取</w:t>
            </w:r>
            <w:r>
              <w:rPr>
                <w:rFonts w:hint="eastAsia" w:cs="仿宋"/>
                <w:sz w:val="21"/>
                <w:szCs w:val="21"/>
              </w:rPr>
              <w:t>。</w:t>
            </w:r>
          </w:p>
        </w:tc>
      </w:tr>
      <w:tr>
        <w:tblPrEx>
          <w:tblCellMar>
            <w:top w:w="0" w:type="dxa"/>
            <w:left w:w="108" w:type="dxa"/>
            <w:bottom w:w="0" w:type="dxa"/>
            <w:right w:w="108" w:type="dxa"/>
          </w:tblCellMar>
        </w:tblPrEx>
        <w:trPr>
          <w:trHeight w:val="621" w:hRule="atLeast"/>
        </w:trPr>
        <w:tc>
          <w:tcPr>
            <w:tcW w:w="1213"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6.3.2</w:t>
            </w:r>
          </w:p>
        </w:tc>
        <w:tc>
          <w:tcPr>
            <w:tcW w:w="1982"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是否授权评标委员会确定中标人</w:t>
            </w:r>
          </w:p>
        </w:tc>
        <w:tc>
          <w:tcPr>
            <w:tcW w:w="5130" w:type="dxa"/>
            <w:tcBorders>
              <w:top w:val="single" w:color="auto" w:sz="4" w:space="0"/>
              <w:left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sym w:font="Wingdings 2" w:char="00A3"/>
            </w:r>
            <w:r>
              <w:rPr>
                <w:rFonts w:hint="eastAsia" w:cs="仿宋"/>
                <w:sz w:val="21"/>
                <w:szCs w:val="21"/>
              </w:rPr>
              <w:t>是</w:t>
            </w:r>
          </w:p>
          <w:p>
            <w:pPr>
              <w:spacing w:line="240" w:lineRule="auto"/>
              <w:ind w:firstLine="0" w:firstLineChars="0"/>
              <w:rPr>
                <w:rFonts w:cs="仿宋"/>
                <w:sz w:val="21"/>
                <w:szCs w:val="21"/>
              </w:rPr>
            </w:pPr>
            <w:r>
              <w:rPr>
                <w:rFonts w:hint="eastAsia" w:cs="仿宋"/>
                <w:sz w:val="21"/>
                <w:szCs w:val="21"/>
              </w:rPr>
              <w:sym w:font="Wingdings 2" w:char="0052"/>
            </w:r>
            <w:r>
              <w:rPr>
                <w:rFonts w:hint="eastAsia" w:cs="仿宋"/>
                <w:sz w:val="21"/>
                <w:szCs w:val="21"/>
              </w:rPr>
              <w:t>否，推荐的中标候选人数：3人。</w:t>
            </w:r>
          </w:p>
          <w:p>
            <w:pPr>
              <w:pStyle w:val="9"/>
              <w:spacing w:line="240" w:lineRule="auto"/>
              <w:ind w:firstLine="420"/>
              <w:rPr>
                <w:rFonts w:cs="仿宋"/>
                <w:sz w:val="21"/>
                <w:szCs w:val="21"/>
              </w:rPr>
            </w:pPr>
            <w:r>
              <w:rPr>
                <w:rFonts w:hint="eastAsia" w:cs="仿宋"/>
                <w:sz w:val="21"/>
                <w:szCs w:val="21"/>
                <w:lang w:val="zh-CN"/>
              </w:rPr>
              <w:t>评标委员会推荐初步评审合格，综合评审得分由高到低排名第一、第二、第三的投标人为中标候选人。</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7.1</w:t>
            </w:r>
          </w:p>
        </w:tc>
        <w:tc>
          <w:tcPr>
            <w:tcW w:w="1982"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lang w:val="zh-CN"/>
              </w:rPr>
              <w:t>中标人公示媒介及期限</w:t>
            </w:r>
          </w:p>
        </w:tc>
        <w:tc>
          <w:tcPr>
            <w:tcW w:w="5130" w:type="dxa"/>
            <w:tcBorders>
              <w:top w:val="single" w:color="auto" w:sz="4" w:space="0"/>
              <w:left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公示媒介：“政采云”平台(http：//www.zcygov.cn)、中国政府采购网、中国采购与招标网；</w:t>
            </w:r>
          </w:p>
          <w:p>
            <w:pPr>
              <w:spacing w:line="240" w:lineRule="auto"/>
              <w:ind w:firstLine="0" w:firstLineChars="0"/>
              <w:rPr>
                <w:rFonts w:cs="仿宋"/>
                <w:sz w:val="21"/>
                <w:szCs w:val="21"/>
              </w:rPr>
            </w:pPr>
            <w:r>
              <w:rPr>
                <w:rFonts w:hint="eastAsia" w:cs="仿宋"/>
                <w:sz w:val="21"/>
                <w:szCs w:val="21"/>
              </w:rPr>
              <w:t>公示期限：1个工作日；</w:t>
            </w:r>
          </w:p>
          <w:p>
            <w:pPr>
              <w:spacing w:line="240" w:lineRule="auto"/>
              <w:ind w:firstLine="0" w:firstLineChars="0"/>
              <w:rPr>
                <w:rFonts w:cs="仿宋"/>
                <w:sz w:val="21"/>
                <w:szCs w:val="21"/>
              </w:rPr>
            </w:pPr>
            <w:r>
              <w:rPr>
                <w:rFonts w:hint="eastAsia" w:cs="仿宋"/>
                <w:sz w:val="21"/>
                <w:szCs w:val="21"/>
              </w:rPr>
              <w:t>公示的其他内容：无。</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7.4.1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质保金及质保金</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质保金：3%；质保期：</w:t>
            </w:r>
            <w:r>
              <w:rPr>
                <w:rFonts w:hint="eastAsia" w:cs="仿宋"/>
                <w:sz w:val="21"/>
                <w:szCs w:val="21"/>
                <w:lang w:val="en-US" w:eastAsia="zh-CN"/>
              </w:rPr>
              <w:t>2</w:t>
            </w:r>
            <w:r>
              <w:rPr>
                <w:rFonts w:hint="eastAsia" w:cs="仿宋"/>
                <w:sz w:val="21"/>
                <w:szCs w:val="21"/>
              </w:rPr>
              <w:t>年。</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8</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电子招标投标</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kern w:val="0"/>
                <w:sz w:val="21"/>
                <w:szCs w:val="21"/>
              </w:rPr>
              <w:t>□</w:t>
            </w:r>
            <w:r>
              <w:rPr>
                <w:rFonts w:hint="eastAsia" w:cs="仿宋"/>
                <w:sz w:val="21"/>
                <w:szCs w:val="21"/>
              </w:rPr>
              <w:t>否</w:t>
            </w:r>
          </w:p>
          <w:p>
            <w:pPr>
              <w:spacing w:line="240" w:lineRule="auto"/>
              <w:ind w:firstLine="0" w:firstLineChars="0"/>
              <w:rPr>
                <w:rFonts w:cs="仿宋"/>
                <w:sz w:val="21"/>
                <w:szCs w:val="21"/>
              </w:rPr>
            </w:pPr>
            <w:r>
              <w:rPr>
                <w:rFonts w:hint="eastAsia" w:cs="仿宋"/>
                <w:sz w:val="21"/>
                <w:szCs w:val="21"/>
              </w:rPr>
              <w:t>☑是，具体要求：</w:t>
            </w:r>
            <w:r>
              <w:rPr>
                <w:rFonts w:hint="eastAsia" w:cs="仿宋"/>
                <w:kern w:val="0"/>
                <w:sz w:val="21"/>
                <w:szCs w:val="21"/>
              </w:rPr>
              <w:t>详见磋商文件</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w:t>
            </w:r>
          </w:p>
        </w:tc>
        <w:tc>
          <w:tcPr>
            <w:tcW w:w="711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需要补充的其他内容</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9.1</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bCs/>
                <w:kern w:val="15"/>
                <w:sz w:val="21"/>
                <w:szCs w:val="21"/>
              </w:rPr>
              <w:t>考察中标候选人</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bCs/>
                <w:sz w:val="21"/>
                <w:szCs w:val="21"/>
                <w:lang w:val="zh-CN"/>
              </w:rPr>
              <w:t>采购人在招投标管理机构的监督下，可以对中标候选人进行考察</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9.2</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bCs/>
                <w:kern w:val="15"/>
                <w:sz w:val="21"/>
                <w:szCs w:val="21"/>
              </w:rPr>
            </w:pPr>
            <w:r>
              <w:rPr>
                <w:rFonts w:hint="eastAsia" w:cs="仿宋"/>
                <w:bCs/>
                <w:kern w:val="15"/>
                <w:sz w:val="21"/>
                <w:szCs w:val="21"/>
              </w:rPr>
              <w:t>资格审查方式</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sz w:val="21"/>
                <w:szCs w:val="21"/>
                <w:lang w:val="zh-CN"/>
              </w:rPr>
            </w:pPr>
            <w:r>
              <w:rPr>
                <w:rFonts w:hint="eastAsia" w:cs="仿宋"/>
                <w:bCs/>
                <w:sz w:val="21"/>
                <w:szCs w:val="21"/>
                <w:lang w:val="zh-CN"/>
              </w:rPr>
              <w:t>资格后审</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9.3</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bCs/>
                <w:kern w:val="15"/>
                <w:sz w:val="21"/>
                <w:szCs w:val="21"/>
              </w:rPr>
            </w:pPr>
            <w:r>
              <w:rPr>
                <w:rFonts w:hint="eastAsia" w:cs="仿宋"/>
                <w:bCs/>
                <w:kern w:val="15"/>
                <w:sz w:val="21"/>
                <w:szCs w:val="21"/>
              </w:rPr>
              <w:t>评审办法</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sz w:val="21"/>
                <w:szCs w:val="21"/>
                <w:lang w:val="zh-CN"/>
              </w:rPr>
            </w:pPr>
            <w:r>
              <w:rPr>
                <w:rFonts w:hint="eastAsia" w:cs="仿宋"/>
                <w:bCs/>
                <w:sz w:val="21"/>
                <w:szCs w:val="21"/>
                <w:lang w:val="zh-CN"/>
              </w:rPr>
              <w:t>综合评标法</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9.4</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低于成本报价</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sz w:val="21"/>
                <w:szCs w:val="21"/>
                <w:lang w:val="zh-CN"/>
              </w:rPr>
            </w:pPr>
            <w:r>
              <w:rPr>
                <w:rFonts w:hint="eastAsia" w:cs="仿宋"/>
                <w:bCs/>
                <w:kern w:val="15"/>
                <w:sz w:val="21"/>
                <w:szCs w:val="21"/>
                <w:lang w:val="zh-CN"/>
              </w:rPr>
              <w:t>依据财政部第</w:t>
            </w:r>
            <w:r>
              <w:rPr>
                <w:rFonts w:hint="eastAsia" w:cs="仿宋"/>
                <w:bCs/>
                <w:kern w:val="15"/>
                <w:sz w:val="21"/>
                <w:szCs w:val="21"/>
              </w:rPr>
              <w:t>87号令第60条：</w:t>
            </w:r>
            <w:r>
              <w:rPr>
                <w:rFonts w:hint="eastAsia" w:cs="仿宋"/>
                <w:bCs/>
                <w:kern w:val="15"/>
                <w:sz w:val="21"/>
                <w:szCs w:val="21"/>
                <w:lang w:val="zh-CN"/>
              </w:rPr>
              <w:t>评标委员会发现投标人的报价明显低于其他通过符合性审查投标人的报价，有可能影响产品质量或者不能诚信履约的，应当要求该投标人在评标现场合理时间内作出书面说明并提供相应的证明材料。投标人不能合理说明或者不能提供相应证明材料的，由评标委员会认定该投标人以低于成本报价竞标，其投标将被否决。</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9.5</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招标代理费</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kern w:val="0"/>
                <w:sz w:val="21"/>
                <w:szCs w:val="21"/>
              </w:rPr>
            </w:pPr>
            <w:r>
              <w:rPr>
                <w:rFonts w:hint="eastAsia" w:cs="仿宋"/>
                <w:kern w:val="0"/>
                <w:sz w:val="21"/>
                <w:szCs w:val="21"/>
              </w:rPr>
              <w:t>收费依据：按照国家发展计划委员会“发改价格【2015】299号”文要求。</w:t>
            </w:r>
          </w:p>
          <w:p>
            <w:pPr>
              <w:spacing w:line="240" w:lineRule="auto"/>
              <w:ind w:firstLine="0" w:firstLineChars="0"/>
            </w:pPr>
            <w:r>
              <w:rPr>
                <w:rFonts w:hint="eastAsia" w:cs="仿宋"/>
                <w:kern w:val="0"/>
                <w:sz w:val="21"/>
                <w:szCs w:val="21"/>
              </w:rPr>
              <w:t>收费标准：中标金额2%</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9.6</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kern w:val="0"/>
                <w:sz w:val="21"/>
                <w:szCs w:val="21"/>
              </w:rPr>
            </w:pPr>
            <w:r>
              <w:rPr>
                <w:rFonts w:hint="eastAsia" w:cs="仿宋"/>
                <w:kern w:val="0"/>
                <w:sz w:val="21"/>
                <w:szCs w:val="21"/>
              </w:rPr>
              <w:t>采购代理机构项目负责人</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kern w:val="0"/>
                <w:sz w:val="21"/>
                <w:szCs w:val="21"/>
              </w:rPr>
            </w:pPr>
            <w:r>
              <w:rPr>
                <w:rFonts w:hint="eastAsia" w:cs="仿宋"/>
                <w:kern w:val="0"/>
                <w:sz w:val="21"/>
                <w:szCs w:val="21"/>
              </w:rPr>
              <w:t>杨光普</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9.7</w:t>
            </w:r>
          </w:p>
        </w:tc>
        <w:tc>
          <w:tcPr>
            <w:tcW w:w="1982"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kern w:val="0"/>
                <w:sz w:val="21"/>
                <w:szCs w:val="21"/>
              </w:rPr>
            </w:pPr>
            <w:r>
              <w:rPr>
                <w:rFonts w:hint="eastAsia" w:cs="仿宋"/>
                <w:kern w:val="0"/>
                <w:sz w:val="21"/>
                <w:szCs w:val="21"/>
              </w:rPr>
              <w:t>付款方式</w:t>
            </w:r>
          </w:p>
        </w:tc>
        <w:tc>
          <w:tcPr>
            <w:tcW w:w="513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kern w:val="0"/>
                <w:sz w:val="21"/>
                <w:szCs w:val="21"/>
              </w:rPr>
            </w:pPr>
            <w:r>
              <w:rPr>
                <w:rFonts w:hint="eastAsia" w:cs="仿宋"/>
                <w:kern w:val="0"/>
                <w:sz w:val="21"/>
                <w:szCs w:val="21"/>
                <w:lang w:eastAsia="zh-CN"/>
              </w:rPr>
              <w:t>项目开工后可支付</w:t>
            </w:r>
            <w:r>
              <w:rPr>
                <w:rFonts w:hint="eastAsia" w:cs="仿宋"/>
                <w:kern w:val="0"/>
                <w:sz w:val="21"/>
                <w:szCs w:val="21"/>
                <w:lang w:val="en-US" w:eastAsia="zh-CN"/>
              </w:rPr>
              <w:t>不超过项目合同价30%预付款、项目施工中按照实施进度可支付不超过项目合同价50%进度款、项目竣工并完成结算后支付项目尾款</w:t>
            </w:r>
          </w:p>
        </w:tc>
      </w:tr>
      <w:tr>
        <w:tblPrEx>
          <w:tblCellMar>
            <w:top w:w="0" w:type="dxa"/>
            <w:left w:w="108" w:type="dxa"/>
            <w:bottom w:w="0" w:type="dxa"/>
            <w:right w:w="108" w:type="dxa"/>
          </w:tblCellMar>
        </w:tblPrEx>
        <w:trPr>
          <w:trHeight w:val="454" w:hRule="atLeast"/>
        </w:trPr>
        <w:tc>
          <w:tcPr>
            <w:tcW w:w="8325" w:type="dxa"/>
            <w:gridSpan w:val="3"/>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kern w:val="0"/>
                <w:sz w:val="21"/>
                <w:szCs w:val="21"/>
              </w:rPr>
            </w:pPr>
            <w:bookmarkStart w:id="28" w:name="OLE_LINK27"/>
            <w:bookmarkStart w:id="29" w:name="OLE_LINK29"/>
            <w:bookmarkStart w:id="30" w:name="OLE_LINK28"/>
            <w:r>
              <w:rPr>
                <w:rFonts w:hint="eastAsia" w:cs="仿宋"/>
                <w:kern w:val="0"/>
                <w:sz w:val="21"/>
                <w:szCs w:val="21"/>
              </w:rPr>
              <w:t>注：投标人须知前附表”用于修改、补充和完善正文中的相关事宜，前附表与正文如有冲突以正文为准</w:t>
            </w:r>
            <w:bookmarkEnd w:id="28"/>
            <w:bookmarkEnd w:id="29"/>
            <w:bookmarkEnd w:id="30"/>
            <w:r>
              <w:rPr>
                <w:rFonts w:hint="eastAsia" w:cs="仿宋"/>
                <w:kern w:val="0"/>
                <w:sz w:val="21"/>
                <w:szCs w:val="21"/>
              </w:rPr>
              <w:t>，招标公告与磋商文件不符之处以磋商文件为准。</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kern w:val="0"/>
                <w:sz w:val="21"/>
                <w:szCs w:val="21"/>
              </w:rPr>
            </w:pPr>
            <w:r>
              <w:rPr>
                <w:rFonts w:hint="eastAsia" w:cs="仿宋"/>
                <w:kern w:val="0"/>
                <w:sz w:val="21"/>
                <w:szCs w:val="21"/>
              </w:rPr>
              <w:t>特别提醒</w:t>
            </w:r>
          </w:p>
        </w:tc>
        <w:tc>
          <w:tcPr>
            <w:tcW w:w="711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kern w:val="15"/>
                <w:sz w:val="21"/>
                <w:szCs w:val="21"/>
                <w:lang w:val="zh-CN"/>
              </w:rPr>
            </w:pPr>
            <w:r>
              <w:rPr>
                <w:rFonts w:hint="eastAsia" w:cs="仿宋"/>
                <w:bCs/>
                <w:kern w:val="15"/>
                <w:sz w:val="21"/>
                <w:szCs w:val="21"/>
              </w:rPr>
              <w:t>1、</w:t>
            </w:r>
            <w:r>
              <w:rPr>
                <w:rFonts w:hint="eastAsia" w:cs="仿宋"/>
                <w:bCs/>
                <w:kern w:val="15"/>
                <w:sz w:val="21"/>
                <w:szCs w:val="21"/>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240" w:lineRule="auto"/>
              <w:ind w:firstLine="0" w:firstLineChars="0"/>
              <w:rPr>
                <w:rFonts w:cs="仿宋"/>
                <w:bCs/>
                <w:kern w:val="15"/>
                <w:sz w:val="21"/>
                <w:szCs w:val="21"/>
                <w:lang w:val="zh-CN"/>
              </w:rPr>
            </w:pPr>
            <w:r>
              <w:rPr>
                <w:rFonts w:hint="eastAsia" w:cs="仿宋"/>
                <w:bCs/>
                <w:kern w:val="15"/>
                <w:sz w:val="21"/>
                <w:szCs w:val="21"/>
              </w:rPr>
              <w:t>2、</w:t>
            </w:r>
            <w:r>
              <w:rPr>
                <w:rFonts w:hint="eastAsia" w:cs="仿宋"/>
                <w:bCs/>
                <w:kern w:val="15"/>
                <w:sz w:val="21"/>
                <w:szCs w:val="21"/>
                <w:lang w:val="zh-CN"/>
              </w:rPr>
              <w:t>投标方应为响应文件中所提供的复印件材料真实性负责，一经查实如有虚假伪造，采购人有权取消投标人的投标资格，签订合同的，采购人有权单方面取消合同并按照相关法律法规追究投标方所造成的损失。</w:t>
            </w:r>
          </w:p>
          <w:p>
            <w:pPr>
              <w:spacing w:line="240" w:lineRule="auto"/>
              <w:ind w:firstLine="0" w:firstLineChars="0"/>
              <w:rPr>
                <w:rFonts w:cs="仿宋"/>
                <w:bCs/>
                <w:kern w:val="15"/>
                <w:sz w:val="21"/>
                <w:szCs w:val="21"/>
              </w:rPr>
            </w:pPr>
            <w:r>
              <w:rPr>
                <w:rFonts w:hint="eastAsia" w:cs="仿宋"/>
                <w:bCs/>
                <w:kern w:val="15"/>
                <w:sz w:val="21"/>
                <w:szCs w:val="21"/>
              </w:rPr>
              <w:t>3、</w:t>
            </w:r>
            <w:r>
              <w:rPr>
                <w:rFonts w:hint="eastAsia" w:cs="仿宋"/>
                <w:b/>
                <w:kern w:val="15"/>
                <w:sz w:val="21"/>
                <w:szCs w:val="21"/>
              </w:rPr>
              <w:t>投标单位应一直在政采云平台等待参与二次报价，以免错失二次报价时间。</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电子标操作说明</w:t>
            </w:r>
          </w:p>
        </w:tc>
        <w:tc>
          <w:tcPr>
            <w:tcW w:w="711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bCs/>
                <w:kern w:val="15"/>
                <w:sz w:val="21"/>
                <w:szCs w:val="21"/>
                <w:lang w:val="zh-CN"/>
              </w:rPr>
            </w:pPr>
            <w:r>
              <w:rPr>
                <w:rFonts w:hint="eastAsia" w:cs="仿宋"/>
                <w:bCs/>
                <w:kern w:val="15"/>
                <w:sz w:val="21"/>
                <w:szCs w:val="21"/>
                <w:lang w:val="zh-CN"/>
              </w:rPr>
              <w:t>本次招标实行不见面开标，具体要求如下：</w:t>
            </w:r>
          </w:p>
          <w:p>
            <w:pPr>
              <w:spacing w:line="240" w:lineRule="auto"/>
              <w:ind w:firstLine="0" w:firstLineChars="0"/>
              <w:rPr>
                <w:rFonts w:cs="仿宋"/>
                <w:bCs/>
                <w:kern w:val="15"/>
                <w:sz w:val="21"/>
                <w:szCs w:val="21"/>
                <w:lang w:val="zh-CN"/>
              </w:rPr>
            </w:pPr>
            <w:r>
              <w:rPr>
                <w:rFonts w:hint="eastAsia" w:cs="仿宋"/>
                <w:bCs/>
                <w:kern w:val="15"/>
                <w:sz w:val="21"/>
                <w:szCs w:val="21"/>
                <w:lang w:val="zh-CN"/>
              </w:rPr>
              <w:t>(1)投标文件提交方式：本项目为全流程电子化项目，通过“政采云”平台(http：//www.zcygov.cn)实行在线电子投标，供应商应先安装“政采云电子交易客户端”(请自行前往“政采云”平台进行下载)，并按照本项目招标文件和“政采云”平台的要求编制、加密后在投标截止时间前通过网络上传至吉林市“政采云”平台，供应商在“政采云”平台提交电子版投标文件时，请填写参加远程开标活动经办人联系方式。</w:t>
            </w:r>
          </w:p>
          <w:p>
            <w:pPr>
              <w:spacing w:line="240" w:lineRule="auto"/>
              <w:ind w:firstLine="0" w:firstLineChars="0"/>
              <w:rPr>
                <w:rFonts w:cs="仿宋"/>
                <w:bCs/>
                <w:kern w:val="15"/>
                <w:sz w:val="21"/>
                <w:szCs w:val="21"/>
                <w:lang w:val="zh-CN"/>
              </w:rPr>
            </w:pPr>
            <w:r>
              <w:rPr>
                <w:rFonts w:hint="eastAsia" w:cs="仿宋"/>
                <w:bCs/>
                <w:kern w:val="15"/>
                <w:sz w:val="21"/>
                <w:szCs w:val="21"/>
                <w:lang w:val="zh-CN"/>
              </w:rPr>
              <w:t>(2)未进行网上注册并办理数字证书(CA认证)的供应商将无法参与本项目政府采购活动，潜在供应商应当在投标截止时间前，完成电子交易平台上的CA数字证书办理及投标文件的提交。完成CA数字证书办理预计7日左右，投标人只需办理其中一家CA数字证书及签章，建议各投标人抓紧时间办理。（具体办理流程请致电当地财政局）</w:t>
            </w:r>
          </w:p>
          <w:p>
            <w:pPr>
              <w:spacing w:line="240" w:lineRule="auto"/>
              <w:ind w:firstLine="0" w:firstLineChars="0"/>
              <w:rPr>
                <w:rFonts w:cs="仿宋"/>
                <w:bCs/>
                <w:kern w:val="15"/>
                <w:sz w:val="21"/>
                <w:szCs w:val="21"/>
                <w:lang w:val="zh-CN"/>
              </w:rPr>
            </w:pPr>
            <w:r>
              <w:rPr>
                <w:rFonts w:hint="eastAsia" w:cs="仿宋"/>
                <w:bCs/>
                <w:kern w:val="15"/>
                <w:sz w:val="21"/>
                <w:szCs w:val="21"/>
                <w:lang w:val="zh-CN"/>
              </w:rPr>
              <w:t>(3)为确保网上操作合法、有效和安全，请投标供应商确保在电子投标过程中能够对相关数据电文进行加密和使用电子签章，妥善保管CA数字证书并使用有效的CA数字证书参与整个招标活动。</w:t>
            </w:r>
          </w:p>
          <w:p>
            <w:pPr>
              <w:spacing w:line="240" w:lineRule="auto"/>
              <w:ind w:firstLine="0" w:firstLineChars="0"/>
              <w:rPr>
                <w:rFonts w:cs="仿宋"/>
                <w:bCs/>
                <w:kern w:val="15"/>
                <w:sz w:val="21"/>
                <w:szCs w:val="21"/>
                <w:lang w:val="zh-CN"/>
              </w:rPr>
            </w:pPr>
            <w:r>
              <w:rPr>
                <w:rFonts w:hint="eastAsia" w:cs="仿宋"/>
                <w:bCs/>
                <w:kern w:val="15"/>
                <w:sz w:val="21"/>
                <w:szCs w:val="21"/>
                <w:lang w:val="zh-CN"/>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pPr>
              <w:spacing w:line="240" w:lineRule="auto"/>
              <w:ind w:firstLine="0" w:firstLineChars="0"/>
              <w:rPr>
                <w:rFonts w:cs="仿宋"/>
                <w:bCs/>
                <w:kern w:val="15"/>
                <w:sz w:val="21"/>
                <w:szCs w:val="21"/>
                <w:lang w:val="zh-CN"/>
              </w:rPr>
            </w:pPr>
            <w:r>
              <w:rPr>
                <w:rFonts w:hint="eastAsia" w:cs="仿宋"/>
                <w:bCs/>
                <w:kern w:val="15"/>
                <w:sz w:val="21"/>
                <w:szCs w:val="21"/>
                <w:lang w:val="zh-CN"/>
              </w:rPr>
              <w:t>(4)开标地点：本次招标将于2024年06月24日13时30分(北京时间)在“政采云”平台电子开标大厅开标。</w:t>
            </w:r>
          </w:p>
          <w:p>
            <w:pPr>
              <w:spacing w:line="240" w:lineRule="auto"/>
              <w:ind w:firstLine="0" w:firstLineChars="0"/>
              <w:rPr>
                <w:rFonts w:cs="仿宋"/>
                <w:bCs/>
                <w:kern w:val="15"/>
                <w:sz w:val="21"/>
                <w:szCs w:val="21"/>
                <w:lang w:val="zh-CN"/>
              </w:rPr>
            </w:pPr>
            <w:r>
              <w:rPr>
                <w:rFonts w:hint="eastAsia" w:cs="仿宋"/>
                <w:bCs/>
                <w:kern w:val="15"/>
                <w:sz w:val="21"/>
                <w:szCs w:val="21"/>
                <w:lang w:val="zh-CN"/>
              </w:rPr>
              <w:t>(5)CA证书在线解密：供应商投标时，需携带制作投标文件时用来加密的有效数字证书(CA认证)登录“政采云”平台电子开标大厅现场按规定时间对加密的投标文件进行解密，未能按要求进行解密的，由此产生的后果由投标人自行承担。</w:t>
            </w:r>
          </w:p>
        </w:tc>
      </w:tr>
      <w:tr>
        <w:tblPrEx>
          <w:tblCellMar>
            <w:top w:w="0" w:type="dxa"/>
            <w:left w:w="108" w:type="dxa"/>
            <w:bottom w:w="0" w:type="dxa"/>
            <w:right w:w="108" w:type="dxa"/>
          </w:tblCellMar>
        </w:tblPrEx>
        <w:trPr>
          <w:trHeight w:val="454" w:hRule="atLeast"/>
        </w:trPr>
        <w:tc>
          <w:tcPr>
            <w:tcW w:w="1213"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磋商文件份数补充说明</w:t>
            </w:r>
          </w:p>
        </w:tc>
        <w:tc>
          <w:tcPr>
            <w:tcW w:w="711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仿宋"/>
                <w:kern w:val="0"/>
                <w:sz w:val="21"/>
                <w:szCs w:val="21"/>
              </w:rPr>
            </w:pPr>
            <w:r>
              <w:rPr>
                <w:rFonts w:hint="eastAsia" w:cs="仿宋"/>
                <w:sz w:val="21"/>
                <w:szCs w:val="21"/>
              </w:rPr>
              <w:t>中标单位需在中标通知书领取之前到招标代理公司提交与中标文件相同的纸版投标文件3份（1正本2副本），软件制作生成的未加密及Word版电子投标文件1份，否则视为放弃中标。</w:t>
            </w:r>
          </w:p>
        </w:tc>
      </w:tr>
      <w:tr>
        <w:tblPrEx>
          <w:tblCellMar>
            <w:top w:w="0" w:type="dxa"/>
            <w:left w:w="108" w:type="dxa"/>
            <w:bottom w:w="0" w:type="dxa"/>
            <w:right w:w="108" w:type="dxa"/>
          </w:tblCellMar>
        </w:tblPrEx>
        <w:trPr>
          <w:trHeight w:val="454" w:hRule="atLeast"/>
        </w:trPr>
        <w:tc>
          <w:tcPr>
            <w:tcW w:w="8325" w:type="dxa"/>
            <w:gridSpan w:val="3"/>
            <w:tcBorders>
              <w:top w:val="single" w:color="auto" w:sz="4" w:space="0"/>
              <w:left w:val="single" w:color="auto" w:sz="4" w:space="0"/>
              <w:bottom w:val="single" w:color="auto" w:sz="4" w:space="0"/>
              <w:right w:val="single" w:color="auto" w:sz="4" w:space="0"/>
            </w:tcBorders>
            <w:vAlign w:val="center"/>
          </w:tcPr>
          <w:p>
            <w:pPr>
              <w:spacing w:line="240" w:lineRule="auto"/>
              <w:ind w:left="240" w:leftChars="100" w:firstLine="0" w:firstLineChars="0"/>
              <w:jc w:val="center"/>
              <w:rPr>
                <w:rFonts w:cs="仿宋"/>
                <w:sz w:val="21"/>
                <w:szCs w:val="21"/>
              </w:rPr>
            </w:pPr>
            <w:r>
              <w:rPr>
                <w:rFonts w:hint="eastAsia" w:cs="仿宋"/>
                <w:b/>
                <w:bCs/>
                <w:kern w:val="0"/>
                <w:sz w:val="21"/>
                <w:szCs w:val="21"/>
              </w:rPr>
              <w:t>注：投标人须知前附表”用于修改、补充和完善正文中的相关事宜，前附表与正文如有冲突以正文为准。</w:t>
            </w:r>
          </w:p>
        </w:tc>
      </w:tr>
    </w:tbl>
    <w:p>
      <w:pPr>
        <w:ind w:firstLine="480"/>
        <w:rPr>
          <w:rFonts w:cs="仿宋"/>
        </w:rPr>
      </w:pPr>
    </w:p>
    <w:p>
      <w:pPr>
        <w:autoSpaceDE w:val="0"/>
        <w:autoSpaceDN w:val="0"/>
        <w:adjustRightInd w:val="0"/>
        <w:spacing w:beforeLines="50" w:afterLines="50"/>
        <w:ind w:firstLine="480"/>
        <w:jc w:val="center"/>
        <w:outlineLvl w:val="1"/>
        <w:rPr>
          <w:rFonts w:cs="仿宋"/>
          <w:b/>
          <w:bCs/>
          <w:lang w:val="zh-CN"/>
        </w:rPr>
      </w:pPr>
      <w:bookmarkStart w:id="31" w:name="_Toc246996918"/>
      <w:bookmarkStart w:id="32" w:name="_Toc246996175"/>
      <w:bookmarkStart w:id="33" w:name="_Toc296602420"/>
      <w:bookmarkStart w:id="34" w:name="_Toc152045529"/>
      <w:bookmarkStart w:id="35" w:name="_Toc247085689"/>
      <w:bookmarkStart w:id="36" w:name="_Toc152042305"/>
      <w:bookmarkStart w:id="37" w:name="_Toc179632546"/>
      <w:bookmarkStart w:id="38" w:name="_Toc144974497"/>
      <w:r>
        <w:rPr>
          <w:rFonts w:hint="eastAsia" w:cs="仿宋"/>
        </w:rPr>
        <w:br w:type="page"/>
      </w:r>
      <w:r>
        <w:rPr>
          <w:rFonts w:hint="eastAsia" w:cs="仿宋"/>
          <w:b/>
          <w:bCs/>
        </w:rPr>
        <w:t>投标人须知正文</w:t>
      </w:r>
    </w:p>
    <w:bookmarkEnd w:id="31"/>
    <w:bookmarkEnd w:id="32"/>
    <w:bookmarkEnd w:id="33"/>
    <w:bookmarkEnd w:id="34"/>
    <w:bookmarkEnd w:id="35"/>
    <w:bookmarkEnd w:id="36"/>
    <w:bookmarkEnd w:id="37"/>
    <w:bookmarkEnd w:id="38"/>
    <w:p>
      <w:pPr>
        <w:pStyle w:val="42"/>
        <w:spacing w:before="240" w:line="240" w:lineRule="auto"/>
        <w:jc w:val="left"/>
        <w:rPr>
          <w:rFonts w:ascii="仿宋" w:hAnsi="仿宋" w:eastAsia="仿宋" w:cs="仿宋"/>
          <w:sz w:val="21"/>
          <w:szCs w:val="21"/>
        </w:rPr>
      </w:pPr>
      <w:bookmarkStart w:id="39" w:name="_Toc29892"/>
      <w:bookmarkStart w:id="40" w:name="_Toc247085767"/>
      <w:bookmarkStart w:id="41" w:name="_Toc246996995"/>
      <w:bookmarkStart w:id="42" w:name="_Toc246996252"/>
      <w:bookmarkStart w:id="43" w:name="_Toc179632627"/>
      <w:bookmarkStart w:id="44" w:name="_Toc152042387"/>
      <w:bookmarkStart w:id="45" w:name="_Toc152045609"/>
      <w:bookmarkStart w:id="46" w:name="_Toc55285624"/>
      <w:bookmarkStart w:id="47" w:name="_Toc52181483"/>
      <w:bookmarkStart w:id="48" w:name="_Toc144974577"/>
      <w:r>
        <w:rPr>
          <w:rFonts w:hint="eastAsia" w:ascii="仿宋" w:hAnsi="仿宋" w:eastAsia="仿宋" w:cs="仿宋"/>
          <w:sz w:val="21"/>
          <w:szCs w:val="21"/>
        </w:rPr>
        <w:t>（一）总则</w:t>
      </w:r>
      <w:bookmarkEnd w:id="39"/>
    </w:p>
    <w:p>
      <w:pPr>
        <w:widowControl w:val="0"/>
        <w:spacing w:before="120" w:after="120" w:line="240" w:lineRule="auto"/>
        <w:ind w:firstLine="422"/>
        <w:rPr>
          <w:rFonts w:cs="仿宋"/>
          <w:b/>
          <w:bCs/>
          <w:sz w:val="21"/>
          <w:szCs w:val="21"/>
        </w:rPr>
      </w:pPr>
      <w:r>
        <w:rPr>
          <w:rFonts w:hint="eastAsia" w:cs="仿宋"/>
          <w:b/>
          <w:bCs/>
          <w:sz w:val="21"/>
          <w:szCs w:val="21"/>
        </w:rPr>
        <w:t>1. 适用范围</w:t>
      </w:r>
    </w:p>
    <w:p>
      <w:pPr>
        <w:snapToGrid w:val="0"/>
        <w:ind w:firstLine="368" w:firstLineChars="160"/>
        <w:rPr>
          <w:rFonts w:cs="仿宋"/>
          <w:spacing w:val="10"/>
          <w:sz w:val="21"/>
          <w:szCs w:val="21"/>
        </w:rPr>
      </w:pPr>
      <w:r>
        <w:rPr>
          <w:rFonts w:hint="eastAsia" w:cs="仿宋"/>
          <w:spacing w:val="10"/>
          <w:sz w:val="21"/>
          <w:szCs w:val="21"/>
        </w:rPr>
        <w:t>本竞争性磋商文件仅适用于本次竞争性磋商文件中所叙述的内容。</w:t>
      </w:r>
    </w:p>
    <w:p>
      <w:pPr>
        <w:widowControl w:val="0"/>
        <w:numPr>
          <w:ilvl w:val="0"/>
          <w:numId w:val="5"/>
        </w:numPr>
        <w:spacing w:before="120" w:after="120" w:line="240" w:lineRule="auto"/>
        <w:ind w:firstLine="422"/>
        <w:rPr>
          <w:rFonts w:cs="仿宋"/>
          <w:b/>
          <w:bCs/>
          <w:sz w:val="21"/>
          <w:szCs w:val="21"/>
        </w:rPr>
      </w:pPr>
      <w:r>
        <w:rPr>
          <w:rFonts w:hint="eastAsia" w:cs="仿宋"/>
          <w:b/>
          <w:bCs/>
          <w:sz w:val="21"/>
          <w:szCs w:val="21"/>
        </w:rPr>
        <w:t>合格的供应商</w:t>
      </w:r>
    </w:p>
    <w:p>
      <w:pPr>
        <w:snapToGrid w:val="0"/>
        <w:ind w:firstLine="368" w:firstLineChars="160"/>
        <w:rPr>
          <w:rFonts w:cs="仿宋"/>
          <w:spacing w:val="10"/>
          <w:sz w:val="21"/>
          <w:szCs w:val="21"/>
        </w:rPr>
      </w:pPr>
      <w:r>
        <w:rPr>
          <w:rFonts w:hint="eastAsia" w:cs="仿宋"/>
          <w:spacing w:val="10"/>
          <w:sz w:val="21"/>
          <w:szCs w:val="21"/>
        </w:rPr>
        <w:t>(1)</w:t>
      </w:r>
      <w:r>
        <w:rPr>
          <w:rFonts w:hint="eastAsia" w:cs="仿宋"/>
          <w:spacing w:val="10"/>
          <w:sz w:val="21"/>
          <w:szCs w:val="21"/>
          <w:highlight w:val="none"/>
        </w:rPr>
        <w:t>本次招标要求投标人须具备建设行政主管部门核发的</w:t>
      </w:r>
      <w:r>
        <w:rPr>
          <w:rFonts w:hint="eastAsia" w:cs="仿宋"/>
          <w:spacing w:val="10"/>
          <w:sz w:val="21"/>
          <w:szCs w:val="21"/>
          <w:highlight w:val="none"/>
          <w:lang w:eastAsia="zh-CN"/>
        </w:rPr>
        <w:t>建筑工程施工总承包三级及以上资质</w:t>
      </w:r>
      <w:r>
        <w:rPr>
          <w:rFonts w:hint="eastAsia" w:cs="仿宋"/>
          <w:spacing w:val="10"/>
          <w:sz w:val="21"/>
          <w:szCs w:val="21"/>
          <w:highlight w:val="none"/>
        </w:rPr>
        <w:t>并具有安全生产许可证</w:t>
      </w:r>
      <w:r>
        <w:rPr>
          <w:rFonts w:hint="eastAsia" w:cs="仿宋"/>
          <w:spacing w:val="10"/>
          <w:sz w:val="21"/>
          <w:szCs w:val="21"/>
        </w:rPr>
        <w:t>，近三年（</w:t>
      </w:r>
      <w:r>
        <w:rPr>
          <w:rFonts w:hint="eastAsia" w:cs="仿宋"/>
          <w:spacing w:val="10"/>
          <w:sz w:val="21"/>
          <w:szCs w:val="21"/>
          <w:lang w:eastAsia="zh-CN"/>
        </w:rPr>
        <w:t>2021</w:t>
      </w:r>
      <w:r>
        <w:rPr>
          <w:rFonts w:hint="eastAsia" w:cs="仿宋"/>
          <w:spacing w:val="10"/>
          <w:sz w:val="21"/>
          <w:szCs w:val="21"/>
        </w:rPr>
        <w:t>年至今）须至少具有一项类似业绩（提供中标通知书或合同协议书或竣工验收报告），资质证书不足一年的企业，投标时企业类似工程业绩不作为否决条件，并在人员、设备、资金等方面具有相应的施工能力；</w:t>
      </w:r>
    </w:p>
    <w:p>
      <w:pPr>
        <w:snapToGrid w:val="0"/>
        <w:ind w:firstLine="368" w:firstLineChars="160"/>
        <w:rPr>
          <w:rFonts w:hint="eastAsia" w:eastAsia="仿宋" w:cs="仿宋"/>
          <w:spacing w:val="10"/>
          <w:sz w:val="21"/>
          <w:szCs w:val="21"/>
          <w:lang w:eastAsia="zh-CN"/>
        </w:rPr>
      </w:pPr>
      <w:r>
        <w:rPr>
          <w:rFonts w:hint="eastAsia" w:cs="仿宋"/>
          <w:spacing w:val="10"/>
          <w:sz w:val="21"/>
          <w:szCs w:val="21"/>
        </w:rPr>
        <w:t>(2)</w:t>
      </w:r>
      <w:r>
        <w:rPr>
          <w:rFonts w:hint="eastAsia" w:cs="仿宋"/>
          <w:spacing w:val="10"/>
          <w:sz w:val="21"/>
          <w:szCs w:val="21"/>
          <w:highlight w:val="none"/>
        </w:rPr>
        <w:t>投标单位拟派出的项目经理须具备建设行政主管部门核发的</w:t>
      </w:r>
      <w:r>
        <w:rPr>
          <w:rFonts w:hint="eastAsia" w:cs="仿宋"/>
          <w:spacing w:val="10"/>
          <w:sz w:val="21"/>
          <w:szCs w:val="21"/>
          <w:highlight w:val="none"/>
          <w:lang w:val="en-US" w:eastAsia="zh-CN"/>
        </w:rPr>
        <w:t>建筑工程专业二级及以上</w:t>
      </w:r>
      <w:r>
        <w:rPr>
          <w:rFonts w:hint="eastAsia" w:cs="仿宋"/>
          <w:spacing w:val="10"/>
          <w:sz w:val="21"/>
          <w:szCs w:val="21"/>
          <w:highlight w:val="none"/>
        </w:rPr>
        <w:t>注册建造师执业资格（须在本单位注册），并具备有效的安全生产考核合格证书，且未担任其他在施建设工程项目。</w:t>
      </w:r>
    </w:p>
    <w:p>
      <w:pPr>
        <w:snapToGrid w:val="0"/>
        <w:ind w:firstLine="368" w:firstLineChars="160"/>
        <w:rPr>
          <w:rFonts w:cs="仿宋"/>
          <w:spacing w:val="10"/>
          <w:sz w:val="21"/>
          <w:szCs w:val="21"/>
        </w:rPr>
      </w:pPr>
      <w:r>
        <w:rPr>
          <w:rFonts w:hint="eastAsia" w:cs="仿宋"/>
          <w:spacing w:val="10"/>
          <w:sz w:val="21"/>
          <w:szCs w:val="21"/>
        </w:rPr>
        <w:t>(3)财务要求：应出具近三年（</w:t>
      </w:r>
      <w:r>
        <w:rPr>
          <w:rFonts w:hint="eastAsia" w:cs="仿宋"/>
          <w:spacing w:val="10"/>
          <w:sz w:val="21"/>
          <w:szCs w:val="21"/>
          <w:lang w:eastAsia="zh-CN"/>
        </w:rPr>
        <w:t>2021</w:t>
      </w:r>
      <w:r>
        <w:rPr>
          <w:rFonts w:hint="eastAsia" w:cs="仿宋"/>
          <w:spacing w:val="10"/>
          <w:sz w:val="21"/>
          <w:szCs w:val="21"/>
        </w:rPr>
        <w:t>年-</w:t>
      </w:r>
      <w:r>
        <w:rPr>
          <w:rFonts w:hint="eastAsia" w:cs="仿宋"/>
          <w:spacing w:val="10"/>
          <w:sz w:val="21"/>
          <w:szCs w:val="21"/>
          <w:lang w:eastAsia="zh-CN"/>
        </w:rPr>
        <w:t>2023</w:t>
      </w:r>
      <w:r>
        <w:rPr>
          <w:rFonts w:hint="eastAsia" w:cs="仿宋"/>
          <w:spacing w:val="10"/>
          <w:sz w:val="21"/>
          <w:szCs w:val="21"/>
        </w:rPr>
        <w:t>年）经会计师事务所审计的财务审计报告（投标人的成立时间少于规定年份的，应提供成立以来至</w:t>
      </w:r>
      <w:r>
        <w:rPr>
          <w:rFonts w:hint="eastAsia" w:cs="仿宋"/>
          <w:spacing w:val="10"/>
          <w:sz w:val="21"/>
          <w:szCs w:val="21"/>
          <w:lang w:eastAsia="zh-CN"/>
        </w:rPr>
        <w:t>2023</w:t>
      </w:r>
      <w:r>
        <w:rPr>
          <w:rFonts w:hint="eastAsia" w:cs="仿宋"/>
          <w:spacing w:val="10"/>
          <w:sz w:val="21"/>
          <w:szCs w:val="21"/>
        </w:rPr>
        <w:t>年的财务审计报告；</w:t>
      </w:r>
      <w:r>
        <w:rPr>
          <w:rFonts w:hint="eastAsia" w:cs="仿宋"/>
          <w:spacing w:val="10"/>
          <w:sz w:val="21"/>
          <w:szCs w:val="21"/>
          <w:lang w:val="en-US" w:eastAsia="zh-CN"/>
        </w:rPr>
        <w:t>2024</w:t>
      </w:r>
      <w:r>
        <w:rPr>
          <w:rFonts w:hint="eastAsia" w:cs="仿宋"/>
          <w:spacing w:val="10"/>
          <w:sz w:val="21"/>
          <w:szCs w:val="21"/>
        </w:rPr>
        <w:t>年新成立企业需提供当年银行出具的公司资信证明）；</w:t>
      </w:r>
    </w:p>
    <w:p>
      <w:pPr>
        <w:snapToGrid w:val="0"/>
        <w:ind w:firstLine="368" w:firstLineChars="160"/>
        <w:rPr>
          <w:rFonts w:cs="仿宋"/>
          <w:spacing w:val="10"/>
          <w:sz w:val="21"/>
          <w:szCs w:val="21"/>
        </w:rPr>
      </w:pPr>
      <w:r>
        <w:rPr>
          <w:rFonts w:hint="eastAsia" w:cs="仿宋"/>
          <w:spacing w:val="10"/>
          <w:sz w:val="21"/>
          <w:szCs w:val="21"/>
        </w:rPr>
        <w:t>(4)供应商应提供近六个月中至少一个月的社会缴纳社会保险的凭据（专用收据或社会保险缴纳清单）和良好缴纳税收的相关凭据（以税务机关提供的纳税凭据或银行入账单为准），并加盖本单位公章。依法免税或不需要缴纳社会保障资金的供应商，应提供相应文件证明其依法免税或不需要缴纳社会保障资金；</w:t>
      </w:r>
    </w:p>
    <w:p>
      <w:pPr>
        <w:snapToGrid w:val="0"/>
        <w:ind w:firstLine="368" w:firstLineChars="160"/>
        <w:rPr>
          <w:rFonts w:cs="仿宋"/>
          <w:spacing w:val="10"/>
          <w:sz w:val="21"/>
          <w:szCs w:val="21"/>
        </w:rPr>
      </w:pPr>
      <w:r>
        <w:rPr>
          <w:rFonts w:hint="eastAsia" w:cs="仿宋"/>
          <w:spacing w:val="10"/>
          <w:sz w:val="21"/>
          <w:szCs w:val="21"/>
        </w:rPr>
        <w:t>(5)外埠单位在我省承揽项目应按照吉林省相关文件要求办理入吉企业信息登记（入吉企业相关信息在“吉林省建筑市场监管公共服务平台”上公布后，方可在我省从事建筑活动）；投标企业（含本地、外埠投标企业）须提供自行出具的企业诚信证明承诺；</w:t>
      </w:r>
    </w:p>
    <w:p>
      <w:pPr>
        <w:snapToGrid w:val="0"/>
        <w:ind w:firstLine="368" w:firstLineChars="160"/>
        <w:rPr>
          <w:rFonts w:cs="仿宋"/>
          <w:spacing w:val="10"/>
          <w:sz w:val="21"/>
          <w:szCs w:val="21"/>
        </w:rPr>
      </w:pPr>
      <w:r>
        <w:rPr>
          <w:rFonts w:hint="eastAsia" w:cs="仿宋"/>
          <w:spacing w:val="10"/>
          <w:sz w:val="21"/>
          <w:szCs w:val="21"/>
        </w:rPr>
        <w:t>(6)拒绝被列入政府取消投标资格记录期间的企业或个人投标；</w:t>
      </w:r>
    </w:p>
    <w:p>
      <w:pPr>
        <w:snapToGrid w:val="0"/>
        <w:ind w:firstLine="368" w:firstLineChars="160"/>
        <w:rPr>
          <w:rFonts w:cs="仿宋"/>
          <w:spacing w:val="10"/>
          <w:sz w:val="21"/>
          <w:szCs w:val="21"/>
        </w:rPr>
      </w:pPr>
      <w:r>
        <w:rPr>
          <w:rFonts w:hint="eastAsia" w:cs="仿宋"/>
          <w:spacing w:val="10"/>
          <w:sz w:val="21"/>
          <w:szCs w:val="21"/>
        </w:rPr>
        <w:t>(7)投标人未被列入“失信被执行人、重大税收违法案件当事人”的记录名单，通过“信用中国”网站（www.creditchina.gov.cn)查询；</w:t>
      </w:r>
    </w:p>
    <w:p>
      <w:pPr>
        <w:snapToGrid w:val="0"/>
        <w:ind w:firstLine="368" w:firstLineChars="160"/>
        <w:rPr>
          <w:rFonts w:cs="仿宋"/>
          <w:spacing w:val="10"/>
          <w:sz w:val="21"/>
          <w:szCs w:val="21"/>
        </w:rPr>
      </w:pPr>
      <w:r>
        <w:rPr>
          <w:rFonts w:hint="eastAsia" w:cs="仿宋"/>
          <w:spacing w:val="10"/>
          <w:sz w:val="21"/>
          <w:szCs w:val="21"/>
        </w:rPr>
        <w:t>(8)投标人未被列入“政府采购严重违法失信行为记录名单”，通过“中国政府采购网”（www.ccgp.gov.cn）查询；</w:t>
      </w:r>
    </w:p>
    <w:p>
      <w:pPr>
        <w:snapToGrid w:val="0"/>
        <w:ind w:firstLine="368" w:firstLineChars="160"/>
        <w:rPr>
          <w:rFonts w:cs="仿宋"/>
          <w:spacing w:val="10"/>
          <w:sz w:val="21"/>
          <w:szCs w:val="21"/>
        </w:rPr>
      </w:pPr>
      <w:r>
        <w:rPr>
          <w:rFonts w:hint="eastAsia" w:cs="仿宋"/>
          <w:spacing w:val="10"/>
          <w:sz w:val="21"/>
          <w:szCs w:val="21"/>
        </w:rPr>
        <w:t>(9)投标单位和个人（指法定代表人）未在“中国裁判文书网”（wenshu.court.gov.cn）上有行贿犯罪行为；</w:t>
      </w:r>
    </w:p>
    <w:p>
      <w:pPr>
        <w:snapToGrid w:val="0"/>
        <w:ind w:firstLine="368" w:firstLineChars="160"/>
        <w:rPr>
          <w:rFonts w:cs="仿宋"/>
          <w:spacing w:val="10"/>
          <w:sz w:val="21"/>
          <w:szCs w:val="21"/>
        </w:rPr>
      </w:pPr>
      <w:r>
        <w:rPr>
          <w:rFonts w:hint="eastAsia" w:cs="仿宋"/>
          <w:spacing w:val="10"/>
          <w:sz w:val="21"/>
          <w:szCs w:val="21"/>
        </w:rPr>
        <w:t>(10)单位负责人为同一人或者存在直接控股、管理关系的不同投标人，不得参加同一合同项目下的政府采购活动，否则，相关投标均无效。</w:t>
      </w:r>
    </w:p>
    <w:p>
      <w:pPr>
        <w:widowControl w:val="0"/>
        <w:spacing w:before="120" w:after="120" w:line="240" w:lineRule="auto"/>
        <w:ind w:firstLine="422"/>
        <w:rPr>
          <w:rFonts w:cs="仿宋"/>
          <w:vanish/>
          <w:sz w:val="21"/>
          <w:szCs w:val="21"/>
        </w:rPr>
      </w:pPr>
      <w:r>
        <w:rPr>
          <w:rFonts w:hint="eastAsia" w:cs="仿宋"/>
          <w:b/>
          <w:bCs/>
          <w:sz w:val="21"/>
          <w:szCs w:val="21"/>
        </w:rPr>
        <w:t>3. 其他</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3.1无论磋商中的做法和结果如何，供应商均应自行承担所有与参与磋商活动有关的全部费用；</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3.2无论磋商结果如何，采购人均无向供应商解释其成交或未成交原因的义务；</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3.3参与招标投标活动的各方应对招标文件和投标文件中的商业和技术等秘密保密，投标人须提供法人签字并加盖公章的承诺书。</w:t>
      </w:r>
    </w:p>
    <w:p>
      <w:pPr>
        <w:pStyle w:val="42"/>
        <w:spacing w:before="240" w:line="240" w:lineRule="auto"/>
        <w:jc w:val="left"/>
        <w:rPr>
          <w:rFonts w:ascii="仿宋" w:hAnsi="仿宋" w:eastAsia="仿宋" w:cs="仿宋"/>
          <w:sz w:val="21"/>
          <w:szCs w:val="21"/>
        </w:rPr>
      </w:pPr>
      <w:bookmarkStart w:id="49" w:name="_Toc23757"/>
      <w:r>
        <w:rPr>
          <w:rFonts w:hint="eastAsia" w:ascii="仿宋" w:hAnsi="仿宋" w:eastAsia="仿宋" w:cs="仿宋"/>
          <w:sz w:val="21"/>
          <w:szCs w:val="21"/>
        </w:rPr>
        <w:t>（二）磋商文件说明</w:t>
      </w:r>
      <w:bookmarkEnd w:id="49"/>
    </w:p>
    <w:p>
      <w:pPr>
        <w:widowControl w:val="0"/>
        <w:spacing w:before="120" w:after="120" w:line="240" w:lineRule="auto"/>
        <w:ind w:firstLine="422"/>
        <w:rPr>
          <w:rFonts w:cs="仿宋"/>
          <w:b/>
          <w:bCs/>
          <w:sz w:val="21"/>
          <w:szCs w:val="21"/>
        </w:rPr>
      </w:pPr>
      <w:r>
        <w:rPr>
          <w:rFonts w:hint="eastAsia" w:cs="仿宋"/>
          <w:b/>
          <w:bCs/>
          <w:sz w:val="21"/>
          <w:szCs w:val="21"/>
        </w:rPr>
        <w:t>4. 磋商文件的组成</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4.1磋商文件用于阐明采购项目的服务范围、磋商程序、磋商内容、合同草签和条款以及评定成交的标准。具体包括以下内容：</w:t>
      </w:r>
    </w:p>
    <w:p>
      <w:pPr>
        <w:ind w:left="240" w:leftChars="100" w:firstLine="460"/>
        <w:rPr>
          <w:rFonts w:cs="仿宋"/>
          <w:spacing w:val="10"/>
          <w:sz w:val="21"/>
          <w:szCs w:val="21"/>
        </w:rPr>
      </w:pPr>
      <w:r>
        <w:rPr>
          <w:rFonts w:hint="eastAsia" w:cs="仿宋"/>
          <w:spacing w:val="10"/>
          <w:sz w:val="21"/>
          <w:szCs w:val="21"/>
        </w:rPr>
        <w:t>（1）竞争性磋商公告（邀请函）</w:t>
      </w:r>
    </w:p>
    <w:p>
      <w:pPr>
        <w:ind w:left="240" w:leftChars="100" w:firstLine="460"/>
        <w:rPr>
          <w:rFonts w:cs="仿宋"/>
          <w:spacing w:val="10"/>
          <w:sz w:val="21"/>
          <w:szCs w:val="21"/>
        </w:rPr>
      </w:pPr>
      <w:r>
        <w:rPr>
          <w:rFonts w:hint="eastAsia" w:cs="仿宋"/>
          <w:spacing w:val="10"/>
          <w:sz w:val="21"/>
          <w:szCs w:val="21"/>
        </w:rPr>
        <w:t>（2）竞争性磋商须知</w:t>
      </w:r>
    </w:p>
    <w:p>
      <w:pPr>
        <w:ind w:left="240" w:leftChars="100" w:firstLine="460"/>
        <w:rPr>
          <w:rFonts w:cs="仿宋"/>
          <w:spacing w:val="10"/>
          <w:sz w:val="21"/>
          <w:szCs w:val="21"/>
        </w:rPr>
      </w:pPr>
      <w:r>
        <w:rPr>
          <w:rFonts w:hint="eastAsia" w:cs="仿宋"/>
          <w:spacing w:val="10"/>
          <w:sz w:val="21"/>
          <w:szCs w:val="21"/>
        </w:rPr>
        <w:t>（3）采购内容及服务要求</w:t>
      </w:r>
    </w:p>
    <w:p>
      <w:pPr>
        <w:ind w:left="240" w:leftChars="100" w:firstLine="460"/>
        <w:rPr>
          <w:rFonts w:cs="仿宋"/>
          <w:spacing w:val="10"/>
          <w:sz w:val="21"/>
          <w:szCs w:val="21"/>
        </w:rPr>
      </w:pPr>
      <w:r>
        <w:rPr>
          <w:rFonts w:hint="eastAsia" w:cs="仿宋"/>
          <w:spacing w:val="10"/>
          <w:sz w:val="21"/>
          <w:szCs w:val="21"/>
        </w:rPr>
        <w:t>（4）合同格式</w:t>
      </w:r>
    </w:p>
    <w:p>
      <w:pPr>
        <w:ind w:left="240" w:leftChars="100" w:firstLine="460"/>
        <w:rPr>
          <w:rFonts w:cs="仿宋"/>
          <w:spacing w:val="10"/>
          <w:sz w:val="21"/>
          <w:szCs w:val="21"/>
        </w:rPr>
      </w:pPr>
      <w:r>
        <w:rPr>
          <w:rFonts w:hint="eastAsia" w:cs="仿宋"/>
          <w:spacing w:val="10"/>
          <w:sz w:val="21"/>
          <w:szCs w:val="21"/>
        </w:rPr>
        <w:t>（5）应磋商文件形式</w:t>
      </w:r>
    </w:p>
    <w:p>
      <w:pPr>
        <w:ind w:left="240" w:leftChars="100" w:firstLine="460"/>
        <w:rPr>
          <w:rFonts w:cs="仿宋"/>
          <w:spacing w:val="10"/>
          <w:sz w:val="21"/>
          <w:szCs w:val="21"/>
        </w:rPr>
      </w:pPr>
      <w:r>
        <w:rPr>
          <w:rFonts w:hint="eastAsia" w:cs="仿宋"/>
          <w:spacing w:val="10"/>
          <w:sz w:val="21"/>
          <w:szCs w:val="21"/>
        </w:rPr>
        <w:t>（6）磋商程序及办法</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4.2磋商文件以中文编印，且以中文为准。</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4.3除非有特殊要求，磋商文件不单独提供项目所在地的自然环境、气候条件、公用设施等情况，供应商被视为熟悉上述与履行合同有关的一切情况。</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4.4磋商文件的澄清和修改</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4.4.1报价人澄清要求的提交：任何已登记备案并领取了磋商文件的潜在报价人，均可要求对磋商文件进行澄清，按报价邀请书中的联系地址以书面形式（包括书面材料、信函、传真，下同）送达代理机构（</w:t>
      </w:r>
      <w:r>
        <w:rPr>
          <w:rFonts w:hint="eastAsia" w:ascii="仿宋" w:hAnsi="仿宋" w:eastAsia="仿宋" w:cs="仿宋"/>
          <w:szCs w:val="21"/>
          <w:lang w:eastAsia="zh-CN"/>
        </w:rPr>
        <w:t>中屹宬信建设集团有限公司</w:t>
      </w:r>
      <w:r>
        <w:rPr>
          <w:rFonts w:hint="eastAsia" w:ascii="仿宋" w:hAnsi="仿宋" w:eastAsia="仿宋" w:cs="仿宋"/>
          <w:szCs w:val="21"/>
        </w:rPr>
        <w:t>）。</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4.4.2采购单位对澄清要求的处理：采购单位对其认为需要给予澄清、修改及/或进行其它答复的，将以补充文件的方式进行，并且采用书面形式。补充文件中包括原提出的问题及问题的说明意见，但不包括问题的来源。</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4.4.3采购单位主动进行的澄清、修改：采购单位无论出于何种原因，均可主动对磋商文件中的相关事项，用补充文件的方式进行澄清和修改。为使供应商有充足的时间对修改的内容进行研究、考虑，充分准备应磋商文件，采购单位可酌情推迟应磋商文件提交截止日期，并以书面形式通知已购买磋商文件的供应商。</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4.4.4采购单位澄清、修改及其它答复的效力：无论是否根据报价人的澄清、修改或进行其它答复的要求，采购单位一旦对磋商文件做出澄清、修改或进行其它答复，即刻发生效力，采购单位有关的补充文件，应当作为磋商文件的组成部分，对所有报价人均具有约束力。</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4.4.5采购单位将视情况确定是否有必要召开标前会。如果召开标前会，采购单位将向所有已登记备案并领取了磋商文件的潜在报价人发出通知。</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4.4.6采购单位在组织开标现场对投标情况可做进一步的澄清和说明，并经全场投标人代表签字确认。</w:t>
      </w:r>
    </w:p>
    <w:p>
      <w:pPr>
        <w:pStyle w:val="42"/>
        <w:spacing w:before="240" w:line="240" w:lineRule="auto"/>
        <w:jc w:val="left"/>
        <w:rPr>
          <w:rFonts w:ascii="仿宋" w:hAnsi="仿宋" w:eastAsia="仿宋" w:cs="仿宋"/>
          <w:sz w:val="21"/>
          <w:szCs w:val="21"/>
        </w:rPr>
      </w:pPr>
      <w:bookmarkStart w:id="50" w:name="_Toc12085"/>
      <w:r>
        <w:rPr>
          <w:rFonts w:hint="eastAsia" w:ascii="仿宋" w:hAnsi="仿宋" w:eastAsia="仿宋" w:cs="仿宋"/>
          <w:sz w:val="21"/>
          <w:szCs w:val="21"/>
        </w:rPr>
        <w:t>（三）应磋商文件的编写</w:t>
      </w:r>
      <w:bookmarkEnd w:id="50"/>
    </w:p>
    <w:p>
      <w:pPr>
        <w:widowControl w:val="0"/>
        <w:spacing w:before="120" w:after="120" w:line="240" w:lineRule="auto"/>
        <w:ind w:firstLine="422"/>
        <w:rPr>
          <w:rFonts w:cs="仿宋"/>
          <w:b/>
          <w:bCs/>
          <w:sz w:val="21"/>
          <w:szCs w:val="21"/>
        </w:rPr>
      </w:pPr>
      <w:r>
        <w:rPr>
          <w:rFonts w:hint="eastAsia" w:cs="仿宋"/>
          <w:b/>
          <w:bCs/>
          <w:sz w:val="21"/>
          <w:szCs w:val="21"/>
        </w:rPr>
        <w:t>5. 应磋商文件的编写</w:t>
      </w:r>
    </w:p>
    <w:p>
      <w:pPr>
        <w:snapToGrid w:val="0"/>
        <w:ind w:firstLine="368" w:firstLineChars="160"/>
        <w:rPr>
          <w:rFonts w:cs="仿宋"/>
          <w:spacing w:val="10"/>
          <w:sz w:val="21"/>
          <w:szCs w:val="21"/>
        </w:rPr>
      </w:pPr>
      <w:r>
        <w:rPr>
          <w:rFonts w:hint="eastAsia" w:cs="仿宋"/>
          <w:spacing w:val="10"/>
          <w:sz w:val="21"/>
          <w:szCs w:val="21"/>
        </w:rPr>
        <w:t>供应商应按磋商文件的要求准备应磋商文件，并保证所提供的全部资料的真实性，准确性及完整性，以使其报价对竞争性磋商文件做出实质性的响应，否则其磋商资格有可能被磋商小组否决。</w:t>
      </w:r>
    </w:p>
    <w:p>
      <w:pPr>
        <w:widowControl w:val="0"/>
        <w:spacing w:before="120" w:after="120" w:line="240" w:lineRule="auto"/>
        <w:ind w:firstLine="422"/>
        <w:rPr>
          <w:rFonts w:cs="仿宋"/>
          <w:b/>
          <w:bCs/>
          <w:sz w:val="21"/>
          <w:szCs w:val="21"/>
        </w:rPr>
      </w:pPr>
      <w:r>
        <w:rPr>
          <w:rFonts w:hint="eastAsia" w:cs="仿宋"/>
          <w:b/>
          <w:bCs/>
          <w:sz w:val="21"/>
          <w:szCs w:val="21"/>
        </w:rPr>
        <w:t>6.应磋商文件的组成</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6.1法定代表人身份证明</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6.2授权委托书</w:t>
      </w:r>
    </w:p>
    <w:p>
      <w:pPr>
        <w:pStyle w:val="36"/>
        <w:numPr>
          <w:ilvl w:val="1"/>
          <w:numId w:val="0"/>
        </w:numPr>
        <w:spacing w:line="360" w:lineRule="auto"/>
        <w:ind w:left="992" w:hanging="567"/>
        <w:rPr>
          <w:rFonts w:ascii="仿宋" w:hAnsi="仿宋" w:eastAsia="仿宋" w:cs="仿宋"/>
          <w:vanish/>
          <w:szCs w:val="21"/>
        </w:rPr>
      </w:pPr>
      <w:r>
        <w:rPr>
          <w:rFonts w:hint="eastAsia" w:ascii="仿宋" w:hAnsi="仿宋" w:eastAsia="仿宋" w:cs="仿宋"/>
          <w:szCs w:val="21"/>
        </w:rPr>
        <w:t>6.3投标函</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6.3.1投标报价说明</w:t>
      </w:r>
    </w:p>
    <w:p>
      <w:pPr>
        <w:pStyle w:val="36"/>
        <w:numPr>
          <w:ilvl w:val="2"/>
          <w:numId w:val="0"/>
        </w:numPr>
        <w:spacing w:line="360" w:lineRule="auto"/>
        <w:ind w:left="737" w:firstLine="114"/>
        <w:rPr>
          <w:rFonts w:ascii="仿宋" w:hAnsi="仿宋" w:eastAsia="仿宋" w:cs="仿宋"/>
          <w:szCs w:val="21"/>
        </w:rPr>
      </w:pPr>
      <w:r>
        <w:rPr>
          <w:rFonts w:hint="eastAsia" w:ascii="仿宋" w:hAnsi="仿宋" w:eastAsia="仿宋" w:cs="仿宋"/>
          <w:szCs w:val="21"/>
        </w:rPr>
        <w:t>6.3.2开标一览表</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6.4投标保证金</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6.5技术、商务差异一览表</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6.6技术部分内容</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6.7资格审查资料</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6.8二次报价函</w:t>
      </w:r>
    </w:p>
    <w:p>
      <w:pPr>
        <w:widowControl w:val="0"/>
        <w:spacing w:before="120" w:after="120" w:line="240" w:lineRule="auto"/>
        <w:ind w:firstLine="422"/>
        <w:rPr>
          <w:rFonts w:cs="仿宋"/>
          <w:b/>
          <w:bCs/>
          <w:sz w:val="21"/>
          <w:szCs w:val="21"/>
        </w:rPr>
      </w:pPr>
      <w:r>
        <w:rPr>
          <w:rFonts w:hint="eastAsia" w:cs="仿宋"/>
          <w:b/>
          <w:bCs/>
          <w:sz w:val="21"/>
          <w:szCs w:val="21"/>
        </w:rPr>
        <w:t>7.磋商保证金</w:t>
      </w:r>
    </w:p>
    <w:p>
      <w:pPr>
        <w:snapToGrid w:val="0"/>
        <w:ind w:firstLine="368" w:firstLineChars="160"/>
        <w:rPr>
          <w:rFonts w:cs="仿宋"/>
          <w:spacing w:val="10"/>
          <w:sz w:val="21"/>
          <w:szCs w:val="21"/>
        </w:rPr>
      </w:pPr>
      <w:r>
        <w:rPr>
          <w:rFonts w:hint="eastAsia" w:cs="仿宋"/>
          <w:spacing w:val="10"/>
          <w:sz w:val="21"/>
          <w:szCs w:val="21"/>
        </w:rPr>
        <w:tab/>
      </w:r>
      <w:r>
        <w:rPr>
          <w:rFonts w:hint="eastAsia" w:cs="仿宋"/>
          <w:spacing w:val="10"/>
          <w:sz w:val="21"/>
          <w:szCs w:val="21"/>
        </w:rPr>
        <w:t>详见投标人须知</w:t>
      </w:r>
    </w:p>
    <w:p>
      <w:pPr>
        <w:widowControl w:val="0"/>
        <w:spacing w:before="120" w:after="120" w:line="240" w:lineRule="auto"/>
        <w:ind w:firstLine="422"/>
        <w:rPr>
          <w:rFonts w:cs="仿宋"/>
          <w:b/>
          <w:bCs/>
          <w:sz w:val="21"/>
          <w:szCs w:val="21"/>
        </w:rPr>
      </w:pPr>
      <w:r>
        <w:rPr>
          <w:rFonts w:hint="eastAsia" w:cs="仿宋"/>
          <w:b/>
          <w:bCs/>
          <w:sz w:val="21"/>
          <w:szCs w:val="21"/>
        </w:rPr>
        <w:t>8. 应磋商有效期</w:t>
      </w:r>
    </w:p>
    <w:p>
      <w:pPr>
        <w:snapToGrid w:val="0"/>
        <w:ind w:firstLine="368" w:firstLineChars="160"/>
        <w:rPr>
          <w:rFonts w:cs="仿宋"/>
          <w:spacing w:val="10"/>
          <w:sz w:val="21"/>
          <w:szCs w:val="21"/>
        </w:rPr>
      </w:pPr>
      <w:r>
        <w:rPr>
          <w:rFonts w:hint="eastAsia" w:cs="仿宋"/>
          <w:spacing w:val="10"/>
          <w:sz w:val="21"/>
          <w:szCs w:val="21"/>
        </w:rPr>
        <w:tab/>
      </w:r>
      <w:r>
        <w:rPr>
          <w:rFonts w:hint="eastAsia" w:cs="仿宋"/>
          <w:spacing w:val="10"/>
          <w:sz w:val="21"/>
          <w:szCs w:val="21"/>
        </w:rPr>
        <w:t>自提交应磋商文件之日起，有效期为90日历天</w:t>
      </w:r>
    </w:p>
    <w:p>
      <w:pPr>
        <w:widowControl w:val="0"/>
        <w:spacing w:before="120" w:after="120" w:line="240" w:lineRule="auto"/>
        <w:ind w:firstLine="422"/>
        <w:rPr>
          <w:rFonts w:cs="仿宋"/>
          <w:b/>
          <w:bCs/>
          <w:sz w:val="21"/>
          <w:szCs w:val="21"/>
        </w:rPr>
      </w:pPr>
      <w:r>
        <w:rPr>
          <w:rFonts w:hint="eastAsia" w:cs="仿宋"/>
          <w:b/>
          <w:bCs/>
          <w:sz w:val="21"/>
          <w:szCs w:val="21"/>
        </w:rPr>
        <w:t>9. 应磋商文件的签署、密封和标记</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9.1磋商文件共叁份，必须用A4幅面纸打印，其中“正本”一份，“副本”二份，如正副本内容不符，以“正本”为准，副本可为正本的复印件。</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9.2磋商文件的签署：</w:t>
      </w:r>
    </w:p>
    <w:p>
      <w:pPr>
        <w:pStyle w:val="36"/>
        <w:spacing w:line="360" w:lineRule="auto"/>
        <w:ind w:firstLine="961" w:firstLineChars="418"/>
        <w:rPr>
          <w:rFonts w:ascii="仿宋" w:hAnsi="仿宋" w:eastAsia="仿宋" w:cs="仿宋"/>
          <w:szCs w:val="21"/>
        </w:rPr>
      </w:pPr>
      <w:r>
        <w:rPr>
          <w:rFonts w:hint="eastAsia" w:ascii="仿宋" w:hAnsi="仿宋" w:eastAsia="仿宋" w:cs="仿宋"/>
          <w:spacing w:val="10"/>
          <w:szCs w:val="21"/>
        </w:rPr>
        <w:t>磋商文件封面应由法人代表或授权代表签名并盖公章。</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9.3磋商文件的密封、标记：</w:t>
      </w:r>
    </w:p>
    <w:p>
      <w:pPr>
        <w:pStyle w:val="36"/>
        <w:spacing w:line="360" w:lineRule="auto"/>
        <w:ind w:left="992" w:firstLine="268" w:firstLineChars="0"/>
        <w:rPr>
          <w:rFonts w:ascii="仿宋" w:hAnsi="仿宋" w:eastAsia="仿宋" w:cs="仿宋"/>
          <w:szCs w:val="21"/>
        </w:rPr>
      </w:pPr>
      <w:r>
        <w:rPr>
          <w:rFonts w:hint="eastAsia" w:ascii="仿宋" w:hAnsi="仿宋" w:eastAsia="仿宋" w:cs="仿宋"/>
          <w:spacing w:val="10"/>
          <w:szCs w:val="21"/>
        </w:rPr>
        <w:t>磋商文件的正本、副本均应用信封分别密封。信封上注明项目名称、项目编号、磋商人名称和地址、“正本”、“副本”字样及“不准提前启封”字样。信封封口处须用白封条加以覆盖密封并加盖企业公章或法人授权代表签字。</w:t>
      </w:r>
    </w:p>
    <w:p>
      <w:pPr>
        <w:pStyle w:val="42"/>
        <w:spacing w:before="240" w:line="240" w:lineRule="auto"/>
        <w:jc w:val="left"/>
        <w:rPr>
          <w:rFonts w:ascii="仿宋" w:hAnsi="仿宋" w:eastAsia="仿宋" w:cs="仿宋"/>
          <w:sz w:val="21"/>
          <w:szCs w:val="21"/>
        </w:rPr>
      </w:pPr>
      <w:bookmarkStart w:id="51" w:name="_Toc8997"/>
      <w:r>
        <w:rPr>
          <w:rFonts w:hint="eastAsia" w:ascii="仿宋" w:hAnsi="仿宋" w:eastAsia="仿宋" w:cs="仿宋"/>
          <w:sz w:val="21"/>
          <w:szCs w:val="21"/>
        </w:rPr>
        <w:t>（四）应磋商文件的提交</w:t>
      </w:r>
      <w:bookmarkEnd w:id="51"/>
    </w:p>
    <w:p>
      <w:pPr>
        <w:widowControl w:val="0"/>
        <w:spacing w:before="120" w:after="120" w:line="240" w:lineRule="auto"/>
        <w:ind w:firstLine="422"/>
        <w:rPr>
          <w:rFonts w:cs="仿宋"/>
          <w:b/>
          <w:bCs/>
          <w:sz w:val="21"/>
          <w:szCs w:val="21"/>
        </w:rPr>
      </w:pPr>
      <w:r>
        <w:rPr>
          <w:rFonts w:hint="eastAsia" w:cs="仿宋"/>
          <w:b/>
          <w:bCs/>
          <w:sz w:val="21"/>
          <w:szCs w:val="21"/>
        </w:rPr>
        <w:t>10.磋商文件提交的截止时间</w:t>
      </w:r>
    </w:p>
    <w:p>
      <w:pPr>
        <w:snapToGrid w:val="0"/>
        <w:ind w:firstLine="368" w:firstLineChars="160"/>
        <w:rPr>
          <w:rFonts w:cs="仿宋"/>
          <w:spacing w:val="10"/>
          <w:sz w:val="21"/>
          <w:szCs w:val="21"/>
        </w:rPr>
      </w:pPr>
      <w:r>
        <w:rPr>
          <w:rFonts w:hint="eastAsia" w:cs="仿宋"/>
          <w:spacing w:val="10"/>
          <w:sz w:val="21"/>
          <w:szCs w:val="21"/>
        </w:rPr>
        <w:t>详见须知表</w:t>
      </w:r>
    </w:p>
    <w:p>
      <w:pPr>
        <w:widowControl w:val="0"/>
        <w:spacing w:before="120" w:after="120" w:line="240" w:lineRule="auto"/>
        <w:ind w:firstLine="422"/>
        <w:rPr>
          <w:rFonts w:cs="仿宋"/>
          <w:b/>
          <w:bCs/>
          <w:sz w:val="21"/>
          <w:szCs w:val="21"/>
        </w:rPr>
      </w:pPr>
      <w:r>
        <w:rPr>
          <w:rFonts w:hint="eastAsia" w:cs="仿宋"/>
          <w:b/>
          <w:bCs/>
          <w:sz w:val="21"/>
          <w:szCs w:val="21"/>
        </w:rPr>
        <w:t>11.供应商在提交应磋商文件时必须提交以下资料，未提供或提供不全报价文件将不予受理：</w:t>
      </w:r>
    </w:p>
    <w:p>
      <w:pPr>
        <w:snapToGrid w:val="0"/>
        <w:ind w:firstLine="368" w:firstLineChars="160"/>
        <w:rPr>
          <w:rFonts w:cs="仿宋"/>
          <w:spacing w:val="10"/>
          <w:sz w:val="21"/>
          <w:szCs w:val="21"/>
        </w:rPr>
      </w:pPr>
      <w:r>
        <w:rPr>
          <w:rFonts w:hint="eastAsia" w:cs="仿宋"/>
          <w:spacing w:val="10"/>
          <w:sz w:val="21"/>
          <w:szCs w:val="21"/>
        </w:rPr>
        <w:t>（1）法定代表人资格证明书或授权委托书原件</w:t>
      </w:r>
    </w:p>
    <w:p>
      <w:pPr>
        <w:snapToGrid w:val="0"/>
        <w:ind w:firstLine="368" w:firstLineChars="160"/>
        <w:rPr>
          <w:rFonts w:cs="仿宋"/>
          <w:spacing w:val="10"/>
          <w:sz w:val="21"/>
          <w:szCs w:val="21"/>
        </w:rPr>
      </w:pPr>
      <w:r>
        <w:rPr>
          <w:rFonts w:hint="eastAsia" w:cs="仿宋"/>
          <w:spacing w:val="10"/>
          <w:sz w:val="21"/>
          <w:szCs w:val="21"/>
        </w:rPr>
        <w:t>（2）法定代表人或授权委托人的身份证原件及复印件</w:t>
      </w:r>
    </w:p>
    <w:p>
      <w:pPr>
        <w:snapToGrid w:val="0"/>
        <w:ind w:firstLine="368" w:firstLineChars="160"/>
        <w:rPr>
          <w:rFonts w:cs="仿宋"/>
          <w:spacing w:val="10"/>
          <w:sz w:val="21"/>
          <w:szCs w:val="21"/>
        </w:rPr>
      </w:pPr>
      <w:r>
        <w:rPr>
          <w:rFonts w:hint="eastAsia" w:cs="仿宋"/>
          <w:spacing w:val="10"/>
          <w:sz w:val="21"/>
          <w:szCs w:val="21"/>
        </w:rPr>
        <w:t>供应商应将以下资格证明文件单独密封，在提交报价文件时一并提交，供磋商小组审检，未提供或提供不符合要求的将失去磋商资格（详见前附表须知）；</w:t>
      </w:r>
    </w:p>
    <w:p>
      <w:pPr>
        <w:pStyle w:val="42"/>
        <w:spacing w:before="240" w:line="240" w:lineRule="auto"/>
        <w:jc w:val="left"/>
        <w:rPr>
          <w:rFonts w:ascii="仿宋" w:hAnsi="仿宋" w:eastAsia="仿宋" w:cs="仿宋"/>
          <w:sz w:val="21"/>
          <w:szCs w:val="21"/>
        </w:rPr>
      </w:pPr>
      <w:bookmarkStart w:id="52" w:name="_Toc9679"/>
      <w:r>
        <w:rPr>
          <w:rFonts w:hint="eastAsia" w:ascii="仿宋" w:hAnsi="仿宋" w:eastAsia="仿宋" w:cs="仿宋"/>
          <w:sz w:val="21"/>
          <w:szCs w:val="21"/>
        </w:rPr>
        <w:t>（五）报价、磋商、成交</w:t>
      </w:r>
      <w:bookmarkEnd w:id="52"/>
    </w:p>
    <w:p>
      <w:pPr>
        <w:widowControl w:val="0"/>
        <w:spacing w:before="120" w:after="120" w:line="240" w:lineRule="auto"/>
        <w:ind w:firstLine="422"/>
        <w:rPr>
          <w:rFonts w:cs="仿宋"/>
          <w:b/>
          <w:bCs/>
          <w:sz w:val="21"/>
          <w:szCs w:val="21"/>
        </w:rPr>
      </w:pPr>
      <w:r>
        <w:rPr>
          <w:rFonts w:hint="eastAsia" w:cs="仿宋"/>
          <w:b/>
          <w:bCs/>
          <w:sz w:val="21"/>
          <w:szCs w:val="21"/>
        </w:rPr>
        <w:t>12. 磋商供应商发生以下条款情况之一者，视为无效磋商，其磋商文件将被拒绝：</w:t>
      </w:r>
    </w:p>
    <w:p>
      <w:pPr>
        <w:snapToGrid w:val="0"/>
        <w:ind w:firstLine="368" w:firstLineChars="160"/>
        <w:rPr>
          <w:rFonts w:cs="仿宋"/>
          <w:spacing w:val="10"/>
          <w:sz w:val="21"/>
          <w:szCs w:val="21"/>
        </w:rPr>
      </w:pPr>
      <w:r>
        <w:rPr>
          <w:rFonts w:hint="eastAsia" w:cs="仿宋"/>
          <w:spacing w:val="10"/>
          <w:sz w:val="21"/>
          <w:szCs w:val="21"/>
        </w:rPr>
        <w:t>（1）逾期送达的；</w:t>
      </w:r>
    </w:p>
    <w:p>
      <w:pPr>
        <w:snapToGrid w:val="0"/>
        <w:ind w:firstLine="368" w:firstLineChars="160"/>
        <w:rPr>
          <w:rFonts w:cs="仿宋"/>
          <w:spacing w:val="10"/>
          <w:sz w:val="21"/>
          <w:szCs w:val="21"/>
        </w:rPr>
      </w:pPr>
      <w:r>
        <w:rPr>
          <w:rFonts w:hint="eastAsia" w:cs="仿宋"/>
          <w:spacing w:val="10"/>
          <w:sz w:val="21"/>
          <w:szCs w:val="21"/>
        </w:rPr>
        <w:t xml:space="preserve">（2）磋商文件不按规定的格式、内容填写或不按规定签字、盖章； </w:t>
      </w:r>
    </w:p>
    <w:p>
      <w:pPr>
        <w:snapToGrid w:val="0"/>
        <w:ind w:firstLine="368" w:firstLineChars="160"/>
        <w:rPr>
          <w:rFonts w:cs="仿宋"/>
          <w:spacing w:val="10"/>
          <w:sz w:val="21"/>
          <w:szCs w:val="21"/>
        </w:rPr>
      </w:pPr>
      <w:r>
        <w:rPr>
          <w:rFonts w:hint="eastAsia" w:cs="仿宋"/>
          <w:spacing w:val="10"/>
          <w:sz w:val="21"/>
          <w:szCs w:val="21"/>
        </w:rPr>
        <w:t>（3）供应商无故不参加磋商会议并未通知采购单位的；</w:t>
      </w:r>
    </w:p>
    <w:p>
      <w:pPr>
        <w:snapToGrid w:val="0"/>
        <w:ind w:firstLine="368" w:firstLineChars="160"/>
        <w:rPr>
          <w:rFonts w:cs="仿宋"/>
          <w:spacing w:val="10"/>
          <w:sz w:val="21"/>
          <w:szCs w:val="21"/>
        </w:rPr>
      </w:pPr>
      <w:r>
        <w:rPr>
          <w:rFonts w:hint="eastAsia" w:cs="仿宋"/>
          <w:spacing w:val="10"/>
          <w:sz w:val="21"/>
          <w:szCs w:val="21"/>
        </w:rPr>
        <w:t>（4）供应商的报价超出预算控制价的；</w:t>
      </w:r>
    </w:p>
    <w:p>
      <w:pPr>
        <w:snapToGrid w:val="0"/>
        <w:ind w:firstLine="368" w:firstLineChars="160"/>
        <w:rPr>
          <w:rFonts w:cs="仿宋"/>
          <w:spacing w:val="10"/>
          <w:sz w:val="21"/>
          <w:szCs w:val="21"/>
        </w:rPr>
      </w:pPr>
      <w:r>
        <w:rPr>
          <w:rFonts w:hint="eastAsia" w:cs="仿宋"/>
          <w:spacing w:val="10"/>
          <w:sz w:val="21"/>
          <w:szCs w:val="21"/>
        </w:rPr>
        <w:t>（5）法律、法规规定的其他情况。</w:t>
      </w:r>
    </w:p>
    <w:p>
      <w:pPr>
        <w:widowControl w:val="0"/>
        <w:spacing w:before="120" w:after="120" w:line="240" w:lineRule="auto"/>
        <w:ind w:firstLine="422"/>
        <w:rPr>
          <w:rFonts w:cs="仿宋"/>
          <w:b/>
          <w:bCs/>
          <w:sz w:val="21"/>
          <w:szCs w:val="21"/>
        </w:rPr>
      </w:pPr>
      <w:r>
        <w:rPr>
          <w:rFonts w:hint="eastAsia" w:cs="仿宋"/>
          <w:b/>
          <w:bCs/>
          <w:sz w:val="21"/>
          <w:szCs w:val="21"/>
        </w:rPr>
        <w:t>13.应磋商文件属于下列情形之一的，磋商小组有权将其作废标处理，供应商给采购单位造成损失的，采购单位有索赔的权利。</w:t>
      </w:r>
    </w:p>
    <w:p>
      <w:pPr>
        <w:snapToGrid w:val="0"/>
        <w:ind w:firstLine="368" w:firstLineChars="160"/>
        <w:rPr>
          <w:rFonts w:cs="仿宋"/>
          <w:spacing w:val="10"/>
          <w:sz w:val="21"/>
          <w:szCs w:val="21"/>
        </w:rPr>
      </w:pPr>
      <w:r>
        <w:rPr>
          <w:rFonts w:hint="eastAsia" w:cs="仿宋"/>
          <w:spacing w:val="10"/>
          <w:sz w:val="21"/>
          <w:szCs w:val="21"/>
        </w:rPr>
        <w:t>（1）提交的有关资格证明文件不真实，提供虚假报价材料的；</w:t>
      </w:r>
    </w:p>
    <w:p>
      <w:pPr>
        <w:snapToGrid w:val="0"/>
        <w:ind w:firstLine="368" w:firstLineChars="160"/>
        <w:rPr>
          <w:rFonts w:cs="仿宋"/>
          <w:spacing w:val="10"/>
          <w:sz w:val="21"/>
          <w:szCs w:val="21"/>
        </w:rPr>
      </w:pPr>
      <w:r>
        <w:rPr>
          <w:rFonts w:hint="eastAsia" w:cs="仿宋"/>
          <w:spacing w:val="10"/>
          <w:sz w:val="21"/>
          <w:szCs w:val="21"/>
        </w:rPr>
        <w:t>（2）磋商会议开始后，供应商撤回应磋商文件，退出磋商的；</w:t>
      </w:r>
    </w:p>
    <w:p>
      <w:pPr>
        <w:snapToGrid w:val="0"/>
        <w:ind w:firstLine="368" w:firstLineChars="160"/>
        <w:rPr>
          <w:rFonts w:cs="仿宋"/>
          <w:spacing w:val="10"/>
          <w:sz w:val="21"/>
          <w:szCs w:val="21"/>
        </w:rPr>
      </w:pPr>
      <w:r>
        <w:rPr>
          <w:rFonts w:hint="eastAsia" w:cs="仿宋"/>
          <w:spacing w:val="10"/>
          <w:sz w:val="21"/>
          <w:szCs w:val="21"/>
        </w:rPr>
        <w:t>（3）供应商串通报价的；</w:t>
      </w:r>
    </w:p>
    <w:p>
      <w:pPr>
        <w:snapToGrid w:val="0"/>
        <w:ind w:firstLine="368" w:firstLineChars="160"/>
        <w:rPr>
          <w:rFonts w:cs="仿宋"/>
          <w:spacing w:val="10"/>
          <w:sz w:val="21"/>
          <w:szCs w:val="21"/>
        </w:rPr>
      </w:pPr>
      <w:r>
        <w:rPr>
          <w:rFonts w:hint="eastAsia" w:cs="仿宋"/>
          <w:spacing w:val="10"/>
          <w:sz w:val="21"/>
          <w:szCs w:val="21"/>
        </w:rPr>
        <w:t>（4）供应商向采购单位、专家提供不正当利益的；</w:t>
      </w:r>
    </w:p>
    <w:p>
      <w:pPr>
        <w:snapToGrid w:val="0"/>
        <w:ind w:firstLine="368" w:firstLineChars="160"/>
        <w:rPr>
          <w:rFonts w:cs="仿宋"/>
          <w:spacing w:val="10"/>
          <w:sz w:val="21"/>
          <w:szCs w:val="21"/>
        </w:rPr>
      </w:pPr>
      <w:r>
        <w:rPr>
          <w:rFonts w:hint="eastAsia" w:cs="仿宋"/>
          <w:spacing w:val="10"/>
          <w:sz w:val="21"/>
          <w:szCs w:val="21"/>
        </w:rPr>
        <w:t>（5）成交供应商不按规定签订合同的；</w:t>
      </w:r>
    </w:p>
    <w:p>
      <w:pPr>
        <w:snapToGrid w:val="0"/>
        <w:ind w:firstLine="368" w:firstLineChars="160"/>
        <w:rPr>
          <w:rFonts w:cs="仿宋"/>
          <w:spacing w:val="10"/>
          <w:sz w:val="21"/>
          <w:szCs w:val="21"/>
        </w:rPr>
      </w:pPr>
      <w:r>
        <w:rPr>
          <w:rFonts w:hint="eastAsia" w:cs="仿宋"/>
          <w:spacing w:val="10"/>
          <w:sz w:val="21"/>
          <w:szCs w:val="21"/>
        </w:rPr>
        <w:t>（6）法律、法规规定的其他情况；</w:t>
      </w:r>
    </w:p>
    <w:p>
      <w:pPr>
        <w:widowControl w:val="0"/>
        <w:spacing w:before="120" w:after="120" w:line="240" w:lineRule="auto"/>
        <w:ind w:firstLine="422"/>
        <w:rPr>
          <w:rFonts w:cs="仿宋"/>
          <w:b/>
          <w:bCs/>
          <w:sz w:val="21"/>
          <w:szCs w:val="21"/>
        </w:rPr>
      </w:pPr>
      <w:r>
        <w:rPr>
          <w:rFonts w:hint="eastAsia" w:cs="仿宋"/>
          <w:b/>
          <w:bCs/>
          <w:sz w:val="21"/>
          <w:szCs w:val="21"/>
        </w:rPr>
        <w:t>14. 磋商小组的组成</w:t>
      </w:r>
    </w:p>
    <w:p>
      <w:pPr>
        <w:snapToGrid w:val="0"/>
        <w:ind w:firstLine="368" w:firstLineChars="160"/>
        <w:rPr>
          <w:rFonts w:cs="仿宋"/>
          <w:spacing w:val="10"/>
          <w:sz w:val="21"/>
          <w:szCs w:val="21"/>
        </w:rPr>
      </w:pPr>
      <w:r>
        <w:rPr>
          <w:rFonts w:hint="eastAsia" w:cs="仿宋"/>
          <w:spacing w:val="10"/>
          <w:sz w:val="21"/>
          <w:szCs w:val="21"/>
        </w:rPr>
        <w:t>采购单位据本项目的特点组成磋商小组，其成员有关方面的专家以及采购人等三人以上的单数组成，磋商小组负责对应磋商文件进行综合评审，评选出成交供应商。</w:t>
      </w:r>
    </w:p>
    <w:p>
      <w:pPr>
        <w:widowControl w:val="0"/>
        <w:spacing w:before="120" w:after="120" w:line="240" w:lineRule="auto"/>
        <w:ind w:firstLine="422"/>
        <w:rPr>
          <w:rFonts w:cs="仿宋"/>
          <w:b/>
          <w:bCs/>
          <w:sz w:val="21"/>
          <w:szCs w:val="21"/>
        </w:rPr>
      </w:pPr>
      <w:r>
        <w:rPr>
          <w:rFonts w:hint="eastAsia" w:cs="仿宋"/>
          <w:b/>
          <w:bCs/>
          <w:sz w:val="21"/>
          <w:szCs w:val="21"/>
        </w:rPr>
        <w:t>15.磋商程序</w:t>
      </w:r>
    </w:p>
    <w:p>
      <w:pPr>
        <w:snapToGrid w:val="0"/>
        <w:spacing w:before="240"/>
        <w:ind w:firstLine="368" w:firstLineChars="160"/>
        <w:rPr>
          <w:rFonts w:cs="仿宋"/>
          <w:spacing w:val="10"/>
          <w:sz w:val="21"/>
          <w:szCs w:val="21"/>
        </w:rPr>
      </w:pPr>
      <w:r>
        <w:rPr>
          <w:rFonts w:hint="eastAsia" w:cs="仿宋"/>
          <w:spacing w:val="10"/>
          <w:sz w:val="21"/>
          <w:szCs w:val="21"/>
        </w:rPr>
        <w:t>整个磋商过程将严格按照 “公开、公平、公正”的原则进行：</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15.1磋商按竞争性磋商文件规定的时间和地点进行。</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15.2竞争性磋商以抽签的形式确定磋商顺序，由磋商小组分别与各磋商供应商进行磋商。磋商文件有实质性变动的，磋商小组将以书面形式通知所有进入磋商程序的供应商。</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15.3磋商内容：磋商供应商企业基本情况、相关技术参数响应程度、价格因素、业绩、资信情况及售后服务承诺措施等与招标有关的事项。</w:t>
      </w:r>
    </w:p>
    <w:p>
      <w:pPr>
        <w:pStyle w:val="36"/>
        <w:spacing w:line="360" w:lineRule="auto"/>
        <w:ind w:left="992" w:firstLine="0" w:firstLineChars="0"/>
        <w:rPr>
          <w:rFonts w:ascii="仿宋" w:hAnsi="仿宋" w:eastAsia="仿宋" w:cs="仿宋"/>
          <w:szCs w:val="21"/>
        </w:rPr>
      </w:pPr>
      <w:r>
        <w:rPr>
          <w:rFonts w:hint="eastAsia" w:ascii="仿宋" w:hAnsi="仿宋" w:eastAsia="仿宋" w:cs="仿宋"/>
          <w:szCs w:val="21"/>
        </w:rPr>
        <w:t>在磋商过程中磋商的任何一方不得向他人透露与磋商有关的技术资料、价格或其他信息。</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15.4磋商结束后，由磋商供应商在规定时间内进行书面最后一次报价及承诺，最后根据符合采购要求的质量和服务相等且综合打分最高的原则确定第一成交候选人。</w:t>
      </w:r>
    </w:p>
    <w:p>
      <w:pPr>
        <w:snapToGrid w:val="0"/>
        <w:spacing w:before="240"/>
        <w:ind w:firstLine="368" w:firstLineChars="160"/>
        <w:rPr>
          <w:rFonts w:cs="仿宋"/>
          <w:spacing w:val="10"/>
          <w:sz w:val="21"/>
          <w:szCs w:val="21"/>
        </w:rPr>
      </w:pPr>
      <w:r>
        <w:rPr>
          <w:rFonts w:hint="eastAsia" w:cs="仿宋"/>
          <w:spacing w:val="10"/>
          <w:sz w:val="21"/>
          <w:szCs w:val="21"/>
        </w:rPr>
        <w:t>如磋商文件有实质性变动的，磋商小组须通知所有参加磋商的磋商供应商。磋商供应商根据竞争性磋商文件或其补充文件在规定的时间里提出有关书面建议及做出相关的书面承诺，并报出最佳服务和最终报价。磋商小组在此基础上公平确定成交供应商。超出规定时间没有进行最终报价的竞标人，视为放弃最终报价，以磋商文件报价为准。</w:t>
      </w:r>
    </w:p>
    <w:p>
      <w:pPr>
        <w:widowControl w:val="0"/>
        <w:spacing w:before="120" w:after="120" w:line="240" w:lineRule="auto"/>
        <w:ind w:firstLine="422"/>
        <w:rPr>
          <w:rFonts w:cs="仿宋"/>
          <w:b/>
          <w:bCs/>
          <w:sz w:val="21"/>
          <w:szCs w:val="21"/>
        </w:rPr>
      </w:pPr>
      <w:r>
        <w:rPr>
          <w:rFonts w:hint="eastAsia" w:cs="仿宋"/>
          <w:b/>
          <w:bCs/>
          <w:sz w:val="21"/>
          <w:szCs w:val="21"/>
        </w:rPr>
        <w:t>16.成交通知</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16.1磋商结束2工作日后，招标人或招标代理机构将以书面形式发出《竞争性磋商采购结果通知书》，《竞争性磋商采购结果通知书》一经发出即发生法律效力。</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16.2《竞争性磋商采购结果通知书》将作为签订合同的重要依据之一。</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16.3对未成交者，采购单位不对未成交原因做出解释。</w:t>
      </w:r>
    </w:p>
    <w:p>
      <w:pPr>
        <w:widowControl w:val="0"/>
        <w:spacing w:before="120" w:after="120" w:line="240" w:lineRule="auto"/>
        <w:ind w:firstLine="422"/>
        <w:rPr>
          <w:rFonts w:cs="仿宋"/>
          <w:b/>
          <w:bCs/>
          <w:sz w:val="21"/>
          <w:szCs w:val="21"/>
        </w:rPr>
      </w:pPr>
      <w:r>
        <w:rPr>
          <w:rFonts w:hint="eastAsia" w:cs="仿宋"/>
          <w:b/>
          <w:bCs/>
          <w:sz w:val="21"/>
          <w:szCs w:val="21"/>
        </w:rPr>
        <w:t>17 签订合同</w:t>
      </w:r>
    </w:p>
    <w:p>
      <w:pPr>
        <w:pStyle w:val="36"/>
        <w:numPr>
          <w:ilvl w:val="1"/>
          <w:numId w:val="0"/>
        </w:numPr>
        <w:spacing w:line="360" w:lineRule="auto"/>
        <w:ind w:left="992" w:hanging="567"/>
        <w:rPr>
          <w:rFonts w:ascii="仿宋" w:hAnsi="仿宋" w:eastAsia="仿宋" w:cs="仿宋"/>
          <w:szCs w:val="21"/>
        </w:rPr>
      </w:pPr>
      <w:r>
        <w:rPr>
          <w:rFonts w:hint="eastAsia" w:ascii="仿宋" w:hAnsi="仿宋" w:eastAsia="仿宋" w:cs="仿宋"/>
          <w:szCs w:val="21"/>
        </w:rPr>
        <w:t>17.1成交供应商收到《竞争性磋商采购结果通知书》后30日内与采购单位签订合同。</w:t>
      </w:r>
    </w:p>
    <w:p>
      <w:pPr>
        <w:pStyle w:val="36"/>
        <w:numPr>
          <w:ilvl w:val="1"/>
          <w:numId w:val="0"/>
        </w:numPr>
        <w:spacing w:line="360" w:lineRule="auto"/>
        <w:ind w:left="992" w:hanging="567"/>
        <w:rPr>
          <w:rFonts w:ascii="仿宋" w:hAnsi="仿宋" w:eastAsia="仿宋" w:cs="仿宋"/>
          <w:sz w:val="24"/>
        </w:rPr>
      </w:pPr>
      <w:r>
        <w:rPr>
          <w:rFonts w:hint="eastAsia" w:ascii="仿宋" w:hAnsi="仿宋" w:eastAsia="仿宋" w:cs="仿宋"/>
          <w:sz w:val="24"/>
        </w:rPr>
        <w:t>17.2</w:t>
      </w:r>
      <w:r>
        <w:rPr>
          <w:rFonts w:hint="eastAsia" w:ascii="仿宋" w:hAnsi="仿宋" w:eastAsia="仿宋" w:cs="仿宋"/>
          <w:szCs w:val="21"/>
        </w:rPr>
        <w:t>磋商文件，供应商的应磋商文件及双方确认的澄清文件及承诺等均具有法律效力，均是合同的组成部分。</w:t>
      </w:r>
    </w:p>
    <w:p>
      <w:pPr>
        <w:ind w:firstLine="482"/>
        <w:rPr>
          <w:rFonts w:cs="仿宋"/>
          <w:b/>
          <w:szCs w:val="24"/>
        </w:rPr>
        <w:sectPr>
          <w:footerReference r:id="rId11" w:type="default"/>
          <w:pgSz w:w="11907" w:h="16840"/>
          <w:pgMar w:top="1440" w:right="1800" w:bottom="1440" w:left="1800" w:header="680" w:footer="907" w:gutter="0"/>
          <w:pgNumType w:start="1"/>
          <w:cols w:space="0" w:num="1"/>
          <w:docGrid w:linePitch="271" w:charSpace="0"/>
        </w:sectPr>
      </w:pPr>
    </w:p>
    <w:p>
      <w:pPr>
        <w:pStyle w:val="4"/>
        <w:spacing w:after="156"/>
      </w:pPr>
      <w:bookmarkStart w:id="53" w:name="_Toc17466"/>
      <w:bookmarkStart w:id="54" w:name="_Toc22778"/>
      <w:r>
        <w:rPr>
          <w:rFonts w:hint="eastAsia"/>
        </w:rPr>
        <w:t>第三章 合同条款及格式</w:t>
      </w:r>
      <w:bookmarkEnd w:id="40"/>
      <w:bookmarkEnd w:id="41"/>
      <w:bookmarkEnd w:id="42"/>
      <w:bookmarkEnd w:id="43"/>
      <w:bookmarkEnd w:id="44"/>
      <w:bookmarkEnd w:id="45"/>
      <w:bookmarkEnd w:id="46"/>
      <w:bookmarkEnd w:id="47"/>
      <w:bookmarkEnd w:id="48"/>
      <w:bookmarkEnd w:id="53"/>
      <w:bookmarkEnd w:id="54"/>
    </w:p>
    <w:p>
      <w:pPr>
        <w:ind w:firstLine="420" w:firstLineChars="0"/>
        <w:rPr>
          <w:rFonts w:cs="仿宋"/>
          <w:b/>
          <w:bCs/>
          <w:szCs w:val="24"/>
        </w:rPr>
      </w:pPr>
      <w:r>
        <w:rPr>
          <w:rFonts w:hint="eastAsia" w:cs="仿宋"/>
          <w:b/>
          <w:bCs/>
          <w:szCs w:val="24"/>
        </w:rPr>
        <w:t xml:space="preserve">注：（此合同文本仅为通用参考合同文本，在确定中标人后，双方将对商务、技术、承诺等内容签订更加详细的内容，采购人保留对合同条款修改的权利。） </w:t>
      </w:r>
    </w:p>
    <w:p>
      <w:pPr>
        <w:ind w:firstLine="0" w:firstLineChars="0"/>
        <w:rPr>
          <w:rFonts w:cs="仿宋"/>
          <w:sz w:val="21"/>
          <w:szCs w:val="21"/>
        </w:rPr>
      </w:pPr>
      <w:r>
        <w:rPr>
          <w:rFonts w:hint="eastAsia" w:cs="仿宋"/>
          <w:sz w:val="21"/>
          <w:szCs w:val="21"/>
        </w:rPr>
        <w:t xml:space="preserve">1．定义：除非另有约定，在本合同下列术语按如下定义进行解释： </w:t>
      </w:r>
    </w:p>
    <w:p>
      <w:pPr>
        <w:ind w:firstLine="420" w:firstLineChars="0"/>
        <w:rPr>
          <w:rFonts w:cs="仿宋"/>
          <w:sz w:val="21"/>
          <w:szCs w:val="21"/>
        </w:rPr>
      </w:pPr>
      <w:r>
        <w:rPr>
          <w:rFonts w:hint="eastAsia" w:cs="仿宋"/>
          <w:sz w:val="21"/>
          <w:szCs w:val="21"/>
        </w:rPr>
        <w:t xml:space="preserve">（1）“合同”指供需双方签署的、在合同中载明的合同各方所达成的协议，包括构 成合同的所有附件、附录和其他文件。 </w:t>
      </w:r>
    </w:p>
    <w:p>
      <w:pPr>
        <w:ind w:firstLine="420" w:firstLineChars="0"/>
        <w:rPr>
          <w:rFonts w:cs="仿宋"/>
          <w:sz w:val="21"/>
          <w:szCs w:val="21"/>
        </w:rPr>
      </w:pPr>
      <w:r>
        <w:rPr>
          <w:rFonts w:hint="eastAsia" w:cs="仿宋"/>
          <w:sz w:val="21"/>
          <w:szCs w:val="21"/>
        </w:rPr>
        <w:t xml:space="preserve">（2）“附件、附录”指与本合同的订立、履行有关的，经供需双方认可的，对本合同约定内容进行细化、补充、修改、变更等的文件资料。 </w:t>
      </w:r>
    </w:p>
    <w:p>
      <w:pPr>
        <w:ind w:firstLine="420" w:firstLineChars="0"/>
        <w:rPr>
          <w:rFonts w:cs="仿宋"/>
          <w:sz w:val="21"/>
          <w:szCs w:val="21"/>
        </w:rPr>
      </w:pPr>
      <w:r>
        <w:rPr>
          <w:rFonts w:hint="eastAsia" w:cs="仿宋"/>
          <w:sz w:val="21"/>
          <w:szCs w:val="21"/>
        </w:rPr>
        <w:t xml:space="preserve">（3）“合同价格”指根据合同规定供方正确地完全履行合同义务后需方应支付给供方的价格。 </w:t>
      </w:r>
    </w:p>
    <w:p>
      <w:pPr>
        <w:ind w:firstLine="420" w:firstLineChars="0"/>
        <w:rPr>
          <w:rFonts w:cs="仿宋"/>
          <w:sz w:val="21"/>
          <w:szCs w:val="21"/>
        </w:rPr>
      </w:pPr>
      <w:r>
        <w:rPr>
          <w:rFonts w:hint="eastAsia" w:cs="仿宋"/>
          <w:sz w:val="21"/>
          <w:szCs w:val="21"/>
        </w:rPr>
        <w:t xml:space="preserve">（4）“货物”指根据合同规定供方须向需方提供的一切材料、设备、机械、仪表、备件、工具和/或其它材料。 </w:t>
      </w:r>
    </w:p>
    <w:p>
      <w:pPr>
        <w:ind w:firstLine="420" w:firstLineChars="0"/>
        <w:rPr>
          <w:rFonts w:cs="仿宋"/>
          <w:sz w:val="21"/>
          <w:szCs w:val="21"/>
        </w:rPr>
      </w:pPr>
      <w:r>
        <w:rPr>
          <w:rFonts w:hint="eastAsia" w:cs="仿宋"/>
          <w:sz w:val="21"/>
          <w:szCs w:val="21"/>
        </w:rPr>
        <w:t xml:space="preserve">（5）“服务”指根据合同规定供方承担的与供货和履行合同有关的辅助服务。 </w:t>
      </w:r>
    </w:p>
    <w:p>
      <w:pPr>
        <w:ind w:firstLine="420" w:firstLineChars="0"/>
        <w:rPr>
          <w:rFonts w:cs="仿宋"/>
          <w:sz w:val="21"/>
          <w:szCs w:val="21"/>
        </w:rPr>
      </w:pPr>
      <w:r>
        <w:rPr>
          <w:rFonts w:hint="eastAsia" w:cs="仿宋"/>
          <w:sz w:val="21"/>
          <w:szCs w:val="21"/>
        </w:rPr>
        <w:t xml:space="preserve">（6）“需方”指政府招标货物和服务的使用单位。 </w:t>
      </w:r>
    </w:p>
    <w:p>
      <w:pPr>
        <w:ind w:firstLine="420" w:firstLineChars="0"/>
        <w:rPr>
          <w:rFonts w:cs="仿宋"/>
          <w:sz w:val="21"/>
          <w:szCs w:val="21"/>
        </w:rPr>
      </w:pPr>
      <w:r>
        <w:rPr>
          <w:rFonts w:hint="eastAsia" w:cs="仿宋"/>
          <w:sz w:val="21"/>
          <w:szCs w:val="21"/>
        </w:rPr>
        <w:t xml:space="preserve">（7）“供方”指按照合同规定向需方提供货物和服务的公司或实体。 </w:t>
      </w:r>
    </w:p>
    <w:p>
      <w:pPr>
        <w:ind w:firstLine="420" w:firstLineChars="0"/>
        <w:rPr>
          <w:rFonts w:cs="仿宋"/>
          <w:sz w:val="21"/>
          <w:szCs w:val="21"/>
        </w:rPr>
      </w:pPr>
      <w:r>
        <w:rPr>
          <w:rFonts w:hint="eastAsia" w:cs="仿宋"/>
          <w:sz w:val="21"/>
          <w:szCs w:val="21"/>
        </w:rPr>
        <w:t xml:space="preserve">（8）“第三方”指本合同以外的任何中国境内、境外的法人、自然人或其他组织。 </w:t>
      </w:r>
    </w:p>
    <w:p>
      <w:pPr>
        <w:ind w:firstLine="420" w:firstLineChars="0"/>
        <w:rPr>
          <w:rFonts w:cs="仿宋"/>
          <w:sz w:val="21"/>
          <w:szCs w:val="21"/>
        </w:rPr>
      </w:pPr>
      <w:r>
        <w:rPr>
          <w:rFonts w:hint="eastAsia" w:cs="仿宋"/>
          <w:sz w:val="21"/>
          <w:szCs w:val="21"/>
        </w:rPr>
        <w:t xml:space="preserve">（9）“日、天”均指日历天数。 </w:t>
      </w:r>
    </w:p>
    <w:p>
      <w:pPr>
        <w:ind w:firstLine="420" w:firstLineChars="0"/>
        <w:rPr>
          <w:rFonts w:cs="仿宋"/>
          <w:sz w:val="21"/>
          <w:szCs w:val="21"/>
        </w:rPr>
      </w:pPr>
      <w:r>
        <w:rPr>
          <w:rFonts w:hint="eastAsia" w:cs="仿宋"/>
          <w:sz w:val="21"/>
          <w:szCs w:val="21"/>
        </w:rPr>
        <w:t xml:space="preserve">（10）“工作日”指扣除公休日和国家法定节假日以外的日历日。 </w:t>
      </w:r>
    </w:p>
    <w:p>
      <w:pPr>
        <w:ind w:firstLine="0" w:firstLineChars="0"/>
        <w:rPr>
          <w:rFonts w:cs="仿宋"/>
          <w:sz w:val="21"/>
          <w:szCs w:val="21"/>
        </w:rPr>
      </w:pPr>
      <w:r>
        <w:rPr>
          <w:rFonts w:hint="eastAsia" w:cs="仿宋"/>
          <w:sz w:val="21"/>
          <w:szCs w:val="21"/>
        </w:rPr>
        <w:t xml:space="preserve">2．合同标的：详见磋商文件“货物需求及要求”及供方的投标文件。未尽事宜在“集中采购合同书中”约定。 </w:t>
      </w:r>
    </w:p>
    <w:p>
      <w:pPr>
        <w:ind w:firstLine="0" w:firstLineChars="0"/>
        <w:rPr>
          <w:rFonts w:cs="仿宋"/>
          <w:sz w:val="21"/>
          <w:szCs w:val="21"/>
        </w:rPr>
      </w:pPr>
      <w:r>
        <w:rPr>
          <w:rFonts w:hint="eastAsia" w:cs="仿宋"/>
          <w:sz w:val="21"/>
          <w:szCs w:val="21"/>
        </w:rPr>
        <w:t xml:space="preserve">3．合同价格、交货时间及地点、交货方式、付款方式及条件：在“集中采购合同书”中约定。 </w:t>
      </w:r>
    </w:p>
    <w:p>
      <w:pPr>
        <w:ind w:firstLine="0" w:firstLineChars="0"/>
        <w:rPr>
          <w:rFonts w:cs="仿宋"/>
          <w:sz w:val="21"/>
          <w:szCs w:val="21"/>
        </w:rPr>
      </w:pPr>
      <w:r>
        <w:rPr>
          <w:rFonts w:hint="eastAsia" w:cs="仿宋"/>
          <w:sz w:val="21"/>
          <w:szCs w:val="21"/>
        </w:rPr>
        <w:t xml:space="preserve">4．知识产权及有关规定：供方应保证需方在使用本合同项下的货物或其任何一部分时免受第三方提出侵犯其知识产权、商标权或工业设计权的起诉。如果发生此类问题，供方应负责交涉并承担一切费用和责任。 </w:t>
      </w:r>
    </w:p>
    <w:p>
      <w:pPr>
        <w:ind w:firstLine="0" w:firstLineChars="0"/>
        <w:rPr>
          <w:rFonts w:cs="仿宋"/>
          <w:sz w:val="21"/>
          <w:szCs w:val="21"/>
        </w:rPr>
      </w:pPr>
      <w:r>
        <w:rPr>
          <w:rFonts w:hint="eastAsia" w:cs="仿宋"/>
          <w:sz w:val="21"/>
          <w:szCs w:val="21"/>
        </w:rPr>
        <w:t xml:space="preserve">5．包装要求：除合同另有规定外，供方提供的全部货物均应按国家或行业标准进行包装。因包装出现问题导致货物毁损的,由供方向需方直接承担责任。每一个包装箱内应附一份详细的装箱单和质量合格证书。 </w:t>
      </w:r>
    </w:p>
    <w:p>
      <w:pPr>
        <w:ind w:firstLine="0" w:firstLineChars="0"/>
        <w:rPr>
          <w:rFonts w:cs="仿宋"/>
          <w:sz w:val="21"/>
          <w:szCs w:val="21"/>
        </w:rPr>
      </w:pPr>
      <w:r>
        <w:rPr>
          <w:rFonts w:hint="eastAsia" w:cs="仿宋"/>
          <w:sz w:val="21"/>
          <w:szCs w:val="21"/>
        </w:rPr>
        <w:t xml:space="preserve">6．包装标志：每一包装箱应用不褪色的油漆以醒目的中文字样做出相关标记。 </w:t>
      </w:r>
    </w:p>
    <w:p>
      <w:pPr>
        <w:ind w:firstLine="0" w:firstLineChars="0"/>
        <w:rPr>
          <w:rFonts w:cs="仿宋"/>
          <w:sz w:val="21"/>
          <w:szCs w:val="21"/>
        </w:rPr>
      </w:pPr>
      <w:r>
        <w:rPr>
          <w:rFonts w:hint="eastAsia" w:cs="仿宋"/>
          <w:sz w:val="21"/>
          <w:szCs w:val="21"/>
        </w:rPr>
        <w:t xml:space="preserve">7．伴随服务 </w:t>
      </w:r>
    </w:p>
    <w:p>
      <w:pPr>
        <w:ind w:firstLine="420" w:firstLineChars="0"/>
        <w:rPr>
          <w:rFonts w:cs="仿宋"/>
          <w:sz w:val="21"/>
          <w:szCs w:val="21"/>
        </w:rPr>
      </w:pPr>
      <w:r>
        <w:rPr>
          <w:rFonts w:hint="eastAsia" w:cs="仿宋"/>
          <w:sz w:val="21"/>
          <w:szCs w:val="21"/>
        </w:rPr>
        <w:t xml:space="preserve">7.1供方应提供所交付货物的全套技术文件资料，包括产品目录、图纸、操作手册、使用说明、维护手册和服务指南等。 </w:t>
      </w:r>
    </w:p>
    <w:p>
      <w:pPr>
        <w:ind w:firstLine="420"/>
        <w:rPr>
          <w:rFonts w:cs="仿宋"/>
          <w:sz w:val="21"/>
          <w:szCs w:val="21"/>
        </w:rPr>
      </w:pPr>
      <w:r>
        <w:rPr>
          <w:rFonts w:hint="eastAsia" w:cs="仿宋"/>
          <w:sz w:val="21"/>
          <w:szCs w:val="21"/>
        </w:rPr>
        <w:t xml:space="preserve">7.2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 </w:t>
      </w:r>
    </w:p>
    <w:p>
      <w:pPr>
        <w:ind w:firstLine="420"/>
        <w:rPr>
          <w:rFonts w:cs="仿宋"/>
          <w:sz w:val="21"/>
          <w:szCs w:val="21"/>
        </w:rPr>
      </w:pPr>
      <w:r>
        <w:rPr>
          <w:rFonts w:hint="eastAsia" w:cs="仿宋"/>
          <w:sz w:val="21"/>
          <w:szCs w:val="21"/>
        </w:rPr>
        <w:t xml:space="preserve">7.3上述伴随服务的费用应包含在合同总价中，不单独进行支付。 </w:t>
      </w:r>
    </w:p>
    <w:p>
      <w:pPr>
        <w:ind w:firstLine="0" w:firstLineChars="0"/>
        <w:rPr>
          <w:rFonts w:cs="仿宋"/>
          <w:sz w:val="21"/>
          <w:szCs w:val="21"/>
        </w:rPr>
      </w:pPr>
      <w:r>
        <w:rPr>
          <w:rFonts w:hint="eastAsia" w:cs="仿宋"/>
          <w:sz w:val="21"/>
          <w:szCs w:val="21"/>
        </w:rPr>
        <w:t xml:space="preserve">8．质量保证期及售后服务 </w:t>
      </w:r>
    </w:p>
    <w:p>
      <w:pPr>
        <w:ind w:firstLine="420"/>
        <w:rPr>
          <w:rFonts w:cs="仿宋"/>
          <w:sz w:val="21"/>
          <w:szCs w:val="21"/>
        </w:rPr>
      </w:pPr>
      <w:r>
        <w:rPr>
          <w:rFonts w:hint="eastAsia" w:cs="仿宋"/>
          <w:sz w:val="21"/>
          <w:szCs w:val="21"/>
        </w:rPr>
        <w:t xml:space="preserve">8.1质量保证期及售后服务：详见磋商文件的要求，供方提交的售后服务承诺书和制造厂商的有关文件，如果上述文件有不一致之处，以对需方有利的为准。 </w:t>
      </w:r>
    </w:p>
    <w:p>
      <w:pPr>
        <w:ind w:firstLine="420"/>
        <w:rPr>
          <w:rFonts w:cs="仿宋"/>
          <w:sz w:val="21"/>
          <w:szCs w:val="21"/>
        </w:rPr>
      </w:pPr>
      <w:r>
        <w:rPr>
          <w:rFonts w:hint="eastAsia" w:cs="仿宋"/>
          <w:sz w:val="21"/>
          <w:szCs w:val="21"/>
        </w:rPr>
        <w:t xml:space="preserve">8.2如果上述第8.1款无特别约定，本合同项下货物的质量保证期为从需方验收合格之日起。 </w:t>
      </w:r>
    </w:p>
    <w:p>
      <w:pPr>
        <w:ind w:firstLine="0" w:firstLineChars="0"/>
        <w:rPr>
          <w:rFonts w:cs="仿宋"/>
          <w:sz w:val="21"/>
          <w:szCs w:val="21"/>
        </w:rPr>
      </w:pPr>
      <w:r>
        <w:rPr>
          <w:rFonts w:hint="eastAsia" w:cs="仿宋"/>
          <w:sz w:val="21"/>
          <w:szCs w:val="21"/>
        </w:rPr>
        <w:t xml:space="preserve">9．质量保证 </w:t>
      </w:r>
    </w:p>
    <w:p>
      <w:pPr>
        <w:ind w:firstLine="420"/>
        <w:rPr>
          <w:rFonts w:cs="仿宋"/>
          <w:sz w:val="21"/>
          <w:szCs w:val="21"/>
        </w:rPr>
      </w:pPr>
      <w:r>
        <w:rPr>
          <w:rFonts w:hint="eastAsia" w:cs="仿宋"/>
          <w:sz w:val="21"/>
          <w:szCs w:val="21"/>
        </w:rPr>
        <w:t xml:space="preserve">9.1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8条规定的质量保证期内，供方应对其交付的货物由于设计、工艺或材料的缺陷而产生的故障负责。 </w:t>
      </w:r>
    </w:p>
    <w:p>
      <w:pPr>
        <w:ind w:firstLine="420"/>
        <w:rPr>
          <w:rFonts w:cs="仿宋"/>
          <w:sz w:val="21"/>
          <w:szCs w:val="21"/>
        </w:rPr>
      </w:pPr>
      <w:r>
        <w:rPr>
          <w:rFonts w:hint="eastAsia" w:cs="仿宋"/>
          <w:sz w:val="21"/>
          <w:szCs w:val="21"/>
        </w:rPr>
        <w:t xml:space="preserve">9.2 在质量保证期内，如果货物的规格型号、配置、技术性能、原产地及制造厂商以及其他技术质量指标与合同约定不符，或证实货物是有缺陷的，包括潜在的缺陷或使用不符合要求的材料等，需方应尽快以书面形式向供方提出索赔。 </w:t>
      </w:r>
    </w:p>
    <w:p>
      <w:pPr>
        <w:ind w:firstLine="420"/>
        <w:rPr>
          <w:rFonts w:cs="仿宋"/>
          <w:sz w:val="21"/>
          <w:szCs w:val="21"/>
        </w:rPr>
      </w:pPr>
      <w:r>
        <w:rPr>
          <w:rFonts w:hint="eastAsia" w:cs="仿宋"/>
          <w:sz w:val="21"/>
          <w:szCs w:val="21"/>
        </w:rPr>
        <w:t xml:space="preserve">9.3在质量保证期内，供方在接到需方的通知后，应在本合同条款第8条约定的响应时间内,免费维修和/或更换有缺陷的货物或部件。 </w:t>
      </w:r>
    </w:p>
    <w:p>
      <w:pPr>
        <w:ind w:firstLine="420"/>
        <w:rPr>
          <w:rFonts w:cs="仿宋"/>
          <w:sz w:val="21"/>
          <w:szCs w:val="21"/>
        </w:rPr>
      </w:pPr>
      <w:r>
        <w:rPr>
          <w:rFonts w:hint="eastAsia" w:cs="仿宋"/>
          <w:sz w:val="21"/>
          <w:szCs w:val="21"/>
        </w:rPr>
        <w:t xml:space="preserve">9.4 如果供方在接到需方通知后，在本合同条款第8条约定的响应时间内没有弥补缺陷，需方可采取必要的补救措施，但其风险和费用将由供方负担，并且需方根据合同规定对供方行使的其他权利不受影响。 </w:t>
      </w:r>
    </w:p>
    <w:p>
      <w:pPr>
        <w:ind w:firstLine="0" w:firstLineChars="0"/>
        <w:rPr>
          <w:rFonts w:cs="仿宋"/>
          <w:sz w:val="21"/>
          <w:szCs w:val="21"/>
        </w:rPr>
      </w:pPr>
      <w:r>
        <w:rPr>
          <w:rFonts w:hint="eastAsia" w:cs="仿宋"/>
          <w:sz w:val="21"/>
          <w:szCs w:val="21"/>
        </w:rPr>
        <w:t xml:space="preserve">10．验收：供方提交的货物由需方负责检验验收，或由需方聘请当地质检（商检）部门或有关部门对货物的品种、规格、性能、质量、数量、外观以及配件等进行检验，并出具检验证书。检验费用由供需双方协商确定。 </w:t>
      </w:r>
    </w:p>
    <w:p>
      <w:pPr>
        <w:ind w:firstLine="0" w:firstLineChars="0"/>
        <w:rPr>
          <w:rFonts w:cs="仿宋"/>
          <w:sz w:val="21"/>
          <w:szCs w:val="21"/>
        </w:rPr>
      </w:pPr>
      <w:r>
        <w:rPr>
          <w:rFonts w:hint="eastAsia" w:cs="仿宋"/>
          <w:sz w:val="21"/>
          <w:szCs w:val="21"/>
        </w:rPr>
        <w:t xml:space="preserve">11．索赔 </w:t>
      </w:r>
    </w:p>
    <w:p>
      <w:pPr>
        <w:ind w:firstLine="420"/>
        <w:rPr>
          <w:rFonts w:cs="仿宋"/>
          <w:sz w:val="21"/>
          <w:szCs w:val="21"/>
        </w:rPr>
      </w:pPr>
      <w:r>
        <w:rPr>
          <w:rFonts w:hint="eastAsia" w:cs="仿宋"/>
          <w:sz w:val="21"/>
          <w:szCs w:val="21"/>
        </w:rPr>
        <w:t xml:space="preserve">11.1需方有权根据国家技术监督局、进出口商品检验局或其他具有法定资格的质检机构出具的检验证书向供方提出索赔。 </w:t>
      </w:r>
    </w:p>
    <w:p>
      <w:pPr>
        <w:ind w:firstLine="420"/>
        <w:rPr>
          <w:rFonts w:cs="仿宋"/>
          <w:sz w:val="21"/>
          <w:szCs w:val="21"/>
        </w:rPr>
      </w:pPr>
      <w:r>
        <w:rPr>
          <w:rFonts w:hint="eastAsia" w:cs="仿宋"/>
          <w:sz w:val="21"/>
          <w:szCs w:val="21"/>
        </w:rPr>
        <w:t xml:space="preserve">11.2如果供方对缺陷负有责任而需方提出索赔，供方应按照需方同意的下列一种或多种方式解决索赔事宜： </w:t>
      </w:r>
    </w:p>
    <w:p>
      <w:pPr>
        <w:ind w:firstLine="420"/>
        <w:rPr>
          <w:rFonts w:cs="仿宋"/>
          <w:sz w:val="21"/>
          <w:szCs w:val="21"/>
        </w:rPr>
      </w:pPr>
      <w:r>
        <w:rPr>
          <w:rFonts w:hint="eastAsia" w:cs="仿宋"/>
          <w:sz w:val="21"/>
          <w:szCs w:val="21"/>
        </w:rPr>
        <w:t xml:space="preserve">（1）供方同意退货并用合同规定的货币将货款退还给需方，并承担由此发生的一切损失和费用，包括利息、银行手续费、运费、保险费、检验费、仓储费、装卸费以及为保护退回货物所需的其他必要费用。 </w:t>
      </w:r>
    </w:p>
    <w:p>
      <w:pPr>
        <w:ind w:firstLine="420"/>
        <w:rPr>
          <w:rFonts w:cs="仿宋"/>
          <w:sz w:val="21"/>
          <w:szCs w:val="21"/>
        </w:rPr>
      </w:pPr>
      <w:r>
        <w:rPr>
          <w:rFonts w:hint="eastAsia" w:cs="仿宋"/>
          <w:sz w:val="21"/>
          <w:szCs w:val="21"/>
        </w:rPr>
        <w:t xml:space="preserve">（2）根据货物低劣、损坏程度以及需方所遭受损失的金额，经双方商定降低货物的价格。 </w:t>
      </w:r>
    </w:p>
    <w:p>
      <w:pPr>
        <w:ind w:firstLine="420"/>
        <w:rPr>
          <w:rFonts w:cs="仿宋"/>
          <w:sz w:val="21"/>
          <w:szCs w:val="21"/>
        </w:rPr>
      </w:pPr>
      <w:r>
        <w:rPr>
          <w:rFonts w:hint="eastAsia" w:cs="仿宋"/>
          <w:sz w:val="21"/>
          <w:szCs w:val="21"/>
        </w:rPr>
        <w:t xml:space="preserve">（3）用符合合同规定的规格、质量和性能要求的新零件、部件和／或设备来更换有缺陷的部分和／或修补缺陷部分，供方应承担一切费用和风险，并负担需方蒙受的全部直接损失。供方应相应延长修补和／或更换件的质量保证期。 </w:t>
      </w:r>
    </w:p>
    <w:p>
      <w:pPr>
        <w:ind w:firstLine="420"/>
        <w:rPr>
          <w:rFonts w:cs="仿宋"/>
          <w:sz w:val="21"/>
          <w:szCs w:val="21"/>
        </w:rPr>
      </w:pPr>
      <w:r>
        <w:rPr>
          <w:rFonts w:hint="eastAsia" w:cs="仿宋"/>
          <w:sz w:val="21"/>
          <w:szCs w:val="21"/>
        </w:rPr>
        <w:t xml:space="preserve">11.3如果在需方发出索赔通知后十天内供方未作答复，上述索赔应视为已被供方接受。如供方未能在接到需方索赔通知后十天内或需方同意的延长期限内，按照上述第11.2款规定的任何一种或多种方式解决索赔事宜并征得需方同意，需方有权从应付货款或从供方提交的履约保证金中扣回索赔金额，并拥有对赔偿不足部分进一步索赔的权利。 </w:t>
      </w:r>
    </w:p>
    <w:p>
      <w:pPr>
        <w:ind w:firstLine="0" w:firstLineChars="0"/>
        <w:rPr>
          <w:rFonts w:cs="仿宋"/>
          <w:sz w:val="21"/>
          <w:szCs w:val="21"/>
        </w:rPr>
      </w:pPr>
      <w:r>
        <w:rPr>
          <w:rFonts w:hint="eastAsia" w:cs="仿宋"/>
          <w:sz w:val="21"/>
          <w:szCs w:val="21"/>
        </w:rPr>
        <w:t xml:space="preserve">12．履约延误 </w:t>
      </w:r>
    </w:p>
    <w:p>
      <w:pPr>
        <w:ind w:firstLine="420"/>
        <w:rPr>
          <w:rFonts w:cs="仿宋"/>
          <w:sz w:val="21"/>
          <w:szCs w:val="21"/>
        </w:rPr>
      </w:pPr>
      <w:r>
        <w:rPr>
          <w:rFonts w:hint="eastAsia" w:cs="仿宋"/>
          <w:sz w:val="21"/>
          <w:szCs w:val="21"/>
        </w:rPr>
        <w:t xml:space="preserve">12.1 供方应按照合同规定的时间、地点交货和提供服务；需方应按照合同规定的时间、地点接收货物和接受服务。 </w:t>
      </w:r>
    </w:p>
    <w:p>
      <w:pPr>
        <w:ind w:firstLine="420"/>
        <w:rPr>
          <w:rFonts w:cs="仿宋"/>
          <w:sz w:val="21"/>
          <w:szCs w:val="21"/>
        </w:rPr>
      </w:pPr>
      <w:r>
        <w:rPr>
          <w:rFonts w:hint="eastAsia" w:cs="仿宋"/>
          <w:sz w:val="21"/>
          <w:szCs w:val="21"/>
        </w:rPr>
        <w:t xml:space="preserve">12.2 如果供方无正当理由拖延交货，将受到以下制裁：没收履约保证金、加收误期赔偿和／或违约终止合同；如果需方无正当理由拖延接收货物和接受服务，应承担相应责任。 </w:t>
      </w:r>
    </w:p>
    <w:p>
      <w:pPr>
        <w:ind w:firstLine="420"/>
        <w:rPr>
          <w:rFonts w:cs="仿宋"/>
          <w:sz w:val="21"/>
          <w:szCs w:val="21"/>
        </w:rPr>
      </w:pPr>
      <w:r>
        <w:rPr>
          <w:rFonts w:hint="eastAsia" w:cs="仿宋"/>
          <w:sz w:val="21"/>
          <w:szCs w:val="21"/>
        </w:rPr>
        <w:t xml:space="preserve">12.3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 </w:t>
      </w:r>
    </w:p>
    <w:p>
      <w:pPr>
        <w:ind w:firstLine="0" w:firstLineChars="0"/>
        <w:rPr>
          <w:rFonts w:cs="仿宋"/>
          <w:sz w:val="21"/>
          <w:szCs w:val="21"/>
        </w:rPr>
      </w:pPr>
      <w:r>
        <w:rPr>
          <w:rFonts w:hint="eastAsia" w:cs="仿宋"/>
          <w:sz w:val="21"/>
          <w:szCs w:val="21"/>
        </w:rPr>
        <w:t xml:space="preserve">13．误期赔偿 </w:t>
      </w:r>
    </w:p>
    <w:p>
      <w:pPr>
        <w:ind w:firstLine="420"/>
        <w:rPr>
          <w:rFonts w:cs="仿宋"/>
          <w:sz w:val="21"/>
          <w:szCs w:val="21"/>
        </w:rPr>
      </w:pPr>
      <w:r>
        <w:rPr>
          <w:rFonts w:hint="eastAsia" w:cs="仿宋"/>
          <w:sz w:val="21"/>
          <w:szCs w:val="21"/>
        </w:rPr>
        <w:t xml:space="preserve">13.1除本合同条款第15条规定的情形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 </w:t>
      </w:r>
    </w:p>
    <w:p>
      <w:pPr>
        <w:ind w:firstLine="420"/>
        <w:rPr>
          <w:rFonts w:cs="仿宋"/>
          <w:sz w:val="21"/>
          <w:szCs w:val="21"/>
        </w:rPr>
      </w:pPr>
      <w:r>
        <w:rPr>
          <w:rFonts w:hint="eastAsia" w:cs="仿宋"/>
          <w:sz w:val="21"/>
          <w:szCs w:val="21"/>
        </w:rPr>
        <w:t xml:space="preserve">13.2误期赔偿费可从应付货款和/或履约保证金中扣除。 </w:t>
      </w:r>
    </w:p>
    <w:p>
      <w:pPr>
        <w:ind w:firstLine="420"/>
        <w:rPr>
          <w:rFonts w:cs="仿宋"/>
          <w:sz w:val="21"/>
          <w:szCs w:val="21"/>
        </w:rPr>
      </w:pPr>
      <w:r>
        <w:rPr>
          <w:rFonts w:hint="eastAsia" w:cs="仿宋"/>
          <w:sz w:val="21"/>
          <w:szCs w:val="21"/>
        </w:rPr>
        <w:t xml:space="preserve">13.3收取误期赔偿费不影响需方采取合同规定的其他补救措施的权利。 </w:t>
      </w:r>
    </w:p>
    <w:p>
      <w:pPr>
        <w:ind w:firstLine="420"/>
        <w:rPr>
          <w:rFonts w:cs="仿宋"/>
          <w:sz w:val="21"/>
          <w:szCs w:val="21"/>
        </w:rPr>
      </w:pPr>
      <w:r>
        <w:rPr>
          <w:rFonts w:hint="eastAsia" w:cs="仿宋"/>
          <w:sz w:val="21"/>
          <w:szCs w:val="21"/>
        </w:rPr>
        <w:t xml:space="preserve">13.4在收取误期赔偿费期间，需方有权决定是否终止合同。 </w:t>
      </w:r>
    </w:p>
    <w:p>
      <w:pPr>
        <w:ind w:firstLine="420"/>
        <w:rPr>
          <w:rFonts w:cs="仿宋"/>
          <w:sz w:val="21"/>
          <w:szCs w:val="21"/>
        </w:rPr>
      </w:pPr>
      <w:r>
        <w:rPr>
          <w:rFonts w:hint="eastAsia" w:cs="仿宋"/>
          <w:sz w:val="21"/>
          <w:szCs w:val="21"/>
        </w:rPr>
        <w:t xml:space="preserve">13.5如果需方违约，应承担相应的违约责任。 </w:t>
      </w:r>
    </w:p>
    <w:p>
      <w:pPr>
        <w:ind w:firstLine="0" w:firstLineChars="0"/>
        <w:rPr>
          <w:rFonts w:cs="仿宋"/>
          <w:sz w:val="21"/>
          <w:szCs w:val="21"/>
        </w:rPr>
      </w:pPr>
      <w:r>
        <w:rPr>
          <w:rFonts w:hint="eastAsia" w:cs="仿宋"/>
          <w:sz w:val="21"/>
          <w:szCs w:val="21"/>
        </w:rPr>
        <w:t xml:space="preserve">14．履约保证金和质量保证金：在集中采购合同书中约定 </w:t>
      </w:r>
    </w:p>
    <w:p>
      <w:pPr>
        <w:ind w:firstLine="0" w:firstLineChars="0"/>
        <w:rPr>
          <w:rFonts w:cs="仿宋"/>
          <w:sz w:val="21"/>
          <w:szCs w:val="21"/>
        </w:rPr>
      </w:pPr>
      <w:r>
        <w:rPr>
          <w:rFonts w:hint="eastAsia" w:cs="仿宋"/>
          <w:sz w:val="21"/>
          <w:szCs w:val="21"/>
        </w:rPr>
        <w:t xml:space="preserve">15．不可抗力 </w:t>
      </w:r>
    </w:p>
    <w:p>
      <w:pPr>
        <w:ind w:firstLine="420"/>
        <w:rPr>
          <w:rFonts w:cs="仿宋"/>
          <w:sz w:val="21"/>
          <w:szCs w:val="21"/>
        </w:rPr>
      </w:pPr>
      <w:r>
        <w:rPr>
          <w:rFonts w:hint="eastAsia" w:cs="仿宋"/>
          <w:sz w:val="21"/>
          <w:szCs w:val="21"/>
        </w:rPr>
        <w:t xml:space="preserve">15.1 如果供方和需方因不可抗力而导致合同实施延误或不能履行合同义务，不应该承担误期赔偿或不能履行合同义务的责任。因供方或需方先延误或不能履行合同而后遇不可抗力的情形除外。 </w:t>
      </w:r>
    </w:p>
    <w:p>
      <w:pPr>
        <w:ind w:firstLine="420"/>
        <w:rPr>
          <w:rFonts w:cs="仿宋"/>
          <w:sz w:val="21"/>
          <w:szCs w:val="21"/>
        </w:rPr>
      </w:pPr>
      <w:r>
        <w:rPr>
          <w:rFonts w:hint="eastAsia" w:cs="仿宋"/>
          <w:sz w:val="21"/>
          <w:szCs w:val="21"/>
        </w:rPr>
        <w:t xml:space="preserve">15.2 本条所述的“不可抗力”系指那些双方无法控制，不可预见的事件，但不包括双方的违约或疏忽。这些事件包括但不限于：战争、严重火灾、洪水、台风、地震以及其它双方商定的事件。 </w:t>
      </w:r>
    </w:p>
    <w:p>
      <w:pPr>
        <w:ind w:firstLine="420"/>
        <w:rPr>
          <w:rFonts w:cs="仿宋"/>
          <w:sz w:val="21"/>
          <w:szCs w:val="21"/>
        </w:rPr>
      </w:pPr>
      <w:r>
        <w:rPr>
          <w:rFonts w:hint="eastAsia" w:cs="仿宋"/>
          <w:sz w:val="21"/>
          <w:szCs w:val="21"/>
        </w:rPr>
        <w:t xml:space="preserve">15.3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 </w:t>
      </w:r>
    </w:p>
    <w:p>
      <w:pPr>
        <w:ind w:firstLine="0" w:firstLineChars="0"/>
        <w:rPr>
          <w:rFonts w:cs="仿宋"/>
          <w:sz w:val="21"/>
          <w:szCs w:val="21"/>
        </w:rPr>
      </w:pPr>
      <w:r>
        <w:rPr>
          <w:rFonts w:hint="eastAsia" w:cs="仿宋"/>
          <w:sz w:val="21"/>
          <w:szCs w:val="21"/>
        </w:rPr>
        <w:t xml:space="preserve">16．税费 </w:t>
      </w:r>
    </w:p>
    <w:p>
      <w:pPr>
        <w:ind w:firstLine="420"/>
        <w:rPr>
          <w:rFonts w:cs="仿宋"/>
          <w:sz w:val="21"/>
          <w:szCs w:val="21"/>
        </w:rPr>
      </w:pPr>
      <w:r>
        <w:rPr>
          <w:rFonts w:hint="eastAsia" w:cs="仿宋"/>
          <w:sz w:val="21"/>
          <w:szCs w:val="21"/>
        </w:rPr>
        <w:t xml:space="preserve">16.1 根据现行法律规定对需方征收的与本合同有关的一切税费均由需方负担。 </w:t>
      </w:r>
    </w:p>
    <w:p>
      <w:pPr>
        <w:ind w:firstLine="420"/>
        <w:rPr>
          <w:rFonts w:cs="仿宋"/>
          <w:sz w:val="21"/>
          <w:szCs w:val="21"/>
        </w:rPr>
      </w:pPr>
      <w:r>
        <w:rPr>
          <w:rFonts w:hint="eastAsia" w:cs="仿宋"/>
          <w:sz w:val="21"/>
          <w:szCs w:val="21"/>
        </w:rPr>
        <w:t xml:space="preserve">16.2 根据现行法律规定对供方征收的与本合同有关的一切税费均由供方负担。 </w:t>
      </w:r>
    </w:p>
    <w:p>
      <w:pPr>
        <w:ind w:firstLine="420"/>
        <w:rPr>
          <w:rFonts w:cs="仿宋"/>
          <w:sz w:val="21"/>
          <w:szCs w:val="21"/>
        </w:rPr>
      </w:pPr>
      <w:r>
        <w:rPr>
          <w:rFonts w:hint="eastAsia" w:cs="仿宋"/>
          <w:sz w:val="21"/>
          <w:szCs w:val="21"/>
        </w:rPr>
        <w:t xml:space="preserve">16.3 在中国境外发生的与执行本合同有关的一切税费均由供方负担。 </w:t>
      </w:r>
    </w:p>
    <w:p>
      <w:pPr>
        <w:ind w:firstLine="0" w:firstLineChars="0"/>
        <w:rPr>
          <w:rFonts w:cs="仿宋"/>
          <w:sz w:val="21"/>
          <w:szCs w:val="21"/>
        </w:rPr>
      </w:pPr>
      <w:r>
        <w:rPr>
          <w:rFonts w:hint="eastAsia" w:cs="仿宋"/>
          <w:sz w:val="21"/>
          <w:szCs w:val="21"/>
        </w:rPr>
        <w:t xml:space="preserve">17．争议解决方式 </w:t>
      </w:r>
    </w:p>
    <w:p>
      <w:pPr>
        <w:ind w:firstLine="420"/>
        <w:rPr>
          <w:rFonts w:cs="仿宋"/>
          <w:sz w:val="21"/>
          <w:szCs w:val="21"/>
        </w:rPr>
      </w:pPr>
      <w:r>
        <w:rPr>
          <w:rFonts w:hint="eastAsia" w:cs="仿宋"/>
          <w:sz w:val="21"/>
          <w:szCs w:val="21"/>
        </w:rPr>
        <w:t xml:space="preserve">17.1 需方和供方应通过友好协商，解决在执行本合同过程中所发生的或与本合同有 </w:t>
      </w:r>
    </w:p>
    <w:p>
      <w:pPr>
        <w:ind w:firstLine="420"/>
        <w:rPr>
          <w:rFonts w:cs="仿宋"/>
          <w:sz w:val="21"/>
          <w:szCs w:val="21"/>
        </w:rPr>
      </w:pPr>
      <w:r>
        <w:rPr>
          <w:rFonts w:hint="eastAsia" w:cs="仿宋"/>
          <w:sz w:val="21"/>
          <w:szCs w:val="21"/>
        </w:rPr>
        <w:t xml:space="preserve">关的一切争议。如从协商开始十天内仍不能解决，可向国家工商行政管理机关的合同管理 </w:t>
      </w:r>
    </w:p>
    <w:p>
      <w:pPr>
        <w:ind w:firstLine="420"/>
        <w:rPr>
          <w:rFonts w:cs="仿宋"/>
          <w:sz w:val="21"/>
          <w:szCs w:val="21"/>
        </w:rPr>
      </w:pPr>
      <w:r>
        <w:rPr>
          <w:rFonts w:hint="eastAsia" w:cs="仿宋"/>
          <w:sz w:val="21"/>
          <w:szCs w:val="21"/>
        </w:rPr>
        <w:t xml:space="preserve">部门提请调解。 </w:t>
      </w:r>
    </w:p>
    <w:p>
      <w:pPr>
        <w:ind w:firstLine="420"/>
        <w:rPr>
          <w:rFonts w:cs="仿宋"/>
          <w:sz w:val="21"/>
          <w:szCs w:val="21"/>
        </w:rPr>
      </w:pPr>
      <w:r>
        <w:rPr>
          <w:rFonts w:hint="eastAsia" w:cs="仿宋"/>
          <w:sz w:val="21"/>
          <w:szCs w:val="21"/>
        </w:rPr>
        <w:t xml:space="preserve">17.2 如果调解不成，供需双方中的任何一方可向人民法院提起诉讼。诉讼由合同签 </w:t>
      </w:r>
    </w:p>
    <w:p>
      <w:pPr>
        <w:ind w:firstLine="420"/>
        <w:rPr>
          <w:rFonts w:cs="仿宋"/>
          <w:sz w:val="21"/>
          <w:szCs w:val="21"/>
        </w:rPr>
      </w:pPr>
      <w:r>
        <w:rPr>
          <w:rFonts w:hint="eastAsia" w:cs="仿宋"/>
          <w:sz w:val="21"/>
          <w:szCs w:val="21"/>
        </w:rPr>
        <w:t xml:space="preserve">订地人民法院管辖。 </w:t>
      </w:r>
    </w:p>
    <w:p>
      <w:pPr>
        <w:ind w:firstLine="420"/>
        <w:rPr>
          <w:rFonts w:cs="仿宋"/>
          <w:sz w:val="21"/>
          <w:szCs w:val="21"/>
        </w:rPr>
      </w:pPr>
      <w:r>
        <w:rPr>
          <w:rFonts w:hint="eastAsia" w:cs="仿宋"/>
          <w:sz w:val="21"/>
          <w:szCs w:val="21"/>
        </w:rPr>
        <w:t xml:space="preserve">17.3诉讼费由败诉方负担。 </w:t>
      </w:r>
    </w:p>
    <w:p>
      <w:pPr>
        <w:ind w:firstLine="420"/>
        <w:rPr>
          <w:rFonts w:cs="仿宋"/>
          <w:sz w:val="21"/>
          <w:szCs w:val="21"/>
        </w:rPr>
      </w:pPr>
      <w:r>
        <w:rPr>
          <w:rFonts w:hint="eastAsia" w:cs="仿宋"/>
          <w:sz w:val="21"/>
          <w:szCs w:val="21"/>
        </w:rPr>
        <w:t xml:space="preserve">17.4因合同部分履行引发诉讼的，在诉讼期间，除正在进行诉讼的部分外，本合同的 </w:t>
      </w:r>
    </w:p>
    <w:p>
      <w:pPr>
        <w:ind w:firstLine="420"/>
        <w:rPr>
          <w:rFonts w:cs="仿宋"/>
          <w:sz w:val="21"/>
          <w:szCs w:val="21"/>
        </w:rPr>
      </w:pPr>
      <w:r>
        <w:rPr>
          <w:rFonts w:hint="eastAsia" w:cs="仿宋"/>
          <w:sz w:val="21"/>
          <w:szCs w:val="21"/>
        </w:rPr>
        <w:t xml:space="preserve">其它部分应继续执行。 </w:t>
      </w:r>
    </w:p>
    <w:p>
      <w:pPr>
        <w:ind w:firstLine="0" w:firstLineChars="0"/>
        <w:rPr>
          <w:rFonts w:cs="仿宋"/>
          <w:sz w:val="21"/>
          <w:szCs w:val="21"/>
        </w:rPr>
      </w:pPr>
      <w:r>
        <w:rPr>
          <w:rFonts w:hint="eastAsia" w:cs="仿宋"/>
          <w:sz w:val="21"/>
          <w:szCs w:val="21"/>
        </w:rPr>
        <w:t xml:space="preserve">18．违约终止合同 </w:t>
      </w:r>
    </w:p>
    <w:p>
      <w:pPr>
        <w:ind w:firstLine="420"/>
        <w:rPr>
          <w:rFonts w:cs="仿宋"/>
          <w:sz w:val="21"/>
          <w:szCs w:val="21"/>
        </w:rPr>
      </w:pPr>
      <w:r>
        <w:rPr>
          <w:rFonts w:hint="eastAsia" w:cs="仿宋"/>
          <w:sz w:val="21"/>
          <w:szCs w:val="21"/>
        </w:rPr>
        <w:t xml:space="preserve">18.1 在需方因供方违约而按合同约定采取的任何补救措施不受影响的情况下，需方可在下列情况下向供方发出书面通知，提出终止部分或全部合同。 </w:t>
      </w:r>
    </w:p>
    <w:p>
      <w:pPr>
        <w:ind w:firstLine="420"/>
        <w:rPr>
          <w:rFonts w:cs="仿宋"/>
          <w:sz w:val="21"/>
          <w:szCs w:val="21"/>
        </w:rPr>
      </w:pPr>
      <w:r>
        <w:rPr>
          <w:rFonts w:hint="eastAsia" w:cs="仿宋"/>
          <w:sz w:val="21"/>
          <w:szCs w:val="21"/>
        </w:rPr>
        <w:t xml:space="preserve">（1）如果供方未能在合同规定的限期或需方同意延长的限期内提供部分或全部货物和服务。 </w:t>
      </w:r>
    </w:p>
    <w:p>
      <w:pPr>
        <w:ind w:firstLine="420"/>
        <w:rPr>
          <w:rFonts w:cs="仿宋"/>
          <w:sz w:val="21"/>
          <w:szCs w:val="21"/>
        </w:rPr>
      </w:pPr>
      <w:r>
        <w:rPr>
          <w:rFonts w:hint="eastAsia" w:cs="仿宋"/>
          <w:sz w:val="21"/>
          <w:szCs w:val="21"/>
        </w:rPr>
        <w:t xml:space="preserve">（2）如果供方未能履行合同规定的其它任何义务。 </w:t>
      </w:r>
    </w:p>
    <w:p>
      <w:pPr>
        <w:ind w:firstLine="420"/>
        <w:rPr>
          <w:rFonts w:cs="仿宋"/>
          <w:sz w:val="21"/>
          <w:szCs w:val="21"/>
        </w:rPr>
      </w:pPr>
      <w:r>
        <w:rPr>
          <w:rFonts w:hint="eastAsia" w:cs="仿宋"/>
          <w:sz w:val="21"/>
          <w:szCs w:val="21"/>
        </w:rPr>
        <w:t xml:space="preserve">（3）如果供方在本合同订立和履行过程中采取了任何“不正当竞争行为”，危害到国家利益、社会公共利益和需方的合法权益。 </w:t>
      </w:r>
    </w:p>
    <w:p>
      <w:pPr>
        <w:ind w:firstLine="420"/>
        <w:rPr>
          <w:rFonts w:cs="仿宋"/>
          <w:sz w:val="21"/>
          <w:szCs w:val="21"/>
        </w:rPr>
      </w:pPr>
      <w:r>
        <w:rPr>
          <w:rFonts w:hint="eastAsia" w:cs="仿宋"/>
          <w:sz w:val="21"/>
          <w:szCs w:val="21"/>
        </w:rPr>
        <w:t xml:space="preserve">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 </w:t>
      </w:r>
    </w:p>
    <w:p>
      <w:pPr>
        <w:ind w:firstLine="420"/>
        <w:rPr>
          <w:rFonts w:cs="仿宋"/>
          <w:sz w:val="21"/>
          <w:szCs w:val="21"/>
        </w:rPr>
      </w:pPr>
      <w:r>
        <w:rPr>
          <w:rFonts w:hint="eastAsia" w:cs="仿宋"/>
          <w:sz w:val="21"/>
          <w:szCs w:val="21"/>
        </w:rPr>
        <w:t xml:space="preserve">18.3如果需方违约，应承担相应的违约责任。 </w:t>
      </w:r>
    </w:p>
    <w:p>
      <w:pPr>
        <w:ind w:firstLine="0" w:firstLineChars="0"/>
        <w:rPr>
          <w:rFonts w:cs="仿宋"/>
          <w:sz w:val="21"/>
          <w:szCs w:val="21"/>
        </w:rPr>
      </w:pPr>
      <w:r>
        <w:rPr>
          <w:rFonts w:hint="eastAsia" w:cs="仿宋"/>
          <w:sz w:val="21"/>
          <w:szCs w:val="21"/>
        </w:rPr>
        <w:t xml:space="preserve">19．破产终止合同：如果供方破产或丧失清偿能力，需方可在任何时候以书面形式通知供方终止合同而不给供方补偿。该终止合同将不损害或影响需方已经采取或将要采取任何补救措施的权力。 </w:t>
      </w:r>
    </w:p>
    <w:p>
      <w:pPr>
        <w:ind w:firstLine="0" w:firstLineChars="0"/>
        <w:rPr>
          <w:rFonts w:cs="仿宋"/>
          <w:sz w:val="21"/>
          <w:szCs w:val="21"/>
        </w:rPr>
      </w:pPr>
      <w:r>
        <w:rPr>
          <w:rFonts w:hint="eastAsia" w:cs="仿宋"/>
          <w:sz w:val="21"/>
          <w:szCs w:val="21"/>
        </w:rPr>
        <w:t xml:space="preserve">20．合同转让和分包：本合同不得转让与分包。 </w:t>
      </w:r>
    </w:p>
    <w:p>
      <w:pPr>
        <w:ind w:firstLine="0" w:firstLineChars="0"/>
        <w:rPr>
          <w:rFonts w:cs="仿宋"/>
          <w:sz w:val="21"/>
          <w:szCs w:val="21"/>
        </w:rPr>
      </w:pPr>
      <w:r>
        <w:rPr>
          <w:rFonts w:hint="eastAsia" w:cs="仿宋"/>
          <w:sz w:val="21"/>
          <w:szCs w:val="21"/>
        </w:rPr>
        <w:t xml:space="preserve">21．需要补充的合同条款：在集中采购合同书中约定。 </w:t>
      </w:r>
    </w:p>
    <w:p>
      <w:pPr>
        <w:ind w:firstLine="0" w:firstLineChars="0"/>
        <w:rPr>
          <w:rFonts w:cs="仿宋"/>
          <w:sz w:val="21"/>
          <w:szCs w:val="21"/>
        </w:rPr>
      </w:pPr>
      <w:r>
        <w:rPr>
          <w:rFonts w:hint="eastAsia" w:cs="仿宋"/>
          <w:sz w:val="21"/>
          <w:szCs w:val="21"/>
        </w:rPr>
        <w:t xml:space="preserve">22．适用法律：本合同按照中华人民共和国的现行法律进行解释。 </w:t>
      </w:r>
    </w:p>
    <w:p>
      <w:pPr>
        <w:ind w:firstLine="0" w:firstLineChars="0"/>
        <w:rPr>
          <w:rFonts w:cs="仿宋"/>
          <w:sz w:val="21"/>
          <w:szCs w:val="21"/>
        </w:rPr>
      </w:pPr>
      <w:r>
        <w:rPr>
          <w:rFonts w:hint="eastAsia" w:cs="仿宋"/>
          <w:sz w:val="21"/>
          <w:szCs w:val="21"/>
        </w:rPr>
        <w:t xml:space="preserve">23．合同备案：自集中采购合同书订立之日起七个工作日内，向本级采购监督管理部门备案。 </w:t>
      </w:r>
    </w:p>
    <w:p>
      <w:pPr>
        <w:ind w:firstLine="0" w:firstLineChars="0"/>
        <w:rPr>
          <w:rFonts w:cs="仿宋"/>
          <w:szCs w:val="24"/>
        </w:rPr>
      </w:pPr>
      <w:r>
        <w:rPr>
          <w:rFonts w:hint="eastAsia" w:cs="仿宋"/>
          <w:sz w:val="21"/>
          <w:szCs w:val="21"/>
        </w:rPr>
        <w:t>24．政府采购法对集中采购合同变更终止的规定：“集中采购合同的双方当事人（指供需双方）不得擅自变更、中止或者终止合同。集中采购合同继续履行将损害国家利益和社会公共利益的，双方当事人应当变更、中止或者终止合同。有过错的一方应当承担赔偿责任，双方都有过错的，各自承担相应的责任。”</w:t>
      </w:r>
    </w:p>
    <w:p>
      <w:pPr>
        <w:ind w:firstLine="480"/>
        <w:jc w:val="center"/>
        <w:rPr>
          <w:rFonts w:cs="仿宋"/>
          <w:b/>
          <w:bCs/>
          <w:szCs w:val="24"/>
        </w:rPr>
      </w:pPr>
      <w:r>
        <w:rPr>
          <w:rFonts w:hint="eastAsia" w:cs="仿宋"/>
          <w:szCs w:val="24"/>
        </w:rPr>
        <w:br w:type="page"/>
      </w:r>
      <w:r>
        <w:rPr>
          <w:rFonts w:hint="eastAsia" w:cs="仿宋"/>
          <w:b/>
          <w:bCs/>
          <w:szCs w:val="24"/>
        </w:rPr>
        <w:t>合同书格式</w:t>
      </w:r>
    </w:p>
    <w:p>
      <w:pPr>
        <w:ind w:firstLine="420" w:firstLineChars="0"/>
        <w:rPr>
          <w:rFonts w:cs="仿宋"/>
          <w:b/>
          <w:bCs/>
          <w:szCs w:val="24"/>
        </w:rPr>
      </w:pPr>
      <w:r>
        <w:rPr>
          <w:rFonts w:hint="eastAsia" w:cs="仿宋"/>
          <w:b/>
          <w:bCs/>
          <w:szCs w:val="24"/>
        </w:rPr>
        <w:t xml:space="preserve">（此合同文本仅为通用参考合同文本，在确定中标人后，双方将对商务、技术、保修承诺等内容签订更加详细的内容，招标人保留对合同条款修订的权利。） </w:t>
      </w:r>
    </w:p>
    <w:p>
      <w:pPr>
        <w:ind w:firstLine="420" w:firstLineChars="0"/>
        <w:rPr>
          <w:rFonts w:cs="仿宋"/>
          <w:b/>
          <w:bCs/>
          <w:szCs w:val="24"/>
        </w:rPr>
      </w:pPr>
      <w:r>
        <w:rPr>
          <w:rFonts w:hint="eastAsia" w:cs="仿宋"/>
          <w:b/>
          <w:bCs/>
          <w:szCs w:val="24"/>
        </w:rPr>
        <w:t xml:space="preserve">注：以实际合同为准 </w:t>
      </w:r>
    </w:p>
    <w:p>
      <w:pPr>
        <w:ind w:firstLine="0" w:firstLineChars="0"/>
        <w:rPr>
          <w:rFonts w:cs="仿宋"/>
          <w:szCs w:val="24"/>
          <w:u w:val="single"/>
        </w:rPr>
      </w:pPr>
      <w:r>
        <w:rPr>
          <w:rFonts w:hint="eastAsia" w:cs="仿宋"/>
          <w:szCs w:val="24"/>
        </w:rPr>
        <w:t>合同编号：</w:t>
      </w:r>
      <w:r>
        <w:rPr>
          <w:rFonts w:hint="eastAsia" w:cs="仿宋"/>
          <w:szCs w:val="24"/>
          <w:u w:val="single"/>
        </w:rPr>
        <w:t xml:space="preserve">                     .</w:t>
      </w:r>
    </w:p>
    <w:p>
      <w:pPr>
        <w:ind w:firstLine="0" w:firstLineChars="0"/>
        <w:rPr>
          <w:rFonts w:cs="仿宋"/>
          <w:szCs w:val="24"/>
        </w:rPr>
      </w:pPr>
      <w:r>
        <w:rPr>
          <w:rFonts w:hint="eastAsia" w:cs="仿宋"/>
          <w:szCs w:val="24"/>
        </w:rPr>
        <w:t>签订地点：</w:t>
      </w:r>
      <w:r>
        <w:rPr>
          <w:rFonts w:hint="eastAsia" w:cs="仿宋"/>
          <w:szCs w:val="24"/>
          <w:u w:val="single"/>
        </w:rPr>
        <w:t xml:space="preserve">                     .</w:t>
      </w:r>
    </w:p>
    <w:p>
      <w:pPr>
        <w:ind w:firstLine="0" w:firstLineChars="0"/>
        <w:rPr>
          <w:rFonts w:cs="仿宋"/>
          <w:szCs w:val="24"/>
        </w:rPr>
      </w:pPr>
      <w:r>
        <w:rPr>
          <w:rFonts w:hint="eastAsia" w:cs="仿宋"/>
          <w:szCs w:val="24"/>
        </w:rPr>
        <w:t>签订日期：</w:t>
      </w:r>
      <w:r>
        <w:rPr>
          <w:rFonts w:hint="eastAsia" w:cs="仿宋"/>
          <w:szCs w:val="24"/>
          <w:u w:val="single"/>
        </w:rPr>
        <w:t xml:space="preserve">     </w:t>
      </w:r>
      <w:r>
        <w:rPr>
          <w:rFonts w:hint="eastAsia" w:cs="仿宋"/>
          <w:szCs w:val="24"/>
        </w:rPr>
        <w:t>年</w:t>
      </w:r>
      <w:r>
        <w:rPr>
          <w:rFonts w:hint="eastAsia" w:cs="仿宋"/>
          <w:szCs w:val="24"/>
          <w:u w:val="single"/>
        </w:rPr>
        <w:t xml:space="preserve">     </w:t>
      </w:r>
      <w:r>
        <w:rPr>
          <w:rFonts w:hint="eastAsia" w:cs="仿宋"/>
          <w:szCs w:val="24"/>
        </w:rPr>
        <w:t>月</w:t>
      </w:r>
      <w:r>
        <w:rPr>
          <w:rFonts w:hint="eastAsia" w:cs="仿宋"/>
          <w:szCs w:val="24"/>
          <w:u w:val="single"/>
        </w:rPr>
        <w:t xml:space="preserve">     </w:t>
      </w:r>
      <w:r>
        <w:rPr>
          <w:rFonts w:hint="eastAsia" w:cs="仿宋"/>
          <w:szCs w:val="24"/>
        </w:rPr>
        <w:t xml:space="preserve">日 </w:t>
      </w:r>
    </w:p>
    <w:p>
      <w:pPr>
        <w:ind w:firstLine="0" w:firstLineChars="0"/>
        <w:rPr>
          <w:rFonts w:cs="仿宋"/>
          <w:szCs w:val="24"/>
        </w:rPr>
      </w:pPr>
      <w:r>
        <w:rPr>
          <w:rFonts w:hint="eastAsia" w:cs="仿宋"/>
          <w:szCs w:val="24"/>
        </w:rPr>
        <w:t xml:space="preserve">招标任务通知书编号： </w:t>
      </w:r>
    </w:p>
    <w:p>
      <w:pPr>
        <w:ind w:firstLine="0" w:firstLineChars="0"/>
        <w:rPr>
          <w:rFonts w:cs="仿宋"/>
          <w:szCs w:val="24"/>
        </w:rPr>
      </w:pPr>
      <w:r>
        <w:rPr>
          <w:rFonts w:hint="eastAsia" w:cs="仿宋"/>
          <w:szCs w:val="24"/>
          <w:u w:val="single"/>
        </w:rPr>
        <w:t xml:space="preserve">                </w:t>
      </w:r>
      <w:r>
        <w:rPr>
          <w:rFonts w:hint="eastAsia" w:cs="仿宋"/>
          <w:szCs w:val="24"/>
        </w:rPr>
        <w:t>（需方）需求的</w:t>
      </w:r>
      <w:r>
        <w:rPr>
          <w:rFonts w:hint="eastAsia" w:cs="仿宋"/>
          <w:szCs w:val="24"/>
          <w:u w:val="single"/>
        </w:rPr>
        <w:t xml:space="preserve">                     </w:t>
      </w:r>
      <w:r>
        <w:rPr>
          <w:rFonts w:hint="eastAsia" w:cs="仿宋"/>
          <w:szCs w:val="24"/>
        </w:rPr>
        <w:t>（货物名称）经招标 公司以编号为</w:t>
      </w:r>
      <w:r>
        <w:rPr>
          <w:rFonts w:hint="eastAsia" w:cs="仿宋"/>
          <w:szCs w:val="24"/>
          <w:u w:val="single"/>
        </w:rPr>
        <w:t xml:space="preserve">             </w:t>
      </w:r>
      <w:r>
        <w:rPr>
          <w:rFonts w:hint="eastAsia" w:cs="仿宋"/>
          <w:szCs w:val="24"/>
        </w:rPr>
        <w:t>的磋商文件在国内公开招标，评标委员会评定（供方）为中标供应商。 供需双方和</w:t>
      </w:r>
      <w:r>
        <w:rPr>
          <w:rFonts w:hint="eastAsia" w:cs="仿宋"/>
          <w:szCs w:val="24"/>
          <w:lang w:eastAsia="zh-CN"/>
        </w:rPr>
        <w:t>中屹宬信建设集团有限公司</w:t>
      </w:r>
      <w:r>
        <w:rPr>
          <w:rFonts w:hint="eastAsia" w:cs="仿宋"/>
          <w:szCs w:val="24"/>
        </w:rPr>
        <w:t xml:space="preserve">按照《中华人民共和国合同法》和有关法律法规，遵循平等、自愿、公平和诚实信用原则，同意按照下面的条款和条件订立本合同，共同信守。 </w:t>
      </w:r>
    </w:p>
    <w:p>
      <w:pPr>
        <w:numPr>
          <w:ilvl w:val="0"/>
          <w:numId w:val="6"/>
        </w:numPr>
        <w:ind w:firstLineChars="0"/>
        <w:rPr>
          <w:rFonts w:cs="仿宋"/>
          <w:b/>
          <w:bCs/>
          <w:szCs w:val="24"/>
        </w:rPr>
      </w:pPr>
      <w:r>
        <w:rPr>
          <w:rFonts w:hint="eastAsia" w:cs="仿宋"/>
          <w:b/>
          <w:bCs/>
          <w:szCs w:val="24"/>
        </w:rPr>
        <w:t xml:space="preserve">合同标的： </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0"/>
        <w:gridCol w:w="2536"/>
        <w:gridCol w:w="1056"/>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0" w:type="dxa"/>
          </w:tcPr>
          <w:p>
            <w:pPr>
              <w:pStyle w:val="9"/>
              <w:widowControl w:val="0"/>
              <w:ind w:firstLine="0" w:firstLineChars="0"/>
              <w:jc w:val="both"/>
              <w:rPr>
                <w:rFonts w:cs="仿宋"/>
                <w:szCs w:val="24"/>
              </w:rPr>
            </w:pPr>
            <w:r>
              <w:rPr>
                <w:rFonts w:hint="eastAsia" w:cs="仿宋"/>
                <w:kern w:val="0"/>
                <w:szCs w:val="24"/>
              </w:rPr>
              <w:t xml:space="preserve">招标项目名称 </w:t>
            </w:r>
          </w:p>
        </w:tc>
        <w:tc>
          <w:tcPr>
            <w:tcW w:w="2536" w:type="dxa"/>
          </w:tcPr>
          <w:p>
            <w:pPr>
              <w:pStyle w:val="9"/>
              <w:widowControl w:val="0"/>
              <w:ind w:firstLine="0" w:firstLineChars="0"/>
              <w:jc w:val="both"/>
              <w:rPr>
                <w:rFonts w:cs="仿宋"/>
                <w:szCs w:val="24"/>
              </w:rPr>
            </w:pPr>
            <w:r>
              <w:rPr>
                <w:rFonts w:hint="eastAsia" w:cs="仿宋"/>
                <w:kern w:val="0"/>
                <w:szCs w:val="24"/>
              </w:rPr>
              <w:t>详细配置及主要技术参数</w:t>
            </w:r>
          </w:p>
        </w:tc>
        <w:tc>
          <w:tcPr>
            <w:tcW w:w="1056" w:type="dxa"/>
          </w:tcPr>
          <w:p>
            <w:pPr>
              <w:widowControl/>
              <w:ind w:firstLine="0" w:firstLineChars="0"/>
              <w:jc w:val="left"/>
              <w:rPr>
                <w:rFonts w:cs="仿宋"/>
                <w:szCs w:val="24"/>
              </w:rPr>
            </w:pPr>
            <w:r>
              <w:rPr>
                <w:rFonts w:hint="eastAsia" w:cs="仿宋"/>
                <w:kern w:val="0"/>
                <w:szCs w:val="24"/>
              </w:rPr>
              <w:t xml:space="preserve">数量 </w:t>
            </w:r>
          </w:p>
        </w:tc>
        <w:tc>
          <w:tcPr>
            <w:tcW w:w="1705" w:type="dxa"/>
          </w:tcPr>
          <w:p>
            <w:pPr>
              <w:pStyle w:val="9"/>
              <w:widowControl w:val="0"/>
              <w:ind w:firstLine="0" w:firstLineChars="0"/>
              <w:jc w:val="both"/>
              <w:rPr>
                <w:rFonts w:cs="仿宋"/>
                <w:szCs w:val="24"/>
              </w:rPr>
            </w:pPr>
            <w:r>
              <w:rPr>
                <w:rFonts w:hint="eastAsia" w:cs="仿宋"/>
                <w:szCs w:val="24"/>
              </w:rPr>
              <w:t>单价（元）</w:t>
            </w:r>
          </w:p>
        </w:tc>
        <w:tc>
          <w:tcPr>
            <w:tcW w:w="1705" w:type="dxa"/>
          </w:tcPr>
          <w:p>
            <w:pPr>
              <w:pStyle w:val="9"/>
              <w:widowControl w:val="0"/>
              <w:ind w:firstLine="0" w:firstLineChars="0"/>
              <w:jc w:val="both"/>
              <w:rPr>
                <w:rFonts w:cs="仿宋"/>
                <w:szCs w:val="24"/>
              </w:rPr>
            </w:pPr>
            <w:r>
              <w:rPr>
                <w:rFonts w:hint="eastAsia" w:cs="仿宋"/>
                <w:szCs w:val="24"/>
              </w:rPr>
              <w:t>小计金额（元）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0" w:type="dxa"/>
          </w:tcPr>
          <w:p>
            <w:pPr>
              <w:pStyle w:val="9"/>
              <w:widowControl w:val="0"/>
              <w:ind w:firstLine="480"/>
              <w:jc w:val="both"/>
              <w:rPr>
                <w:rFonts w:cs="仿宋"/>
                <w:szCs w:val="24"/>
              </w:rPr>
            </w:pPr>
          </w:p>
        </w:tc>
        <w:tc>
          <w:tcPr>
            <w:tcW w:w="2536" w:type="dxa"/>
          </w:tcPr>
          <w:p>
            <w:pPr>
              <w:pStyle w:val="9"/>
              <w:widowControl w:val="0"/>
              <w:ind w:firstLine="480"/>
              <w:jc w:val="both"/>
              <w:rPr>
                <w:rFonts w:cs="仿宋"/>
                <w:szCs w:val="24"/>
              </w:rPr>
            </w:pPr>
          </w:p>
        </w:tc>
        <w:tc>
          <w:tcPr>
            <w:tcW w:w="1056" w:type="dxa"/>
          </w:tcPr>
          <w:p>
            <w:pPr>
              <w:pStyle w:val="9"/>
              <w:widowControl w:val="0"/>
              <w:ind w:firstLine="480"/>
              <w:jc w:val="both"/>
              <w:rPr>
                <w:rFonts w:cs="仿宋"/>
                <w:szCs w:val="24"/>
              </w:rPr>
            </w:pPr>
          </w:p>
        </w:tc>
        <w:tc>
          <w:tcPr>
            <w:tcW w:w="1705" w:type="dxa"/>
          </w:tcPr>
          <w:p>
            <w:pPr>
              <w:pStyle w:val="9"/>
              <w:widowControl w:val="0"/>
              <w:ind w:firstLine="480"/>
              <w:jc w:val="both"/>
              <w:rPr>
                <w:rFonts w:cs="仿宋"/>
                <w:szCs w:val="24"/>
              </w:rPr>
            </w:pPr>
          </w:p>
        </w:tc>
        <w:tc>
          <w:tcPr>
            <w:tcW w:w="1705" w:type="dxa"/>
          </w:tcPr>
          <w:p>
            <w:pPr>
              <w:pStyle w:val="9"/>
              <w:widowControl w:val="0"/>
              <w:ind w:firstLine="480"/>
              <w:jc w:val="both"/>
              <w:rPr>
                <w:rFonts w:cs="仿宋"/>
                <w:szCs w:val="24"/>
              </w:rPr>
            </w:pPr>
          </w:p>
        </w:tc>
      </w:tr>
    </w:tbl>
    <w:p>
      <w:pPr>
        <w:numPr>
          <w:ilvl w:val="0"/>
          <w:numId w:val="6"/>
        </w:numPr>
        <w:ind w:firstLineChars="0"/>
        <w:rPr>
          <w:rFonts w:cs="仿宋"/>
          <w:b/>
          <w:bCs/>
          <w:szCs w:val="24"/>
        </w:rPr>
      </w:pPr>
      <w:r>
        <w:rPr>
          <w:rFonts w:hint="eastAsia" w:cs="仿宋"/>
          <w:b/>
          <w:bCs/>
          <w:szCs w:val="24"/>
        </w:rPr>
        <w:t>合同价格：人民币（大写）</w:t>
      </w:r>
      <w:r>
        <w:rPr>
          <w:rFonts w:hint="eastAsia" w:cs="仿宋"/>
          <w:b/>
          <w:bCs/>
          <w:szCs w:val="24"/>
          <w:u w:val="single"/>
        </w:rPr>
        <w:t xml:space="preserve">          </w:t>
      </w:r>
      <w:r>
        <w:rPr>
          <w:rFonts w:hint="eastAsia" w:cs="仿宋"/>
          <w:b/>
          <w:bCs/>
          <w:szCs w:val="24"/>
        </w:rPr>
        <w:t>元，（小写）</w:t>
      </w:r>
      <w:r>
        <w:rPr>
          <w:rFonts w:hint="eastAsia" w:cs="仿宋"/>
          <w:b/>
          <w:bCs/>
          <w:szCs w:val="24"/>
          <w:u w:val="single"/>
        </w:rPr>
        <w:t xml:space="preserve">￥:         </w:t>
      </w:r>
      <w:r>
        <w:rPr>
          <w:rFonts w:hint="eastAsia" w:cs="仿宋"/>
          <w:b/>
          <w:bCs/>
          <w:szCs w:val="24"/>
        </w:rPr>
        <w:t xml:space="preserve">元。 </w:t>
      </w:r>
    </w:p>
    <w:p>
      <w:pPr>
        <w:numPr>
          <w:ilvl w:val="0"/>
          <w:numId w:val="6"/>
        </w:numPr>
        <w:ind w:firstLineChars="0"/>
        <w:rPr>
          <w:rFonts w:cs="仿宋"/>
          <w:b/>
          <w:bCs/>
          <w:szCs w:val="24"/>
        </w:rPr>
      </w:pPr>
      <w:r>
        <w:rPr>
          <w:rFonts w:hint="eastAsia" w:cs="仿宋"/>
          <w:b/>
          <w:bCs/>
          <w:szCs w:val="24"/>
        </w:rPr>
        <w:t xml:space="preserve">服务时间、地点、方式 </w:t>
      </w:r>
    </w:p>
    <w:p>
      <w:pPr>
        <w:ind w:firstLine="480"/>
        <w:rPr>
          <w:rFonts w:cs="仿宋"/>
          <w:szCs w:val="24"/>
        </w:rPr>
      </w:pPr>
      <w:r>
        <w:rPr>
          <w:rFonts w:hint="eastAsia" w:cs="仿宋"/>
          <w:kern w:val="0"/>
          <w:szCs w:val="24"/>
        </w:rPr>
        <w:t xml:space="preserve">3.1服务期： </w:t>
      </w:r>
    </w:p>
    <w:p>
      <w:pPr>
        <w:ind w:firstLine="480"/>
        <w:rPr>
          <w:rFonts w:cs="仿宋"/>
          <w:szCs w:val="24"/>
        </w:rPr>
      </w:pPr>
      <w:r>
        <w:rPr>
          <w:rFonts w:hint="eastAsia" w:cs="仿宋"/>
          <w:kern w:val="0"/>
          <w:szCs w:val="24"/>
        </w:rPr>
        <w:t>3.2交货地点：</w:t>
      </w:r>
      <w:r>
        <w:rPr>
          <w:rFonts w:hint="eastAsia" w:cs="仿宋"/>
          <w:b/>
          <w:kern w:val="0"/>
          <w:szCs w:val="24"/>
        </w:rPr>
        <w:t xml:space="preserve"> </w:t>
      </w:r>
    </w:p>
    <w:p>
      <w:pPr>
        <w:numPr>
          <w:ilvl w:val="0"/>
          <w:numId w:val="6"/>
        </w:numPr>
        <w:ind w:firstLineChars="0"/>
        <w:rPr>
          <w:rFonts w:cs="仿宋"/>
          <w:b/>
          <w:bCs/>
          <w:szCs w:val="24"/>
        </w:rPr>
      </w:pPr>
      <w:r>
        <w:rPr>
          <w:rFonts w:hint="eastAsia" w:cs="仿宋"/>
          <w:b/>
          <w:bCs/>
          <w:szCs w:val="24"/>
        </w:rPr>
        <w:t xml:space="preserve">4. 付款方式 </w:t>
      </w:r>
    </w:p>
    <w:p>
      <w:pPr>
        <w:ind w:firstLine="480"/>
        <w:rPr>
          <w:rFonts w:cs="仿宋"/>
          <w:kern w:val="0"/>
          <w:szCs w:val="24"/>
        </w:rPr>
      </w:pPr>
      <w:r>
        <w:rPr>
          <w:rFonts w:hint="eastAsia" w:cs="仿宋"/>
          <w:kern w:val="0"/>
          <w:szCs w:val="24"/>
        </w:rPr>
        <w:t xml:space="preserve">4.1供方交货时应提交下列文件：销售发票，国家有关质检机构出具的检验报告或证书（如果合同约定有的话），进口产品的报关文件（如果合同约定有的话），制造厂商出具的质量检验证书、产品合格证等。 </w:t>
      </w:r>
    </w:p>
    <w:p>
      <w:pPr>
        <w:ind w:firstLine="480"/>
        <w:rPr>
          <w:rFonts w:cs="仿宋"/>
          <w:kern w:val="0"/>
          <w:szCs w:val="24"/>
        </w:rPr>
      </w:pPr>
      <w:r>
        <w:rPr>
          <w:rFonts w:hint="eastAsia" w:cs="仿宋"/>
          <w:kern w:val="0"/>
          <w:szCs w:val="24"/>
        </w:rPr>
        <w:t xml:space="preserve">4.2付款：以实际合同为准 </w:t>
      </w:r>
    </w:p>
    <w:p>
      <w:pPr>
        <w:numPr>
          <w:ilvl w:val="0"/>
          <w:numId w:val="6"/>
        </w:numPr>
        <w:ind w:firstLineChars="0"/>
        <w:rPr>
          <w:rFonts w:cs="仿宋"/>
          <w:b/>
          <w:bCs/>
        </w:rPr>
      </w:pPr>
      <w:r>
        <w:rPr>
          <w:rFonts w:hint="eastAsia" w:cs="仿宋"/>
          <w:b/>
          <w:bCs/>
        </w:rPr>
        <w:t xml:space="preserve">履约保证金 </w:t>
      </w:r>
    </w:p>
    <w:p>
      <w:pPr>
        <w:ind w:firstLine="480"/>
        <w:rPr>
          <w:rFonts w:cs="仿宋"/>
        </w:rPr>
      </w:pPr>
      <w:r>
        <w:rPr>
          <w:rFonts w:hint="eastAsia" w:cs="仿宋"/>
          <w:kern w:val="0"/>
          <w:szCs w:val="24"/>
        </w:rPr>
        <w:t xml:space="preserve">5.1 在签署本合同之前，供方应向需方提交合同总价1%的履约保证金（人民币，取整数位到百元）。履约保证金可以采用银行转帐方式提交。 </w:t>
      </w:r>
    </w:p>
    <w:p>
      <w:pPr>
        <w:numPr>
          <w:ilvl w:val="0"/>
          <w:numId w:val="6"/>
        </w:numPr>
        <w:ind w:firstLineChars="0"/>
        <w:rPr>
          <w:rFonts w:cs="仿宋"/>
          <w:b/>
          <w:bCs/>
        </w:rPr>
      </w:pPr>
      <w:r>
        <w:rPr>
          <w:rFonts w:hint="eastAsia" w:cs="仿宋"/>
          <w:b/>
          <w:bCs/>
        </w:rPr>
        <w:t xml:space="preserve">质量保证金 </w:t>
      </w:r>
    </w:p>
    <w:p>
      <w:pPr>
        <w:ind w:firstLine="480"/>
        <w:rPr>
          <w:rFonts w:cs="仿宋"/>
          <w:kern w:val="0"/>
          <w:szCs w:val="24"/>
        </w:rPr>
      </w:pPr>
      <w:r>
        <w:rPr>
          <w:rFonts w:hint="eastAsia" w:cs="仿宋"/>
          <w:kern w:val="0"/>
          <w:szCs w:val="24"/>
        </w:rPr>
        <w:t xml:space="preserve">6.1质量保证金为合同总价款的       % </w:t>
      </w:r>
    </w:p>
    <w:p>
      <w:pPr>
        <w:ind w:firstLine="480"/>
        <w:rPr>
          <w:rFonts w:cs="仿宋"/>
          <w:kern w:val="0"/>
          <w:szCs w:val="24"/>
        </w:rPr>
      </w:pPr>
      <w:r>
        <w:rPr>
          <w:rFonts w:hint="eastAsia" w:cs="仿宋"/>
          <w:kern w:val="0"/>
          <w:szCs w:val="24"/>
        </w:rPr>
        <w:t xml:space="preserve">6.2质量保证金由供方的履约保证金（如计取）转为质量保证金。 </w:t>
      </w:r>
    </w:p>
    <w:p>
      <w:pPr>
        <w:ind w:firstLine="480"/>
        <w:rPr>
          <w:rFonts w:cs="仿宋"/>
          <w:kern w:val="0"/>
          <w:szCs w:val="24"/>
        </w:rPr>
      </w:pPr>
      <w:r>
        <w:rPr>
          <w:rFonts w:hint="eastAsia" w:cs="仿宋"/>
          <w:kern w:val="0"/>
          <w:szCs w:val="24"/>
        </w:rPr>
        <w:t xml:space="preserve">6.3质量保证金的有效期到合同规定的质保期期满之日止，扣除供方承担质量保证责任的费用后，剩余部分在质量保证期期满后20个工作日内返还，不计利息。 </w:t>
      </w:r>
    </w:p>
    <w:p>
      <w:pPr>
        <w:numPr>
          <w:ilvl w:val="0"/>
          <w:numId w:val="6"/>
        </w:numPr>
        <w:ind w:firstLineChars="0"/>
        <w:rPr>
          <w:rFonts w:cs="仿宋"/>
          <w:b/>
          <w:bCs/>
        </w:rPr>
      </w:pPr>
      <w:r>
        <w:rPr>
          <w:rFonts w:hint="eastAsia" w:cs="仿宋"/>
          <w:b/>
          <w:bCs/>
        </w:rPr>
        <w:t xml:space="preserve">成果验收：项目提交成果通过甲方组织的专家验收。 </w:t>
      </w:r>
    </w:p>
    <w:p>
      <w:pPr>
        <w:numPr>
          <w:ilvl w:val="0"/>
          <w:numId w:val="6"/>
        </w:numPr>
        <w:ind w:firstLineChars="0"/>
        <w:rPr>
          <w:rFonts w:cs="仿宋"/>
          <w:b/>
          <w:bCs/>
        </w:rPr>
      </w:pPr>
      <w:r>
        <w:rPr>
          <w:rFonts w:hint="eastAsia" w:cs="仿宋"/>
          <w:b/>
          <w:bCs/>
        </w:rPr>
        <w:t>合同构成：</w:t>
      </w:r>
    </w:p>
    <w:p>
      <w:pPr>
        <w:ind w:firstLine="480"/>
        <w:rPr>
          <w:rFonts w:cs="仿宋"/>
          <w:kern w:val="0"/>
          <w:szCs w:val="24"/>
        </w:rPr>
      </w:pPr>
      <w:r>
        <w:rPr>
          <w:rFonts w:hint="eastAsia" w:cs="仿宋"/>
          <w:kern w:val="0"/>
          <w:szCs w:val="24"/>
        </w:rPr>
        <w:t xml:space="preserve">下列文件构成本合同不可分割的组成部分，与本合同具有同等法律效力： </w:t>
      </w:r>
    </w:p>
    <w:p>
      <w:pPr>
        <w:ind w:firstLine="897" w:firstLineChars="374"/>
        <w:rPr>
          <w:rFonts w:cs="仿宋"/>
          <w:kern w:val="0"/>
          <w:szCs w:val="24"/>
        </w:rPr>
      </w:pPr>
      <w:r>
        <w:rPr>
          <w:rFonts w:hint="eastAsia" w:cs="仿宋"/>
          <w:kern w:val="0"/>
          <w:szCs w:val="24"/>
        </w:rPr>
        <w:t xml:space="preserve">8.1本合同书； </w:t>
      </w:r>
    </w:p>
    <w:p>
      <w:pPr>
        <w:ind w:firstLine="897" w:firstLineChars="374"/>
        <w:rPr>
          <w:rFonts w:cs="仿宋"/>
          <w:kern w:val="0"/>
          <w:szCs w:val="24"/>
        </w:rPr>
      </w:pPr>
      <w:r>
        <w:rPr>
          <w:rFonts w:hint="eastAsia" w:cs="仿宋"/>
          <w:kern w:val="0"/>
          <w:szCs w:val="24"/>
        </w:rPr>
        <w:t xml:space="preserve">8.2中标通知书； </w:t>
      </w:r>
    </w:p>
    <w:p>
      <w:pPr>
        <w:ind w:firstLine="897" w:firstLineChars="374"/>
        <w:rPr>
          <w:rFonts w:cs="仿宋"/>
          <w:kern w:val="0"/>
          <w:szCs w:val="24"/>
        </w:rPr>
      </w:pPr>
      <w:r>
        <w:rPr>
          <w:rFonts w:hint="eastAsia" w:cs="仿宋"/>
          <w:kern w:val="0"/>
          <w:szCs w:val="24"/>
        </w:rPr>
        <w:t xml:space="preserve">8.3磋商文件及澄清、修改、补遗文件； </w:t>
      </w:r>
    </w:p>
    <w:p>
      <w:pPr>
        <w:ind w:firstLine="897" w:firstLineChars="374"/>
        <w:rPr>
          <w:rFonts w:cs="仿宋"/>
          <w:kern w:val="0"/>
          <w:szCs w:val="24"/>
        </w:rPr>
      </w:pPr>
      <w:r>
        <w:rPr>
          <w:rFonts w:hint="eastAsia" w:cs="仿宋"/>
          <w:kern w:val="0"/>
          <w:szCs w:val="24"/>
        </w:rPr>
        <w:t xml:space="preserve">8.4供方的投标文件及书面澄清、说明、补正文件； </w:t>
      </w:r>
    </w:p>
    <w:p>
      <w:pPr>
        <w:ind w:firstLine="897" w:firstLineChars="374"/>
        <w:rPr>
          <w:rFonts w:cs="仿宋"/>
          <w:kern w:val="0"/>
          <w:szCs w:val="24"/>
        </w:rPr>
      </w:pPr>
      <w:r>
        <w:rPr>
          <w:rFonts w:hint="eastAsia" w:cs="仿宋"/>
          <w:kern w:val="0"/>
          <w:szCs w:val="24"/>
        </w:rPr>
        <w:t xml:space="preserve">8.5产品样本、样品（样机）、说明书、图纸等有关资料； </w:t>
      </w:r>
    </w:p>
    <w:p>
      <w:pPr>
        <w:ind w:firstLine="897" w:firstLineChars="374"/>
        <w:rPr>
          <w:rFonts w:cs="仿宋"/>
          <w:kern w:val="0"/>
          <w:szCs w:val="24"/>
        </w:rPr>
      </w:pPr>
      <w:r>
        <w:rPr>
          <w:rFonts w:hint="eastAsia" w:cs="仿宋"/>
          <w:kern w:val="0"/>
          <w:szCs w:val="24"/>
        </w:rPr>
        <w:t xml:space="preserve">8.6政府招标验收报告单； </w:t>
      </w:r>
    </w:p>
    <w:p>
      <w:pPr>
        <w:ind w:firstLine="897" w:firstLineChars="374"/>
        <w:rPr>
          <w:rFonts w:cs="仿宋"/>
          <w:kern w:val="0"/>
          <w:szCs w:val="24"/>
        </w:rPr>
      </w:pPr>
      <w:r>
        <w:rPr>
          <w:rFonts w:hint="eastAsia" w:cs="仿宋"/>
          <w:kern w:val="0"/>
          <w:szCs w:val="24"/>
        </w:rPr>
        <w:t xml:space="preserve">8.7合同的其它附件。 </w:t>
      </w:r>
    </w:p>
    <w:p>
      <w:pPr>
        <w:ind w:firstLine="480"/>
        <w:rPr>
          <w:rFonts w:cs="仿宋"/>
          <w:kern w:val="0"/>
          <w:szCs w:val="24"/>
        </w:rPr>
      </w:pPr>
      <w:r>
        <w:rPr>
          <w:rFonts w:hint="eastAsia" w:cs="仿宋"/>
          <w:kern w:val="0"/>
          <w:szCs w:val="24"/>
        </w:rPr>
        <w:t xml:space="preserve">上述组成合同的文件如有不一致之处，以日期在后的为准。 </w:t>
      </w:r>
    </w:p>
    <w:p>
      <w:pPr>
        <w:numPr>
          <w:ilvl w:val="0"/>
          <w:numId w:val="6"/>
        </w:numPr>
        <w:ind w:firstLineChars="0"/>
        <w:rPr>
          <w:rFonts w:cs="仿宋"/>
          <w:b/>
          <w:bCs/>
        </w:rPr>
      </w:pPr>
      <w:r>
        <w:rPr>
          <w:rFonts w:hint="eastAsia" w:cs="仿宋"/>
          <w:b/>
          <w:bCs/>
        </w:rPr>
        <w:t>合同份数：</w:t>
      </w:r>
    </w:p>
    <w:p>
      <w:pPr>
        <w:ind w:firstLine="480"/>
        <w:rPr>
          <w:rFonts w:cs="仿宋"/>
          <w:kern w:val="0"/>
          <w:szCs w:val="24"/>
        </w:rPr>
      </w:pPr>
      <w:r>
        <w:rPr>
          <w:rFonts w:hint="eastAsia" w:cs="仿宋"/>
          <w:kern w:val="0"/>
          <w:szCs w:val="24"/>
        </w:rPr>
        <w:t xml:space="preserve">本合同一式三份，供需双方各执一份，另一份需提交至监管部门做备存。 </w:t>
      </w:r>
    </w:p>
    <w:p>
      <w:pPr>
        <w:numPr>
          <w:ilvl w:val="0"/>
          <w:numId w:val="6"/>
        </w:numPr>
        <w:ind w:firstLineChars="0"/>
        <w:rPr>
          <w:rFonts w:cs="仿宋"/>
          <w:b/>
          <w:bCs/>
        </w:rPr>
      </w:pPr>
      <w:r>
        <w:rPr>
          <w:rFonts w:hint="eastAsia" w:cs="仿宋"/>
          <w:b/>
          <w:bCs/>
        </w:rPr>
        <w:t>合同生效：</w:t>
      </w:r>
    </w:p>
    <w:p>
      <w:pPr>
        <w:ind w:firstLine="480"/>
        <w:rPr>
          <w:rFonts w:cs="仿宋"/>
          <w:kern w:val="0"/>
          <w:szCs w:val="24"/>
        </w:rPr>
      </w:pPr>
      <w:r>
        <w:rPr>
          <w:rFonts w:hint="eastAsia" w:cs="仿宋"/>
          <w:kern w:val="0"/>
          <w:szCs w:val="24"/>
        </w:rPr>
        <w:t xml:space="preserve">本合同在供需双方法定代表人或其授权代理人签字、加盖双方公章或者合同专用章，并且需方收到供方提交的履约保证金（如计取）后生效。 </w:t>
      </w:r>
    </w:p>
    <w:p>
      <w:pPr>
        <w:numPr>
          <w:ilvl w:val="0"/>
          <w:numId w:val="6"/>
        </w:numPr>
        <w:ind w:firstLineChars="0"/>
        <w:rPr>
          <w:rFonts w:cs="仿宋"/>
          <w:b/>
          <w:kern w:val="0"/>
          <w:szCs w:val="24"/>
        </w:rPr>
      </w:pPr>
      <w:r>
        <w:rPr>
          <w:rFonts w:hint="eastAsia" w:cs="仿宋"/>
          <w:b/>
          <w:kern w:val="0"/>
          <w:szCs w:val="24"/>
        </w:rPr>
        <w:t>合同修改：</w:t>
      </w:r>
    </w:p>
    <w:p>
      <w:pPr>
        <w:ind w:firstLine="480"/>
        <w:rPr>
          <w:rFonts w:cs="仿宋"/>
          <w:kern w:val="0"/>
          <w:szCs w:val="24"/>
        </w:rPr>
      </w:pPr>
      <w:r>
        <w:rPr>
          <w:rFonts w:hint="eastAsia" w:cs="仿宋"/>
          <w:kern w:val="0"/>
          <w:szCs w:val="24"/>
        </w:rPr>
        <w:t xml:space="preserve">除供需双方签署书面修改、补充协议外，本合同条件不得有任何变化或修改。 </w:t>
      </w:r>
    </w:p>
    <w:p>
      <w:pPr>
        <w:pStyle w:val="9"/>
        <w:ind w:firstLine="480"/>
        <w:rPr>
          <w:rFonts w:cs="仿宋"/>
          <w:kern w:val="0"/>
          <w:szCs w:val="24"/>
        </w:rPr>
      </w:pPr>
    </w:p>
    <w:p>
      <w:pPr>
        <w:pStyle w:val="9"/>
        <w:ind w:firstLine="480"/>
        <w:rPr>
          <w:rFonts w:cs="仿宋"/>
          <w:kern w:val="0"/>
          <w:szCs w:val="24"/>
        </w:rPr>
      </w:pPr>
    </w:p>
    <w:p>
      <w:pPr>
        <w:ind w:firstLine="480"/>
        <w:rPr>
          <w:rFonts w:cs="仿宋"/>
          <w:kern w:val="0"/>
          <w:szCs w:val="24"/>
        </w:rPr>
      </w:pPr>
      <w:r>
        <w:rPr>
          <w:rFonts w:hint="eastAsia" w:cs="仿宋"/>
          <w:kern w:val="0"/>
          <w:szCs w:val="24"/>
        </w:rPr>
        <w:t xml:space="preserve">需方： </w:t>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 xml:space="preserve">供方： </w:t>
      </w:r>
    </w:p>
    <w:p>
      <w:pPr>
        <w:ind w:firstLine="897" w:firstLineChars="374"/>
        <w:rPr>
          <w:rFonts w:cs="仿宋"/>
          <w:kern w:val="0"/>
          <w:szCs w:val="24"/>
        </w:rPr>
      </w:pPr>
      <w:r>
        <w:rPr>
          <w:rFonts w:hint="eastAsia" w:cs="仿宋"/>
          <w:kern w:val="0"/>
          <w:szCs w:val="24"/>
        </w:rPr>
        <w:t xml:space="preserve">（加盖公章或合同专用章） </w:t>
      </w:r>
      <w:r>
        <w:rPr>
          <w:rFonts w:hint="eastAsia" w:cs="仿宋"/>
          <w:kern w:val="0"/>
          <w:szCs w:val="24"/>
        </w:rPr>
        <w:tab/>
      </w:r>
      <w:r>
        <w:rPr>
          <w:rFonts w:hint="eastAsia" w:cs="仿宋"/>
          <w:kern w:val="0"/>
          <w:szCs w:val="24"/>
        </w:rPr>
        <w:tab/>
      </w:r>
      <w:r>
        <w:rPr>
          <w:rFonts w:hint="eastAsia" w:cs="仿宋"/>
          <w:kern w:val="0"/>
          <w:szCs w:val="24"/>
        </w:rPr>
        <w:t xml:space="preserve">（加盖公章或合同专用章） </w:t>
      </w:r>
    </w:p>
    <w:p>
      <w:pPr>
        <w:ind w:firstLine="480"/>
        <w:rPr>
          <w:rFonts w:cs="仿宋"/>
          <w:kern w:val="0"/>
          <w:szCs w:val="24"/>
        </w:rPr>
      </w:pPr>
      <w:r>
        <w:rPr>
          <w:rFonts w:hint="eastAsia" w:cs="仿宋"/>
          <w:kern w:val="0"/>
          <w:szCs w:val="24"/>
        </w:rPr>
        <w:t xml:space="preserve">地址： </w:t>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 xml:space="preserve">地址： </w:t>
      </w:r>
    </w:p>
    <w:p>
      <w:pPr>
        <w:ind w:firstLine="480"/>
        <w:rPr>
          <w:rFonts w:cs="仿宋"/>
          <w:kern w:val="0"/>
          <w:szCs w:val="24"/>
        </w:rPr>
      </w:pPr>
      <w:r>
        <w:rPr>
          <w:rFonts w:hint="eastAsia" w:cs="仿宋"/>
          <w:kern w:val="0"/>
          <w:szCs w:val="24"/>
        </w:rPr>
        <w:t>法定代表人</w:t>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 xml:space="preserve">法定代表人 </w:t>
      </w:r>
    </w:p>
    <w:p>
      <w:pPr>
        <w:ind w:firstLine="480"/>
        <w:rPr>
          <w:rFonts w:cs="仿宋"/>
          <w:kern w:val="0"/>
          <w:szCs w:val="24"/>
        </w:rPr>
      </w:pPr>
      <w:r>
        <w:rPr>
          <w:rFonts w:hint="eastAsia" w:cs="仿宋"/>
          <w:kern w:val="0"/>
          <w:szCs w:val="24"/>
        </w:rPr>
        <w:t xml:space="preserve">或授权代理人签字： </w:t>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 xml:space="preserve">或授权代理人签字： </w:t>
      </w:r>
    </w:p>
    <w:p>
      <w:pPr>
        <w:ind w:firstLine="480"/>
        <w:rPr>
          <w:rFonts w:cs="仿宋"/>
          <w:kern w:val="0"/>
          <w:szCs w:val="24"/>
        </w:rPr>
      </w:pPr>
      <w:r>
        <w:rPr>
          <w:rFonts w:hint="eastAsia" w:cs="仿宋"/>
          <w:kern w:val="0"/>
          <w:szCs w:val="24"/>
        </w:rPr>
        <w:t xml:space="preserve">签字日期： </w:t>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 xml:space="preserve">签字日期： </w:t>
      </w:r>
    </w:p>
    <w:p>
      <w:pPr>
        <w:ind w:firstLine="480"/>
        <w:rPr>
          <w:rFonts w:cs="仿宋"/>
          <w:kern w:val="0"/>
          <w:szCs w:val="24"/>
        </w:rPr>
      </w:pPr>
      <w:r>
        <w:rPr>
          <w:rFonts w:hint="eastAsia" w:cs="仿宋"/>
          <w:kern w:val="0"/>
          <w:szCs w:val="24"/>
        </w:rPr>
        <w:t xml:space="preserve">邮政编码： </w:t>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ab/>
      </w:r>
      <w:r>
        <w:rPr>
          <w:rFonts w:hint="eastAsia" w:cs="仿宋"/>
          <w:kern w:val="0"/>
          <w:szCs w:val="24"/>
        </w:rPr>
        <w:t xml:space="preserve">邮政编码： </w:t>
      </w:r>
    </w:p>
    <w:p>
      <w:pPr>
        <w:ind w:firstLine="4238" w:firstLineChars="1766"/>
        <w:rPr>
          <w:rFonts w:cs="仿宋"/>
          <w:kern w:val="0"/>
          <w:szCs w:val="24"/>
        </w:rPr>
      </w:pPr>
      <w:r>
        <w:rPr>
          <w:rFonts w:hint="eastAsia" w:cs="仿宋"/>
          <w:kern w:val="0"/>
          <w:szCs w:val="24"/>
        </w:rPr>
        <w:t xml:space="preserve">电话： </w:t>
      </w:r>
    </w:p>
    <w:p>
      <w:pPr>
        <w:ind w:firstLine="4238" w:firstLineChars="1766"/>
        <w:rPr>
          <w:rFonts w:cs="仿宋"/>
          <w:kern w:val="0"/>
          <w:szCs w:val="24"/>
        </w:rPr>
      </w:pPr>
      <w:r>
        <w:rPr>
          <w:rFonts w:hint="eastAsia" w:cs="仿宋"/>
          <w:kern w:val="0"/>
          <w:szCs w:val="24"/>
        </w:rPr>
        <w:t xml:space="preserve">传真： </w:t>
      </w:r>
    </w:p>
    <w:p>
      <w:pPr>
        <w:ind w:firstLine="4238" w:firstLineChars="1766"/>
        <w:rPr>
          <w:rFonts w:cs="仿宋"/>
          <w:kern w:val="0"/>
          <w:szCs w:val="24"/>
        </w:rPr>
      </w:pPr>
      <w:r>
        <w:rPr>
          <w:rFonts w:hint="eastAsia" w:cs="仿宋"/>
          <w:kern w:val="0"/>
          <w:szCs w:val="24"/>
        </w:rPr>
        <w:t xml:space="preserve">联系人： </w:t>
      </w:r>
    </w:p>
    <w:p>
      <w:pPr>
        <w:ind w:firstLine="4238" w:firstLineChars="1766"/>
        <w:rPr>
          <w:rFonts w:cs="仿宋"/>
          <w:kern w:val="0"/>
          <w:szCs w:val="24"/>
        </w:rPr>
      </w:pPr>
      <w:r>
        <w:rPr>
          <w:rFonts w:hint="eastAsia" w:cs="仿宋"/>
          <w:kern w:val="0"/>
          <w:szCs w:val="24"/>
        </w:rPr>
        <w:t xml:space="preserve">开户银行： </w:t>
      </w:r>
    </w:p>
    <w:p>
      <w:pPr>
        <w:ind w:firstLine="4238" w:firstLineChars="1766"/>
        <w:rPr>
          <w:rFonts w:cs="仿宋"/>
          <w:kern w:val="0"/>
          <w:szCs w:val="24"/>
        </w:rPr>
      </w:pPr>
      <w:r>
        <w:rPr>
          <w:rFonts w:hint="eastAsia" w:cs="仿宋"/>
          <w:kern w:val="0"/>
          <w:szCs w:val="24"/>
        </w:rPr>
        <w:t xml:space="preserve">帐户名称： </w:t>
      </w:r>
    </w:p>
    <w:p>
      <w:pPr>
        <w:ind w:firstLine="4238" w:firstLineChars="1766"/>
        <w:rPr>
          <w:rFonts w:cs="仿宋"/>
          <w:kern w:val="0"/>
          <w:szCs w:val="24"/>
        </w:rPr>
      </w:pPr>
      <w:r>
        <w:rPr>
          <w:rFonts w:hint="eastAsia" w:cs="仿宋"/>
          <w:kern w:val="0"/>
          <w:szCs w:val="24"/>
        </w:rPr>
        <w:t>帐号：</w:t>
      </w:r>
    </w:p>
    <w:p>
      <w:pPr>
        <w:pStyle w:val="4"/>
        <w:spacing w:after="156" w:line="360" w:lineRule="auto"/>
        <w:rPr>
          <w:rFonts w:cs="仿宋"/>
        </w:rPr>
      </w:pPr>
      <w:bookmarkStart w:id="55" w:name="_Toc152042574"/>
      <w:bookmarkStart w:id="56" w:name="_Toc246997096"/>
      <w:bookmarkStart w:id="57" w:name="_Toc179632804"/>
      <w:bookmarkStart w:id="58" w:name="_Toc246996353"/>
      <w:bookmarkStart w:id="59" w:name="_Toc52181488"/>
      <w:bookmarkStart w:id="60" w:name="_Toc55285627"/>
      <w:bookmarkStart w:id="61" w:name="_Toc152045785"/>
      <w:bookmarkStart w:id="62" w:name="_Toc247085870"/>
      <w:bookmarkStart w:id="63" w:name="_Toc144974854"/>
      <w:r>
        <w:rPr>
          <w:rFonts w:hint="eastAsia" w:cs="仿宋"/>
        </w:rPr>
        <w:br w:type="page"/>
      </w:r>
      <w:bookmarkStart w:id="64" w:name="_Toc15485"/>
      <w:bookmarkStart w:id="65" w:name="_Toc20801"/>
      <w:r>
        <w:rPr>
          <w:rFonts w:hint="eastAsia" w:cs="仿宋"/>
        </w:rPr>
        <w:t xml:space="preserve">第四章 </w:t>
      </w:r>
      <w:bookmarkEnd w:id="55"/>
      <w:bookmarkEnd w:id="56"/>
      <w:bookmarkEnd w:id="57"/>
      <w:bookmarkEnd w:id="58"/>
      <w:bookmarkEnd w:id="59"/>
      <w:bookmarkEnd w:id="60"/>
      <w:bookmarkEnd w:id="61"/>
      <w:bookmarkEnd w:id="62"/>
      <w:bookmarkEnd w:id="63"/>
      <w:bookmarkEnd w:id="64"/>
      <w:bookmarkEnd w:id="65"/>
      <w:r>
        <w:rPr>
          <w:rFonts w:hint="eastAsia" w:cs="仿宋"/>
        </w:rPr>
        <w:t>工程量清单</w:t>
      </w:r>
    </w:p>
    <w:p>
      <w:pPr>
        <w:ind w:firstLine="480"/>
        <w:rPr>
          <w:rFonts w:cs="仿宋"/>
        </w:rPr>
      </w:pPr>
      <w:r>
        <w:rPr>
          <w:rFonts w:hint="eastAsia" w:cs="仿宋"/>
        </w:rPr>
        <w:t>详见工程量清单附件</w:t>
      </w:r>
    </w:p>
    <w:p>
      <w:pPr>
        <w:pStyle w:val="36"/>
        <w:ind w:firstLine="560"/>
        <w:rPr>
          <w:rFonts w:ascii="仿宋" w:hAnsi="仿宋" w:eastAsia="仿宋" w:cs="仿宋"/>
          <w:sz w:val="28"/>
          <w:szCs w:val="28"/>
        </w:rPr>
      </w:pPr>
    </w:p>
    <w:p>
      <w:pPr>
        <w:pStyle w:val="4"/>
        <w:spacing w:after="156"/>
        <w:rPr>
          <w:rFonts w:cs="仿宋"/>
        </w:rPr>
      </w:pPr>
      <w:bookmarkStart w:id="66" w:name="_Toc246997097"/>
      <w:bookmarkStart w:id="67" w:name="_Toc144974855"/>
      <w:bookmarkStart w:id="68" w:name="_Toc152045786"/>
      <w:bookmarkStart w:id="69" w:name="_Toc247085872"/>
      <w:bookmarkStart w:id="70" w:name="_Toc152042575"/>
      <w:bookmarkStart w:id="71" w:name="_Toc246996354"/>
      <w:bookmarkStart w:id="72" w:name="_Toc179632806"/>
      <w:r>
        <w:rPr>
          <w:rFonts w:hint="eastAsia" w:cs="仿宋"/>
          <w:szCs w:val="21"/>
        </w:rPr>
        <w:br w:type="page"/>
      </w:r>
      <w:bookmarkEnd w:id="66"/>
      <w:bookmarkEnd w:id="67"/>
      <w:bookmarkEnd w:id="68"/>
      <w:bookmarkEnd w:id="69"/>
      <w:bookmarkEnd w:id="70"/>
      <w:bookmarkEnd w:id="71"/>
      <w:bookmarkEnd w:id="72"/>
      <w:bookmarkStart w:id="73" w:name="_Toc30828"/>
      <w:bookmarkStart w:id="74" w:name="_Toc6025"/>
      <w:r>
        <w:rPr>
          <w:rFonts w:hint="eastAsia" w:cs="仿宋"/>
          <w:szCs w:val="21"/>
        </w:rPr>
        <w:t xml:space="preserve">第五章 </w:t>
      </w:r>
      <w:r>
        <w:rPr>
          <w:rFonts w:hint="eastAsia" w:cs="仿宋"/>
        </w:rPr>
        <w:t>投标文件格式</w:t>
      </w:r>
      <w:bookmarkEnd w:id="73"/>
      <w:bookmarkEnd w:id="74"/>
    </w:p>
    <w:p>
      <w:pPr>
        <w:wordWrap w:val="0"/>
        <w:ind w:firstLine="480"/>
        <w:jc w:val="center"/>
        <w:rPr>
          <w:rFonts w:cs="仿宋"/>
        </w:rPr>
      </w:pPr>
      <w:r>
        <w:rPr>
          <w:rFonts w:hint="eastAsia" w:cs="仿宋"/>
        </w:rPr>
        <w:br w:type="page"/>
      </w:r>
    </w:p>
    <w:p>
      <w:pPr>
        <w:widowControl w:val="0"/>
        <w:autoSpaceDE w:val="0"/>
        <w:autoSpaceDN w:val="0"/>
        <w:adjustRightInd w:val="0"/>
        <w:ind w:firstLine="643"/>
        <w:jc w:val="right"/>
        <w:rPr>
          <w:rFonts w:cs="仿宋"/>
          <w:b/>
          <w:kern w:val="0"/>
          <w:sz w:val="32"/>
          <w:szCs w:val="32"/>
        </w:rPr>
      </w:pPr>
      <w:r>
        <w:rPr>
          <w:rFonts w:hint="eastAsia" w:cs="仿宋"/>
          <w:b/>
          <w:kern w:val="0"/>
          <w:sz w:val="32"/>
          <w:szCs w:val="32"/>
          <w:bdr w:val="single" w:color="auto" w:sz="4" w:space="0"/>
        </w:rPr>
        <w:t>正本或副本</w:t>
      </w:r>
    </w:p>
    <w:p>
      <w:pPr>
        <w:widowControl w:val="0"/>
        <w:autoSpaceDE w:val="0"/>
        <w:autoSpaceDN w:val="0"/>
        <w:adjustRightInd w:val="0"/>
        <w:ind w:firstLine="964"/>
        <w:jc w:val="center"/>
        <w:rPr>
          <w:rFonts w:cs="仿宋"/>
          <w:b/>
          <w:kern w:val="0"/>
          <w:sz w:val="48"/>
          <w:szCs w:val="48"/>
        </w:rPr>
      </w:pPr>
    </w:p>
    <w:p>
      <w:pPr>
        <w:widowControl w:val="0"/>
        <w:ind w:firstLine="5400" w:firstLineChars="1500"/>
        <w:jc w:val="both"/>
        <w:rPr>
          <w:rFonts w:cs="仿宋"/>
          <w:sz w:val="36"/>
          <w:szCs w:val="36"/>
        </w:rPr>
      </w:pPr>
      <w:r>
        <w:rPr>
          <w:rFonts w:hint="eastAsia" w:cs="仿宋"/>
          <w:sz w:val="36"/>
          <w:szCs w:val="36"/>
        </w:rPr>
        <w:t>（项目名称）</w:t>
      </w:r>
    </w:p>
    <w:p>
      <w:pPr>
        <w:widowControl w:val="0"/>
        <w:ind w:firstLine="643"/>
        <w:jc w:val="center"/>
        <w:rPr>
          <w:rFonts w:cs="仿宋"/>
          <w:b/>
          <w:sz w:val="32"/>
          <w:szCs w:val="32"/>
        </w:rPr>
      </w:pPr>
    </w:p>
    <w:p>
      <w:pPr>
        <w:widowControl w:val="0"/>
        <w:ind w:firstLine="361"/>
        <w:jc w:val="center"/>
        <w:rPr>
          <w:rFonts w:cs="仿宋"/>
          <w:b/>
          <w:sz w:val="18"/>
          <w:szCs w:val="18"/>
        </w:rPr>
      </w:pPr>
    </w:p>
    <w:p>
      <w:pPr>
        <w:widowControl w:val="0"/>
        <w:ind w:firstLine="361"/>
        <w:jc w:val="center"/>
        <w:rPr>
          <w:rFonts w:cs="仿宋"/>
          <w:b/>
          <w:sz w:val="18"/>
          <w:szCs w:val="18"/>
        </w:rPr>
      </w:pPr>
    </w:p>
    <w:p>
      <w:pPr>
        <w:widowControl w:val="0"/>
        <w:ind w:firstLine="0" w:firstLineChars="0"/>
        <w:jc w:val="center"/>
        <w:rPr>
          <w:rFonts w:cs="仿宋"/>
          <w:b/>
          <w:sz w:val="84"/>
          <w:szCs w:val="84"/>
        </w:rPr>
      </w:pPr>
      <w:r>
        <w:rPr>
          <w:rFonts w:hint="eastAsia" w:cs="仿宋"/>
          <w:b/>
          <w:w w:val="80"/>
          <w:sz w:val="84"/>
          <w:szCs w:val="84"/>
        </w:rPr>
        <w:t>响 应 文 件</w:t>
      </w:r>
    </w:p>
    <w:p>
      <w:pPr>
        <w:widowControl w:val="0"/>
        <w:autoSpaceDE w:val="0"/>
        <w:autoSpaceDN w:val="0"/>
        <w:adjustRightInd w:val="0"/>
        <w:ind w:firstLine="0" w:firstLineChars="0"/>
        <w:jc w:val="center"/>
        <w:rPr>
          <w:rFonts w:cs="仿宋"/>
          <w:kern w:val="0"/>
          <w:sz w:val="28"/>
          <w:u w:val="single"/>
        </w:rPr>
      </w:pPr>
      <w:r>
        <w:rPr>
          <w:rFonts w:hint="eastAsia" w:cs="仿宋"/>
          <w:b/>
          <w:sz w:val="30"/>
          <w:szCs w:val="30"/>
        </w:rPr>
        <w:t>项目编号：</w:t>
      </w:r>
    </w:p>
    <w:p>
      <w:pPr>
        <w:widowControl w:val="0"/>
        <w:ind w:firstLine="480"/>
        <w:jc w:val="both"/>
        <w:rPr>
          <w:rFonts w:cs="仿宋"/>
        </w:rPr>
      </w:pPr>
    </w:p>
    <w:p>
      <w:pPr>
        <w:widowControl w:val="0"/>
        <w:ind w:firstLine="480"/>
        <w:jc w:val="both"/>
        <w:rPr>
          <w:rFonts w:cs="仿宋"/>
        </w:rPr>
      </w:pPr>
    </w:p>
    <w:p>
      <w:pPr>
        <w:widowControl w:val="0"/>
        <w:ind w:firstLine="480"/>
        <w:jc w:val="both"/>
        <w:rPr>
          <w:rFonts w:cs="仿宋"/>
        </w:rPr>
      </w:pPr>
    </w:p>
    <w:p>
      <w:pPr>
        <w:widowControl w:val="0"/>
        <w:ind w:firstLine="480"/>
        <w:jc w:val="both"/>
        <w:rPr>
          <w:rFonts w:cs="仿宋"/>
        </w:rPr>
      </w:pPr>
    </w:p>
    <w:p>
      <w:pPr>
        <w:widowControl w:val="0"/>
        <w:ind w:firstLine="480"/>
        <w:jc w:val="both"/>
        <w:rPr>
          <w:rFonts w:cs="仿宋"/>
        </w:rPr>
      </w:pPr>
    </w:p>
    <w:p>
      <w:pPr>
        <w:widowControl w:val="0"/>
        <w:ind w:firstLine="480"/>
        <w:jc w:val="both"/>
        <w:rPr>
          <w:rFonts w:cs="仿宋"/>
        </w:rPr>
      </w:pPr>
    </w:p>
    <w:p>
      <w:pPr>
        <w:widowControl w:val="0"/>
        <w:ind w:firstLine="480"/>
        <w:jc w:val="both"/>
        <w:rPr>
          <w:rFonts w:cs="仿宋"/>
        </w:rPr>
      </w:pPr>
    </w:p>
    <w:p>
      <w:pPr>
        <w:widowControl w:val="0"/>
        <w:autoSpaceDE w:val="0"/>
        <w:autoSpaceDN w:val="0"/>
        <w:adjustRightInd w:val="0"/>
        <w:ind w:firstLine="0" w:firstLineChars="0"/>
        <w:jc w:val="both"/>
        <w:rPr>
          <w:rFonts w:cs="仿宋"/>
          <w:kern w:val="0"/>
          <w:sz w:val="28"/>
          <w:u w:val="single"/>
        </w:rPr>
      </w:pPr>
      <w:r>
        <w:rPr>
          <w:rFonts w:hint="eastAsia" w:cs="仿宋"/>
          <w:kern w:val="0"/>
          <w:sz w:val="28"/>
        </w:rPr>
        <w:t>投标人：</w:t>
      </w:r>
      <w:r>
        <w:rPr>
          <w:rFonts w:hint="eastAsia" w:cs="仿宋"/>
          <w:kern w:val="0"/>
          <w:sz w:val="28"/>
          <w:u w:val="single"/>
        </w:rPr>
        <w:t xml:space="preserve">                            (盖章)</w:t>
      </w:r>
    </w:p>
    <w:p>
      <w:pPr>
        <w:widowControl w:val="0"/>
        <w:autoSpaceDE w:val="0"/>
        <w:autoSpaceDN w:val="0"/>
        <w:adjustRightInd w:val="0"/>
        <w:ind w:firstLine="0" w:firstLineChars="0"/>
        <w:jc w:val="both"/>
        <w:rPr>
          <w:rFonts w:cs="仿宋"/>
          <w:kern w:val="0"/>
          <w:sz w:val="28"/>
        </w:rPr>
      </w:pPr>
      <w:r>
        <w:rPr>
          <w:rFonts w:hint="eastAsia" w:cs="仿宋"/>
          <w:kern w:val="0"/>
          <w:sz w:val="28"/>
        </w:rPr>
        <w:t>法定代表人或</w:t>
      </w:r>
    </w:p>
    <w:p>
      <w:pPr>
        <w:widowControl w:val="0"/>
        <w:autoSpaceDE w:val="0"/>
        <w:autoSpaceDN w:val="0"/>
        <w:adjustRightInd w:val="0"/>
        <w:ind w:firstLine="0" w:firstLineChars="0"/>
        <w:jc w:val="both"/>
        <w:rPr>
          <w:rFonts w:cs="仿宋"/>
          <w:kern w:val="0"/>
          <w:sz w:val="28"/>
          <w:u w:val="single"/>
        </w:rPr>
      </w:pPr>
      <w:r>
        <w:rPr>
          <w:rFonts w:hint="eastAsia" w:cs="仿宋"/>
          <w:kern w:val="0"/>
          <w:sz w:val="28"/>
        </w:rPr>
        <w:t>其委托代理人：</w:t>
      </w:r>
      <w:r>
        <w:rPr>
          <w:rFonts w:hint="eastAsia" w:cs="仿宋"/>
          <w:kern w:val="0"/>
          <w:sz w:val="28"/>
          <w:u w:val="single"/>
        </w:rPr>
        <w:t xml:space="preserve">                (签字或盖章)</w:t>
      </w:r>
    </w:p>
    <w:p>
      <w:pPr>
        <w:widowControl w:val="0"/>
        <w:autoSpaceDE w:val="0"/>
        <w:autoSpaceDN w:val="0"/>
        <w:adjustRightInd w:val="0"/>
        <w:ind w:firstLine="0" w:firstLineChars="0"/>
        <w:jc w:val="both"/>
        <w:rPr>
          <w:rFonts w:cs="仿宋"/>
          <w:kern w:val="0"/>
          <w:sz w:val="36"/>
          <w:szCs w:val="36"/>
        </w:rPr>
      </w:pPr>
      <w:r>
        <w:rPr>
          <w:rFonts w:hint="eastAsia" w:cs="仿宋"/>
          <w:kern w:val="0"/>
          <w:sz w:val="28"/>
        </w:rPr>
        <w:t>日期：</w:t>
      </w:r>
      <w:r>
        <w:rPr>
          <w:rFonts w:hint="eastAsia" w:cs="仿宋"/>
          <w:kern w:val="0"/>
          <w:sz w:val="28"/>
          <w:u w:val="single"/>
        </w:rPr>
        <w:t xml:space="preserve">      年    月    日</w:t>
      </w:r>
    </w:p>
    <w:p>
      <w:pPr>
        <w:widowControl w:val="0"/>
        <w:ind w:firstLine="480"/>
        <w:jc w:val="both"/>
        <w:rPr>
          <w:rFonts w:cs="仿宋"/>
        </w:rPr>
      </w:pPr>
    </w:p>
    <w:p>
      <w:pPr>
        <w:tabs>
          <w:tab w:val="left" w:pos="1365"/>
        </w:tabs>
        <w:wordWrap w:val="0"/>
        <w:ind w:firstLine="723"/>
        <w:jc w:val="center"/>
        <w:rPr>
          <w:rFonts w:cs="仿宋"/>
          <w:b/>
          <w:sz w:val="36"/>
          <w:szCs w:val="36"/>
        </w:rPr>
      </w:pPr>
    </w:p>
    <w:p>
      <w:pPr>
        <w:ind w:firstLine="482"/>
        <w:jc w:val="center"/>
        <w:rPr>
          <w:rFonts w:cs="仿宋"/>
        </w:rPr>
      </w:pPr>
      <w:r>
        <w:rPr>
          <w:rFonts w:hint="eastAsia" w:cs="仿宋"/>
          <w:b/>
          <w:szCs w:val="36"/>
        </w:rPr>
        <w:br w:type="page"/>
      </w:r>
      <w:r>
        <w:rPr>
          <w:rFonts w:hint="eastAsia" w:cs="仿宋"/>
        </w:rPr>
        <w:t>目   录</w:t>
      </w:r>
    </w:p>
    <w:p>
      <w:pPr>
        <w:pStyle w:val="9"/>
        <w:ind w:firstLine="480"/>
        <w:rPr>
          <w:rFonts w:cs="仿宋"/>
        </w:rPr>
      </w:pPr>
    </w:p>
    <w:p>
      <w:pPr>
        <w:ind w:firstLine="480"/>
        <w:rPr>
          <w:rFonts w:cs="仿宋"/>
        </w:rPr>
      </w:pPr>
      <w:r>
        <w:rPr>
          <w:rFonts w:hint="eastAsia" w:cs="仿宋"/>
        </w:rPr>
        <w:t>投标函及投标函附录表</w:t>
      </w:r>
    </w:p>
    <w:p>
      <w:pPr>
        <w:ind w:firstLine="480"/>
        <w:rPr>
          <w:rFonts w:cs="仿宋"/>
        </w:rPr>
      </w:pPr>
      <w:r>
        <w:rPr>
          <w:rFonts w:hint="eastAsia" w:cs="仿宋"/>
        </w:rPr>
        <w:t>法定代表人身份证明</w:t>
      </w:r>
    </w:p>
    <w:p>
      <w:pPr>
        <w:ind w:firstLine="480"/>
        <w:rPr>
          <w:rFonts w:cs="仿宋"/>
        </w:rPr>
      </w:pPr>
      <w:r>
        <w:rPr>
          <w:rFonts w:hint="eastAsia" w:cs="仿宋"/>
        </w:rPr>
        <w:t>授权委托书</w:t>
      </w:r>
    </w:p>
    <w:p>
      <w:pPr>
        <w:ind w:firstLine="480"/>
        <w:rPr>
          <w:rFonts w:cs="仿宋"/>
        </w:rPr>
      </w:pPr>
      <w:r>
        <w:rPr>
          <w:rFonts w:hint="eastAsia" w:cs="仿宋"/>
        </w:rPr>
        <w:t>开标一览表</w:t>
      </w:r>
    </w:p>
    <w:p>
      <w:pPr>
        <w:ind w:firstLine="480"/>
        <w:rPr>
          <w:rFonts w:cs="仿宋"/>
        </w:rPr>
      </w:pPr>
      <w:r>
        <w:rPr>
          <w:rFonts w:hint="eastAsia" w:cs="仿宋"/>
        </w:rPr>
        <w:t>投标保证金</w:t>
      </w:r>
    </w:p>
    <w:p>
      <w:pPr>
        <w:ind w:firstLine="480"/>
        <w:rPr>
          <w:rFonts w:cs="仿宋"/>
        </w:rPr>
      </w:pPr>
      <w:r>
        <w:rPr>
          <w:rFonts w:hint="eastAsia" w:cs="仿宋"/>
        </w:rPr>
        <w:t>已标价工程量清单</w:t>
      </w:r>
    </w:p>
    <w:p>
      <w:pPr>
        <w:ind w:firstLine="480"/>
        <w:rPr>
          <w:rFonts w:cs="仿宋"/>
        </w:rPr>
      </w:pPr>
      <w:r>
        <w:rPr>
          <w:rFonts w:hint="eastAsia" w:cs="仿宋"/>
        </w:rPr>
        <w:t>施工组织设计</w:t>
      </w:r>
    </w:p>
    <w:p>
      <w:pPr>
        <w:ind w:firstLine="480"/>
        <w:rPr>
          <w:rFonts w:cs="仿宋"/>
        </w:rPr>
      </w:pPr>
      <w:r>
        <w:rPr>
          <w:rFonts w:hint="eastAsia" w:cs="仿宋"/>
        </w:rPr>
        <w:t>项目管理机构</w:t>
      </w:r>
    </w:p>
    <w:p>
      <w:pPr>
        <w:ind w:firstLine="480"/>
        <w:rPr>
          <w:rFonts w:cs="仿宋"/>
        </w:rPr>
      </w:pPr>
      <w:r>
        <w:rPr>
          <w:rFonts w:hint="eastAsia" w:cs="仿宋"/>
        </w:rPr>
        <w:t>拟分包项目表</w:t>
      </w:r>
    </w:p>
    <w:p>
      <w:pPr>
        <w:ind w:firstLine="480"/>
        <w:rPr>
          <w:rFonts w:cs="仿宋"/>
        </w:rPr>
      </w:pPr>
      <w:r>
        <w:rPr>
          <w:rFonts w:hint="eastAsia" w:cs="仿宋"/>
        </w:rPr>
        <w:t>资格审查资料</w:t>
      </w:r>
      <w:r>
        <w:rPr>
          <w:rFonts w:hint="eastAsia" w:cs="仿宋"/>
        </w:rPr>
        <w:tab/>
      </w:r>
    </w:p>
    <w:p>
      <w:pPr>
        <w:ind w:firstLine="480"/>
        <w:rPr>
          <w:rFonts w:cs="仿宋"/>
        </w:rPr>
      </w:pPr>
      <w:r>
        <w:rPr>
          <w:rFonts w:hint="eastAsia" w:cs="仿宋"/>
        </w:rPr>
        <w:t>投标人认为需要提供的其他材料</w:t>
      </w:r>
    </w:p>
    <w:p>
      <w:pPr>
        <w:ind w:firstLine="480"/>
        <w:rPr>
          <w:rFonts w:cs="仿宋"/>
        </w:rPr>
      </w:pPr>
      <w:r>
        <w:rPr>
          <w:rFonts w:hint="eastAsia" w:cs="仿宋"/>
        </w:rPr>
        <w:tab/>
      </w:r>
    </w:p>
    <w:p>
      <w:pPr>
        <w:ind w:firstLine="480"/>
        <w:rPr>
          <w:rFonts w:cs="仿宋"/>
        </w:rPr>
      </w:pPr>
    </w:p>
    <w:p>
      <w:pPr>
        <w:pStyle w:val="5"/>
        <w:spacing w:before="0"/>
        <w:ind w:firstLine="723" w:firstLineChars="200"/>
        <w:jc w:val="center"/>
        <w:rPr>
          <w:rFonts w:ascii="仿宋" w:hAnsi="仿宋" w:eastAsia="仿宋" w:cs="仿宋"/>
          <w:b/>
          <w:sz w:val="32"/>
          <w:szCs w:val="30"/>
        </w:rPr>
      </w:pPr>
      <w:r>
        <w:rPr>
          <w:rFonts w:hint="eastAsia" w:ascii="仿宋" w:hAnsi="仿宋" w:eastAsia="仿宋" w:cs="仿宋"/>
          <w:b/>
          <w:sz w:val="36"/>
          <w:szCs w:val="36"/>
        </w:rPr>
        <w:br w:type="page"/>
      </w:r>
      <w:bookmarkStart w:id="75" w:name="_Toc509413340"/>
      <w:bookmarkStart w:id="76" w:name="_Toc500439923"/>
      <w:bookmarkStart w:id="77" w:name="_Toc300835210"/>
      <w:bookmarkStart w:id="78" w:name="_Toc152045788"/>
      <w:bookmarkStart w:id="79" w:name="_Toc499397513"/>
      <w:bookmarkStart w:id="80" w:name="_Toc247514247"/>
      <w:bookmarkStart w:id="81" w:name="_Toc17046640"/>
      <w:bookmarkStart w:id="82" w:name="_Toc247527828"/>
      <w:bookmarkStart w:id="83" w:name="_Toc144974857"/>
      <w:bookmarkStart w:id="84" w:name="_Toc508201975"/>
      <w:bookmarkStart w:id="85" w:name="_Toc152042577"/>
      <w:bookmarkStart w:id="86" w:name="_Toc425260054"/>
      <w:bookmarkStart w:id="87" w:name="_Toc508372382"/>
      <w:r>
        <w:rPr>
          <w:rFonts w:hint="eastAsia" w:ascii="仿宋" w:hAnsi="仿宋" w:eastAsia="仿宋" w:cs="仿宋"/>
          <w:b/>
          <w:sz w:val="32"/>
          <w:szCs w:val="30"/>
        </w:rPr>
        <w:t>投标函及投标函附录</w:t>
      </w:r>
      <w:bookmarkEnd w:id="75"/>
      <w:bookmarkEnd w:id="76"/>
      <w:bookmarkEnd w:id="77"/>
      <w:bookmarkEnd w:id="78"/>
      <w:bookmarkEnd w:id="79"/>
      <w:bookmarkEnd w:id="80"/>
      <w:bookmarkEnd w:id="81"/>
      <w:bookmarkEnd w:id="82"/>
      <w:bookmarkEnd w:id="83"/>
      <w:bookmarkEnd w:id="84"/>
      <w:bookmarkEnd w:id="85"/>
      <w:bookmarkEnd w:id="86"/>
      <w:bookmarkEnd w:id="87"/>
    </w:p>
    <w:p>
      <w:pPr>
        <w:pStyle w:val="6"/>
        <w:spacing w:before="0" w:after="0" w:line="360" w:lineRule="auto"/>
        <w:ind w:firstLine="562"/>
        <w:jc w:val="center"/>
        <w:rPr>
          <w:rFonts w:cs="仿宋"/>
          <w:sz w:val="28"/>
          <w:szCs w:val="28"/>
        </w:rPr>
      </w:pPr>
      <w:bookmarkStart w:id="88" w:name="_Toc247527829"/>
      <w:bookmarkStart w:id="89" w:name="_Toc509413341"/>
      <w:bookmarkStart w:id="90" w:name="_Toc152045789"/>
      <w:bookmarkStart w:id="91" w:name="_Toc152042578"/>
      <w:bookmarkStart w:id="92" w:name="_Toc247514248"/>
      <w:bookmarkStart w:id="93" w:name="_Toc300835211"/>
      <w:bookmarkStart w:id="94" w:name="_Toc500439924"/>
      <w:bookmarkStart w:id="95" w:name="_Toc425260055"/>
      <w:bookmarkStart w:id="96" w:name="_Toc499397514"/>
      <w:bookmarkStart w:id="97" w:name="_Toc508372383"/>
      <w:bookmarkStart w:id="98" w:name="_Toc508201976"/>
      <w:bookmarkStart w:id="99" w:name="_Toc144974858"/>
      <w:bookmarkStart w:id="100" w:name="_Toc17046641"/>
      <w:r>
        <w:rPr>
          <w:rFonts w:hint="eastAsia" w:cs="仿宋"/>
          <w:sz w:val="28"/>
          <w:szCs w:val="28"/>
        </w:rPr>
        <w:t>（一）投标函</w:t>
      </w:r>
      <w:bookmarkEnd w:id="88"/>
      <w:bookmarkEnd w:id="89"/>
      <w:bookmarkEnd w:id="90"/>
      <w:bookmarkEnd w:id="91"/>
      <w:bookmarkEnd w:id="92"/>
      <w:bookmarkEnd w:id="93"/>
      <w:bookmarkEnd w:id="94"/>
      <w:bookmarkEnd w:id="95"/>
      <w:bookmarkEnd w:id="96"/>
      <w:bookmarkEnd w:id="97"/>
      <w:bookmarkEnd w:id="98"/>
      <w:bookmarkEnd w:id="99"/>
      <w:bookmarkEnd w:id="100"/>
    </w:p>
    <w:p>
      <w:pPr>
        <w:autoSpaceDE w:val="0"/>
        <w:autoSpaceDN w:val="0"/>
        <w:adjustRightInd w:val="0"/>
        <w:ind w:firstLine="0" w:firstLineChars="0"/>
        <w:rPr>
          <w:rFonts w:cs="仿宋"/>
          <w:kern w:val="0"/>
        </w:rPr>
      </w:pPr>
      <w:r>
        <w:rPr>
          <w:rFonts w:hint="eastAsia" w:cs="仿宋"/>
          <w:kern w:val="0"/>
        </w:rPr>
        <w:t>致：</w:t>
      </w:r>
      <w:r>
        <w:rPr>
          <w:rFonts w:hint="eastAsia" w:cs="仿宋"/>
          <w:kern w:val="0"/>
          <w:u w:val="single"/>
        </w:rPr>
        <w:t xml:space="preserve">             </w:t>
      </w:r>
      <w:r>
        <w:rPr>
          <w:rFonts w:hint="eastAsia" w:cs="仿宋"/>
          <w:kern w:val="0"/>
        </w:rPr>
        <w:t>（招标人名称）</w:t>
      </w:r>
    </w:p>
    <w:p>
      <w:pPr>
        <w:autoSpaceDE w:val="0"/>
        <w:autoSpaceDN w:val="0"/>
        <w:adjustRightInd w:val="0"/>
        <w:ind w:firstLine="480"/>
        <w:rPr>
          <w:rFonts w:cs="仿宋"/>
          <w:kern w:val="0"/>
        </w:rPr>
      </w:pPr>
      <w:r>
        <w:rPr>
          <w:rFonts w:hint="eastAsia" w:cs="仿宋"/>
          <w:kern w:val="0"/>
        </w:rPr>
        <w:t>1、在考察现场并充分研究项目编号为</w:t>
      </w:r>
      <w:r>
        <w:rPr>
          <w:rFonts w:hint="eastAsia" w:cs="仿宋"/>
          <w:kern w:val="0"/>
          <w:u w:val="single"/>
        </w:rPr>
        <w:t xml:space="preserve">         </w:t>
      </w:r>
      <w:r>
        <w:rPr>
          <w:rFonts w:hint="eastAsia" w:cs="仿宋"/>
          <w:kern w:val="0"/>
        </w:rPr>
        <w:t>的</w:t>
      </w:r>
      <w:r>
        <w:rPr>
          <w:rFonts w:hint="eastAsia" w:cs="仿宋"/>
          <w:kern w:val="0"/>
          <w:u w:val="single"/>
        </w:rPr>
        <w:t xml:space="preserve">          </w:t>
      </w:r>
      <w:r>
        <w:rPr>
          <w:rFonts w:hint="eastAsia" w:cs="仿宋"/>
          <w:kern w:val="0"/>
        </w:rPr>
        <w:t>（项目名称）（以下简称“本工程”）施工磋商文件的全部内容后，我方兹以：人民币（大写）：</w:t>
      </w:r>
      <w:r>
        <w:rPr>
          <w:rFonts w:hint="eastAsia" w:cs="仿宋"/>
          <w:kern w:val="0"/>
          <w:u w:val="single"/>
        </w:rPr>
        <w:t xml:space="preserve">             </w:t>
      </w:r>
      <w:r>
        <w:rPr>
          <w:rFonts w:hint="eastAsia" w:cs="仿宋"/>
          <w:kern w:val="0"/>
        </w:rPr>
        <w:t>，RMB￥：</w:t>
      </w:r>
      <w:r>
        <w:rPr>
          <w:rFonts w:hint="eastAsia" w:cs="仿宋"/>
          <w:kern w:val="0"/>
          <w:u w:val="single"/>
        </w:rPr>
        <w:t xml:space="preserve">               </w:t>
      </w:r>
      <w:r>
        <w:rPr>
          <w:rFonts w:hint="eastAsia" w:cs="仿宋"/>
          <w:kern w:val="0"/>
        </w:rPr>
        <w:t>元的价格，并严格按照合同约定，施工、竣工和交付本工程并维修其中的任何缺陷。</w:t>
      </w:r>
    </w:p>
    <w:p>
      <w:pPr>
        <w:autoSpaceDE w:val="0"/>
        <w:autoSpaceDN w:val="0"/>
        <w:adjustRightInd w:val="0"/>
        <w:ind w:firstLine="480"/>
        <w:rPr>
          <w:rFonts w:cs="仿宋"/>
          <w:kern w:val="0"/>
        </w:rPr>
      </w:pPr>
      <w:r>
        <w:rPr>
          <w:rFonts w:hint="eastAsia" w:cs="仿宋"/>
          <w:kern w:val="0"/>
        </w:rPr>
        <w:t>2、我方承诺在磋商文件规定的响应有效期内不修改、撤销响应文件。</w:t>
      </w:r>
    </w:p>
    <w:p>
      <w:pPr>
        <w:autoSpaceDE w:val="0"/>
        <w:autoSpaceDN w:val="0"/>
        <w:adjustRightInd w:val="0"/>
        <w:ind w:firstLine="480"/>
        <w:rPr>
          <w:rFonts w:cs="仿宋"/>
          <w:kern w:val="0"/>
        </w:rPr>
      </w:pPr>
      <w:r>
        <w:rPr>
          <w:rFonts w:hint="eastAsia" w:cs="仿宋"/>
          <w:kern w:val="0"/>
        </w:rPr>
        <w:t>3、如我方中标：</w:t>
      </w:r>
    </w:p>
    <w:p>
      <w:pPr>
        <w:autoSpaceDE w:val="0"/>
        <w:autoSpaceDN w:val="0"/>
        <w:adjustRightInd w:val="0"/>
        <w:ind w:firstLine="480"/>
        <w:rPr>
          <w:rFonts w:cs="仿宋"/>
          <w:kern w:val="0"/>
        </w:rPr>
      </w:pPr>
      <w:r>
        <w:rPr>
          <w:rFonts w:hint="eastAsia" w:cs="仿宋"/>
          <w:kern w:val="0"/>
        </w:rPr>
        <w:t>（1）我方承诺在收到中标通知书后，在中标通知书规定的期限内与你方签订合同。</w:t>
      </w:r>
    </w:p>
    <w:p>
      <w:pPr>
        <w:autoSpaceDE w:val="0"/>
        <w:autoSpaceDN w:val="0"/>
        <w:adjustRightInd w:val="0"/>
        <w:ind w:firstLine="480"/>
        <w:rPr>
          <w:rFonts w:cs="仿宋"/>
          <w:kern w:val="0"/>
        </w:rPr>
      </w:pPr>
      <w:r>
        <w:rPr>
          <w:rFonts w:hint="eastAsia" w:cs="仿宋"/>
          <w:kern w:val="0"/>
        </w:rPr>
        <w:t>（2）随同本投标函递交的投标函附录属于合同文件的组成部分，对我方构成约束力。</w:t>
      </w:r>
    </w:p>
    <w:p>
      <w:pPr>
        <w:autoSpaceDE w:val="0"/>
        <w:autoSpaceDN w:val="0"/>
        <w:adjustRightInd w:val="0"/>
        <w:ind w:firstLine="480"/>
        <w:rPr>
          <w:rFonts w:cs="仿宋"/>
          <w:kern w:val="0"/>
        </w:rPr>
      </w:pPr>
      <w:r>
        <w:rPr>
          <w:rFonts w:hint="eastAsia" w:cs="仿宋"/>
          <w:kern w:val="0"/>
        </w:rPr>
        <w:t>（3）我方承诺按照磋商文件规定向你方递交履约担保。</w:t>
      </w:r>
    </w:p>
    <w:p>
      <w:pPr>
        <w:autoSpaceDE w:val="0"/>
        <w:autoSpaceDN w:val="0"/>
        <w:adjustRightInd w:val="0"/>
        <w:ind w:firstLine="480"/>
        <w:rPr>
          <w:rFonts w:cs="仿宋"/>
          <w:kern w:val="0"/>
        </w:rPr>
      </w:pPr>
      <w:r>
        <w:rPr>
          <w:rFonts w:hint="eastAsia" w:cs="仿宋"/>
          <w:kern w:val="0"/>
        </w:rPr>
        <w:t>（4）我方承诺在合同约定的期限内完成并移交全部合同工程。</w:t>
      </w:r>
    </w:p>
    <w:p>
      <w:pPr>
        <w:autoSpaceDE w:val="0"/>
        <w:autoSpaceDN w:val="0"/>
        <w:adjustRightInd w:val="0"/>
        <w:ind w:firstLine="480"/>
        <w:rPr>
          <w:rFonts w:cs="仿宋"/>
          <w:kern w:val="0"/>
        </w:rPr>
      </w:pPr>
      <w:r>
        <w:rPr>
          <w:rFonts w:hint="eastAsia" w:cs="仿宋"/>
          <w:kern w:val="0"/>
        </w:rPr>
        <w:t>4、随同本投标函递交投标保证金一份，金额为人民币（大写）：</w:t>
      </w:r>
      <w:r>
        <w:rPr>
          <w:rFonts w:hint="eastAsia" w:cs="仿宋"/>
          <w:kern w:val="0"/>
          <w:u w:val="single"/>
        </w:rPr>
        <w:t xml:space="preserve">     </w:t>
      </w:r>
      <w:r>
        <w:rPr>
          <w:rFonts w:hint="eastAsia" w:cs="仿宋"/>
          <w:kern w:val="0"/>
        </w:rPr>
        <w:t>（¥：</w:t>
      </w:r>
      <w:r>
        <w:rPr>
          <w:rFonts w:hint="eastAsia" w:cs="仿宋"/>
          <w:kern w:val="0"/>
          <w:u w:val="single"/>
        </w:rPr>
        <w:t xml:space="preserve">    </w:t>
      </w:r>
      <w:r>
        <w:rPr>
          <w:rFonts w:hint="eastAsia" w:cs="仿宋"/>
          <w:kern w:val="0"/>
        </w:rPr>
        <w:t>元）。</w:t>
      </w:r>
    </w:p>
    <w:p>
      <w:pPr>
        <w:autoSpaceDE w:val="0"/>
        <w:autoSpaceDN w:val="0"/>
        <w:adjustRightInd w:val="0"/>
        <w:ind w:firstLine="480"/>
        <w:rPr>
          <w:rFonts w:cs="仿宋"/>
          <w:kern w:val="0"/>
        </w:rPr>
      </w:pPr>
      <w:r>
        <w:rPr>
          <w:rFonts w:hint="eastAsia" w:cs="仿宋"/>
          <w:kern w:val="0"/>
        </w:rPr>
        <w:t>5、我方在此声明，所递交的响应文件及有关资料内容完整、真实和准确，且不存在第二章“投标人须知”第1.4.3项和第1.4.4项规定的任何一种情形。</w:t>
      </w:r>
    </w:p>
    <w:p>
      <w:pPr>
        <w:autoSpaceDE w:val="0"/>
        <w:autoSpaceDN w:val="0"/>
        <w:adjustRightInd w:val="0"/>
        <w:ind w:firstLine="480"/>
        <w:rPr>
          <w:rFonts w:cs="仿宋"/>
          <w:kern w:val="0"/>
        </w:rPr>
      </w:pPr>
      <w:r>
        <w:rPr>
          <w:rFonts w:hint="eastAsia" w:cs="仿宋"/>
          <w:kern w:val="0"/>
        </w:rPr>
        <w:t>5.我们已详细阅读了全部磋商文件，包括磋商文件的修改、补充文件、参考资料及有关的附件，我们接受磋商文件的全部条款和条件，并严格按照磋商文件要求编制投标书和履行一切 必要手续。</w:t>
      </w:r>
    </w:p>
    <w:p>
      <w:pPr>
        <w:autoSpaceDE w:val="0"/>
        <w:autoSpaceDN w:val="0"/>
        <w:adjustRightInd w:val="0"/>
        <w:ind w:firstLine="480"/>
        <w:rPr>
          <w:rFonts w:cs="仿宋"/>
          <w:kern w:val="0"/>
        </w:rPr>
      </w:pPr>
      <w:r>
        <w:rPr>
          <w:rFonts w:hint="eastAsia" w:cs="仿宋"/>
          <w:kern w:val="0"/>
        </w:rPr>
        <w:t>6.我们对磋商文件关于时限、程序方面的规定没有异议，保证按照磋商文件规定的时限和程序参加投标活动。</w:t>
      </w:r>
    </w:p>
    <w:p>
      <w:pPr>
        <w:autoSpaceDE w:val="0"/>
        <w:autoSpaceDN w:val="0"/>
        <w:adjustRightInd w:val="0"/>
        <w:ind w:firstLine="480"/>
        <w:rPr>
          <w:rFonts w:cs="仿宋"/>
          <w:kern w:val="0"/>
        </w:rPr>
      </w:pPr>
      <w:r>
        <w:rPr>
          <w:rFonts w:hint="eastAsia" w:cs="仿宋"/>
          <w:kern w:val="0"/>
        </w:rPr>
        <w:t>7.我们同意在投标人须知规定的开标时间起遵循本投标书，并在投标人须知规定的响应有效期满之前均具有约束力。</w:t>
      </w:r>
    </w:p>
    <w:p>
      <w:pPr>
        <w:autoSpaceDE w:val="0"/>
        <w:autoSpaceDN w:val="0"/>
        <w:adjustRightInd w:val="0"/>
        <w:ind w:firstLine="480"/>
        <w:rPr>
          <w:rFonts w:cs="仿宋"/>
          <w:kern w:val="0"/>
        </w:rPr>
      </w:pPr>
      <w:r>
        <w:rPr>
          <w:rFonts w:hint="eastAsia" w:cs="仿宋"/>
          <w:kern w:val="0"/>
        </w:rPr>
        <w:t>8.我们如果在规定的响应有效期内撤回投标，则你方可不予退还我们的投标保证金。</w:t>
      </w:r>
    </w:p>
    <w:p>
      <w:pPr>
        <w:autoSpaceDE w:val="0"/>
        <w:autoSpaceDN w:val="0"/>
        <w:adjustRightInd w:val="0"/>
        <w:ind w:firstLine="480"/>
        <w:rPr>
          <w:rFonts w:cs="仿宋"/>
          <w:kern w:val="0"/>
        </w:rPr>
      </w:pPr>
      <w:r>
        <w:rPr>
          <w:rFonts w:hint="eastAsia" w:cs="仿宋"/>
          <w:kern w:val="0"/>
        </w:rPr>
        <w:t>9.我们保证向你方提供你方可能要求的与本投标有关的任何证据或资料。</w:t>
      </w:r>
    </w:p>
    <w:p>
      <w:pPr>
        <w:autoSpaceDE w:val="0"/>
        <w:autoSpaceDN w:val="0"/>
        <w:adjustRightInd w:val="0"/>
        <w:ind w:firstLine="480"/>
        <w:rPr>
          <w:rFonts w:cs="仿宋"/>
          <w:kern w:val="0"/>
        </w:rPr>
      </w:pPr>
      <w:r>
        <w:rPr>
          <w:rFonts w:hint="eastAsia" w:cs="仿宋"/>
          <w:kern w:val="0"/>
        </w:rPr>
        <w:t>10.我们完全理解你方不一定要接受最低报价的投标或收到的任何投标。</w:t>
      </w:r>
    </w:p>
    <w:p>
      <w:pPr>
        <w:autoSpaceDE w:val="0"/>
        <w:autoSpaceDN w:val="0"/>
        <w:adjustRightInd w:val="0"/>
        <w:ind w:firstLine="480"/>
        <w:rPr>
          <w:rFonts w:cs="仿宋"/>
          <w:kern w:val="0"/>
        </w:rPr>
      </w:pPr>
      <w:r>
        <w:rPr>
          <w:rFonts w:hint="eastAsia" w:cs="仿宋"/>
          <w:kern w:val="0"/>
        </w:rPr>
        <w:t>11.本投标自开标之日起</w:t>
      </w:r>
      <w:r>
        <w:rPr>
          <w:rFonts w:hint="eastAsia" w:cs="仿宋"/>
          <w:kern w:val="0"/>
          <w:u w:val="single"/>
        </w:rPr>
        <w:t xml:space="preserve">     </w:t>
      </w:r>
      <w:r>
        <w:rPr>
          <w:rFonts w:hint="eastAsia" w:cs="仿宋"/>
          <w:kern w:val="0"/>
        </w:rPr>
        <w:t>天内有效。</w:t>
      </w:r>
    </w:p>
    <w:p>
      <w:pPr>
        <w:autoSpaceDE w:val="0"/>
        <w:autoSpaceDN w:val="0"/>
        <w:adjustRightInd w:val="0"/>
        <w:ind w:firstLine="480"/>
        <w:rPr>
          <w:rFonts w:cs="仿宋"/>
          <w:bCs/>
          <w:kern w:val="0"/>
        </w:rPr>
      </w:pPr>
      <w:r>
        <w:rPr>
          <w:rFonts w:hint="eastAsia" w:cs="仿宋"/>
          <w:bCs/>
          <w:kern w:val="0"/>
        </w:rPr>
        <w:t>12.我方保证严格遵守《中华人民共和国政府采购法》的有关规定，若有下列情形之一的，我方将被处不予退还投标保证金，列入不良行为记录名单，在一至三年内禁止参加政府采购活动，并予以公告：</w:t>
      </w:r>
    </w:p>
    <w:p>
      <w:pPr>
        <w:autoSpaceDE w:val="0"/>
        <w:autoSpaceDN w:val="0"/>
        <w:adjustRightInd w:val="0"/>
        <w:ind w:firstLine="480"/>
        <w:rPr>
          <w:rFonts w:cs="仿宋"/>
          <w:kern w:val="0"/>
        </w:rPr>
      </w:pPr>
      <w:r>
        <w:rPr>
          <w:rFonts w:hint="eastAsia" w:cs="仿宋"/>
          <w:kern w:val="0"/>
        </w:rPr>
        <w:t>（1）提供虚假材料谋取成交、成交的；</w:t>
      </w:r>
    </w:p>
    <w:p>
      <w:pPr>
        <w:autoSpaceDE w:val="0"/>
        <w:autoSpaceDN w:val="0"/>
        <w:adjustRightInd w:val="0"/>
        <w:ind w:firstLine="480"/>
        <w:rPr>
          <w:rFonts w:cs="仿宋"/>
          <w:kern w:val="0"/>
        </w:rPr>
      </w:pPr>
      <w:r>
        <w:rPr>
          <w:rFonts w:hint="eastAsia" w:cs="仿宋"/>
          <w:kern w:val="0"/>
        </w:rPr>
        <w:t>（2）采取不正当手段诋毁、排挤其他投标人的；</w:t>
      </w:r>
    </w:p>
    <w:p>
      <w:pPr>
        <w:autoSpaceDE w:val="0"/>
        <w:autoSpaceDN w:val="0"/>
        <w:adjustRightInd w:val="0"/>
        <w:ind w:firstLine="480"/>
        <w:rPr>
          <w:rFonts w:cs="仿宋"/>
          <w:kern w:val="0"/>
        </w:rPr>
      </w:pPr>
      <w:r>
        <w:rPr>
          <w:rFonts w:hint="eastAsia" w:cs="仿宋"/>
          <w:kern w:val="0"/>
        </w:rPr>
        <w:t>（3）与其他投标人、招标机构或者采购单位人员或者其他有关人员恶意串通的；</w:t>
      </w:r>
    </w:p>
    <w:p>
      <w:pPr>
        <w:autoSpaceDE w:val="0"/>
        <w:autoSpaceDN w:val="0"/>
        <w:adjustRightInd w:val="0"/>
        <w:ind w:firstLine="480"/>
        <w:rPr>
          <w:rFonts w:cs="仿宋"/>
          <w:kern w:val="0"/>
        </w:rPr>
      </w:pPr>
      <w:r>
        <w:rPr>
          <w:rFonts w:hint="eastAsia" w:cs="仿宋"/>
          <w:kern w:val="0"/>
        </w:rPr>
        <w:t>（4）</w:t>
      </w:r>
      <w:r>
        <w:rPr>
          <w:rFonts w:hint="eastAsia" w:cs="仿宋"/>
          <w:kern w:val="0"/>
          <w:lang w:val="zh-CN"/>
        </w:rPr>
        <w:t>向评标委员会成员</w:t>
      </w:r>
      <w:r>
        <w:rPr>
          <w:rFonts w:hint="eastAsia" w:cs="仿宋"/>
          <w:kern w:val="0"/>
        </w:rPr>
        <w:t>、招标机构或者采购单位人员或者其他有关人员行贿或者提供其他不正当利益的；</w:t>
      </w:r>
    </w:p>
    <w:p>
      <w:pPr>
        <w:autoSpaceDE w:val="0"/>
        <w:autoSpaceDN w:val="0"/>
        <w:adjustRightInd w:val="0"/>
        <w:ind w:firstLine="480"/>
        <w:rPr>
          <w:rFonts w:cs="仿宋"/>
          <w:kern w:val="0"/>
        </w:rPr>
      </w:pPr>
      <w:r>
        <w:rPr>
          <w:rFonts w:hint="eastAsia" w:cs="仿宋"/>
          <w:kern w:val="0"/>
        </w:rPr>
        <w:t>（5）被评定成交后无正当理由不与招标人或者招标代理机构订立合同，或者成交后不按磋商文件和成交供应商的响应文件订立合同，或者与招标人另行订立背离合同实质性内容的协议的；</w:t>
      </w:r>
    </w:p>
    <w:p>
      <w:pPr>
        <w:autoSpaceDE w:val="0"/>
        <w:autoSpaceDN w:val="0"/>
        <w:adjustRightInd w:val="0"/>
        <w:ind w:firstLine="480"/>
        <w:rPr>
          <w:rFonts w:cs="仿宋"/>
          <w:kern w:val="0"/>
        </w:rPr>
      </w:pPr>
      <w:r>
        <w:rPr>
          <w:rFonts w:hint="eastAsia" w:cs="仿宋"/>
          <w:kern w:val="0"/>
        </w:rPr>
        <w:t>（6）将成交项目转让给他人或者将成交项目分包给他人的；</w:t>
      </w:r>
    </w:p>
    <w:p>
      <w:pPr>
        <w:autoSpaceDE w:val="0"/>
        <w:autoSpaceDN w:val="0"/>
        <w:adjustRightInd w:val="0"/>
        <w:ind w:firstLine="480"/>
        <w:rPr>
          <w:rFonts w:cs="仿宋"/>
          <w:kern w:val="0"/>
        </w:rPr>
      </w:pPr>
      <w:r>
        <w:rPr>
          <w:rFonts w:hint="eastAsia" w:cs="仿宋"/>
          <w:kern w:val="0"/>
        </w:rPr>
        <w:t>（7）签订合同后拒绝履行合同义务的；</w:t>
      </w:r>
    </w:p>
    <w:p>
      <w:pPr>
        <w:autoSpaceDE w:val="0"/>
        <w:autoSpaceDN w:val="0"/>
        <w:adjustRightInd w:val="0"/>
        <w:ind w:firstLine="480"/>
        <w:rPr>
          <w:rFonts w:cs="仿宋"/>
          <w:kern w:val="0"/>
        </w:rPr>
      </w:pPr>
      <w:r>
        <w:rPr>
          <w:rFonts w:hint="eastAsia" w:cs="仿宋"/>
          <w:kern w:val="0"/>
        </w:rPr>
        <w:t>（8）拒绝有关部门监督检查或提供虚假情况的。</w:t>
      </w:r>
    </w:p>
    <w:p>
      <w:pPr>
        <w:autoSpaceDE w:val="0"/>
        <w:autoSpaceDN w:val="0"/>
        <w:adjustRightInd w:val="0"/>
        <w:ind w:firstLine="480"/>
        <w:rPr>
          <w:rFonts w:cs="仿宋"/>
          <w:kern w:val="0"/>
        </w:rPr>
      </w:pPr>
      <w:r>
        <w:rPr>
          <w:rFonts w:hint="eastAsia" w:cs="仿宋"/>
          <w:kern w:val="0"/>
        </w:rPr>
        <w:t>13、</w:t>
      </w:r>
      <w:r>
        <w:rPr>
          <w:rFonts w:hint="eastAsia" w:cs="仿宋"/>
          <w:kern w:val="0"/>
          <w:u w:val="single"/>
        </w:rPr>
        <w:t xml:space="preserve">                                       </w:t>
      </w:r>
      <w:r>
        <w:rPr>
          <w:rFonts w:hint="eastAsia" w:cs="仿宋"/>
          <w:kern w:val="0"/>
        </w:rPr>
        <w:t>（其他补充说明）。</w:t>
      </w:r>
    </w:p>
    <w:p>
      <w:pPr>
        <w:autoSpaceDE w:val="0"/>
        <w:autoSpaceDN w:val="0"/>
        <w:adjustRightInd w:val="0"/>
        <w:ind w:firstLine="480"/>
        <w:rPr>
          <w:rFonts w:cs="仿宋"/>
          <w:kern w:val="0"/>
        </w:rPr>
      </w:pPr>
    </w:p>
    <w:p>
      <w:pPr>
        <w:autoSpaceDE w:val="0"/>
        <w:autoSpaceDN w:val="0"/>
        <w:adjustRightInd w:val="0"/>
        <w:ind w:firstLine="480"/>
        <w:rPr>
          <w:rFonts w:cs="仿宋"/>
          <w:kern w:val="0"/>
        </w:rPr>
      </w:pPr>
    </w:p>
    <w:p>
      <w:pPr>
        <w:autoSpaceDE w:val="0"/>
        <w:autoSpaceDN w:val="0"/>
        <w:adjustRightInd w:val="0"/>
        <w:ind w:firstLine="480"/>
        <w:rPr>
          <w:rFonts w:cs="仿宋"/>
          <w:kern w:val="0"/>
        </w:rPr>
      </w:pPr>
    </w:p>
    <w:p>
      <w:pPr>
        <w:autoSpaceDE w:val="0"/>
        <w:autoSpaceDN w:val="0"/>
        <w:adjustRightInd w:val="0"/>
        <w:ind w:firstLine="480"/>
        <w:rPr>
          <w:rFonts w:cs="仿宋"/>
          <w:kern w:val="0"/>
        </w:rPr>
      </w:pPr>
      <w:r>
        <w:rPr>
          <w:rFonts w:hint="eastAsia" w:cs="仿宋"/>
          <w:kern w:val="0"/>
        </w:rPr>
        <w:t>投 标 人：</w:t>
      </w:r>
      <w:r>
        <w:rPr>
          <w:rFonts w:hint="eastAsia" w:cs="仿宋"/>
          <w:kern w:val="0"/>
          <w:u w:val="single"/>
        </w:rPr>
        <w:t xml:space="preserve">                      </w:t>
      </w:r>
      <w:r>
        <w:rPr>
          <w:rFonts w:hint="eastAsia" w:cs="仿宋"/>
          <w:kern w:val="0"/>
        </w:rPr>
        <w:t>（盖单位章）</w:t>
      </w:r>
    </w:p>
    <w:p>
      <w:pPr>
        <w:autoSpaceDE w:val="0"/>
        <w:autoSpaceDN w:val="0"/>
        <w:adjustRightInd w:val="0"/>
        <w:ind w:firstLine="480"/>
        <w:rPr>
          <w:rFonts w:cs="仿宋"/>
          <w:kern w:val="0"/>
        </w:rPr>
      </w:pPr>
      <w:r>
        <w:rPr>
          <w:rFonts w:hint="eastAsia" w:cs="仿宋"/>
          <w:kern w:val="0"/>
        </w:rPr>
        <w:t>法定代表人或其委托代理人：</w:t>
      </w:r>
      <w:r>
        <w:rPr>
          <w:rFonts w:hint="eastAsia" w:cs="仿宋"/>
          <w:kern w:val="0"/>
          <w:u w:val="single"/>
        </w:rPr>
        <w:t xml:space="preserve">          </w:t>
      </w:r>
      <w:r>
        <w:rPr>
          <w:rFonts w:hint="eastAsia" w:cs="仿宋"/>
          <w:kern w:val="0"/>
        </w:rPr>
        <w:t>（签字）</w:t>
      </w:r>
    </w:p>
    <w:p>
      <w:pPr>
        <w:autoSpaceDE w:val="0"/>
        <w:autoSpaceDN w:val="0"/>
        <w:adjustRightInd w:val="0"/>
        <w:ind w:firstLine="480"/>
        <w:rPr>
          <w:rFonts w:cs="仿宋"/>
          <w:kern w:val="0"/>
        </w:rPr>
      </w:pPr>
      <w:r>
        <w:rPr>
          <w:rFonts w:hint="eastAsia" w:cs="仿宋"/>
          <w:kern w:val="0"/>
          <w:u w:val="single"/>
        </w:rPr>
        <w:t xml:space="preserve">      </w:t>
      </w:r>
      <w:r>
        <w:rPr>
          <w:rFonts w:hint="eastAsia" w:cs="仿宋"/>
          <w:kern w:val="0"/>
        </w:rPr>
        <w:t>年</w:t>
      </w:r>
      <w:r>
        <w:rPr>
          <w:rFonts w:hint="eastAsia" w:cs="仿宋"/>
          <w:kern w:val="0"/>
          <w:u w:val="single"/>
        </w:rPr>
        <w:t xml:space="preserve">      </w:t>
      </w:r>
      <w:r>
        <w:rPr>
          <w:rFonts w:hint="eastAsia" w:cs="仿宋"/>
          <w:kern w:val="0"/>
        </w:rPr>
        <w:t>月</w:t>
      </w:r>
      <w:r>
        <w:rPr>
          <w:rFonts w:hint="eastAsia" w:cs="仿宋"/>
          <w:kern w:val="0"/>
          <w:u w:val="single"/>
        </w:rPr>
        <w:t xml:space="preserve">      </w:t>
      </w:r>
      <w:r>
        <w:rPr>
          <w:rFonts w:hint="eastAsia" w:cs="仿宋"/>
          <w:kern w:val="0"/>
        </w:rPr>
        <w:t>日</w:t>
      </w:r>
    </w:p>
    <w:p>
      <w:pPr>
        <w:autoSpaceDE w:val="0"/>
        <w:autoSpaceDN w:val="0"/>
        <w:adjustRightInd w:val="0"/>
        <w:spacing w:line="400" w:lineRule="exact"/>
        <w:ind w:firstLine="562"/>
        <w:jc w:val="center"/>
        <w:outlineLvl w:val="2"/>
        <w:rPr>
          <w:rFonts w:cs="仿宋"/>
          <w:b/>
          <w:bCs/>
          <w:sz w:val="28"/>
          <w:szCs w:val="18"/>
          <w:lang w:val="zh-CN"/>
        </w:rPr>
      </w:pPr>
      <w:r>
        <w:rPr>
          <w:rFonts w:hint="eastAsia" w:cs="仿宋"/>
          <w:b/>
          <w:bCs/>
          <w:sz w:val="28"/>
          <w:szCs w:val="18"/>
          <w:lang w:val="zh-CN"/>
        </w:rPr>
        <w:br w:type="page"/>
      </w:r>
      <w:r>
        <w:rPr>
          <w:rFonts w:hint="eastAsia" w:cs="仿宋"/>
          <w:b/>
          <w:bCs/>
          <w:sz w:val="28"/>
          <w:szCs w:val="18"/>
          <w:lang w:val="zh-CN"/>
        </w:rPr>
        <w:t>（二）投标函附录</w:t>
      </w:r>
    </w:p>
    <w:p>
      <w:pPr>
        <w:spacing w:line="240" w:lineRule="auto"/>
        <w:ind w:firstLine="0" w:firstLineChars="0"/>
        <w:jc w:val="center"/>
        <w:rPr>
          <w:rFonts w:cs="仿宋"/>
          <w:szCs w:val="24"/>
          <w:lang w:val="zh-CN"/>
        </w:rPr>
      </w:pPr>
    </w:p>
    <w:tbl>
      <w:tblPr>
        <w:tblStyle w:val="19"/>
        <w:tblW w:w="94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3153"/>
        <w:gridCol w:w="3007"/>
        <w:gridCol w:w="24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b/>
                <w:bCs/>
                <w:szCs w:val="24"/>
              </w:rPr>
            </w:pPr>
            <w:r>
              <w:rPr>
                <w:rFonts w:hint="eastAsia" w:cs="仿宋"/>
                <w:b/>
                <w:bCs/>
                <w:szCs w:val="24"/>
              </w:rPr>
              <w:t>序号</w:t>
            </w:r>
          </w:p>
        </w:tc>
        <w:tc>
          <w:tcPr>
            <w:tcW w:w="3153" w:type="dxa"/>
            <w:vAlign w:val="center"/>
          </w:tcPr>
          <w:p>
            <w:pPr>
              <w:spacing w:line="240" w:lineRule="auto"/>
              <w:ind w:firstLine="0" w:firstLineChars="0"/>
              <w:jc w:val="center"/>
              <w:rPr>
                <w:rFonts w:cs="仿宋"/>
                <w:b/>
                <w:bCs/>
                <w:szCs w:val="24"/>
              </w:rPr>
            </w:pPr>
            <w:r>
              <w:rPr>
                <w:rFonts w:hint="eastAsia" w:cs="仿宋"/>
                <w:b/>
                <w:bCs/>
                <w:szCs w:val="24"/>
              </w:rPr>
              <w:t>条款名称</w:t>
            </w:r>
          </w:p>
        </w:tc>
        <w:tc>
          <w:tcPr>
            <w:tcW w:w="3007" w:type="dxa"/>
            <w:vAlign w:val="center"/>
          </w:tcPr>
          <w:p>
            <w:pPr>
              <w:spacing w:line="240" w:lineRule="auto"/>
              <w:ind w:firstLine="0" w:firstLineChars="0"/>
              <w:jc w:val="center"/>
              <w:rPr>
                <w:rFonts w:cs="仿宋"/>
                <w:b/>
                <w:bCs/>
                <w:szCs w:val="24"/>
              </w:rPr>
            </w:pPr>
            <w:r>
              <w:rPr>
                <w:rFonts w:hint="eastAsia" w:cs="仿宋"/>
                <w:b/>
                <w:bCs/>
                <w:szCs w:val="24"/>
              </w:rPr>
              <w:t>约定内容</w:t>
            </w:r>
          </w:p>
        </w:tc>
        <w:tc>
          <w:tcPr>
            <w:tcW w:w="2462" w:type="dxa"/>
            <w:vAlign w:val="center"/>
          </w:tcPr>
          <w:p>
            <w:pPr>
              <w:spacing w:line="240" w:lineRule="auto"/>
              <w:ind w:firstLine="0" w:firstLineChars="0"/>
              <w:jc w:val="center"/>
              <w:rPr>
                <w:rFonts w:cs="仿宋"/>
                <w:b/>
                <w:bCs/>
                <w:szCs w:val="24"/>
              </w:rPr>
            </w:pPr>
            <w:r>
              <w:rPr>
                <w:rFonts w:hint="eastAsia" w:cs="仿宋"/>
                <w:b/>
                <w:bCs/>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1</w:t>
            </w:r>
          </w:p>
        </w:tc>
        <w:tc>
          <w:tcPr>
            <w:tcW w:w="3153" w:type="dxa"/>
            <w:vAlign w:val="center"/>
          </w:tcPr>
          <w:p>
            <w:pPr>
              <w:spacing w:line="240" w:lineRule="auto"/>
              <w:ind w:firstLine="0" w:firstLineChars="0"/>
              <w:jc w:val="center"/>
              <w:rPr>
                <w:rFonts w:cs="仿宋"/>
                <w:szCs w:val="24"/>
              </w:rPr>
            </w:pPr>
            <w:r>
              <w:rPr>
                <w:rFonts w:hint="eastAsia" w:cs="仿宋"/>
                <w:szCs w:val="24"/>
              </w:rPr>
              <w:t>项目经理</w:t>
            </w:r>
          </w:p>
        </w:tc>
        <w:tc>
          <w:tcPr>
            <w:tcW w:w="3007" w:type="dxa"/>
            <w:vAlign w:val="center"/>
          </w:tcPr>
          <w:p>
            <w:pPr>
              <w:ind w:firstLine="480"/>
              <w:jc w:val="center"/>
              <w:rPr>
                <w:rFonts w:cs="仿宋"/>
                <w:szCs w:val="24"/>
              </w:rPr>
            </w:pPr>
            <w:r>
              <w:rPr>
                <w:rFonts w:hint="eastAsia" w:cs="仿宋"/>
                <w:szCs w:val="24"/>
              </w:rPr>
              <w:t>姓名：</w:t>
            </w: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59" w:type="dxa"/>
            <w:vAlign w:val="center"/>
          </w:tcPr>
          <w:p>
            <w:pPr>
              <w:spacing w:line="240" w:lineRule="auto"/>
              <w:ind w:firstLine="0" w:firstLineChars="0"/>
              <w:jc w:val="center"/>
              <w:rPr>
                <w:rFonts w:cs="仿宋"/>
              </w:rPr>
            </w:pPr>
            <w:r>
              <w:rPr>
                <w:rFonts w:hint="eastAsia" w:cs="仿宋"/>
              </w:rPr>
              <w:t>2</w:t>
            </w:r>
          </w:p>
        </w:tc>
        <w:tc>
          <w:tcPr>
            <w:tcW w:w="3153" w:type="dxa"/>
            <w:vAlign w:val="center"/>
          </w:tcPr>
          <w:p>
            <w:pPr>
              <w:spacing w:line="240" w:lineRule="auto"/>
              <w:ind w:firstLine="0" w:firstLineChars="0"/>
              <w:jc w:val="center"/>
              <w:rPr>
                <w:rFonts w:cs="仿宋"/>
                <w:szCs w:val="24"/>
              </w:rPr>
            </w:pPr>
            <w:r>
              <w:rPr>
                <w:rFonts w:hint="eastAsia" w:cs="仿宋"/>
                <w:szCs w:val="24"/>
              </w:rPr>
              <w:t>计划工期</w:t>
            </w:r>
          </w:p>
        </w:tc>
        <w:tc>
          <w:tcPr>
            <w:tcW w:w="3007" w:type="dxa"/>
            <w:vAlign w:val="center"/>
          </w:tcPr>
          <w:p>
            <w:pPr>
              <w:ind w:firstLine="480"/>
              <w:jc w:val="center"/>
              <w:rPr>
                <w:rFonts w:cs="仿宋"/>
                <w:szCs w:val="24"/>
                <w:u w:val="single"/>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3</w:t>
            </w:r>
          </w:p>
        </w:tc>
        <w:tc>
          <w:tcPr>
            <w:tcW w:w="3153" w:type="dxa"/>
            <w:vAlign w:val="center"/>
          </w:tcPr>
          <w:p>
            <w:pPr>
              <w:spacing w:line="240" w:lineRule="auto"/>
              <w:ind w:firstLine="0" w:firstLineChars="0"/>
              <w:jc w:val="center"/>
              <w:rPr>
                <w:rFonts w:cs="仿宋"/>
                <w:szCs w:val="24"/>
              </w:rPr>
            </w:pPr>
            <w:r>
              <w:rPr>
                <w:rFonts w:hint="eastAsia" w:cs="仿宋"/>
                <w:szCs w:val="24"/>
              </w:rPr>
              <w:t>质量标准</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4</w:t>
            </w:r>
          </w:p>
        </w:tc>
        <w:tc>
          <w:tcPr>
            <w:tcW w:w="3153" w:type="dxa"/>
            <w:vAlign w:val="center"/>
          </w:tcPr>
          <w:p>
            <w:pPr>
              <w:spacing w:line="240" w:lineRule="auto"/>
              <w:ind w:firstLine="0" w:firstLineChars="0"/>
              <w:jc w:val="center"/>
              <w:rPr>
                <w:rFonts w:cs="仿宋"/>
                <w:szCs w:val="24"/>
              </w:rPr>
            </w:pPr>
            <w:r>
              <w:rPr>
                <w:rFonts w:hint="eastAsia" w:cs="仿宋"/>
                <w:szCs w:val="24"/>
              </w:rPr>
              <w:t>建设规模</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5</w:t>
            </w:r>
          </w:p>
        </w:tc>
        <w:tc>
          <w:tcPr>
            <w:tcW w:w="3153" w:type="dxa"/>
            <w:vAlign w:val="center"/>
          </w:tcPr>
          <w:p>
            <w:pPr>
              <w:spacing w:line="240" w:lineRule="auto"/>
              <w:ind w:firstLine="0" w:firstLineChars="0"/>
              <w:jc w:val="center"/>
              <w:rPr>
                <w:rFonts w:cs="仿宋"/>
                <w:szCs w:val="24"/>
              </w:rPr>
            </w:pPr>
            <w:r>
              <w:rPr>
                <w:rFonts w:hint="eastAsia" w:cs="仿宋"/>
                <w:szCs w:val="24"/>
              </w:rPr>
              <w:t>响应有效期</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6</w:t>
            </w:r>
          </w:p>
        </w:tc>
        <w:tc>
          <w:tcPr>
            <w:tcW w:w="3153" w:type="dxa"/>
            <w:vAlign w:val="center"/>
          </w:tcPr>
          <w:p>
            <w:pPr>
              <w:spacing w:line="240" w:lineRule="auto"/>
              <w:ind w:firstLine="0" w:firstLineChars="0"/>
              <w:jc w:val="center"/>
              <w:rPr>
                <w:rFonts w:cs="仿宋"/>
                <w:szCs w:val="24"/>
              </w:rPr>
            </w:pPr>
            <w:r>
              <w:rPr>
                <w:rFonts w:hint="eastAsia" w:cs="仿宋"/>
                <w:szCs w:val="24"/>
              </w:rPr>
              <w:t>质保期</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7</w:t>
            </w:r>
          </w:p>
        </w:tc>
        <w:tc>
          <w:tcPr>
            <w:tcW w:w="3153" w:type="dxa"/>
            <w:vAlign w:val="center"/>
          </w:tcPr>
          <w:p>
            <w:pPr>
              <w:spacing w:line="240" w:lineRule="auto"/>
              <w:ind w:firstLine="0" w:firstLineChars="0"/>
              <w:jc w:val="center"/>
              <w:rPr>
                <w:rFonts w:cs="仿宋"/>
                <w:szCs w:val="24"/>
              </w:rPr>
            </w:pPr>
            <w:r>
              <w:rPr>
                <w:rFonts w:hint="eastAsia" w:cs="仿宋"/>
                <w:szCs w:val="24"/>
              </w:rPr>
              <w:t>优惠条件</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8</w:t>
            </w:r>
          </w:p>
        </w:tc>
        <w:tc>
          <w:tcPr>
            <w:tcW w:w="3153" w:type="dxa"/>
            <w:vAlign w:val="center"/>
          </w:tcPr>
          <w:p>
            <w:pPr>
              <w:spacing w:line="240" w:lineRule="auto"/>
              <w:ind w:firstLine="0" w:firstLineChars="0"/>
              <w:jc w:val="center"/>
              <w:rPr>
                <w:rFonts w:cs="仿宋"/>
                <w:szCs w:val="24"/>
              </w:rPr>
            </w:pPr>
            <w:r>
              <w:rPr>
                <w:rFonts w:hint="eastAsia" w:cs="仿宋"/>
                <w:szCs w:val="24"/>
              </w:rPr>
              <w:t>售后服务承诺</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spacing w:line="240" w:lineRule="auto"/>
              <w:ind w:firstLine="0" w:firstLineChars="0"/>
              <w:jc w:val="center"/>
              <w:rPr>
                <w:rFonts w:cs="仿宋"/>
              </w:rPr>
            </w:pPr>
            <w:r>
              <w:rPr>
                <w:rFonts w:hint="eastAsia" w:cs="仿宋"/>
              </w:rPr>
              <w:t>9</w:t>
            </w:r>
          </w:p>
        </w:tc>
        <w:tc>
          <w:tcPr>
            <w:tcW w:w="3153" w:type="dxa"/>
            <w:vAlign w:val="center"/>
          </w:tcPr>
          <w:p>
            <w:pPr>
              <w:spacing w:line="240" w:lineRule="auto"/>
              <w:ind w:firstLine="0" w:firstLineChars="0"/>
              <w:jc w:val="center"/>
              <w:rPr>
                <w:rFonts w:cs="仿宋"/>
                <w:szCs w:val="24"/>
              </w:rPr>
            </w:pPr>
            <w:r>
              <w:rPr>
                <w:rFonts w:hint="eastAsia" w:cs="仿宋"/>
                <w:szCs w:val="24"/>
              </w:rPr>
              <w:t>质量保证金扣留百分比</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vAlign w:val="center"/>
          </w:tcPr>
          <w:p>
            <w:pPr>
              <w:tabs>
                <w:tab w:val="left" w:pos="480"/>
              </w:tabs>
              <w:spacing w:line="240" w:lineRule="auto"/>
              <w:ind w:firstLine="0" w:firstLineChars="0"/>
              <w:jc w:val="center"/>
              <w:rPr>
                <w:rFonts w:cs="仿宋"/>
                <w:szCs w:val="24"/>
              </w:rPr>
            </w:pPr>
            <w:r>
              <w:rPr>
                <w:rFonts w:hint="eastAsia" w:cs="仿宋"/>
                <w:szCs w:val="24"/>
              </w:rPr>
              <w:t>……</w:t>
            </w:r>
          </w:p>
        </w:tc>
        <w:tc>
          <w:tcPr>
            <w:tcW w:w="3153" w:type="dxa"/>
            <w:vAlign w:val="center"/>
          </w:tcPr>
          <w:p>
            <w:pPr>
              <w:spacing w:line="240" w:lineRule="auto"/>
              <w:ind w:firstLine="0" w:firstLineChars="0"/>
              <w:jc w:val="center"/>
              <w:rPr>
                <w:rFonts w:cs="仿宋"/>
                <w:szCs w:val="24"/>
              </w:rPr>
            </w:pPr>
            <w:r>
              <w:rPr>
                <w:rFonts w:hint="eastAsia" w:cs="仿宋"/>
                <w:szCs w:val="24"/>
              </w:rPr>
              <w:t>……</w:t>
            </w:r>
          </w:p>
        </w:tc>
        <w:tc>
          <w:tcPr>
            <w:tcW w:w="3007" w:type="dxa"/>
            <w:vAlign w:val="center"/>
          </w:tcPr>
          <w:p>
            <w:pPr>
              <w:ind w:firstLine="480"/>
              <w:jc w:val="center"/>
              <w:rPr>
                <w:rFonts w:cs="仿宋"/>
                <w:szCs w:val="24"/>
              </w:rPr>
            </w:pPr>
          </w:p>
        </w:tc>
        <w:tc>
          <w:tcPr>
            <w:tcW w:w="2462" w:type="dxa"/>
            <w:vAlign w:val="center"/>
          </w:tcPr>
          <w:p>
            <w:pPr>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9" w:hRule="atLeast"/>
          <w:jc w:val="center"/>
        </w:trPr>
        <w:tc>
          <w:tcPr>
            <w:tcW w:w="9481" w:type="dxa"/>
            <w:gridSpan w:val="4"/>
            <w:vAlign w:val="center"/>
          </w:tcPr>
          <w:p>
            <w:pPr>
              <w:ind w:firstLine="480"/>
              <w:rPr>
                <w:rFonts w:cs="仿宋"/>
                <w:b/>
                <w:szCs w:val="21"/>
              </w:rPr>
            </w:pPr>
            <w:r>
              <w:rPr>
                <w:rFonts w:hint="eastAsia" w:cs="仿宋"/>
                <w:szCs w:val="24"/>
              </w:rPr>
              <w:t>备注：投标人在响应磋商文件中规定的实质性要求和条件的基础上，可做出其他有利于招标人的承诺。此类承诺可在本表中予以补充填写。</w:t>
            </w:r>
          </w:p>
        </w:tc>
      </w:tr>
    </w:tbl>
    <w:p>
      <w:pPr>
        <w:ind w:firstLine="2880" w:firstLineChars="1200"/>
        <w:rPr>
          <w:rFonts w:cs="仿宋"/>
          <w:szCs w:val="21"/>
        </w:rPr>
      </w:pPr>
    </w:p>
    <w:p>
      <w:pPr>
        <w:autoSpaceDE w:val="0"/>
        <w:autoSpaceDN w:val="0"/>
        <w:adjustRightInd w:val="0"/>
        <w:ind w:firstLine="480"/>
        <w:rPr>
          <w:rFonts w:cs="仿宋"/>
          <w:szCs w:val="21"/>
        </w:rPr>
      </w:pPr>
      <w:r>
        <w:rPr>
          <w:rFonts w:hint="eastAsia" w:cs="仿宋"/>
          <w:szCs w:val="21"/>
        </w:rPr>
        <w:t>投  标  人：</w:t>
      </w:r>
      <w:r>
        <w:rPr>
          <w:rFonts w:hint="eastAsia" w:cs="仿宋"/>
          <w:szCs w:val="21"/>
          <w:u w:val="single"/>
        </w:rPr>
        <w:t xml:space="preserve">                                 </w:t>
      </w:r>
      <w:r>
        <w:rPr>
          <w:rFonts w:hint="eastAsia" w:cs="仿宋"/>
          <w:szCs w:val="21"/>
        </w:rPr>
        <w:t>（盖单位公章）</w:t>
      </w:r>
    </w:p>
    <w:p>
      <w:pPr>
        <w:autoSpaceDE w:val="0"/>
        <w:autoSpaceDN w:val="0"/>
        <w:adjustRightInd w:val="0"/>
        <w:ind w:firstLine="480"/>
        <w:rPr>
          <w:rFonts w:cs="仿宋"/>
          <w:szCs w:val="21"/>
        </w:rPr>
      </w:pPr>
      <w:r>
        <w:rPr>
          <w:rFonts w:hint="eastAsia" w:cs="仿宋"/>
          <w:bCs/>
          <w:szCs w:val="21"/>
        </w:rPr>
        <w:t>法定代表人或委托代理人</w:t>
      </w:r>
      <w:r>
        <w:rPr>
          <w:rFonts w:hint="eastAsia" w:cs="仿宋"/>
          <w:szCs w:val="21"/>
        </w:rPr>
        <w:t>：</w:t>
      </w:r>
      <w:r>
        <w:rPr>
          <w:rFonts w:hint="eastAsia" w:cs="仿宋"/>
          <w:szCs w:val="21"/>
          <w:u w:val="single"/>
        </w:rPr>
        <w:t xml:space="preserve">                     </w:t>
      </w:r>
      <w:r>
        <w:rPr>
          <w:rFonts w:hint="eastAsia" w:cs="仿宋"/>
          <w:szCs w:val="21"/>
        </w:rPr>
        <w:t>（签字或盖章）</w:t>
      </w:r>
    </w:p>
    <w:p>
      <w:pPr>
        <w:autoSpaceDE w:val="0"/>
        <w:autoSpaceDN w:val="0"/>
        <w:adjustRightInd w:val="0"/>
        <w:ind w:firstLine="480"/>
        <w:rPr>
          <w:rFonts w:cs="仿宋"/>
          <w:szCs w:val="21"/>
        </w:rPr>
      </w:pPr>
      <w:r>
        <w:rPr>
          <w:rFonts w:hint="eastAsia" w:cs="仿宋"/>
          <w:szCs w:val="21"/>
        </w:rPr>
        <w:t>日      期：</w:t>
      </w:r>
      <w:r>
        <w:rPr>
          <w:rFonts w:hint="eastAsia" w:cs="仿宋"/>
          <w:szCs w:val="21"/>
          <w:u w:val="single"/>
        </w:rPr>
        <w:t xml:space="preserve">        </w:t>
      </w:r>
      <w:r>
        <w:rPr>
          <w:rFonts w:hint="eastAsia" w:cs="仿宋"/>
          <w:szCs w:val="21"/>
        </w:rPr>
        <w:t>年</w:t>
      </w:r>
      <w:r>
        <w:rPr>
          <w:rFonts w:hint="eastAsia" w:cs="仿宋"/>
          <w:szCs w:val="21"/>
          <w:u w:val="single"/>
        </w:rPr>
        <w:t xml:space="preserve">      </w:t>
      </w:r>
      <w:r>
        <w:rPr>
          <w:rFonts w:hint="eastAsia" w:cs="仿宋"/>
          <w:szCs w:val="21"/>
        </w:rPr>
        <w:t>月</w:t>
      </w:r>
      <w:r>
        <w:rPr>
          <w:rFonts w:hint="eastAsia" w:cs="仿宋"/>
          <w:szCs w:val="21"/>
          <w:u w:val="single"/>
        </w:rPr>
        <w:t xml:space="preserve">      </w:t>
      </w:r>
      <w:r>
        <w:rPr>
          <w:rFonts w:hint="eastAsia" w:cs="仿宋"/>
          <w:szCs w:val="21"/>
        </w:rPr>
        <w:t>日</w:t>
      </w:r>
    </w:p>
    <w:p>
      <w:pPr>
        <w:autoSpaceDE w:val="0"/>
        <w:autoSpaceDN w:val="0"/>
        <w:adjustRightInd w:val="0"/>
        <w:ind w:firstLine="643"/>
        <w:rPr>
          <w:rFonts w:cs="仿宋"/>
          <w:b/>
          <w:sz w:val="32"/>
        </w:rPr>
      </w:pPr>
    </w:p>
    <w:p>
      <w:pPr>
        <w:autoSpaceDE w:val="0"/>
        <w:autoSpaceDN w:val="0"/>
        <w:adjustRightInd w:val="0"/>
        <w:ind w:firstLine="643"/>
        <w:rPr>
          <w:rFonts w:cs="仿宋"/>
          <w:b/>
          <w:sz w:val="32"/>
        </w:rPr>
      </w:pPr>
    </w:p>
    <w:p>
      <w:pPr>
        <w:autoSpaceDE w:val="0"/>
        <w:autoSpaceDN w:val="0"/>
        <w:adjustRightInd w:val="0"/>
        <w:ind w:firstLine="482"/>
        <w:rPr>
          <w:rFonts w:cs="仿宋"/>
          <w:b/>
          <w:lang w:val="zh-CN"/>
        </w:rPr>
      </w:pPr>
    </w:p>
    <w:p>
      <w:pPr>
        <w:autoSpaceDE w:val="0"/>
        <w:autoSpaceDN w:val="0"/>
        <w:adjustRightInd w:val="0"/>
        <w:ind w:firstLine="482"/>
        <w:rPr>
          <w:rFonts w:cs="仿宋"/>
          <w:b/>
          <w:lang w:val="zh-CN"/>
        </w:rPr>
      </w:pPr>
    </w:p>
    <w:p>
      <w:pPr>
        <w:autoSpaceDE w:val="0"/>
        <w:autoSpaceDN w:val="0"/>
        <w:adjustRightInd w:val="0"/>
        <w:ind w:firstLine="482"/>
        <w:rPr>
          <w:rFonts w:cs="仿宋"/>
          <w:b/>
          <w:lang w:val="zh-CN"/>
        </w:rPr>
      </w:pPr>
    </w:p>
    <w:p>
      <w:pPr>
        <w:pStyle w:val="5"/>
        <w:spacing w:before="0"/>
        <w:ind w:firstLine="643" w:firstLineChars="200"/>
        <w:jc w:val="center"/>
        <w:rPr>
          <w:rFonts w:ascii="仿宋" w:hAnsi="仿宋" w:eastAsia="仿宋" w:cs="仿宋"/>
          <w:b/>
          <w:sz w:val="32"/>
          <w:szCs w:val="30"/>
          <w:lang w:val="zh-CN"/>
        </w:rPr>
      </w:pPr>
      <w:r>
        <w:rPr>
          <w:rFonts w:hint="eastAsia" w:ascii="仿宋" w:hAnsi="仿宋" w:eastAsia="仿宋" w:cs="仿宋"/>
          <w:b/>
          <w:sz w:val="32"/>
          <w:szCs w:val="30"/>
          <w:lang w:val="zh-CN"/>
        </w:rPr>
        <w:t>开标一览表</w:t>
      </w:r>
    </w:p>
    <w:p>
      <w:pPr>
        <w:autoSpaceDE w:val="0"/>
        <w:autoSpaceDN w:val="0"/>
        <w:adjustRightInd w:val="0"/>
        <w:ind w:firstLine="480"/>
        <w:rPr>
          <w:rFonts w:cs="仿宋"/>
          <w:bCs/>
        </w:rPr>
      </w:pPr>
    </w:p>
    <w:p>
      <w:pPr>
        <w:autoSpaceDE w:val="0"/>
        <w:autoSpaceDN w:val="0"/>
        <w:adjustRightInd w:val="0"/>
        <w:ind w:firstLine="480"/>
        <w:rPr>
          <w:rFonts w:cs="仿宋"/>
        </w:rPr>
      </w:pPr>
      <w:r>
        <w:rPr>
          <w:rFonts w:hint="eastAsia" w:cs="仿宋"/>
        </w:rPr>
        <w:t xml:space="preserve">项目名称：                </w:t>
      </w:r>
    </w:p>
    <w:p>
      <w:pPr>
        <w:autoSpaceDE w:val="0"/>
        <w:autoSpaceDN w:val="0"/>
        <w:adjustRightInd w:val="0"/>
        <w:ind w:firstLine="480"/>
        <w:rPr>
          <w:rFonts w:cs="仿宋"/>
          <w:u w:val="single"/>
        </w:rPr>
      </w:pPr>
      <w:r>
        <w:rPr>
          <w:rFonts w:hint="eastAsia" w:cs="仿宋"/>
        </w:rPr>
        <w:t>项目编号：</w:t>
      </w:r>
      <w:r>
        <w:rPr>
          <w:rFonts w:hint="eastAsia" w:cs="仿宋"/>
          <w:u w:val="single"/>
        </w:rPr>
        <w:t xml:space="preserve">                </w:t>
      </w:r>
    </w:p>
    <w:tbl>
      <w:tblPr>
        <w:tblStyle w:val="19"/>
        <w:tblW w:w="4879" w:type="pct"/>
        <w:tblInd w:w="1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92"/>
        <w:gridCol w:w="1662"/>
        <w:gridCol w:w="1406"/>
        <w:gridCol w:w="2100"/>
        <w:gridCol w:w="15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957" w:type="pct"/>
            <w:vAlign w:val="center"/>
          </w:tcPr>
          <w:p>
            <w:pPr>
              <w:pStyle w:val="11"/>
              <w:ind w:firstLine="0" w:firstLineChars="0"/>
              <w:jc w:val="both"/>
              <w:rPr>
                <w:rFonts w:ascii="仿宋" w:hAnsi="仿宋" w:cs="仿宋"/>
                <w:b/>
              </w:rPr>
            </w:pPr>
            <w:r>
              <w:rPr>
                <w:rFonts w:hint="eastAsia" w:ascii="仿宋" w:hAnsi="仿宋" w:cs="仿宋"/>
                <w:b/>
              </w:rPr>
              <w:t>投标人名称</w:t>
            </w:r>
            <w:r>
              <w:rPr>
                <w:rFonts w:hint="eastAsia" w:ascii="仿宋" w:hAnsi="仿宋" w:cs="仿宋"/>
                <w:b/>
                <w:szCs w:val="28"/>
              </w:rPr>
              <w:t>（盖单位章）</w:t>
            </w:r>
          </w:p>
        </w:tc>
        <w:tc>
          <w:tcPr>
            <w:tcW w:w="999" w:type="pct"/>
            <w:vAlign w:val="center"/>
          </w:tcPr>
          <w:p>
            <w:pPr>
              <w:pStyle w:val="11"/>
              <w:ind w:firstLine="0" w:firstLineChars="0"/>
              <w:jc w:val="both"/>
              <w:rPr>
                <w:rFonts w:ascii="仿宋" w:hAnsi="仿宋" w:cs="仿宋"/>
                <w:b/>
              </w:rPr>
            </w:pPr>
            <w:r>
              <w:rPr>
                <w:rFonts w:hint="eastAsia" w:ascii="仿宋" w:hAnsi="仿宋" w:cs="仿宋"/>
                <w:b/>
              </w:rPr>
              <w:t>投标总价（元）</w:t>
            </w:r>
          </w:p>
        </w:tc>
        <w:tc>
          <w:tcPr>
            <w:tcW w:w="845" w:type="pct"/>
            <w:vAlign w:val="center"/>
          </w:tcPr>
          <w:p>
            <w:pPr>
              <w:pStyle w:val="11"/>
              <w:ind w:firstLine="0" w:firstLineChars="0"/>
              <w:jc w:val="center"/>
              <w:rPr>
                <w:rFonts w:ascii="仿宋" w:hAnsi="仿宋" w:cs="仿宋"/>
                <w:b/>
              </w:rPr>
            </w:pPr>
            <w:r>
              <w:rPr>
                <w:rFonts w:hint="eastAsia" w:ascii="仿宋" w:hAnsi="仿宋" w:cs="仿宋"/>
                <w:b/>
              </w:rPr>
              <w:t>计划工期</w:t>
            </w:r>
          </w:p>
        </w:tc>
        <w:tc>
          <w:tcPr>
            <w:tcW w:w="1262" w:type="pct"/>
            <w:vAlign w:val="center"/>
          </w:tcPr>
          <w:p>
            <w:pPr>
              <w:pStyle w:val="11"/>
              <w:ind w:firstLine="0" w:firstLineChars="0"/>
              <w:jc w:val="center"/>
              <w:rPr>
                <w:rFonts w:ascii="仿宋" w:hAnsi="仿宋" w:cs="仿宋"/>
                <w:b/>
              </w:rPr>
            </w:pPr>
            <w:r>
              <w:rPr>
                <w:rFonts w:hint="eastAsia" w:ascii="仿宋" w:hAnsi="仿宋" w:cs="仿宋"/>
                <w:b/>
              </w:rPr>
              <w:t>质量标准</w:t>
            </w:r>
          </w:p>
        </w:tc>
        <w:tc>
          <w:tcPr>
            <w:tcW w:w="935" w:type="pct"/>
            <w:vAlign w:val="center"/>
          </w:tcPr>
          <w:p>
            <w:pPr>
              <w:pStyle w:val="11"/>
              <w:ind w:firstLine="0" w:firstLineChars="0"/>
              <w:jc w:val="both"/>
              <w:rPr>
                <w:rFonts w:ascii="仿宋" w:hAnsi="仿宋" w:cs="仿宋"/>
                <w:b/>
              </w:rPr>
            </w:pPr>
            <w:r>
              <w:rPr>
                <w:rFonts w:hint="eastAsia" w:ascii="仿宋" w:hAnsi="仿宋" w:cs="仿宋"/>
                <w:b/>
              </w:rPr>
              <w:t>投标人代表（签字）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9" w:hRule="atLeast"/>
        </w:trPr>
        <w:tc>
          <w:tcPr>
            <w:tcW w:w="957" w:type="pct"/>
            <w:vAlign w:val="center"/>
          </w:tcPr>
          <w:p>
            <w:pPr>
              <w:pStyle w:val="11"/>
              <w:ind w:firstLine="482"/>
              <w:jc w:val="center"/>
              <w:rPr>
                <w:rFonts w:ascii="仿宋" w:hAnsi="仿宋" w:cs="仿宋"/>
                <w:b/>
              </w:rPr>
            </w:pPr>
          </w:p>
        </w:tc>
        <w:tc>
          <w:tcPr>
            <w:tcW w:w="999" w:type="pct"/>
            <w:vAlign w:val="center"/>
          </w:tcPr>
          <w:p>
            <w:pPr>
              <w:pStyle w:val="11"/>
              <w:ind w:firstLine="480"/>
              <w:rPr>
                <w:rFonts w:ascii="仿宋" w:hAnsi="仿宋" w:cs="仿宋"/>
              </w:rPr>
            </w:pPr>
            <w:r>
              <w:rPr>
                <w:rFonts w:hint="eastAsia" w:ascii="仿宋" w:hAnsi="仿宋" w:cs="仿宋"/>
              </w:rPr>
              <w:t>大写：</w:t>
            </w:r>
          </w:p>
          <w:p>
            <w:pPr>
              <w:pStyle w:val="11"/>
              <w:ind w:firstLine="480"/>
              <w:jc w:val="center"/>
              <w:rPr>
                <w:rFonts w:ascii="仿宋" w:hAnsi="仿宋" w:cs="仿宋"/>
              </w:rPr>
            </w:pPr>
          </w:p>
          <w:p>
            <w:pPr>
              <w:pStyle w:val="11"/>
              <w:ind w:firstLine="480"/>
              <w:rPr>
                <w:rFonts w:ascii="仿宋" w:hAnsi="仿宋" w:cs="仿宋"/>
              </w:rPr>
            </w:pPr>
            <w:r>
              <w:rPr>
                <w:rFonts w:hint="eastAsia" w:ascii="仿宋" w:hAnsi="仿宋" w:cs="仿宋"/>
              </w:rPr>
              <w:t>小写：</w:t>
            </w:r>
          </w:p>
        </w:tc>
        <w:tc>
          <w:tcPr>
            <w:tcW w:w="845" w:type="pct"/>
            <w:vAlign w:val="center"/>
          </w:tcPr>
          <w:p>
            <w:pPr>
              <w:pStyle w:val="11"/>
              <w:ind w:firstLine="480"/>
              <w:jc w:val="center"/>
              <w:rPr>
                <w:rFonts w:ascii="仿宋" w:hAnsi="仿宋" w:cs="仿宋"/>
              </w:rPr>
            </w:pPr>
          </w:p>
        </w:tc>
        <w:tc>
          <w:tcPr>
            <w:tcW w:w="1262" w:type="pct"/>
            <w:vAlign w:val="center"/>
          </w:tcPr>
          <w:p>
            <w:pPr>
              <w:pStyle w:val="11"/>
              <w:ind w:firstLine="480"/>
              <w:jc w:val="center"/>
              <w:rPr>
                <w:rFonts w:ascii="仿宋" w:hAnsi="仿宋" w:cs="仿宋"/>
              </w:rPr>
            </w:pPr>
          </w:p>
        </w:tc>
        <w:tc>
          <w:tcPr>
            <w:tcW w:w="935" w:type="pct"/>
            <w:vAlign w:val="center"/>
          </w:tcPr>
          <w:p>
            <w:pPr>
              <w:pStyle w:val="11"/>
              <w:ind w:firstLine="480"/>
              <w:jc w:val="center"/>
              <w:rPr>
                <w:rFonts w:ascii="仿宋" w:hAnsi="仿宋" w:cs="仿宋"/>
                <w:u w:val="single"/>
              </w:rPr>
            </w:pPr>
          </w:p>
        </w:tc>
      </w:tr>
    </w:tbl>
    <w:p>
      <w:pPr>
        <w:autoSpaceDE w:val="0"/>
        <w:autoSpaceDN w:val="0"/>
        <w:adjustRightInd w:val="0"/>
        <w:ind w:firstLine="360" w:firstLineChars="150"/>
        <w:rPr>
          <w:rFonts w:cs="仿宋"/>
          <w:lang w:val="zh-CN"/>
        </w:rPr>
      </w:pPr>
    </w:p>
    <w:p>
      <w:pPr>
        <w:autoSpaceDE w:val="0"/>
        <w:autoSpaceDN w:val="0"/>
        <w:adjustRightInd w:val="0"/>
        <w:ind w:firstLine="482"/>
        <w:rPr>
          <w:rFonts w:cs="仿宋"/>
          <w:b/>
        </w:rPr>
      </w:pPr>
    </w:p>
    <w:p>
      <w:pPr>
        <w:autoSpaceDE w:val="0"/>
        <w:autoSpaceDN w:val="0"/>
        <w:adjustRightInd w:val="0"/>
        <w:ind w:firstLine="480"/>
        <w:rPr>
          <w:rFonts w:cs="仿宋"/>
          <w:szCs w:val="21"/>
        </w:rPr>
      </w:pPr>
      <w:r>
        <w:rPr>
          <w:rFonts w:hint="eastAsia" w:cs="仿宋"/>
          <w:szCs w:val="21"/>
        </w:rPr>
        <w:t>投  标  人：</w:t>
      </w:r>
      <w:r>
        <w:rPr>
          <w:rFonts w:hint="eastAsia" w:cs="仿宋"/>
          <w:szCs w:val="21"/>
          <w:u w:val="single"/>
        </w:rPr>
        <w:t xml:space="preserve">                                 </w:t>
      </w:r>
      <w:r>
        <w:rPr>
          <w:rFonts w:hint="eastAsia" w:cs="仿宋"/>
          <w:szCs w:val="21"/>
        </w:rPr>
        <w:t>（盖单位公章）</w:t>
      </w:r>
    </w:p>
    <w:p>
      <w:pPr>
        <w:autoSpaceDE w:val="0"/>
        <w:autoSpaceDN w:val="0"/>
        <w:adjustRightInd w:val="0"/>
        <w:ind w:firstLine="480"/>
        <w:rPr>
          <w:rFonts w:cs="仿宋"/>
          <w:szCs w:val="21"/>
        </w:rPr>
      </w:pPr>
      <w:r>
        <w:rPr>
          <w:rFonts w:hint="eastAsia" w:cs="仿宋"/>
          <w:bCs/>
          <w:szCs w:val="21"/>
        </w:rPr>
        <w:t>法定代表人或委托代理人</w:t>
      </w:r>
      <w:r>
        <w:rPr>
          <w:rFonts w:hint="eastAsia" w:cs="仿宋"/>
          <w:szCs w:val="21"/>
        </w:rPr>
        <w:t>：</w:t>
      </w:r>
      <w:r>
        <w:rPr>
          <w:rFonts w:hint="eastAsia" w:cs="仿宋"/>
          <w:szCs w:val="21"/>
          <w:u w:val="single"/>
        </w:rPr>
        <w:t xml:space="preserve">                     </w:t>
      </w:r>
      <w:r>
        <w:rPr>
          <w:rFonts w:hint="eastAsia" w:cs="仿宋"/>
          <w:szCs w:val="21"/>
        </w:rPr>
        <w:t>（签字或盖章）</w:t>
      </w:r>
    </w:p>
    <w:p>
      <w:pPr>
        <w:autoSpaceDE w:val="0"/>
        <w:autoSpaceDN w:val="0"/>
        <w:adjustRightInd w:val="0"/>
        <w:ind w:firstLine="480"/>
        <w:rPr>
          <w:rFonts w:cs="仿宋"/>
          <w:szCs w:val="21"/>
        </w:rPr>
      </w:pPr>
      <w:r>
        <w:rPr>
          <w:rFonts w:hint="eastAsia" w:cs="仿宋"/>
          <w:szCs w:val="21"/>
        </w:rPr>
        <w:t>日      期：</w:t>
      </w:r>
      <w:r>
        <w:rPr>
          <w:rFonts w:hint="eastAsia" w:cs="仿宋"/>
          <w:szCs w:val="21"/>
          <w:u w:val="single"/>
        </w:rPr>
        <w:t xml:space="preserve">        </w:t>
      </w:r>
      <w:r>
        <w:rPr>
          <w:rFonts w:hint="eastAsia" w:cs="仿宋"/>
          <w:szCs w:val="21"/>
        </w:rPr>
        <w:t>年</w:t>
      </w:r>
      <w:r>
        <w:rPr>
          <w:rFonts w:hint="eastAsia" w:cs="仿宋"/>
          <w:szCs w:val="21"/>
          <w:u w:val="single"/>
        </w:rPr>
        <w:t xml:space="preserve">      </w:t>
      </w:r>
      <w:r>
        <w:rPr>
          <w:rFonts w:hint="eastAsia" w:cs="仿宋"/>
          <w:szCs w:val="21"/>
        </w:rPr>
        <w:t>月</w:t>
      </w:r>
      <w:r>
        <w:rPr>
          <w:rFonts w:hint="eastAsia" w:cs="仿宋"/>
          <w:szCs w:val="21"/>
          <w:u w:val="single"/>
        </w:rPr>
        <w:t xml:space="preserve">      </w:t>
      </w:r>
      <w:r>
        <w:rPr>
          <w:rFonts w:hint="eastAsia" w:cs="仿宋"/>
          <w:szCs w:val="21"/>
        </w:rPr>
        <w:t>日</w:t>
      </w:r>
    </w:p>
    <w:p>
      <w:pPr>
        <w:autoSpaceDE w:val="0"/>
        <w:autoSpaceDN w:val="0"/>
        <w:adjustRightInd w:val="0"/>
        <w:ind w:firstLine="482"/>
        <w:rPr>
          <w:rFonts w:cs="仿宋"/>
          <w:b/>
          <w:lang w:val="zh-CN"/>
        </w:rPr>
      </w:pPr>
    </w:p>
    <w:p>
      <w:pPr>
        <w:autoSpaceDE w:val="0"/>
        <w:autoSpaceDN w:val="0"/>
        <w:adjustRightInd w:val="0"/>
        <w:ind w:firstLine="482"/>
        <w:rPr>
          <w:rFonts w:cs="仿宋"/>
          <w:b/>
          <w:lang w:val="zh-CN"/>
        </w:rPr>
      </w:pPr>
    </w:p>
    <w:p>
      <w:pPr>
        <w:autoSpaceDE w:val="0"/>
        <w:autoSpaceDN w:val="0"/>
        <w:adjustRightInd w:val="0"/>
        <w:ind w:firstLine="482"/>
        <w:rPr>
          <w:rFonts w:cs="仿宋"/>
          <w:b/>
          <w:lang w:val="zh-CN"/>
        </w:rPr>
      </w:pPr>
    </w:p>
    <w:p>
      <w:pPr>
        <w:autoSpaceDE w:val="0"/>
        <w:autoSpaceDN w:val="0"/>
        <w:adjustRightInd w:val="0"/>
        <w:ind w:firstLine="480"/>
        <w:rPr>
          <w:rFonts w:cs="仿宋"/>
          <w:bCs/>
        </w:rPr>
      </w:pPr>
    </w:p>
    <w:p>
      <w:pPr>
        <w:autoSpaceDE w:val="0"/>
        <w:autoSpaceDN w:val="0"/>
        <w:adjustRightInd w:val="0"/>
        <w:ind w:firstLine="482"/>
        <w:rPr>
          <w:rFonts w:cs="仿宋"/>
          <w:b/>
          <w:bCs/>
          <w:lang w:val="zh-CN"/>
        </w:rPr>
      </w:pPr>
    </w:p>
    <w:p>
      <w:pPr>
        <w:ind w:firstLine="480"/>
        <w:rPr>
          <w:rFonts w:cs="仿宋"/>
          <w:bCs/>
          <w:lang w:val="zh-CN"/>
        </w:rPr>
      </w:pPr>
      <w:r>
        <w:rPr>
          <w:rFonts w:hint="eastAsia" w:cs="仿宋"/>
          <w:bCs/>
          <w:lang w:val="zh-CN"/>
        </w:rPr>
        <w:br w:type="page"/>
      </w:r>
    </w:p>
    <w:p>
      <w:pPr>
        <w:autoSpaceDE w:val="0"/>
        <w:autoSpaceDN w:val="0"/>
        <w:adjustRightInd w:val="0"/>
        <w:ind w:firstLine="480"/>
        <w:rPr>
          <w:rFonts w:cs="仿宋"/>
          <w:bCs/>
          <w:lang w:val="zh-CN"/>
        </w:rPr>
      </w:pPr>
    </w:p>
    <w:p>
      <w:pPr>
        <w:pStyle w:val="5"/>
        <w:spacing w:before="0"/>
        <w:ind w:firstLine="643" w:firstLineChars="200"/>
        <w:jc w:val="center"/>
        <w:rPr>
          <w:rFonts w:ascii="仿宋" w:hAnsi="仿宋" w:eastAsia="仿宋" w:cs="仿宋"/>
          <w:b/>
          <w:sz w:val="32"/>
          <w:szCs w:val="30"/>
          <w:lang w:val="zh-CN"/>
        </w:rPr>
      </w:pPr>
      <w:r>
        <w:rPr>
          <w:rFonts w:hint="eastAsia" w:ascii="仿宋" w:hAnsi="仿宋" w:eastAsia="仿宋" w:cs="仿宋"/>
          <w:b/>
          <w:sz w:val="32"/>
          <w:szCs w:val="30"/>
          <w:lang w:val="zh-CN"/>
        </w:rPr>
        <w:t>法定代表人身份证明</w:t>
      </w:r>
    </w:p>
    <w:p>
      <w:pPr>
        <w:ind w:firstLine="482"/>
        <w:rPr>
          <w:rFonts w:cs="仿宋"/>
          <w:b/>
          <w:bCs/>
          <w:szCs w:val="24"/>
          <w:u w:val="single"/>
        </w:rPr>
      </w:pPr>
    </w:p>
    <w:p>
      <w:pPr>
        <w:tabs>
          <w:tab w:val="left" w:pos="1710"/>
        </w:tabs>
        <w:wordWrap w:val="0"/>
        <w:spacing w:line="480" w:lineRule="auto"/>
        <w:ind w:firstLine="480"/>
        <w:rPr>
          <w:rFonts w:cs="仿宋"/>
          <w:szCs w:val="21"/>
        </w:rPr>
      </w:pPr>
      <w:r>
        <w:rPr>
          <w:rFonts w:hint="eastAsia" w:cs="仿宋"/>
          <w:szCs w:val="21"/>
        </w:rPr>
        <w:t>投 标 人：</w:t>
      </w:r>
      <w:r>
        <w:rPr>
          <w:rFonts w:hint="eastAsia" w:cs="仿宋"/>
          <w:szCs w:val="21"/>
          <w:u w:val="single"/>
        </w:rPr>
        <w:t xml:space="preserve">                                          </w:t>
      </w:r>
    </w:p>
    <w:p>
      <w:pPr>
        <w:tabs>
          <w:tab w:val="left" w:pos="1710"/>
        </w:tabs>
        <w:wordWrap w:val="0"/>
        <w:spacing w:line="480" w:lineRule="auto"/>
        <w:ind w:firstLine="480"/>
        <w:rPr>
          <w:rFonts w:cs="仿宋"/>
          <w:szCs w:val="21"/>
        </w:rPr>
      </w:pPr>
      <w:r>
        <w:rPr>
          <w:rFonts w:hint="eastAsia" w:cs="仿宋"/>
          <w:szCs w:val="21"/>
        </w:rPr>
        <w:t>单位性质:</w:t>
      </w:r>
      <w:r>
        <w:rPr>
          <w:rFonts w:hint="eastAsia" w:cs="仿宋"/>
          <w:szCs w:val="21"/>
          <w:u w:val="single"/>
        </w:rPr>
        <w:t xml:space="preserve">                                            </w:t>
      </w:r>
    </w:p>
    <w:p>
      <w:pPr>
        <w:tabs>
          <w:tab w:val="left" w:pos="1710"/>
        </w:tabs>
        <w:wordWrap w:val="0"/>
        <w:spacing w:line="480" w:lineRule="auto"/>
        <w:ind w:firstLine="480"/>
        <w:rPr>
          <w:rFonts w:cs="仿宋"/>
          <w:szCs w:val="21"/>
        </w:rPr>
      </w:pPr>
      <w:r>
        <w:rPr>
          <w:rFonts w:hint="eastAsia" w:cs="仿宋"/>
          <w:szCs w:val="21"/>
        </w:rPr>
        <w:t>地    址：</w:t>
      </w:r>
      <w:r>
        <w:rPr>
          <w:rFonts w:hint="eastAsia" w:cs="仿宋"/>
          <w:szCs w:val="21"/>
          <w:u w:val="single"/>
        </w:rPr>
        <w:t xml:space="preserve">                                           </w:t>
      </w:r>
    </w:p>
    <w:p>
      <w:pPr>
        <w:tabs>
          <w:tab w:val="left" w:pos="1710"/>
        </w:tabs>
        <w:wordWrap w:val="0"/>
        <w:spacing w:line="480" w:lineRule="auto"/>
        <w:ind w:firstLine="480"/>
        <w:rPr>
          <w:rFonts w:cs="仿宋"/>
          <w:szCs w:val="21"/>
        </w:rPr>
      </w:pPr>
      <w:r>
        <w:rPr>
          <w:rFonts w:hint="eastAsia" w:cs="仿宋"/>
          <w:szCs w:val="21"/>
        </w:rPr>
        <w:t>成立时间：</w:t>
      </w:r>
      <w:r>
        <w:rPr>
          <w:rFonts w:hint="eastAsia" w:cs="仿宋"/>
          <w:szCs w:val="21"/>
          <w:u w:val="single"/>
        </w:rPr>
        <w:t xml:space="preserve">         </w:t>
      </w:r>
      <w:r>
        <w:rPr>
          <w:rFonts w:hint="eastAsia" w:cs="仿宋"/>
          <w:szCs w:val="21"/>
        </w:rPr>
        <w:t>年</w:t>
      </w:r>
      <w:r>
        <w:rPr>
          <w:rFonts w:hint="eastAsia" w:cs="仿宋"/>
          <w:szCs w:val="21"/>
          <w:u w:val="single"/>
        </w:rPr>
        <w:t xml:space="preserve">        </w:t>
      </w:r>
      <w:r>
        <w:rPr>
          <w:rFonts w:hint="eastAsia" w:cs="仿宋"/>
          <w:szCs w:val="21"/>
        </w:rPr>
        <w:t>月</w:t>
      </w:r>
      <w:r>
        <w:rPr>
          <w:rFonts w:hint="eastAsia" w:cs="仿宋"/>
          <w:szCs w:val="21"/>
          <w:u w:val="single"/>
        </w:rPr>
        <w:t xml:space="preserve">        </w:t>
      </w:r>
      <w:r>
        <w:rPr>
          <w:rFonts w:hint="eastAsia" w:cs="仿宋"/>
          <w:szCs w:val="21"/>
        </w:rPr>
        <w:t>日</w:t>
      </w:r>
    </w:p>
    <w:p>
      <w:pPr>
        <w:tabs>
          <w:tab w:val="left" w:pos="1710"/>
        </w:tabs>
        <w:wordWrap w:val="0"/>
        <w:spacing w:line="480" w:lineRule="auto"/>
        <w:ind w:firstLine="480"/>
        <w:rPr>
          <w:rFonts w:cs="仿宋"/>
          <w:szCs w:val="21"/>
        </w:rPr>
      </w:pPr>
      <w:r>
        <w:rPr>
          <w:rFonts w:hint="eastAsia" w:cs="仿宋"/>
          <w:szCs w:val="21"/>
        </w:rPr>
        <w:t>经营期限：</w:t>
      </w:r>
      <w:r>
        <w:rPr>
          <w:rFonts w:hint="eastAsia" w:cs="仿宋"/>
          <w:szCs w:val="21"/>
          <w:u w:val="single"/>
        </w:rPr>
        <w:t xml:space="preserve">                                           </w:t>
      </w:r>
    </w:p>
    <w:p>
      <w:pPr>
        <w:tabs>
          <w:tab w:val="left" w:pos="1710"/>
        </w:tabs>
        <w:wordWrap w:val="0"/>
        <w:spacing w:line="480" w:lineRule="auto"/>
        <w:ind w:firstLine="480"/>
        <w:rPr>
          <w:rFonts w:cs="仿宋"/>
          <w:szCs w:val="21"/>
          <w:u w:val="single"/>
        </w:rPr>
      </w:pPr>
      <w:r>
        <w:rPr>
          <w:rFonts w:hint="eastAsia" w:cs="仿宋"/>
          <w:szCs w:val="21"/>
        </w:rPr>
        <w:t>姓    名：</w:t>
      </w:r>
      <w:r>
        <w:rPr>
          <w:rFonts w:hint="eastAsia" w:cs="仿宋"/>
          <w:szCs w:val="21"/>
          <w:u w:val="single"/>
        </w:rPr>
        <w:t xml:space="preserve">                 </w:t>
      </w:r>
      <w:r>
        <w:rPr>
          <w:rFonts w:hint="eastAsia" w:cs="仿宋"/>
          <w:szCs w:val="21"/>
        </w:rPr>
        <w:t>性     别：</w:t>
      </w:r>
      <w:r>
        <w:rPr>
          <w:rFonts w:hint="eastAsia" w:cs="仿宋"/>
          <w:szCs w:val="21"/>
          <w:u w:val="single"/>
        </w:rPr>
        <w:t xml:space="preserve">                </w:t>
      </w:r>
    </w:p>
    <w:p>
      <w:pPr>
        <w:tabs>
          <w:tab w:val="left" w:pos="1710"/>
        </w:tabs>
        <w:wordWrap w:val="0"/>
        <w:spacing w:line="480" w:lineRule="auto"/>
        <w:ind w:firstLine="480"/>
        <w:rPr>
          <w:rFonts w:cs="仿宋"/>
          <w:szCs w:val="21"/>
          <w:u w:val="single"/>
        </w:rPr>
      </w:pPr>
      <w:r>
        <w:rPr>
          <w:rFonts w:hint="eastAsia" w:cs="仿宋"/>
          <w:szCs w:val="21"/>
        </w:rPr>
        <w:t>年    龄：</w:t>
      </w:r>
      <w:r>
        <w:rPr>
          <w:rFonts w:hint="eastAsia" w:cs="仿宋"/>
          <w:szCs w:val="21"/>
          <w:u w:val="single"/>
        </w:rPr>
        <w:t xml:space="preserve">                 </w:t>
      </w:r>
      <w:r>
        <w:rPr>
          <w:rFonts w:hint="eastAsia" w:cs="仿宋"/>
          <w:szCs w:val="21"/>
        </w:rPr>
        <w:t>职     务：</w:t>
      </w:r>
      <w:r>
        <w:rPr>
          <w:rFonts w:hint="eastAsia" w:cs="仿宋"/>
          <w:szCs w:val="21"/>
          <w:u w:val="single"/>
        </w:rPr>
        <w:t xml:space="preserve">                </w:t>
      </w:r>
    </w:p>
    <w:p>
      <w:pPr>
        <w:tabs>
          <w:tab w:val="left" w:pos="1710"/>
        </w:tabs>
        <w:wordWrap w:val="0"/>
        <w:spacing w:line="480" w:lineRule="auto"/>
        <w:ind w:firstLine="480"/>
        <w:rPr>
          <w:rFonts w:cs="仿宋"/>
          <w:szCs w:val="21"/>
        </w:rPr>
      </w:pPr>
      <w:r>
        <w:rPr>
          <w:rFonts w:hint="eastAsia" w:cs="仿宋"/>
          <w:szCs w:val="21"/>
        </w:rPr>
        <w:t>系</w:t>
      </w:r>
      <w:r>
        <w:rPr>
          <w:rFonts w:hint="eastAsia" w:cs="仿宋"/>
          <w:szCs w:val="21"/>
          <w:u w:val="single"/>
        </w:rPr>
        <w:t xml:space="preserve">                                    </w:t>
      </w:r>
      <w:r>
        <w:rPr>
          <w:rFonts w:hint="eastAsia" w:cs="仿宋"/>
          <w:szCs w:val="21"/>
        </w:rPr>
        <w:t>（投标人名称）的法定代表人。</w:t>
      </w:r>
    </w:p>
    <w:p>
      <w:pPr>
        <w:tabs>
          <w:tab w:val="left" w:pos="1710"/>
        </w:tabs>
        <w:wordWrap w:val="0"/>
        <w:spacing w:line="480" w:lineRule="auto"/>
        <w:ind w:firstLine="480"/>
        <w:rPr>
          <w:rFonts w:cs="仿宋"/>
          <w:szCs w:val="21"/>
        </w:rPr>
      </w:pPr>
      <w:r>
        <w:rPr>
          <w:rFonts w:hint="eastAsia" w:cs="仿宋"/>
          <w:szCs w:val="21"/>
        </w:rPr>
        <w:t>特此证明。</w:t>
      </w:r>
    </w:p>
    <w:p>
      <w:pPr>
        <w:wordWrap w:val="0"/>
        <w:ind w:firstLine="480"/>
        <w:rPr>
          <w:rFonts w:cs="仿宋"/>
          <w:szCs w:val="24"/>
        </w:rPr>
      </w:pPr>
    </w:p>
    <w:tbl>
      <w:tblPr>
        <w:tblStyle w:val="19"/>
        <w:tblW w:w="0" w:type="auto"/>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720"/>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541" w:hRule="atLeast"/>
          <w:jc w:val="center"/>
        </w:trPr>
        <w:tc>
          <w:tcPr>
            <w:tcW w:w="6720" w:type="dxa"/>
            <w:vAlign w:val="center"/>
          </w:tcPr>
          <w:p>
            <w:pPr>
              <w:ind w:firstLine="482"/>
              <w:jc w:val="center"/>
              <w:rPr>
                <w:rFonts w:cs="仿宋"/>
                <w:b/>
                <w:szCs w:val="24"/>
              </w:rPr>
            </w:pPr>
            <w:r>
              <w:rPr>
                <w:rFonts w:hint="eastAsia" w:cs="仿宋"/>
                <w:b/>
                <w:szCs w:val="24"/>
              </w:rPr>
              <w:t>附：法定代表人居民身份证复印件（正、反面）</w:t>
            </w:r>
          </w:p>
        </w:tc>
      </w:tr>
    </w:tbl>
    <w:p>
      <w:pPr>
        <w:wordWrap w:val="0"/>
        <w:ind w:firstLine="480"/>
        <w:rPr>
          <w:rFonts w:cs="仿宋"/>
          <w:szCs w:val="24"/>
        </w:rPr>
      </w:pPr>
    </w:p>
    <w:p>
      <w:pPr>
        <w:wordWrap w:val="0"/>
        <w:spacing w:line="480" w:lineRule="auto"/>
        <w:ind w:firstLine="480"/>
        <w:rPr>
          <w:rFonts w:cs="仿宋"/>
          <w:szCs w:val="24"/>
        </w:rPr>
      </w:pPr>
      <w:r>
        <w:rPr>
          <w:rFonts w:hint="eastAsia" w:cs="仿宋"/>
          <w:szCs w:val="24"/>
        </w:rPr>
        <w:t>投  标  人：</w:t>
      </w:r>
      <w:r>
        <w:rPr>
          <w:rFonts w:hint="eastAsia" w:cs="仿宋"/>
          <w:szCs w:val="21"/>
          <w:u w:val="single"/>
        </w:rPr>
        <w:t xml:space="preserve">                                </w:t>
      </w:r>
      <w:r>
        <w:rPr>
          <w:rFonts w:hint="eastAsia" w:cs="仿宋"/>
          <w:szCs w:val="24"/>
        </w:rPr>
        <w:t>（盖单位公章）</w:t>
      </w:r>
    </w:p>
    <w:p>
      <w:pPr>
        <w:wordWrap w:val="0"/>
        <w:spacing w:line="480" w:lineRule="auto"/>
        <w:ind w:firstLine="480"/>
        <w:rPr>
          <w:rFonts w:cs="仿宋"/>
          <w:szCs w:val="24"/>
        </w:rPr>
      </w:pPr>
      <w:r>
        <w:rPr>
          <w:rFonts w:hint="eastAsia" w:cs="仿宋"/>
          <w:szCs w:val="24"/>
        </w:rPr>
        <w:t>法定代表人：</w:t>
      </w:r>
      <w:r>
        <w:rPr>
          <w:rFonts w:hint="eastAsia" w:cs="仿宋"/>
          <w:szCs w:val="21"/>
          <w:u w:val="single"/>
        </w:rPr>
        <w:t xml:space="preserve">                                      </w:t>
      </w:r>
      <w:r>
        <w:rPr>
          <w:rFonts w:hint="eastAsia" w:cs="仿宋"/>
          <w:szCs w:val="24"/>
        </w:rPr>
        <w:t>（签字）</w:t>
      </w:r>
    </w:p>
    <w:p>
      <w:pPr>
        <w:wordWrap w:val="0"/>
        <w:spacing w:line="480" w:lineRule="auto"/>
        <w:ind w:firstLine="480"/>
        <w:rPr>
          <w:rFonts w:cs="仿宋"/>
          <w:szCs w:val="24"/>
        </w:rPr>
      </w:pPr>
      <w:r>
        <w:rPr>
          <w:rFonts w:hint="eastAsia" w:cs="仿宋"/>
          <w:szCs w:val="24"/>
        </w:rPr>
        <w:t>日      期：</w:t>
      </w:r>
      <w:r>
        <w:rPr>
          <w:rFonts w:hint="eastAsia" w:cs="仿宋"/>
          <w:szCs w:val="24"/>
          <w:u w:val="single"/>
        </w:rPr>
        <w:t xml:space="preserve">        </w:t>
      </w:r>
      <w:r>
        <w:rPr>
          <w:rFonts w:hint="eastAsia" w:cs="仿宋"/>
          <w:szCs w:val="24"/>
        </w:rPr>
        <w:t>年</w:t>
      </w:r>
      <w:r>
        <w:rPr>
          <w:rFonts w:hint="eastAsia" w:cs="仿宋"/>
          <w:szCs w:val="24"/>
          <w:u w:val="single"/>
        </w:rPr>
        <w:t xml:space="preserve">       </w:t>
      </w:r>
      <w:r>
        <w:rPr>
          <w:rFonts w:hint="eastAsia" w:cs="仿宋"/>
          <w:szCs w:val="24"/>
        </w:rPr>
        <w:t>月</w:t>
      </w:r>
      <w:r>
        <w:rPr>
          <w:rFonts w:hint="eastAsia" w:cs="仿宋"/>
          <w:szCs w:val="24"/>
          <w:u w:val="single"/>
        </w:rPr>
        <w:t xml:space="preserve">      </w:t>
      </w:r>
      <w:r>
        <w:rPr>
          <w:rFonts w:hint="eastAsia" w:cs="仿宋"/>
          <w:szCs w:val="24"/>
        </w:rPr>
        <w:t>日</w:t>
      </w:r>
    </w:p>
    <w:p>
      <w:pPr>
        <w:pStyle w:val="5"/>
        <w:spacing w:before="0"/>
        <w:ind w:firstLine="643" w:firstLineChars="200"/>
        <w:jc w:val="center"/>
        <w:rPr>
          <w:rFonts w:ascii="仿宋" w:hAnsi="仿宋" w:eastAsia="仿宋" w:cs="仿宋"/>
          <w:b/>
          <w:sz w:val="32"/>
          <w:szCs w:val="30"/>
          <w:lang w:val="zh-CN"/>
        </w:rPr>
      </w:pPr>
      <w:bookmarkStart w:id="101" w:name="_Toc3572712"/>
      <w:bookmarkStart w:id="102" w:name="_Toc534639458"/>
      <w:bookmarkStart w:id="103" w:name="_Toc534639585"/>
      <w:r>
        <w:rPr>
          <w:rFonts w:hint="eastAsia" w:ascii="仿宋" w:hAnsi="仿宋" w:eastAsia="仿宋" w:cs="仿宋"/>
          <w:b/>
          <w:sz w:val="32"/>
          <w:szCs w:val="30"/>
          <w:lang w:val="zh-CN"/>
        </w:rPr>
        <w:t>授权委托书</w:t>
      </w:r>
      <w:bookmarkEnd w:id="101"/>
      <w:bookmarkEnd w:id="102"/>
      <w:bookmarkEnd w:id="103"/>
    </w:p>
    <w:p>
      <w:pPr>
        <w:adjustRightInd w:val="0"/>
        <w:snapToGrid w:val="0"/>
        <w:spacing w:line="480" w:lineRule="auto"/>
        <w:ind w:firstLine="480"/>
        <w:rPr>
          <w:rFonts w:cs="仿宋"/>
          <w:szCs w:val="21"/>
        </w:rPr>
      </w:pPr>
    </w:p>
    <w:p>
      <w:pPr>
        <w:adjustRightInd w:val="0"/>
        <w:snapToGrid w:val="0"/>
        <w:spacing w:line="480" w:lineRule="auto"/>
        <w:ind w:firstLine="480"/>
        <w:rPr>
          <w:rFonts w:cs="仿宋"/>
          <w:szCs w:val="21"/>
        </w:rPr>
      </w:pPr>
      <w:r>
        <w:rPr>
          <w:rFonts w:hint="eastAsia" w:cs="仿宋"/>
          <w:szCs w:val="21"/>
        </w:rPr>
        <w:t>本人</w:t>
      </w:r>
      <w:r>
        <w:rPr>
          <w:rFonts w:hint="eastAsia" w:cs="仿宋"/>
          <w:szCs w:val="21"/>
          <w:u w:val="single"/>
        </w:rPr>
        <w:t xml:space="preserve">            </w:t>
      </w:r>
      <w:r>
        <w:rPr>
          <w:rFonts w:hint="eastAsia" w:cs="仿宋"/>
          <w:szCs w:val="21"/>
        </w:rPr>
        <w:t>（姓名）系</w:t>
      </w:r>
      <w:r>
        <w:rPr>
          <w:rFonts w:hint="eastAsia" w:cs="仿宋"/>
          <w:szCs w:val="21"/>
          <w:u w:val="single"/>
        </w:rPr>
        <w:t xml:space="preserve">                 </w:t>
      </w:r>
      <w:r>
        <w:rPr>
          <w:rFonts w:hint="eastAsia" w:cs="仿宋"/>
          <w:szCs w:val="21"/>
        </w:rPr>
        <w:t>（投标人名称）的法定代表人，现委托</w:t>
      </w:r>
      <w:r>
        <w:rPr>
          <w:rFonts w:hint="eastAsia" w:cs="仿宋"/>
          <w:szCs w:val="21"/>
          <w:u w:val="single"/>
        </w:rPr>
        <w:t xml:space="preserve">           </w:t>
      </w:r>
      <w:r>
        <w:rPr>
          <w:rFonts w:hint="eastAsia" w:cs="仿宋"/>
          <w:szCs w:val="21"/>
        </w:rPr>
        <w:t>（姓名）为我方代理人，代理人根据授权，以我方名义签署、澄清、说明、补正、递交、撤回、修改</w:t>
      </w:r>
      <w:r>
        <w:rPr>
          <w:rFonts w:hint="eastAsia" w:cs="仿宋"/>
          <w:szCs w:val="21"/>
          <w:u w:val="single"/>
        </w:rPr>
        <w:t xml:space="preserve">                       </w:t>
      </w:r>
      <w:r>
        <w:rPr>
          <w:rFonts w:hint="eastAsia" w:cs="仿宋"/>
          <w:szCs w:val="21"/>
        </w:rPr>
        <w:t>（项目名称）响应文件、签订合同和处理有关事宜，其法律后果由我方承担。</w:t>
      </w:r>
    </w:p>
    <w:p>
      <w:pPr>
        <w:adjustRightInd w:val="0"/>
        <w:snapToGrid w:val="0"/>
        <w:spacing w:line="480" w:lineRule="auto"/>
        <w:ind w:firstLine="480"/>
        <w:rPr>
          <w:rFonts w:cs="仿宋"/>
          <w:szCs w:val="21"/>
        </w:rPr>
      </w:pPr>
      <w:r>
        <w:rPr>
          <w:rFonts w:hint="eastAsia" w:cs="仿宋"/>
          <w:szCs w:val="21"/>
        </w:rPr>
        <w:t>委托期限：</w:t>
      </w:r>
      <w:r>
        <w:rPr>
          <w:rFonts w:hint="eastAsia" w:cs="仿宋"/>
          <w:szCs w:val="21"/>
          <w:u w:val="single"/>
        </w:rPr>
        <w:t xml:space="preserve">                       </w:t>
      </w:r>
      <w:r>
        <w:rPr>
          <w:rFonts w:hint="eastAsia" w:cs="仿宋"/>
          <w:szCs w:val="21"/>
        </w:rPr>
        <w:t>。</w:t>
      </w:r>
    </w:p>
    <w:p>
      <w:pPr>
        <w:wordWrap w:val="0"/>
        <w:spacing w:line="480" w:lineRule="auto"/>
        <w:ind w:firstLine="480"/>
        <w:rPr>
          <w:rFonts w:cs="仿宋"/>
          <w:szCs w:val="24"/>
        </w:rPr>
      </w:pPr>
      <w:r>
        <w:rPr>
          <w:rFonts w:hint="eastAsia" w:cs="仿宋"/>
          <w:szCs w:val="21"/>
        </w:rPr>
        <w:t>代理人无转委托权。</w:t>
      </w:r>
    </w:p>
    <w:p>
      <w:pPr>
        <w:wordWrap w:val="0"/>
        <w:spacing w:line="480" w:lineRule="auto"/>
        <w:ind w:firstLine="480"/>
        <w:rPr>
          <w:rFonts w:cs="仿宋"/>
          <w:szCs w:val="24"/>
        </w:rPr>
      </w:pPr>
      <w:r>
        <w:rPr>
          <w:rFonts w:hint="eastAsia" w:cs="仿宋"/>
          <w:szCs w:val="24"/>
        </w:rPr>
        <w:t>本表后附：法定代表人身份证明</w:t>
      </w:r>
    </w:p>
    <w:p>
      <w:pPr>
        <w:ind w:firstLine="480"/>
        <w:rPr>
          <w:rFonts w:cs="仿宋"/>
        </w:rPr>
      </w:pPr>
      <w:bookmarkStart w:id="104" w:name="_Toc17185817"/>
      <w:bookmarkStart w:id="105" w:name="_Toc16666385"/>
      <w:bookmarkStart w:id="106" w:name="_Toc19097106"/>
      <w:bookmarkStart w:id="107" w:name="_Toc17185714"/>
      <w:bookmarkStart w:id="108" w:name="_Toc492451837"/>
      <w:bookmarkStart w:id="109" w:name="_Toc10824"/>
    </w:p>
    <w:tbl>
      <w:tblPr>
        <w:tblStyle w:val="19"/>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904"/>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375" w:hRule="atLeast"/>
        </w:trPr>
        <w:tc>
          <w:tcPr>
            <w:tcW w:w="6904" w:type="dxa"/>
            <w:vAlign w:val="center"/>
          </w:tcPr>
          <w:p>
            <w:pPr>
              <w:tabs>
                <w:tab w:val="left" w:pos="1365"/>
              </w:tabs>
              <w:spacing w:line="480" w:lineRule="auto"/>
              <w:ind w:left="-2" w:leftChars="-1" w:right="720" w:firstLine="482"/>
              <w:jc w:val="center"/>
              <w:outlineLvl w:val="0"/>
              <w:rPr>
                <w:rFonts w:cs="仿宋"/>
                <w:b/>
                <w:szCs w:val="24"/>
              </w:rPr>
            </w:pPr>
            <w:bookmarkStart w:id="110" w:name="_Toc22892142"/>
            <w:r>
              <w:rPr>
                <w:rFonts w:hint="eastAsia" w:cs="仿宋"/>
                <w:b/>
                <w:szCs w:val="24"/>
              </w:rPr>
              <w:t>附：委托代理人居民身份证复印件（正、反面）</w:t>
            </w:r>
            <w:bookmarkEnd w:id="110"/>
          </w:p>
        </w:tc>
      </w:tr>
    </w:tbl>
    <w:p>
      <w:pPr>
        <w:ind w:firstLine="480"/>
        <w:rPr>
          <w:rFonts w:cs="仿宋"/>
        </w:rPr>
      </w:pPr>
    </w:p>
    <w:bookmarkEnd w:id="104"/>
    <w:bookmarkEnd w:id="105"/>
    <w:bookmarkEnd w:id="106"/>
    <w:bookmarkEnd w:id="107"/>
    <w:bookmarkEnd w:id="108"/>
    <w:bookmarkEnd w:id="109"/>
    <w:p>
      <w:pPr>
        <w:tabs>
          <w:tab w:val="left" w:pos="0"/>
        </w:tabs>
        <w:wordWrap w:val="0"/>
        <w:ind w:firstLine="480"/>
        <w:rPr>
          <w:rFonts w:cs="仿宋"/>
          <w:szCs w:val="24"/>
        </w:rPr>
      </w:pPr>
      <w:r>
        <w:rPr>
          <w:rFonts w:hint="eastAsia" w:cs="仿宋"/>
          <w:szCs w:val="24"/>
        </w:rPr>
        <w:t>投  标  人：</w:t>
      </w:r>
      <w:r>
        <w:rPr>
          <w:rFonts w:hint="eastAsia" w:cs="仿宋"/>
          <w:szCs w:val="24"/>
          <w:u w:val="single"/>
        </w:rPr>
        <w:t xml:space="preserve">                       </w:t>
      </w:r>
      <w:r>
        <w:rPr>
          <w:rFonts w:hint="eastAsia" w:cs="仿宋"/>
          <w:szCs w:val="24"/>
        </w:rPr>
        <w:t>（盖单位章）</w:t>
      </w:r>
    </w:p>
    <w:p>
      <w:pPr>
        <w:tabs>
          <w:tab w:val="left" w:pos="0"/>
        </w:tabs>
        <w:wordWrap w:val="0"/>
        <w:ind w:firstLine="480"/>
        <w:rPr>
          <w:rFonts w:cs="仿宋"/>
          <w:szCs w:val="24"/>
        </w:rPr>
      </w:pPr>
      <w:bookmarkStart w:id="111" w:name="_Toc16528401"/>
      <w:bookmarkStart w:id="112" w:name="_Toc16528278"/>
      <w:r>
        <w:rPr>
          <w:rFonts w:hint="eastAsia" w:cs="仿宋"/>
          <w:szCs w:val="24"/>
        </w:rPr>
        <w:t>法定代表人：</w:t>
      </w:r>
      <w:r>
        <w:rPr>
          <w:rFonts w:hint="eastAsia" w:cs="仿宋"/>
          <w:szCs w:val="24"/>
          <w:u w:val="single"/>
        </w:rPr>
        <w:t xml:space="preserve">                           </w:t>
      </w:r>
      <w:r>
        <w:rPr>
          <w:rFonts w:hint="eastAsia" w:cs="仿宋"/>
          <w:szCs w:val="24"/>
        </w:rPr>
        <w:t>（签字）</w:t>
      </w:r>
      <w:bookmarkEnd w:id="111"/>
      <w:bookmarkEnd w:id="112"/>
    </w:p>
    <w:p>
      <w:pPr>
        <w:tabs>
          <w:tab w:val="left" w:pos="0"/>
        </w:tabs>
        <w:wordWrap w:val="0"/>
        <w:ind w:firstLine="480"/>
        <w:rPr>
          <w:rFonts w:cs="仿宋"/>
          <w:szCs w:val="24"/>
        </w:rPr>
      </w:pPr>
      <w:bookmarkStart w:id="113" w:name="_Toc16528402"/>
      <w:bookmarkStart w:id="114" w:name="_Toc16528279"/>
      <w:r>
        <w:rPr>
          <w:rFonts w:hint="eastAsia" w:cs="仿宋"/>
          <w:szCs w:val="24"/>
        </w:rPr>
        <w:t>身份证号码：</w:t>
      </w:r>
      <w:bookmarkEnd w:id="113"/>
      <w:bookmarkEnd w:id="114"/>
      <w:r>
        <w:rPr>
          <w:rFonts w:hint="eastAsia" w:cs="仿宋"/>
          <w:szCs w:val="24"/>
          <w:u w:val="single"/>
        </w:rPr>
        <w:t xml:space="preserve">                                   </w:t>
      </w:r>
    </w:p>
    <w:p>
      <w:pPr>
        <w:tabs>
          <w:tab w:val="left" w:pos="0"/>
        </w:tabs>
        <w:wordWrap w:val="0"/>
        <w:ind w:firstLine="480"/>
        <w:rPr>
          <w:rFonts w:cs="仿宋"/>
          <w:szCs w:val="24"/>
        </w:rPr>
      </w:pPr>
      <w:bookmarkStart w:id="115" w:name="_Toc16528403"/>
      <w:bookmarkStart w:id="116" w:name="_Toc16528280"/>
      <w:r>
        <w:rPr>
          <w:rFonts w:hint="eastAsia" w:cs="仿宋"/>
          <w:szCs w:val="24"/>
        </w:rPr>
        <w:t>委托代理人：</w:t>
      </w:r>
      <w:r>
        <w:rPr>
          <w:rFonts w:hint="eastAsia" w:cs="仿宋"/>
          <w:szCs w:val="24"/>
          <w:u w:val="single"/>
        </w:rPr>
        <w:t xml:space="preserve">                            </w:t>
      </w:r>
      <w:r>
        <w:rPr>
          <w:rFonts w:hint="eastAsia" w:cs="仿宋"/>
          <w:szCs w:val="24"/>
        </w:rPr>
        <w:t>（签字）</w:t>
      </w:r>
      <w:bookmarkEnd w:id="115"/>
      <w:bookmarkEnd w:id="116"/>
    </w:p>
    <w:p>
      <w:pPr>
        <w:tabs>
          <w:tab w:val="left" w:pos="0"/>
        </w:tabs>
        <w:wordWrap w:val="0"/>
        <w:ind w:firstLine="480"/>
        <w:rPr>
          <w:rFonts w:cs="仿宋"/>
          <w:szCs w:val="24"/>
          <w:u w:val="single"/>
        </w:rPr>
      </w:pPr>
      <w:bookmarkStart w:id="117" w:name="_Toc16528281"/>
      <w:bookmarkStart w:id="118" w:name="_Toc16528404"/>
      <w:r>
        <w:rPr>
          <w:rFonts w:hint="eastAsia" w:cs="仿宋"/>
          <w:szCs w:val="24"/>
        </w:rPr>
        <w:t>身份证号码：</w:t>
      </w:r>
      <w:bookmarkEnd w:id="117"/>
      <w:bookmarkEnd w:id="118"/>
      <w:r>
        <w:rPr>
          <w:rFonts w:hint="eastAsia" w:cs="仿宋"/>
          <w:szCs w:val="24"/>
          <w:u w:val="single"/>
        </w:rPr>
        <w:t xml:space="preserve">                                    </w:t>
      </w:r>
    </w:p>
    <w:p>
      <w:pPr>
        <w:tabs>
          <w:tab w:val="left" w:pos="0"/>
        </w:tabs>
        <w:wordWrap w:val="0"/>
        <w:ind w:firstLine="480"/>
        <w:rPr>
          <w:rFonts w:cs="仿宋"/>
          <w:szCs w:val="24"/>
        </w:rPr>
      </w:pPr>
      <w:bookmarkStart w:id="119" w:name="_Toc16528405"/>
      <w:bookmarkStart w:id="120" w:name="_Toc16528282"/>
      <w:r>
        <w:rPr>
          <w:rFonts w:hint="eastAsia" w:cs="仿宋"/>
          <w:szCs w:val="24"/>
        </w:rPr>
        <w:t>日      期：</w:t>
      </w:r>
      <w:r>
        <w:rPr>
          <w:rFonts w:hint="eastAsia" w:cs="仿宋"/>
          <w:szCs w:val="24"/>
          <w:u w:val="single"/>
        </w:rPr>
        <w:t xml:space="preserve">       </w:t>
      </w:r>
      <w:r>
        <w:rPr>
          <w:rFonts w:hint="eastAsia" w:cs="仿宋"/>
          <w:szCs w:val="24"/>
        </w:rPr>
        <w:t>年</w:t>
      </w:r>
      <w:r>
        <w:rPr>
          <w:rFonts w:hint="eastAsia" w:cs="仿宋"/>
          <w:szCs w:val="24"/>
          <w:u w:val="single"/>
        </w:rPr>
        <w:t xml:space="preserve">     </w:t>
      </w:r>
      <w:r>
        <w:rPr>
          <w:rFonts w:hint="eastAsia" w:cs="仿宋"/>
          <w:szCs w:val="24"/>
        </w:rPr>
        <w:t>月</w:t>
      </w:r>
      <w:r>
        <w:rPr>
          <w:rFonts w:hint="eastAsia" w:cs="仿宋"/>
          <w:szCs w:val="24"/>
          <w:u w:val="single"/>
        </w:rPr>
        <w:t xml:space="preserve">     </w:t>
      </w:r>
      <w:r>
        <w:rPr>
          <w:rFonts w:hint="eastAsia" w:cs="仿宋"/>
          <w:szCs w:val="24"/>
        </w:rPr>
        <w:t>日</w:t>
      </w:r>
      <w:bookmarkEnd w:id="119"/>
      <w:bookmarkEnd w:id="120"/>
    </w:p>
    <w:p>
      <w:pPr>
        <w:pStyle w:val="5"/>
        <w:numPr>
          <w:ilvl w:val="0"/>
          <w:numId w:val="0"/>
        </w:numPr>
        <w:spacing w:before="0"/>
        <w:jc w:val="center"/>
        <w:rPr>
          <w:rFonts w:ascii="仿宋" w:hAnsi="仿宋" w:eastAsia="仿宋" w:cs="仿宋"/>
          <w:b/>
          <w:sz w:val="32"/>
          <w:szCs w:val="30"/>
          <w:lang w:val="zh-CN"/>
        </w:rPr>
      </w:pPr>
      <w:bookmarkStart w:id="121" w:name="_Toc17185720"/>
      <w:bookmarkStart w:id="122" w:name="_Toc19097112"/>
      <w:bookmarkStart w:id="123" w:name="_Toc17185823"/>
      <w:bookmarkStart w:id="124" w:name="_Toc22892143"/>
      <w:r>
        <w:rPr>
          <w:rFonts w:hint="eastAsia" w:ascii="仿宋" w:hAnsi="仿宋" w:eastAsia="仿宋" w:cs="仿宋"/>
          <w:sz w:val="32"/>
          <w:szCs w:val="18"/>
          <w:lang w:val="zh-CN"/>
        </w:rPr>
        <w:br w:type="page"/>
      </w:r>
      <w:r>
        <w:rPr>
          <w:rFonts w:hint="eastAsia" w:ascii="仿宋" w:hAnsi="仿宋" w:eastAsia="仿宋" w:cs="仿宋"/>
          <w:b/>
          <w:sz w:val="32"/>
          <w:szCs w:val="30"/>
        </w:rPr>
        <w:t>五、</w:t>
      </w:r>
      <w:r>
        <w:rPr>
          <w:rFonts w:hint="eastAsia" w:ascii="仿宋" w:hAnsi="仿宋" w:eastAsia="仿宋" w:cs="仿宋"/>
          <w:b/>
          <w:sz w:val="32"/>
          <w:szCs w:val="30"/>
          <w:lang w:val="zh-CN"/>
        </w:rPr>
        <w:t>联合体协议书（如有）</w:t>
      </w:r>
      <w:bookmarkEnd w:id="121"/>
      <w:bookmarkEnd w:id="122"/>
      <w:bookmarkEnd w:id="123"/>
      <w:bookmarkEnd w:id="124"/>
    </w:p>
    <w:p>
      <w:pPr>
        <w:ind w:firstLine="480"/>
        <w:rPr>
          <w:rFonts w:cs="仿宋"/>
        </w:rPr>
      </w:pPr>
    </w:p>
    <w:p>
      <w:pPr>
        <w:autoSpaceDE w:val="0"/>
        <w:autoSpaceDN w:val="0"/>
        <w:adjustRightInd w:val="0"/>
        <w:spacing w:line="400" w:lineRule="exact"/>
        <w:ind w:left="137" w:leftChars="57" w:firstLine="480"/>
        <w:rPr>
          <w:rFonts w:cs="仿宋"/>
          <w:bCs/>
          <w:lang w:val="zh-CN"/>
        </w:rPr>
      </w:pPr>
      <w:r>
        <w:rPr>
          <w:rFonts w:hint="eastAsia" w:cs="仿宋"/>
          <w:bCs/>
          <w:u w:val="single"/>
          <w:lang w:val="zh-CN"/>
        </w:rPr>
        <w:t xml:space="preserve">      (</w:t>
      </w:r>
      <w:r>
        <w:rPr>
          <w:rFonts w:hint="eastAsia" w:cs="仿宋"/>
          <w:bCs/>
          <w:lang w:val="zh-CN"/>
        </w:rPr>
        <w:t>所有成员单位名称)自愿组成</w:t>
      </w:r>
      <w:r>
        <w:rPr>
          <w:rFonts w:hint="eastAsia" w:cs="仿宋"/>
          <w:bCs/>
          <w:u w:val="single"/>
          <w:lang w:val="zh-CN"/>
        </w:rPr>
        <w:t xml:space="preserve">       </w:t>
      </w:r>
      <w:r>
        <w:rPr>
          <w:rFonts w:hint="eastAsia" w:cs="仿宋"/>
          <w:bCs/>
          <w:lang w:val="zh-CN"/>
        </w:rPr>
        <w:t>(联合体名称)联合体，共同参加</w:t>
      </w:r>
      <w:r>
        <w:rPr>
          <w:rFonts w:hint="eastAsia" w:cs="仿宋"/>
          <w:bCs/>
          <w:u w:val="single"/>
          <w:lang w:val="zh-CN"/>
        </w:rPr>
        <w:t xml:space="preserve">  (</w:t>
      </w:r>
      <w:r>
        <w:rPr>
          <w:rFonts w:hint="eastAsia" w:cs="仿宋"/>
          <w:bCs/>
          <w:lang w:val="zh-CN"/>
        </w:rPr>
        <w:t>项目名称)</w:t>
      </w:r>
      <w:r>
        <w:rPr>
          <w:rFonts w:hint="eastAsia" w:cs="仿宋"/>
          <w:bCs/>
          <w:u w:val="single"/>
          <w:lang w:val="zh-CN"/>
        </w:rPr>
        <w:t xml:space="preserve">        </w:t>
      </w:r>
      <w:r>
        <w:rPr>
          <w:rFonts w:hint="eastAsia" w:cs="仿宋"/>
          <w:bCs/>
          <w:lang w:val="zh-CN"/>
        </w:rPr>
        <w:t>标段施工投标。现就联合体投标事宜订立如下协议。</w:t>
      </w:r>
    </w:p>
    <w:p>
      <w:pPr>
        <w:autoSpaceDE w:val="0"/>
        <w:autoSpaceDN w:val="0"/>
        <w:adjustRightInd w:val="0"/>
        <w:spacing w:line="400" w:lineRule="exact"/>
        <w:ind w:firstLine="600" w:firstLineChars="250"/>
        <w:rPr>
          <w:rFonts w:cs="仿宋"/>
          <w:bCs/>
          <w:lang w:val="zh-CN"/>
        </w:rPr>
      </w:pPr>
      <w:r>
        <w:rPr>
          <w:rFonts w:hint="eastAsia" w:cs="仿宋"/>
          <w:bCs/>
          <w:lang w:val="zh-CN"/>
        </w:rPr>
        <w:t>1.</w:t>
      </w:r>
      <w:r>
        <w:rPr>
          <w:rFonts w:hint="eastAsia" w:cs="仿宋"/>
          <w:bCs/>
          <w:u w:val="single"/>
          <w:lang w:val="zh-CN"/>
        </w:rPr>
        <w:t xml:space="preserve">                   </w:t>
      </w:r>
      <w:r>
        <w:rPr>
          <w:rFonts w:hint="eastAsia" w:cs="仿宋"/>
          <w:bCs/>
          <w:lang w:val="zh-CN"/>
        </w:rPr>
        <w:t>(某成员单位名称)为</w:t>
      </w:r>
      <w:r>
        <w:rPr>
          <w:rFonts w:hint="eastAsia" w:cs="仿宋"/>
          <w:bCs/>
          <w:u w:val="single"/>
          <w:lang w:val="zh-CN"/>
        </w:rPr>
        <w:t xml:space="preserve">              </w:t>
      </w:r>
      <w:r>
        <w:rPr>
          <w:rFonts w:hint="eastAsia" w:cs="仿宋"/>
          <w:bCs/>
          <w:lang w:val="zh-CN"/>
        </w:rPr>
        <w:t>（联合体名称）牵头人。</w:t>
      </w:r>
    </w:p>
    <w:p>
      <w:pPr>
        <w:autoSpaceDE w:val="0"/>
        <w:autoSpaceDN w:val="0"/>
        <w:adjustRightInd w:val="0"/>
        <w:spacing w:line="400" w:lineRule="exact"/>
        <w:ind w:firstLine="600" w:firstLineChars="250"/>
        <w:rPr>
          <w:rFonts w:cs="仿宋"/>
          <w:bCs/>
          <w:lang w:val="zh-CN"/>
        </w:rPr>
      </w:pPr>
      <w:r>
        <w:rPr>
          <w:rFonts w:hint="eastAsia" w:cs="仿宋"/>
          <w:bCs/>
          <w:lang w:val="zh-CN"/>
        </w:rPr>
        <w:t>2.联合体牵头人合法代表联合体各成员负责本招标项目响应文件编制和合同谈判活动，并代表联合体提交和接收相关的资料、信息及指示，并处理与之有关的一切事务，负责合同实施阶段的主办、组织和协调工作。</w:t>
      </w:r>
    </w:p>
    <w:p>
      <w:pPr>
        <w:autoSpaceDE w:val="0"/>
        <w:autoSpaceDN w:val="0"/>
        <w:adjustRightInd w:val="0"/>
        <w:spacing w:line="400" w:lineRule="exact"/>
        <w:ind w:firstLine="600" w:firstLineChars="250"/>
        <w:rPr>
          <w:rFonts w:cs="仿宋"/>
          <w:bCs/>
          <w:lang w:val="zh-CN"/>
        </w:rPr>
      </w:pPr>
      <w:r>
        <w:rPr>
          <w:rFonts w:hint="eastAsia" w:cs="仿宋"/>
          <w:bCs/>
          <w:lang w:val="zh-CN"/>
        </w:rPr>
        <w:t>3.联合体将严格按照磋商文件的各项要求，递交响应文件，履行合同，并对外承担连带责任。</w:t>
      </w:r>
    </w:p>
    <w:p>
      <w:pPr>
        <w:autoSpaceDE w:val="0"/>
        <w:autoSpaceDN w:val="0"/>
        <w:adjustRightInd w:val="0"/>
        <w:spacing w:line="400" w:lineRule="exact"/>
        <w:ind w:firstLine="600" w:firstLineChars="250"/>
        <w:rPr>
          <w:rFonts w:cs="仿宋"/>
          <w:bCs/>
          <w:lang w:val="zh-CN"/>
        </w:rPr>
      </w:pPr>
      <w:r>
        <w:rPr>
          <w:rFonts w:hint="eastAsia" w:cs="仿宋"/>
          <w:bCs/>
          <w:lang w:val="zh-CN"/>
        </w:rPr>
        <w:t>4.联合体各成员单位内部的职责分工如下：</w:t>
      </w:r>
      <w:r>
        <w:rPr>
          <w:rFonts w:hint="eastAsia" w:cs="仿宋"/>
          <w:bCs/>
          <w:u w:val="single"/>
          <w:lang w:val="zh-CN"/>
        </w:rPr>
        <w:t xml:space="preserve">             </w:t>
      </w:r>
      <w:r>
        <w:rPr>
          <w:rFonts w:hint="eastAsia" w:cs="仿宋"/>
          <w:bCs/>
          <w:lang w:val="zh-CN"/>
        </w:rPr>
        <w:t xml:space="preserve"> 。</w:t>
      </w:r>
    </w:p>
    <w:p>
      <w:pPr>
        <w:autoSpaceDE w:val="0"/>
        <w:autoSpaceDN w:val="0"/>
        <w:adjustRightInd w:val="0"/>
        <w:spacing w:line="400" w:lineRule="exact"/>
        <w:ind w:firstLine="600" w:firstLineChars="250"/>
        <w:rPr>
          <w:rFonts w:cs="仿宋"/>
          <w:bCs/>
          <w:lang w:val="zh-CN"/>
        </w:rPr>
      </w:pPr>
      <w:r>
        <w:rPr>
          <w:rFonts w:hint="eastAsia" w:cs="仿宋"/>
          <w:bCs/>
          <w:lang w:val="zh-CN"/>
        </w:rPr>
        <w:t>5.本协议书自签署之日起生效，合同履行完毕后自动失效。</w:t>
      </w:r>
    </w:p>
    <w:p>
      <w:pPr>
        <w:autoSpaceDE w:val="0"/>
        <w:autoSpaceDN w:val="0"/>
        <w:adjustRightInd w:val="0"/>
        <w:spacing w:line="400" w:lineRule="exact"/>
        <w:ind w:firstLine="600" w:firstLineChars="250"/>
        <w:rPr>
          <w:rFonts w:cs="仿宋"/>
          <w:bCs/>
          <w:lang w:val="zh-CN"/>
        </w:rPr>
      </w:pPr>
      <w:r>
        <w:rPr>
          <w:rFonts w:hint="eastAsia" w:cs="仿宋"/>
          <w:bCs/>
          <w:lang w:val="zh-CN"/>
        </w:rPr>
        <w:t>6.本协议书一式</w:t>
      </w:r>
      <w:r>
        <w:rPr>
          <w:rFonts w:hint="eastAsia" w:cs="仿宋"/>
          <w:bCs/>
          <w:u w:val="single"/>
          <w:lang w:val="zh-CN"/>
        </w:rPr>
        <w:t xml:space="preserve">  </w:t>
      </w:r>
      <w:r>
        <w:rPr>
          <w:rFonts w:hint="eastAsia" w:cs="仿宋"/>
          <w:bCs/>
          <w:lang w:val="zh-CN"/>
        </w:rPr>
        <w:t>份，联合体成员和招标人各执一份。</w:t>
      </w:r>
    </w:p>
    <w:p>
      <w:pPr>
        <w:autoSpaceDE w:val="0"/>
        <w:autoSpaceDN w:val="0"/>
        <w:adjustRightInd w:val="0"/>
        <w:spacing w:line="400" w:lineRule="exact"/>
        <w:ind w:firstLine="600" w:firstLineChars="250"/>
        <w:rPr>
          <w:rFonts w:cs="仿宋"/>
          <w:bCs/>
          <w:lang w:val="zh-CN"/>
        </w:rPr>
      </w:pPr>
    </w:p>
    <w:p>
      <w:pPr>
        <w:autoSpaceDE w:val="0"/>
        <w:autoSpaceDN w:val="0"/>
        <w:adjustRightInd w:val="0"/>
        <w:spacing w:line="400" w:lineRule="exact"/>
        <w:ind w:firstLine="600" w:firstLineChars="250"/>
        <w:rPr>
          <w:rFonts w:cs="仿宋"/>
          <w:bCs/>
          <w:lang w:val="zh-CN"/>
        </w:rPr>
      </w:pPr>
      <w:r>
        <w:rPr>
          <w:rFonts w:hint="eastAsia" w:cs="仿宋"/>
          <w:bCs/>
          <w:lang w:val="zh-CN"/>
        </w:rPr>
        <w:t>注：本协议书由委托代理人签字的，应附法定代表人签字的授权委托书。</w:t>
      </w:r>
    </w:p>
    <w:p>
      <w:pPr>
        <w:autoSpaceDE w:val="0"/>
        <w:autoSpaceDN w:val="0"/>
        <w:adjustRightInd w:val="0"/>
        <w:spacing w:line="400" w:lineRule="exact"/>
        <w:ind w:firstLine="600" w:firstLineChars="250"/>
        <w:rPr>
          <w:rFonts w:cs="仿宋"/>
          <w:bCs/>
          <w:lang w:val="zh-CN"/>
        </w:rPr>
      </w:pPr>
    </w:p>
    <w:p>
      <w:pPr>
        <w:autoSpaceDE w:val="0"/>
        <w:autoSpaceDN w:val="0"/>
        <w:adjustRightInd w:val="0"/>
        <w:spacing w:line="400" w:lineRule="exact"/>
        <w:ind w:firstLine="600" w:firstLineChars="250"/>
        <w:rPr>
          <w:rFonts w:cs="仿宋"/>
          <w:bCs/>
          <w:lang w:val="zh-CN"/>
        </w:rPr>
      </w:pPr>
    </w:p>
    <w:p>
      <w:pPr>
        <w:autoSpaceDE w:val="0"/>
        <w:autoSpaceDN w:val="0"/>
        <w:adjustRightInd w:val="0"/>
        <w:spacing w:line="400" w:lineRule="exact"/>
        <w:ind w:firstLine="600" w:firstLineChars="250"/>
        <w:rPr>
          <w:rFonts w:cs="仿宋"/>
          <w:bCs/>
          <w:lang w:val="zh-CN"/>
        </w:rPr>
      </w:pPr>
    </w:p>
    <w:p>
      <w:pPr>
        <w:autoSpaceDE w:val="0"/>
        <w:autoSpaceDN w:val="0"/>
        <w:adjustRightInd w:val="0"/>
        <w:spacing w:line="400" w:lineRule="exact"/>
        <w:ind w:right="105" w:firstLine="600" w:firstLineChars="250"/>
        <w:jc w:val="right"/>
        <w:rPr>
          <w:rFonts w:cs="仿宋"/>
          <w:bCs/>
          <w:lang w:val="zh-CN"/>
        </w:rPr>
      </w:pPr>
      <w:r>
        <w:rPr>
          <w:rFonts w:hint="eastAsia" w:cs="仿宋"/>
          <w:bCs/>
          <w:lang w:val="zh-CN"/>
        </w:rPr>
        <w:t>牵头人名称：</w:t>
      </w:r>
      <w:r>
        <w:rPr>
          <w:rFonts w:hint="eastAsia" w:cs="仿宋"/>
          <w:bCs/>
          <w:u w:val="single"/>
          <w:lang w:val="zh-CN"/>
        </w:rPr>
        <w:t xml:space="preserve">                           </w:t>
      </w:r>
      <w:r>
        <w:rPr>
          <w:rFonts w:hint="eastAsia" w:cs="仿宋"/>
          <w:bCs/>
          <w:lang w:val="zh-CN"/>
        </w:rPr>
        <w:t>（盖单位章）</w:t>
      </w:r>
    </w:p>
    <w:p>
      <w:pPr>
        <w:autoSpaceDE w:val="0"/>
        <w:autoSpaceDN w:val="0"/>
        <w:adjustRightInd w:val="0"/>
        <w:spacing w:line="400" w:lineRule="exact"/>
        <w:ind w:right="105" w:firstLine="600" w:firstLineChars="250"/>
        <w:jc w:val="right"/>
        <w:rPr>
          <w:rFonts w:cs="仿宋"/>
          <w:bCs/>
          <w:lang w:val="zh-CN"/>
        </w:rPr>
      </w:pPr>
      <w:r>
        <w:rPr>
          <w:rFonts w:hint="eastAsia" w:cs="仿宋"/>
          <w:bCs/>
          <w:lang w:val="zh-CN"/>
        </w:rPr>
        <w:t>法定代表人或其委托代理人：</w:t>
      </w:r>
      <w:r>
        <w:rPr>
          <w:rFonts w:hint="eastAsia" w:cs="仿宋"/>
          <w:bCs/>
          <w:u w:val="single"/>
          <w:lang w:val="zh-CN"/>
        </w:rPr>
        <w:t xml:space="preserve">                 </w:t>
      </w:r>
      <w:r>
        <w:rPr>
          <w:rFonts w:hint="eastAsia" w:cs="仿宋"/>
          <w:bCs/>
          <w:lang w:val="zh-CN"/>
        </w:rPr>
        <w:t>（签字）</w:t>
      </w:r>
    </w:p>
    <w:p>
      <w:pPr>
        <w:autoSpaceDE w:val="0"/>
        <w:autoSpaceDN w:val="0"/>
        <w:adjustRightInd w:val="0"/>
        <w:spacing w:line="400" w:lineRule="exact"/>
        <w:ind w:firstLine="600" w:firstLineChars="250"/>
        <w:jc w:val="right"/>
        <w:rPr>
          <w:rFonts w:cs="仿宋"/>
          <w:bCs/>
          <w:lang w:val="zh-CN"/>
        </w:rPr>
      </w:pPr>
    </w:p>
    <w:p>
      <w:pPr>
        <w:autoSpaceDE w:val="0"/>
        <w:autoSpaceDN w:val="0"/>
        <w:adjustRightInd w:val="0"/>
        <w:spacing w:line="400" w:lineRule="exact"/>
        <w:ind w:firstLine="600" w:firstLineChars="250"/>
        <w:jc w:val="right"/>
        <w:rPr>
          <w:rFonts w:cs="仿宋"/>
          <w:bCs/>
          <w:lang w:val="zh-CN"/>
        </w:rPr>
      </w:pPr>
      <w:r>
        <w:rPr>
          <w:rFonts w:hint="eastAsia" w:cs="仿宋"/>
          <w:bCs/>
          <w:lang w:val="zh-CN"/>
        </w:rPr>
        <w:t>成员一名称：</w:t>
      </w:r>
      <w:r>
        <w:rPr>
          <w:rFonts w:hint="eastAsia" w:cs="仿宋"/>
          <w:bCs/>
          <w:u w:val="single"/>
          <w:lang w:val="zh-CN"/>
        </w:rPr>
        <w:t xml:space="preserve">                            </w:t>
      </w:r>
      <w:r>
        <w:rPr>
          <w:rFonts w:hint="eastAsia" w:cs="仿宋"/>
          <w:bCs/>
          <w:lang w:val="zh-CN"/>
        </w:rPr>
        <w:t>（盖单位章）</w:t>
      </w:r>
    </w:p>
    <w:p>
      <w:pPr>
        <w:autoSpaceDE w:val="0"/>
        <w:autoSpaceDN w:val="0"/>
        <w:adjustRightInd w:val="0"/>
        <w:spacing w:line="400" w:lineRule="exact"/>
        <w:ind w:right="105" w:firstLine="600" w:firstLineChars="250"/>
        <w:jc w:val="right"/>
        <w:rPr>
          <w:rFonts w:cs="仿宋"/>
          <w:bCs/>
          <w:lang w:val="zh-CN"/>
        </w:rPr>
      </w:pPr>
      <w:r>
        <w:rPr>
          <w:rFonts w:hint="eastAsia" w:cs="仿宋"/>
          <w:bCs/>
          <w:lang w:val="zh-CN"/>
        </w:rPr>
        <w:t>法定代表人或其委托代理人：</w:t>
      </w:r>
      <w:r>
        <w:rPr>
          <w:rFonts w:hint="eastAsia" w:cs="仿宋"/>
          <w:bCs/>
          <w:u w:val="single"/>
          <w:lang w:val="zh-CN"/>
        </w:rPr>
        <w:t xml:space="preserve">                 </w:t>
      </w:r>
      <w:r>
        <w:rPr>
          <w:rFonts w:hint="eastAsia" w:cs="仿宋"/>
          <w:bCs/>
          <w:lang w:val="zh-CN"/>
        </w:rPr>
        <w:t>（签字）</w:t>
      </w:r>
    </w:p>
    <w:p>
      <w:pPr>
        <w:autoSpaceDE w:val="0"/>
        <w:autoSpaceDN w:val="0"/>
        <w:adjustRightInd w:val="0"/>
        <w:spacing w:line="400" w:lineRule="exact"/>
        <w:ind w:firstLine="600" w:firstLineChars="250"/>
        <w:jc w:val="right"/>
        <w:rPr>
          <w:rFonts w:cs="仿宋"/>
          <w:bCs/>
          <w:lang w:val="zh-CN"/>
        </w:rPr>
      </w:pPr>
    </w:p>
    <w:p>
      <w:pPr>
        <w:autoSpaceDE w:val="0"/>
        <w:autoSpaceDN w:val="0"/>
        <w:adjustRightInd w:val="0"/>
        <w:spacing w:line="400" w:lineRule="exact"/>
        <w:ind w:firstLine="600" w:firstLineChars="250"/>
        <w:jc w:val="right"/>
        <w:rPr>
          <w:rFonts w:cs="仿宋"/>
          <w:bCs/>
          <w:lang w:val="zh-CN"/>
        </w:rPr>
      </w:pPr>
      <w:r>
        <w:rPr>
          <w:rFonts w:hint="eastAsia" w:cs="仿宋"/>
          <w:bCs/>
          <w:lang w:val="zh-CN"/>
        </w:rPr>
        <w:t>成员二名称：</w:t>
      </w:r>
      <w:r>
        <w:rPr>
          <w:rFonts w:hint="eastAsia" w:cs="仿宋"/>
          <w:bCs/>
          <w:u w:val="single"/>
          <w:lang w:val="zh-CN"/>
        </w:rPr>
        <w:t xml:space="preserve">                            </w:t>
      </w:r>
      <w:r>
        <w:rPr>
          <w:rFonts w:hint="eastAsia" w:cs="仿宋"/>
          <w:bCs/>
          <w:lang w:val="zh-CN"/>
        </w:rPr>
        <w:t>（盖单位章）</w:t>
      </w:r>
    </w:p>
    <w:p>
      <w:pPr>
        <w:autoSpaceDE w:val="0"/>
        <w:autoSpaceDN w:val="0"/>
        <w:adjustRightInd w:val="0"/>
        <w:spacing w:line="400" w:lineRule="exact"/>
        <w:ind w:right="105" w:firstLine="600" w:firstLineChars="250"/>
        <w:jc w:val="right"/>
        <w:rPr>
          <w:rFonts w:cs="仿宋"/>
          <w:bCs/>
          <w:lang w:val="zh-CN"/>
        </w:rPr>
      </w:pPr>
      <w:r>
        <w:rPr>
          <w:rFonts w:hint="eastAsia" w:cs="仿宋"/>
          <w:bCs/>
          <w:lang w:val="zh-CN"/>
        </w:rPr>
        <w:t>法定代表人或其委托代理人：</w:t>
      </w:r>
      <w:r>
        <w:rPr>
          <w:rFonts w:hint="eastAsia" w:cs="仿宋"/>
          <w:bCs/>
          <w:u w:val="single"/>
          <w:lang w:val="zh-CN"/>
        </w:rPr>
        <w:t xml:space="preserve">                 </w:t>
      </w:r>
      <w:r>
        <w:rPr>
          <w:rFonts w:hint="eastAsia" w:cs="仿宋"/>
          <w:bCs/>
          <w:lang w:val="zh-CN"/>
        </w:rPr>
        <w:t>（签字）</w:t>
      </w:r>
    </w:p>
    <w:p>
      <w:pPr>
        <w:autoSpaceDE w:val="0"/>
        <w:autoSpaceDN w:val="0"/>
        <w:adjustRightInd w:val="0"/>
        <w:spacing w:line="400" w:lineRule="exact"/>
        <w:ind w:firstLine="4560" w:firstLineChars="1900"/>
        <w:rPr>
          <w:rFonts w:cs="仿宋"/>
          <w:bCs/>
          <w:lang w:val="zh-CN"/>
        </w:rPr>
      </w:pPr>
      <w:r>
        <w:rPr>
          <w:rFonts w:hint="eastAsia" w:cs="仿宋"/>
          <w:bCs/>
          <w:lang w:val="zh-CN"/>
        </w:rPr>
        <w:t>………</w:t>
      </w:r>
    </w:p>
    <w:p>
      <w:pPr>
        <w:autoSpaceDE w:val="0"/>
        <w:autoSpaceDN w:val="0"/>
        <w:adjustRightInd w:val="0"/>
        <w:spacing w:line="400" w:lineRule="exact"/>
        <w:ind w:firstLine="600" w:firstLineChars="250"/>
        <w:rPr>
          <w:rFonts w:cs="仿宋"/>
          <w:bCs/>
          <w:lang w:val="zh-CN"/>
        </w:rPr>
      </w:pPr>
    </w:p>
    <w:p>
      <w:pPr>
        <w:autoSpaceDE w:val="0"/>
        <w:autoSpaceDN w:val="0"/>
        <w:adjustRightInd w:val="0"/>
        <w:spacing w:line="400" w:lineRule="exact"/>
        <w:ind w:firstLine="600" w:firstLineChars="250"/>
        <w:rPr>
          <w:rFonts w:cs="仿宋"/>
          <w:bCs/>
          <w:lang w:val="zh-CN"/>
        </w:rPr>
      </w:pPr>
      <w:r>
        <w:rPr>
          <w:rFonts w:hint="eastAsia" w:cs="仿宋"/>
          <w:bCs/>
          <w:lang w:val="zh-CN"/>
        </w:rPr>
        <w:t xml:space="preserve">                         </w:t>
      </w:r>
    </w:p>
    <w:p>
      <w:pPr>
        <w:autoSpaceDE w:val="0"/>
        <w:autoSpaceDN w:val="0"/>
        <w:adjustRightInd w:val="0"/>
        <w:spacing w:line="400" w:lineRule="exact"/>
        <w:ind w:firstLine="600" w:firstLineChars="250"/>
        <w:rPr>
          <w:rFonts w:cs="仿宋"/>
          <w:bCs/>
          <w:lang w:val="zh-CN"/>
        </w:rPr>
      </w:pPr>
      <w:r>
        <w:rPr>
          <w:rFonts w:hint="eastAsia" w:cs="仿宋"/>
          <w:bCs/>
          <w:lang w:val="zh-CN"/>
        </w:rPr>
        <w:t xml:space="preserve">              </w:t>
      </w:r>
    </w:p>
    <w:p>
      <w:pPr>
        <w:autoSpaceDE w:val="0"/>
        <w:autoSpaceDN w:val="0"/>
        <w:adjustRightInd w:val="0"/>
        <w:spacing w:line="400" w:lineRule="exact"/>
        <w:ind w:firstLine="480"/>
        <w:rPr>
          <w:rFonts w:cs="仿宋"/>
          <w:bCs/>
          <w:lang w:val="zh-CN"/>
        </w:rPr>
      </w:pPr>
      <w:r>
        <w:rPr>
          <w:rFonts w:hint="eastAsia" w:cs="仿宋"/>
          <w:bCs/>
          <w:lang w:val="zh-CN"/>
        </w:rPr>
        <w:t xml:space="preserve">                                           </w:t>
      </w:r>
      <w:r>
        <w:rPr>
          <w:rFonts w:hint="eastAsia" w:cs="仿宋"/>
          <w:bCs/>
          <w:u w:val="single"/>
          <w:lang w:val="zh-CN"/>
        </w:rPr>
        <w:t xml:space="preserve">      </w:t>
      </w:r>
      <w:r>
        <w:rPr>
          <w:rFonts w:hint="eastAsia" w:cs="仿宋"/>
          <w:bCs/>
          <w:lang w:val="zh-CN"/>
        </w:rPr>
        <w:t>年</w:t>
      </w:r>
      <w:r>
        <w:rPr>
          <w:rFonts w:hint="eastAsia" w:cs="仿宋"/>
          <w:bCs/>
          <w:u w:val="single"/>
          <w:lang w:val="zh-CN"/>
        </w:rPr>
        <w:t xml:space="preserve">     </w:t>
      </w:r>
      <w:r>
        <w:rPr>
          <w:rFonts w:hint="eastAsia" w:cs="仿宋"/>
          <w:bCs/>
          <w:lang w:val="zh-CN"/>
        </w:rPr>
        <w:t>月</w:t>
      </w:r>
      <w:r>
        <w:rPr>
          <w:rFonts w:hint="eastAsia" w:cs="仿宋"/>
          <w:bCs/>
          <w:u w:val="single"/>
          <w:lang w:val="zh-CN"/>
        </w:rPr>
        <w:t xml:space="preserve">     </w:t>
      </w:r>
      <w:r>
        <w:rPr>
          <w:rFonts w:hint="eastAsia" w:cs="仿宋"/>
          <w:bCs/>
          <w:lang w:val="zh-CN"/>
        </w:rPr>
        <w:t>日</w:t>
      </w:r>
    </w:p>
    <w:p>
      <w:pPr>
        <w:ind w:firstLine="643"/>
        <w:rPr>
          <w:rFonts w:cs="仿宋"/>
          <w:b/>
          <w:sz w:val="32"/>
          <w:szCs w:val="32"/>
        </w:rPr>
      </w:pPr>
      <w:r>
        <w:rPr>
          <w:rFonts w:hint="eastAsia" w:cs="仿宋"/>
          <w:b/>
          <w:sz w:val="32"/>
          <w:szCs w:val="32"/>
        </w:rPr>
        <w:br w:type="page"/>
      </w:r>
    </w:p>
    <w:p>
      <w:pPr>
        <w:pStyle w:val="5"/>
        <w:numPr>
          <w:ilvl w:val="0"/>
          <w:numId w:val="0"/>
        </w:numPr>
        <w:spacing w:before="0"/>
        <w:jc w:val="center"/>
        <w:rPr>
          <w:rFonts w:ascii="仿宋" w:hAnsi="仿宋" w:eastAsia="仿宋" w:cs="仿宋"/>
          <w:b/>
          <w:sz w:val="32"/>
          <w:szCs w:val="30"/>
          <w:lang w:val="zh-CN"/>
        </w:rPr>
      </w:pPr>
      <w:bookmarkStart w:id="125" w:name="_Toc5926"/>
      <w:bookmarkStart w:id="126" w:name="_Toc2160"/>
      <w:r>
        <w:rPr>
          <w:rFonts w:hint="eastAsia" w:ascii="仿宋" w:hAnsi="仿宋" w:eastAsia="仿宋" w:cs="仿宋"/>
          <w:b/>
          <w:sz w:val="32"/>
          <w:szCs w:val="30"/>
          <w:lang w:val="zh-CN"/>
        </w:rPr>
        <w:t>六、</w:t>
      </w:r>
      <w:r>
        <w:rPr>
          <w:rFonts w:hint="eastAsia" w:ascii="仿宋" w:hAnsi="仿宋" w:eastAsia="仿宋" w:cs="仿宋"/>
          <w:b/>
          <w:sz w:val="32"/>
          <w:szCs w:val="30"/>
        </w:rPr>
        <w:t>磋商</w:t>
      </w:r>
      <w:r>
        <w:rPr>
          <w:rFonts w:hint="eastAsia" w:ascii="仿宋" w:hAnsi="仿宋" w:eastAsia="仿宋" w:cs="仿宋"/>
          <w:b/>
          <w:sz w:val="32"/>
          <w:szCs w:val="30"/>
          <w:lang w:val="zh-CN"/>
        </w:rPr>
        <w:t>保证金</w:t>
      </w:r>
    </w:p>
    <w:p>
      <w:pPr>
        <w:ind w:firstLine="480"/>
        <w:rPr>
          <w:rFonts w:cs="仿宋"/>
        </w:rPr>
      </w:pPr>
    </w:p>
    <w:p>
      <w:pPr>
        <w:ind w:firstLine="480"/>
        <w:rPr>
          <w:rFonts w:cs="仿宋"/>
        </w:rPr>
      </w:pPr>
    </w:p>
    <w:p>
      <w:pPr>
        <w:ind w:firstLine="0" w:firstLineChars="0"/>
        <w:rPr>
          <w:rFonts w:cs="仿宋"/>
          <w:szCs w:val="24"/>
        </w:rPr>
      </w:pPr>
      <w:r>
        <w:rPr>
          <w:rFonts w:hint="eastAsia" w:cs="仿宋"/>
          <w:szCs w:val="24"/>
        </w:rPr>
        <w:t>致：</w:t>
      </w:r>
      <w:r>
        <w:rPr>
          <w:rFonts w:hint="eastAsia" w:cs="仿宋"/>
          <w:szCs w:val="24"/>
          <w:u w:val="single"/>
        </w:rPr>
        <w:t xml:space="preserve">           {招标人名称}</w:t>
      </w:r>
    </w:p>
    <w:p>
      <w:pPr>
        <w:ind w:firstLine="480"/>
        <w:rPr>
          <w:rFonts w:cs="仿宋"/>
          <w:szCs w:val="24"/>
        </w:rPr>
      </w:pPr>
    </w:p>
    <w:p>
      <w:pPr>
        <w:ind w:firstLine="960" w:firstLineChars="400"/>
        <w:rPr>
          <w:rFonts w:cs="仿宋"/>
          <w:szCs w:val="24"/>
          <w:u w:val="single"/>
        </w:rPr>
      </w:pPr>
      <w:r>
        <w:rPr>
          <w:rFonts w:hint="eastAsia" w:cs="仿宋"/>
          <w:szCs w:val="24"/>
          <w:u w:val="single"/>
        </w:rPr>
        <w:t xml:space="preserve">          （投标人名称）（以下称“投标人”）于     年    月    日递交了      {招标项目名称、项目编号} 的投标保证金人民币          元；</w:t>
      </w:r>
    </w:p>
    <w:p>
      <w:pPr>
        <w:ind w:firstLine="480"/>
        <w:rPr>
          <w:rFonts w:cs="仿宋"/>
          <w:szCs w:val="24"/>
        </w:rPr>
      </w:pPr>
      <w:r>
        <w:rPr>
          <w:rFonts w:hint="eastAsia" w:cs="仿宋"/>
          <w:szCs w:val="24"/>
        </w:rPr>
        <w:t>如果我方在响应有效期内收到你方的中标通知后，不能或拒绝按投标须知的要求签署合同协议书；你方有权没收我方的投标保证金。</w:t>
      </w:r>
    </w:p>
    <w:p>
      <w:pPr>
        <w:ind w:firstLine="480"/>
        <w:rPr>
          <w:rFonts w:cs="仿宋"/>
          <w:szCs w:val="24"/>
        </w:rPr>
      </w:pPr>
      <w:r>
        <w:rPr>
          <w:rFonts w:hint="eastAsia" w:cs="仿宋"/>
          <w:szCs w:val="24"/>
        </w:rPr>
        <w:t>我方同意磋商文件有关投标保证金规定，并对我方有约束力。</w:t>
      </w:r>
    </w:p>
    <w:p>
      <w:pPr>
        <w:ind w:firstLine="480"/>
        <w:rPr>
          <w:rFonts w:cs="仿宋"/>
          <w:szCs w:val="24"/>
        </w:rPr>
      </w:pPr>
      <w:r>
        <w:rPr>
          <w:rFonts w:hint="eastAsia" w:cs="仿宋"/>
          <w:szCs w:val="24"/>
        </w:rPr>
        <w:t>附：磋商保证金递交凭证：</w:t>
      </w:r>
    </w:p>
    <w:p>
      <w:pPr>
        <w:ind w:firstLine="480"/>
        <w:rPr>
          <w:rFonts w:cs="仿宋"/>
          <w:szCs w:val="24"/>
        </w:rPr>
      </w:pPr>
    </w:p>
    <w:tbl>
      <w:tblPr>
        <w:tblStyle w:val="19"/>
        <w:tblW w:w="8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jc w:val="center"/>
        </w:trPr>
        <w:tc>
          <w:tcPr>
            <w:tcW w:w="8738" w:type="dxa"/>
          </w:tcPr>
          <w:p>
            <w:pPr>
              <w:ind w:firstLine="482"/>
              <w:rPr>
                <w:rFonts w:cs="仿宋"/>
                <w:b/>
                <w:szCs w:val="24"/>
              </w:rPr>
            </w:pPr>
            <w:r>
              <w:rPr>
                <w:rFonts w:hint="eastAsia" w:cs="仿宋"/>
                <w:b/>
                <w:szCs w:val="24"/>
              </w:rPr>
              <w:t>附:银行进账单</w:t>
            </w:r>
          </w:p>
          <w:p>
            <w:pPr>
              <w:ind w:firstLine="480"/>
              <w:rPr>
                <w:rFonts w:cs="仿宋"/>
                <w:szCs w:val="24"/>
              </w:rPr>
            </w:pPr>
          </w:p>
          <w:p>
            <w:pPr>
              <w:ind w:firstLine="480"/>
              <w:rPr>
                <w:rFonts w:cs="仿宋"/>
                <w:szCs w:val="24"/>
              </w:rPr>
            </w:pPr>
          </w:p>
          <w:p>
            <w:pPr>
              <w:ind w:firstLine="480"/>
              <w:rPr>
                <w:rFonts w:cs="仿宋"/>
                <w:szCs w:val="24"/>
              </w:rPr>
            </w:pPr>
          </w:p>
          <w:p>
            <w:pPr>
              <w:ind w:firstLine="480"/>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8738" w:type="dxa"/>
          </w:tcPr>
          <w:p>
            <w:pPr>
              <w:ind w:firstLine="482"/>
              <w:rPr>
                <w:rFonts w:cs="仿宋"/>
                <w:b/>
                <w:szCs w:val="24"/>
              </w:rPr>
            </w:pPr>
            <w:r>
              <w:rPr>
                <w:rFonts w:hint="eastAsia" w:cs="仿宋"/>
                <w:b/>
                <w:szCs w:val="24"/>
              </w:rPr>
              <w:t>附：开户银行证明</w:t>
            </w:r>
          </w:p>
          <w:p>
            <w:pPr>
              <w:ind w:firstLine="480"/>
              <w:rPr>
                <w:rFonts w:cs="仿宋"/>
                <w:szCs w:val="24"/>
              </w:rPr>
            </w:pPr>
          </w:p>
          <w:p>
            <w:pPr>
              <w:ind w:firstLine="482"/>
              <w:rPr>
                <w:rFonts w:cs="仿宋"/>
                <w:b/>
                <w:szCs w:val="24"/>
              </w:rPr>
            </w:pPr>
          </w:p>
        </w:tc>
      </w:tr>
    </w:tbl>
    <w:p>
      <w:pPr>
        <w:ind w:firstLine="480"/>
        <w:rPr>
          <w:rFonts w:cs="仿宋"/>
          <w:szCs w:val="24"/>
        </w:rPr>
      </w:pPr>
    </w:p>
    <w:p>
      <w:pPr>
        <w:ind w:firstLine="0" w:firstLineChars="0"/>
        <w:rPr>
          <w:rFonts w:cs="仿宋"/>
          <w:szCs w:val="24"/>
        </w:rPr>
      </w:pPr>
    </w:p>
    <w:p>
      <w:pPr>
        <w:ind w:firstLine="480"/>
        <w:rPr>
          <w:rFonts w:cs="仿宋"/>
          <w:szCs w:val="24"/>
        </w:rPr>
      </w:pPr>
    </w:p>
    <w:p>
      <w:pPr>
        <w:autoSpaceDE w:val="0"/>
        <w:autoSpaceDN w:val="0"/>
        <w:adjustRightInd w:val="0"/>
        <w:ind w:firstLine="480"/>
        <w:rPr>
          <w:rFonts w:cs="仿宋"/>
          <w:szCs w:val="24"/>
        </w:rPr>
      </w:pPr>
      <w:r>
        <w:rPr>
          <w:rFonts w:hint="eastAsia" w:cs="仿宋"/>
          <w:szCs w:val="24"/>
        </w:rPr>
        <w:t>投  标  人：</w:t>
      </w:r>
      <w:r>
        <w:rPr>
          <w:rFonts w:hint="eastAsia" w:cs="仿宋"/>
          <w:szCs w:val="24"/>
          <w:u w:val="single"/>
        </w:rPr>
        <w:t xml:space="preserve">                                 </w:t>
      </w:r>
      <w:r>
        <w:rPr>
          <w:rFonts w:hint="eastAsia" w:cs="仿宋"/>
          <w:szCs w:val="24"/>
        </w:rPr>
        <w:t>（盖单位公章）</w:t>
      </w:r>
    </w:p>
    <w:p>
      <w:pPr>
        <w:autoSpaceDE w:val="0"/>
        <w:autoSpaceDN w:val="0"/>
        <w:adjustRightInd w:val="0"/>
        <w:ind w:firstLine="480"/>
        <w:rPr>
          <w:rFonts w:cs="仿宋"/>
          <w:szCs w:val="24"/>
        </w:rPr>
      </w:pPr>
      <w:r>
        <w:rPr>
          <w:rFonts w:hint="eastAsia" w:cs="仿宋"/>
          <w:szCs w:val="24"/>
        </w:rPr>
        <w:t>法定代表人或委托代理人：</w:t>
      </w:r>
      <w:r>
        <w:rPr>
          <w:rFonts w:hint="eastAsia" w:cs="仿宋"/>
          <w:szCs w:val="24"/>
          <w:u w:val="single"/>
        </w:rPr>
        <w:t xml:space="preserve">                     </w:t>
      </w:r>
      <w:r>
        <w:rPr>
          <w:rFonts w:hint="eastAsia" w:cs="仿宋"/>
          <w:szCs w:val="24"/>
        </w:rPr>
        <w:t>（签字或盖章）</w:t>
      </w:r>
    </w:p>
    <w:p>
      <w:pPr>
        <w:autoSpaceDE w:val="0"/>
        <w:autoSpaceDN w:val="0"/>
        <w:adjustRightInd w:val="0"/>
        <w:ind w:firstLine="480"/>
        <w:rPr>
          <w:rFonts w:cs="仿宋"/>
          <w:szCs w:val="24"/>
        </w:rPr>
      </w:pPr>
      <w:r>
        <w:rPr>
          <w:rFonts w:hint="eastAsia" w:cs="仿宋"/>
          <w:szCs w:val="24"/>
        </w:rPr>
        <w:t>日      期：</w:t>
      </w:r>
      <w:r>
        <w:rPr>
          <w:rFonts w:hint="eastAsia" w:cs="仿宋"/>
          <w:szCs w:val="24"/>
          <w:u w:val="single"/>
        </w:rPr>
        <w:t xml:space="preserve">        </w:t>
      </w:r>
      <w:r>
        <w:rPr>
          <w:rFonts w:hint="eastAsia" w:cs="仿宋"/>
          <w:szCs w:val="24"/>
        </w:rPr>
        <w:t>年</w:t>
      </w:r>
      <w:r>
        <w:rPr>
          <w:rFonts w:hint="eastAsia" w:cs="仿宋"/>
          <w:szCs w:val="24"/>
          <w:u w:val="single"/>
        </w:rPr>
        <w:t xml:space="preserve">      </w:t>
      </w:r>
      <w:r>
        <w:rPr>
          <w:rFonts w:hint="eastAsia" w:cs="仿宋"/>
          <w:szCs w:val="24"/>
        </w:rPr>
        <w:t>月</w:t>
      </w:r>
      <w:r>
        <w:rPr>
          <w:rFonts w:hint="eastAsia" w:cs="仿宋"/>
          <w:szCs w:val="24"/>
          <w:u w:val="single"/>
        </w:rPr>
        <w:t xml:space="preserve">      </w:t>
      </w:r>
      <w:r>
        <w:rPr>
          <w:rFonts w:hint="eastAsia" w:cs="仿宋"/>
          <w:szCs w:val="24"/>
        </w:rPr>
        <w:t>日</w:t>
      </w:r>
    </w:p>
    <w:p>
      <w:pPr>
        <w:autoSpaceDE w:val="0"/>
        <w:autoSpaceDN w:val="0"/>
        <w:adjustRightInd w:val="0"/>
        <w:spacing w:line="400" w:lineRule="exact"/>
        <w:ind w:firstLine="480"/>
        <w:rPr>
          <w:rFonts w:cs="仿宋"/>
          <w:bCs/>
          <w:lang w:val="zh-CN"/>
        </w:rPr>
      </w:pPr>
    </w:p>
    <w:p>
      <w:pPr>
        <w:pStyle w:val="5"/>
        <w:numPr>
          <w:ilvl w:val="0"/>
          <w:numId w:val="0"/>
        </w:numPr>
        <w:spacing w:before="0"/>
        <w:jc w:val="center"/>
        <w:rPr>
          <w:rFonts w:ascii="仿宋" w:hAnsi="仿宋" w:eastAsia="仿宋" w:cs="仿宋"/>
          <w:b/>
          <w:sz w:val="32"/>
          <w:szCs w:val="30"/>
          <w:lang w:val="zh-CN"/>
        </w:rPr>
      </w:pPr>
      <w:bookmarkStart w:id="127" w:name="_Toc201719191"/>
      <w:bookmarkStart w:id="128" w:name="_Toc29657"/>
      <w:r>
        <w:rPr>
          <w:rFonts w:hint="eastAsia" w:ascii="仿宋" w:hAnsi="仿宋" w:eastAsia="仿宋" w:cs="仿宋"/>
          <w:b/>
          <w:sz w:val="32"/>
          <w:szCs w:val="30"/>
          <w:lang w:val="zh-CN"/>
        </w:rPr>
        <w:t>七、已标价工程量清单</w:t>
      </w:r>
      <w:bookmarkEnd w:id="127"/>
      <w:bookmarkEnd w:id="128"/>
    </w:p>
    <w:p>
      <w:pPr>
        <w:autoSpaceDE w:val="0"/>
        <w:autoSpaceDN w:val="0"/>
        <w:adjustRightInd w:val="0"/>
        <w:spacing w:line="400" w:lineRule="exact"/>
        <w:ind w:firstLine="482"/>
        <w:rPr>
          <w:rFonts w:cs="仿宋"/>
          <w:b/>
          <w:bCs/>
          <w:szCs w:val="21"/>
          <w:lang w:val="zh-CN"/>
        </w:rPr>
      </w:pPr>
    </w:p>
    <w:p>
      <w:pPr>
        <w:ind w:firstLine="480"/>
        <w:rPr>
          <w:rFonts w:cs="仿宋"/>
          <w:sz w:val="36"/>
        </w:rPr>
      </w:pPr>
      <w:r>
        <w:rPr>
          <w:rFonts w:hint="eastAsia" w:cs="仿宋"/>
        </w:rPr>
        <w:t>说明：已标价工程量清单按第五章“工程量清单”中的相关清单表格式填写。构成合同文件的已标价工程量清单包括第五章“工程量清单”有关工程量清单、投标报价以及其他说明的内容。</w:t>
      </w:r>
    </w:p>
    <w:p>
      <w:pPr>
        <w:autoSpaceDE w:val="0"/>
        <w:autoSpaceDN w:val="0"/>
        <w:adjustRightInd w:val="0"/>
        <w:spacing w:line="400" w:lineRule="exact"/>
        <w:ind w:firstLine="643"/>
        <w:jc w:val="center"/>
        <w:rPr>
          <w:rFonts w:cs="仿宋"/>
          <w:b/>
          <w:bCs/>
          <w:sz w:val="32"/>
          <w:szCs w:val="18"/>
          <w:lang w:val="zh-CN"/>
        </w:rPr>
      </w:pPr>
      <w:bookmarkStart w:id="129" w:name="_Toc201719192"/>
      <w:bookmarkStart w:id="130" w:name="_Toc30559"/>
    </w:p>
    <w:p>
      <w:pPr>
        <w:pStyle w:val="5"/>
        <w:numPr>
          <w:ilvl w:val="0"/>
          <w:numId w:val="0"/>
        </w:numPr>
        <w:spacing w:before="0"/>
        <w:ind w:left="480" w:leftChars="200"/>
        <w:jc w:val="center"/>
        <w:rPr>
          <w:rFonts w:ascii="仿宋" w:hAnsi="仿宋" w:eastAsia="仿宋" w:cs="仿宋"/>
          <w:b/>
          <w:sz w:val="32"/>
          <w:szCs w:val="30"/>
          <w:lang w:val="zh-CN"/>
        </w:rPr>
      </w:pPr>
      <w:r>
        <w:rPr>
          <w:rFonts w:hint="eastAsia" w:ascii="仿宋" w:hAnsi="仿宋" w:eastAsia="仿宋" w:cs="仿宋"/>
          <w:b/>
          <w:sz w:val="32"/>
          <w:szCs w:val="30"/>
          <w:lang w:val="zh-CN"/>
        </w:rPr>
        <w:br w:type="page"/>
      </w:r>
      <w:r>
        <w:rPr>
          <w:rFonts w:hint="eastAsia" w:ascii="仿宋" w:hAnsi="仿宋" w:eastAsia="仿宋" w:cs="仿宋"/>
          <w:b/>
          <w:sz w:val="32"/>
          <w:szCs w:val="30"/>
          <w:lang w:val="zh-CN"/>
        </w:rPr>
        <w:t>八、施工组织设计</w:t>
      </w:r>
      <w:bookmarkEnd w:id="129"/>
      <w:bookmarkEnd w:id="130"/>
    </w:p>
    <w:p>
      <w:pPr>
        <w:spacing w:line="420" w:lineRule="exact"/>
        <w:ind w:firstLine="480"/>
        <w:rPr>
          <w:rFonts w:cs="仿宋"/>
          <w:szCs w:val="21"/>
        </w:rPr>
      </w:pPr>
      <w:r>
        <w:rPr>
          <w:rFonts w:hint="eastAsia" w:cs="仿宋"/>
          <w:szCs w:val="21"/>
        </w:rPr>
        <w:t>1．投标人应根据磋商文件和对现场的勘察情况，采用文字并结合图表形式，参考以下要点编制本工程的施工组织设计：</w:t>
      </w:r>
    </w:p>
    <w:p>
      <w:pPr>
        <w:spacing w:line="420" w:lineRule="exact"/>
        <w:ind w:firstLine="480"/>
        <w:rPr>
          <w:rFonts w:cs="仿宋"/>
          <w:szCs w:val="21"/>
        </w:rPr>
      </w:pPr>
      <w:r>
        <w:rPr>
          <w:rFonts w:hint="eastAsia" w:cs="仿宋"/>
          <w:szCs w:val="21"/>
        </w:rPr>
        <w:t>（1）施工方案及技术措施；</w:t>
      </w:r>
    </w:p>
    <w:p>
      <w:pPr>
        <w:spacing w:line="420" w:lineRule="exact"/>
        <w:ind w:firstLine="480"/>
        <w:rPr>
          <w:rFonts w:cs="仿宋"/>
          <w:szCs w:val="21"/>
        </w:rPr>
      </w:pPr>
      <w:r>
        <w:rPr>
          <w:rFonts w:hint="eastAsia" w:cs="仿宋"/>
          <w:szCs w:val="21"/>
        </w:rPr>
        <w:t>（2）质量保证措施和创优计划；</w:t>
      </w:r>
    </w:p>
    <w:p>
      <w:pPr>
        <w:spacing w:line="420" w:lineRule="exact"/>
        <w:ind w:left="1080" w:leftChars="200" w:hanging="600" w:hangingChars="250"/>
        <w:rPr>
          <w:rFonts w:cs="仿宋"/>
          <w:szCs w:val="21"/>
        </w:rPr>
      </w:pPr>
      <w:r>
        <w:rPr>
          <w:rFonts w:hint="eastAsia" w:cs="仿宋"/>
          <w:szCs w:val="21"/>
        </w:rPr>
        <w:t>（3）施工总进度计划及保证措施（包括以横道图或标明关键线路的网络进度计划、保障进度计划需要的主要施工机械设备、劳动力需求计划及保证措施、材料设备进场计划及其他保证措施等）；</w:t>
      </w:r>
    </w:p>
    <w:p>
      <w:pPr>
        <w:spacing w:line="420" w:lineRule="exact"/>
        <w:ind w:firstLine="480"/>
        <w:rPr>
          <w:rFonts w:cs="仿宋"/>
          <w:szCs w:val="21"/>
        </w:rPr>
      </w:pPr>
      <w:r>
        <w:rPr>
          <w:rFonts w:hint="eastAsia" w:cs="仿宋"/>
          <w:szCs w:val="21"/>
        </w:rPr>
        <w:t>（4）施工安全措施计划；</w:t>
      </w:r>
    </w:p>
    <w:p>
      <w:pPr>
        <w:spacing w:line="420" w:lineRule="exact"/>
        <w:ind w:firstLine="480"/>
        <w:rPr>
          <w:rFonts w:cs="仿宋"/>
          <w:szCs w:val="21"/>
        </w:rPr>
      </w:pPr>
      <w:r>
        <w:rPr>
          <w:rFonts w:hint="eastAsia" w:cs="仿宋"/>
          <w:szCs w:val="21"/>
        </w:rPr>
        <w:t>（5）文明施工措施计划；</w:t>
      </w:r>
    </w:p>
    <w:p>
      <w:pPr>
        <w:spacing w:line="420" w:lineRule="exact"/>
        <w:ind w:firstLine="480"/>
        <w:rPr>
          <w:rFonts w:cs="仿宋"/>
          <w:szCs w:val="21"/>
        </w:rPr>
      </w:pPr>
      <w:r>
        <w:rPr>
          <w:rFonts w:hint="eastAsia" w:cs="仿宋"/>
          <w:szCs w:val="21"/>
        </w:rPr>
        <w:t>（6）施工场地治安保卫管理计划；</w:t>
      </w:r>
    </w:p>
    <w:p>
      <w:pPr>
        <w:spacing w:line="420" w:lineRule="exact"/>
        <w:ind w:firstLine="480"/>
        <w:rPr>
          <w:rFonts w:cs="仿宋"/>
          <w:szCs w:val="21"/>
        </w:rPr>
      </w:pPr>
      <w:r>
        <w:rPr>
          <w:rFonts w:hint="eastAsia" w:cs="仿宋"/>
          <w:szCs w:val="21"/>
        </w:rPr>
        <w:t>（7）施工环保措施计划；</w:t>
      </w:r>
    </w:p>
    <w:p>
      <w:pPr>
        <w:spacing w:line="420" w:lineRule="exact"/>
        <w:ind w:firstLine="480"/>
        <w:rPr>
          <w:rFonts w:cs="仿宋"/>
          <w:szCs w:val="21"/>
        </w:rPr>
      </w:pPr>
      <w:r>
        <w:rPr>
          <w:rFonts w:hint="eastAsia" w:cs="仿宋"/>
          <w:szCs w:val="21"/>
        </w:rPr>
        <w:t>（8）冬季和雨季施工方案；</w:t>
      </w:r>
    </w:p>
    <w:p>
      <w:pPr>
        <w:spacing w:line="420" w:lineRule="exact"/>
        <w:ind w:left="1080" w:leftChars="200" w:hanging="600" w:hangingChars="250"/>
        <w:rPr>
          <w:rFonts w:cs="仿宋"/>
          <w:szCs w:val="21"/>
        </w:rPr>
      </w:pPr>
      <w:r>
        <w:rPr>
          <w:rFonts w:hint="eastAsia" w:cs="仿宋"/>
          <w:szCs w:val="21"/>
        </w:rPr>
        <w:t>（9）施工现场总平面布置（投标人应递交一份施工总平面图，绘出现场临时设施布置图表并附文字说明，说明临时设施、加工车间、现场办公、设备及仓储、供电、供水、卫生、生活、道路、消防等设施的情况和布置）；</w:t>
      </w:r>
    </w:p>
    <w:p>
      <w:pPr>
        <w:spacing w:line="420" w:lineRule="exact"/>
        <w:ind w:left="1128" w:leftChars="200" w:hanging="648" w:hangingChars="270"/>
        <w:rPr>
          <w:rFonts w:cs="仿宋"/>
          <w:szCs w:val="21"/>
        </w:rPr>
      </w:pPr>
      <w:r>
        <w:rPr>
          <w:rFonts w:hint="eastAsia" w:cs="仿宋"/>
          <w:szCs w:val="21"/>
        </w:rPr>
        <w:t>（10）项目组织管理机构；</w:t>
      </w:r>
    </w:p>
    <w:p>
      <w:pPr>
        <w:spacing w:line="420" w:lineRule="exact"/>
        <w:ind w:left="1128" w:leftChars="200" w:hanging="648" w:hangingChars="270"/>
        <w:rPr>
          <w:rFonts w:cs="仿宋"/>
          <w:szCs w:val="21"/>
        </w:rPr>
      </w:pPr>
      <w:r>
        <w:rPr>
          <w:rFonts w:hint="eastAsia" w:cs="仿宋"/>
          <w:szCs w:val="21"/>
        </w:rPr>
        <w:t>（11）承包人自行施工范围内拟分包的非主体和非关键性工作（按第二章“投标人须知”第1.11款的规定）、材料计划和劳动力计划；</w:t>
      </w:r>
    </w:p>
    <w:p>
      <w:pPr>
        <w:spacing w:line="420" w:lineRule="exact"/>
        <w:ind w:firstLine="480"/>
        <w:rPr>
          <w:rFonts w:cs="仿宋"/>
          <w:szCs w:val="21"/>
        </w:rPr>
      </w:pPr>
      <w:r>
        <w:rPr>
          <w:rFonts w:hint="eastAsia" w:cs="仿宋"/>
          <w:szCs w:val="21"/>
        </w:rPr>
        <w:t>（12）成品保护和工程保修工作的管理措施和承诺；</w:t>
      </w:r>
    </w:p>
    <w:p>
      <w:pPr>
        <w:spacing w:line="420" w:lineRule="exact"/>
        <w:ind w:left="1128" w:leftChars="200" w:hanging="648" w:hangingChars="270"/>
        <w:rPr>
          <w:rFonts w:cs="仿宋"/>
          <w:szCs w:val="21"/>
        </w:rPr>
      </w:pPr>
      <w:r>
        <w:rPr>
          <w:rFonts w:hint="eastAsia" w:cs="仿宋"/>
          <w:szCs w:val="21"/>
        </w:rPr>
        <w:t>（13）任何可能的紧急情况的处理措施、预案以及抵抗风险（包括工程施工过程中可能遇到的各种风险）的措施；</w:t>
      </w:r>
    </w:p>
    <w:p>
      <w:pPr>
        <w:spacing w:line="420" w:lineRule="exact"/>
        <w:ind w:firstLine="480"/>
        <w:rPr>
          <w:rFonts w:cs="仿宋"/>
          <w:szCs w:val="21"/>
        </w:rPr>
      </w:pPr>
      <w:r>
        <w:rPr>
          <w:rFonts w:hint="eastAsia" w:cs="仿宋"/>
          <w:szCs w:val="21"/>
        </w:rPr>
        <w:t>（14）对总包管理的认识以及对专业分包工程的配合、协调、管理、服务方案；</w:t>
      </w:r>
    </w:p>
    <w:p>
      <w:pPr>
        <w:spacing w:line="420" w:lineRule="exact"/>
        <w:ind w:firstLine="480"/>
        <w:rPr>
          <w:rFonts w:cs="仿宋"/>
          <w:szCs w:val="21"/>
        </w:rPr>
      </w:pPr>
      <w:r>
        <w:rPr>
          <w:rFonts w:hint="eastAsia" w:cs="仿宋"/>
          <w:szCs w:val="21"/>
        </w:rPr>
        <w:t>（15）与发包人、监理及设计人的配合；</w:t>
      </w:r>
    </w:p>
    <w:p>
      <w:pPr>
        <w:spacing w:line="420" w:lineRule="exact"/>
        <w:ind w:firstLine="480"/>
        <w:rPr>
          <w:rFonts w:cs="仿宋"/>
          <w:szCs w:val="21"/>
        </w:rPr>
      </w:pPr>
      <w:r>
        <w:rPr>
          <w:rFonts w:hint="eastAsia" w:cs="仿宋"/>
          <w:szCs w:val="21"/>
        </w:rPr>
        <w:t>（16）磋商文件规定的其他内容。</w:t>
      </w:r>
    </w:p>
    <w:p>
      <w:pPr>
        <w:ind w:firstLine="480"/>
        <w:rPr>
          <w:rFonts w:cs="仿宋"/>
          <w:bCs/>
          <w:lang w:val="zh-CN"/>
        </w:rPr>
      </w:pPr>
      <w:r>
        <w:rPr>
          <w:rFonts w:hint="eastAsia" w:cs="仿宋"/>
          <w:szCs w:val="21"/>
        </w:rPr>
        <w:t>2．施工组织设计除采用文字表述外可附下列图表，图表及格式要求附后。</w:t>
      </w:r>
    </w:p>
    <w:p>
      <w:pPr>
        <w:ind w:firstLine="440"/>
        <w:rPr>
          <w:rFonts w:cs="仿宋"/>
          <w:bCs/>
          <w:sz w:val="22"/>
          <w:szCs w:val="22"/>
          <w:lang w:val="zh-CN"/>
        </w:rPr>
      </w:pPr>
      <w:r>
        <w:rPr>
          <w:rFonts w:hint="eastAsia" w:cs="仿宋"/>
          <w:bCs/>
          <w:sz w:val="22"/>
          <w:szCs w:val="22"/>
          <w:lang w:val="zh-CN"/>
        </w:rPr>
        <w:br w:type="page"/>
      </w:r>
    </w:p>
    <w:p>
      <w:pPr>
        <w:autoSpaceDE w:val="0"/>
        <w:autoSpaceDN w:val="0"/>
        <w:adjustRightInd w:val="0"/>
        <w:spacing w:line="400" w:lineRule="exact"/>
        <w:ind w:firstLine="440"/>
        <w:rPr>
          <w:rFonts w:cs="仿宋"/>
          <w:bCs/>
          <w:sz w:val="22"/>
          <w:szCs w:val="22"/>
          <w:lang w:val="zh-CN"/>
        </w:rPr>
      </w:pPr>
      <w:r>
        <w:rPr>
          <w:rFonts w:hint="eastAsia" w:cs="仿宋"/>
          <w:bCs/>
          <w:sz w:val="22"/>
          <w:szCs w:val="22"/>
          <w:lang w:val="zh-CN"/>
        </w:rPr>
        <w:t>附表一：拟投入本标段的主要施工设备表</w:t>
      </w:r>
    </w:p>
    <w:p>
      <w:pPr>
        <w:autoSpaceDE w:val="0"/>
        <w:autoSpaceDN w:val="0"/>
        <w:adjustRightInd w:val="0"/>
        <w:spacing w:line="400" w:lineRule="exact"/>
        <w:ind w:firstLine="440"/>
        <w:rPr>
          <w:rFonts w:cs="仿宋"/>
          <w:bCs/>
          <w:sz w:val="22"/>
          <w:szCs w:val="22"/>
          <w:lang w:val="zh-CN"/>
        </w:rPr>
      </w:pPr>
      <w:r>
        <w:rPr>
          <w:rFonts w:hint="eastAsia" w:cs="仿宋"/>
          <w:bCs/>
          <w:sz w:val="22"/>
          <w:szCs w:val="22"/>
          <w:lang w:val="zh-CN"/>
        </w:rPr>
        <w:t>附表二：拟配备本标段的试验和检测仪器设备表</w:t>
      </w:r>
    </w:p>
    <w:p>
      <w:pPr>
        <w:autoSpaceDE w:val="0"/>
        <w:autoSpaceDN w:val="0"/>
        <w:adjustRightInd w:val="0"/>
        <w:spacing w:line="400" w:lineRule="exact"/>
        <w:ind w:firstLine="440"/>
        <w:rPr>
          <w:rFonts w:cs="仿宋"/>
          <w:bCs/>
          <w:sz w:val="22"/>
          <w:szCs w:val="22"/>
          <w:lang w:val="zh-CN"/>
        </w:rPr>
      </w:pPr>
      <w:r>
        <w:rPr>
          <w:rFonts w:hint="eastAsia" w:cs="仿宋"/>
          <w:bCs/>
          <w:sz w:val="22"/>
          <w:szCs w:val="22"/>
          <w:lang w:val="zh-CN"/>
        </w:rPr>
        <w:t>附表三：劳动力计划表</w:t>
      </w:r>
    </w:p>
    <w:p>
      <w:pPr>
        <w:autoSpaceDE w:val="0"/>
        <w:autoSpaceDN w:val="0"/>
        <w:adjustRightInd w:val="0"/>
        <w:spacing w:line="400" w:lineRule="exact"/>
        <w:ind w:firstLine="440"/>
        <w:rPr>
          <w:rFonts w:cs="仿宋"/>
          <w:bCs/>
          <w:sz w:val="22"/>
          <w:szCs w:val="22"/>
          <w:lang w:val="zh-CN"/>
        </w:rPr>
      </w:pPr>
      <w:r>
        <w:rPr>
          <w:rFonts w:hint="eastAsia" w:cs="仿宋"/>
          <w:bCs/>
          <w:sz w:val="22"/>
          <w:szCs w:val="22"/>
          <w:lang w:val="zh-CN"/>
        </w:rPr>
        <w:t>附表四：计划开、竣工日期和施工进度网络图</w:t>
      </w:r>
    </w:p>
    <w:p>
      <w:pPr>
        <w:autoSpaceDE w:val="0"/>
        <w:autoSpaceDN w:val="0"/>
        <w:adjustRightInd w:val="0"/>
        <w:spacing w:line="400" w:lineRule="exact"/>
        <w:ind w:firstLine="440"/>
        <w:rPr>
          <w:rFonts w:cs="仿宋"/>
          <w:bCs/>
          <w:sz w:val="22"/>
          <w:szCs w:val="22"/>
          <w:lang w:val="zh-CN"/>
        </w:rPr>
      </w:pPr>
      <w:r>
        <w:rPr>
          <w:rFonts w:hint="eastAsia" w:cs="仿宋"/>
          <w:bCs/>
          <w:sz w:val="22"/>
          <w:szCs w:val="22"/>
          <w:lang w:val="zh-CN"/>
        </w:rPr>
        <w:t>附表五：施工总平面图</w:t>
      </w:r>
    </w:p>
    <w:p>
      <w:pPr>
        <w:autoSpaceDE w:val="0"/>
        <w:autoSpaceDN w:val="0"/>
        <w:adjustRightInd w:val="0"/>
        <w:spacing w:line="400" w:lineRule="exact"/>
        <w:ind w:firstLine="440"/>
        <w:rPr>
          <w:rFonts w:cs="仿宋"/>
          <w:bCs/>
          <w:sz w:val="22"/>
          <w:szCs w:val="22"/>
          <w:lang w:val="zh-CN"/>
        </w:rPr>
      </w:pPr>
      <w:r>
        <w:rPr>
          <w:rFonts w:hint="eastAsia" w:cs="仿宋"/>
          <w:bCs/>
          <w:sz w:val="22"/>
          <w:szCs w:val="22"/>
          <w:lang w:val="zh-CN"/>
        </w:rPr>
        <w:t>附表六：临时用地表</w:t>
      </w:r>
    </w:p>
    <w:p>
      <w:pPr>
        <w:ind w:firstLine="600"/>
        <w:rPr>
          <w:rFonts w:cs="仿宋"/>
          <w:sz w:val="30"/>
          <w:szCs w:val="30"/>
          <w:lang w:val="zh-CN"/>
        </w:rPr>
      </w:pPr>
      <w:bookmarkStart w:id="131" w:name="_Toc21496"/>
      <w:bookmarkStart w:id="132" w:name="_Toc201719193"/>
      <w:bookmarkStart w:id="133" w:name="_Toc22892144"/>
      <w:bookmarkStart w:id="134" w:name="_Toc17185721"/>
      <w:bookmarkStart w:id="135" w:name="_Toc17185824"/>
      <w:bookmarkStart w:id="136" w:name="_Toc19097113"/>
      <w:bookmarkStart w:id="137" w:name="_Toc12551"/>
      <w:r>
        <w:rPr>
          <w:rFonts w:hint="eastAsia" w:cs="仿宋"/>
          <w:sz w:val="30"/>
          <w:szCs w:val="30"/>
          <w:lang w:val="zh-CN"/>
        </w:rPr>
        <w:br w:type="page"/>
      </w:r>
    </w:p>
    <w:p>
      <w:pPr>
        <w:pStyle w:val="18"/>
        <w:ind w:firstLine="480"/>
        <w:jc w:val="both"/>
        <w:outlineLvl w:val="2"/>
        <w:rPr>
          <w:rFonts w:ascii="仿宋" w:hAnsi="仿宋" w:cs="仿宋"/>
          <w:b w:val="0"/>
          <w:sz w:val="24"/>
          <w:szCs w:val="24"/>
          <w:lang w:val="zh-CN"/>
        </w:rPr>
      </w:pPr>
      <w:r>
        <w:rPr>
          <w:rFonts w:hint="eastAsia" w:ascii="仿宋" w:hAnsi="仿宋" w:cs="仿宋"/>
          <w:b w:val="0"/>
          <w:sz w:val="24"/>
          <w:szCs w:val="24"/>
          <w:lang w:val="zh-CN"/>
        </w:rPr>
        <w:t>附表一：拟投入本标段的主要施工设备表</w:t>
      </w:r>
      <w:bookmarkEnd w:id="131"/>
      <w:bookmarkEnd w:id="132"/>
      <w:bookmarkEnd w:id="133"/>
      <w:bookmarkEnd w:id="134"/>
      <w:bookmarkEnd w:id="135"/>
      <w:bookmarkEnd w:id="136"/>
      <w:bookmarkEnd w:id="137"/>
    </w:p>
    <w:p>
      <w:pPr>
        <w:autoSpaceDE w:val="0"/>
        <w:autoSpaceDN w:val="0"/>
        <w:adjustRightInd w:val="0"/>
        <w:spacing w:line="400" w:lineRule="exact"/>
        <w:ind w:firstLine="643"/>
        <w:rPr>
          <w:rFonts w:cs="仿宋"/>
          <w:b/>
          <w:bCs/>
          <w:sz w:val="32"/>
          <w:szCs w:val="18"/>
          <w:lang w:val="zh-CN"/>
        </w:rPr>
      </w:pPr>
    </w:p>
    <w:tbl>
      <w:tblPr>
        <w:tblStyle w:val="19"/>
        <w:tblW w:w="9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1162"/>
        <w:gridCol w:w="885"/>
        <w:gridCol w:w="885"/>
        <w:gridCol w:w="886"/>
        <w:gridCol w:w="886"/>
        <w:gridCol w:w="1096"/>
        <w:gridCol w:w="676"/>
        <w:gridCol w:w="1124"/>
        <w:gridCol w:w="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序号</w:t>
            </w:r>
          </w:p>
        </w:tc>
        <w:tc>
          <w:tcPr>
            <w:tcW w:w="1162"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设备</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名称</w:t>
            </w:r>
          </w:p>
        </w:tc>
        <w:tc>
          <w:tcPr>
            <w:tcW w:w="885"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型号</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规格</w:t>
            </w:r>
          </w:p>
        </w:tc>
        <w:tc>
          <w:tcPr>
            <w:tcW w:w="885"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数量</w:t>
            </w:r>
          </w:p>
        </w:tc>
        <w:tc>
          <w:tcPr>
            <w:tcW w:w="88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国别</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产地</w:t>
            </w:r>
          </w:p>
        </w:tc>
        <w:tc>
          <w:tcPr>
            <w:tcW w:w="88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制造</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年份</w:t>
            </w:r>
          </w:p>
        </w:tc>
        <w:tc>
          <w:tcPr>
            <w:tcW w:w="109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额定功率</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(KW)</w:t>
            </w:r>
          </w:p>
        </w:tc>
        <w:tc>
          <w:tcPr>
            <w:tcW w:w="67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生产</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能力</w:t>
            </w:r>
          </w:p>
        </w:tc>
        <w:tc>
          <w:tcPr>
            <w:tcW w:w="1124"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用于施</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工部位</w:t>
            </w:r>
          </w:p>
        </w:tc>
        <w:tc>
          <w:tcPr>
            <w:tcW w:w="648"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vAlign w:val="center"/>
          </w:tcPr>
          <w:p>
            <w:pPr>
              <w:autoSpaceDE w:val="0"/>
              <w:autoSpaceDN w:val="0"/>
              <w:adjustRightInd w:val="0"/>
              <w:spacing w:line="400" w:lineRule="exact"/>
              <w:ind w:firstLine="482"/>
              <w:rPr>
                <w:rFonts w:cs="仿宋"/>
                <w:b/>
                <w:bCs/>
                <w:lang w:val="zh-CN"/>
              </w:rPr>
            </w:pPr>
          </w:p>
        </w:tc>
        <w:tc>
          <w:tcPr>
            <w:tcW w:w="1162"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5"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886" w:type="dxa"/>
            <w:vAlign w:val="center"/>
          </w:tcPr>
          <w:p>
            <w:pPr>
              <w:autoSpaceDE w:val="0"/>
              <w:autoSpaceDN w:val="0"/>
              <w:adjustRightInd w:val="0"/>
              <w:spacing w:line="400" w:lineRule="exact"/>
              <w:ind w:firstLine="482"/>
              <w:rPr>
                <w:rFonts w:cs="仿宋"/>
                <w:b/>
                <w:bCs/>
                <w:lang w:val="zh-CN"/>
              </w:rPr>
            </w:pPr>
          </w:p>
        </w:tc>
        <w:tc>
          <w:tcPr>
            <w:tcW w:w="1096" w:type="dxa"/>
            <w:vAlign w:val="center"/>
          </w:tcPr>
          <w:p>
            <w:pPr>
              <w:autoSpaceDE w:val="0"/>
              <w:autoSpaceDN w:val="0"/>
              <w:adjustRightInd w:val="0"/>
              <w:spacing w:line="400" w:lineRule="exact"/>
              <w:ind w:firstLine="482"/>
              <w:rPr>
                <w:rFonts w:cs="仿宋"/>
                <w:b/>
                <w:bCs/>
                <w:lang w:val="zh-CN"/>
              </w:rPr>
            </w:pPr>
          </w:p>
        </w:tc>
        <w:tc>
          <w:tcPr>
            <w:tcW w:w="676" w:type="dxa"/>
            <w:vAlign w:val="center"/>
          </w:tcPr>
          <w:p>
            <w:pPr>
              <w:autoSpaceDE w:val="0"/>
              <w:autoSpaceDN w:val="0"/>
              <w:adjustRightInd w:val="0"/>
              <w:spacing w:line="400" w:lineRule="exact"/>
              <w:ind w:firstLine="482"/>
              <w:rPr>
                <w:rFonts w:cs="仿宋"/>
                <w:b/>
                <w:bCs/>
                <w:lang w:val="zh-CN"/>
              </w:rPr>
            </w:pPr>
          </w:p>
        </w:tc>
        <w:tc>
          <w:tcPr>
            <w:tcW w:w="1124" w:type="dxa"/>
            <w:vAlign w:val="center"/>
          </w:tcPr>
          <w:p>
            <w:pPr>
              <w:autoSpaceDE w:val="0"/>
              <w:autoSpaceDN w:val="0"/>
              <w:adjustRightInd w:val="0"/>
              <w:spacing w:line="400" w:lineRule="exact"/>
              <w:ind w:firstLine="482"/>
              <w:rPr>
                <w:rFonts w:cs="仿宋"/>
                <w:b/>
                <w:bCs/>
                <w:lang w:val="zh-CN"/>
              </w:rPr>
            </w:pPr>
          </w:p>
        </w:tc>
        <w:tc>
          <w:tcPr>
            <w:tcW w:w="648" w:type="dxa"/>
            <w:vAlign w:val="center"/>
          </w:tcPr>
          <w:p>
            <w:pPr>
              <w:autoSpaceDE w:val="0"/>
              <w:autoSpaceDN w:val="0"/>
              <w:adjustRightInd w:val="0"/>
              <w:spacing w:line="400" w:lineRule="exact"/>
              <w:ind w:firstLine="482"/>
              <w:rPr>
                <w:rFonts w:cs="仿宋"/>
                <w:b/>
                <w:bCs/>
                <w:lang w:val="zh-CN"/>
              </w:rPr>
            </w:pPr>
          </w:p>
        </w:tc>
      </w:tr>
    </w:tbl>
    <w:p>
      <w:pPr>
        <w:autoSpaceDE w:val="0"/>
        <w:autoSpaceDN w:val="0"/>
        <w:adjustRightInd w:val="0"/>
        <w:spacing w:line="400" w:lineRule="exact"/>
        <w:ind w:firstLine="480"/>
        <w:rPr>
          <w:rFonts w:cs="仿宋"/>
          <w:szCs w:val="18"/>
          <w:lang w:val="zh-CN"/>
        </w:rPr>
      </w:pPr>
    </w:p>
    <w:p>
      <w:pPr>
        <w:pStyle w:val="18"/>
        <w:ind w:firstLine="602"/>
        <w:jc w:val="both"/>
        <w:outlineLvl w:val="2"/>
        <w:rPr>
          <w:rFonts w:ascii="仿宋" w:hAnsi="仿宋" w:cs="仿宋"/>
          <w:b w:val="0"/>
          <w:sz w:val="24"/>
          <w:szCs w:val="24"/>
          <w:lang w:val="zh-CN"/>
        </w:rPr>
      </w:pPr>
      <w:bookmarkStart w:id="138" w:name="_Toc22892145"/>
      <w:bookmarkStart w:id="139" w:name="_Toc29775"/>
      <w:bookmarkStart w:id="140" w:name="_Toc24082"/>
      <w:bookmarkStart w:id="141" w:name="_Toc17185722"/>
      <w:bookmarkStart w:id="142" w:name="_Toc19097114"/>
      <w:bookmarkStart w:id="143" w:name="_Toc201719194"/>
      <w:bookmarkStart w:id="144" w:name="_Toc17185825"/>
      <w:r>
        <w:rPr>
          <w:rFonts w:hint="eastAsia" w:ascii="仿宋" w:hAnsi="仿宋" w:cs="仿宋"/>
          <w:sz w:val="30"/>
          <w:szCs w:val="30"/>
          <w:lang w:val="zh-CN"/>
        </w:rPr>
        <w:br w:type="page"/>
      </w:r>
      <w:r>
        <w:rPr>
          <w:rFonts w:hint="eastAsia" w:ascii="仿宋" w:hAnsi="仿宋" w:cs="仿宋"/>
          <w:b w:val="0"/>
          <w:sz w:val="24"/>
          <w:szCs w:val="24"/>
          <w:lang w:val="zh-CN"/>
        </w:rPr>
        <w:t>附表二：拟配备本标段的试验和检测仪器设备表</w:t>
      </w:r>
      <w:bookmarkEnd w:id="138"/>
      <w:bookmarkEnd w:id="139"/>
      <w:bookmarkEnd w:id="140"/>
      <w:bookmarkEnd w:id="141"/>
      <w:bookmarkEnd w:id="142"/>
      <w:bookmarkEnd w:id="143"/>
      <w:bookmarkEnd w:id="144"/>
    </w:p>
    <w:p>
      <w:pPr>
        <w:autoSpaceDE w:val="0"/>
        <w:autoSpaceDN w:val="0"/>
        <w:adjustRightInd w:val="0"/>
        <w:spacing w:line="400" w:lineRule="exact"/>
        <w:ind w:firstLine="643"/>
        <w:rPr>
          <w:rFonts w:cs="仿宋"/>
          <w:b/>
          <w:bCs/>
          <w:sz w:val="32"/>
          <w:szCs w:val="18"/>
          <w:lang w:val="zh-CN"/>
        </w:rPr>
      </w:pPr>
    </w:p>
    <w:tbl>
      <w:tblPr>
        <w:tblStyle w:val="19"/>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122"/>
        <w:gridCol w:w="885"/>
        <w:gridCol w:w="885"/>
        <w:gridCol w:w="886"/>
        <w:gridCol w:w="886"/>
        <w:gridCol w:w="1096"/>
        <w:gridCol w:w="144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序号</w:t>
            </w:r>
          </w:p>
        </w:tc>
        <w:tc>
          <w:tcPr>
            <w:tcW w:w="1122"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仪器设备名称</w:t>
            </w:r>
          </w:p>
        </w:tc>
        <w:tc>
          <w:tcPr>
            <w:tcW w:w="885"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型号规格</w:t>
            </w:r>
          </w:p>
        </w:tc>
        <w:tc>
          <w:tcPr>
            <w:tcW w:w="885"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数量</w:t>
            </w:r>
          </w:p>
        </w:tc>
        <w:tc>
          <w:tcPr>
            <w:tcW w:w="88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国别产地</w:t>
            </w:r>
          </w:p>
        </w:tc>
        <w:tc>
          <w:tcPr>
            <w:tcW w:w="88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制造</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年份</w:t>
            </w:r>
          </w:p>
        </w:tc>
        <w:tc>
          <w:tcPr>
            <w:tcW w:w="1096"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已使用</w:t>
            </w:r>
          </w:p>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台时数</w:t>
            </w:r>
          </w:p>
        </w:tc>
        <w:tc>
          <w:tcPr>
            <w:tcW w:w="1440"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用途</w:t>
            </w:r>
          </w:p>
        </w:tc>
        <w:tc>
          <w:tcPr>
            <w:tcW w:w="900" w:type="dxa"/>
            <w:vAlign w:val="center"/>
          </w:tcPr>
          <w:p>
            <w:pPr>
              <w:autoSpaceDE w:val="0"/>
              <w:autoSpaceDN w:val="0"/>
              <w:adjustRightInd w:val="0"/>
              <w:spacing w:line="400" w:lineRule="exact"/>
              <w:ind w:firstLine="0" w:firstLineChars="0"/>
              <w:jc w:val="center"/>
              <w:rPr>
                <w:rFonts w:cs="仿宋"/>
                <w:bCs/>
                <w:szCs w:val="21"/>
                <w:lang w:val="zh-CN"/>
              </w:rPr>
            </w:pPr>
            <w:r>
              <w:rPr>
                <w:rFonts w:hint="eastAsia" w:cs="仿宋"/>
                <w:bCs/>
                <w:szCs w:val="21"/>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vAlign w:val="center"/>
          </w:tcPr>
          <w:p>
            <w:pPr>
              <w:autoSpaceDE w:val="0"/>
              <w:autoSpaceDN w:val="0"/>
              <w:adjustRightInd w:val="0"/>
              <w:spacing w:line="400" w:lineRule="exact"/>
              <w:ind w:firstLine="480"/>
              <w:rPr>
                <w:rFonts w:cs="仿宋"/>
                <w:bCs/>
                <w:lang w:val="zh-CN"/>
              </w:rPr>
            </w:pPr>
          </w:p>
        </w:tc>
        <w:tc>
          <w:tcPr>
            <w:tcW w:w="1122"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5"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886" w:type="dxa"/>
            <w:vAlign w:val="center"/>
          </w:tcPr>
          <w:p>
            <w:pPr>
              <w:autoSpaceDE w:val="0"/>
              <w:autoSpaceDN w:val="0"/>
              <w:adjustRightInd w:val="0"/>
              <w:spacing w:line="400" w:lineRule="exact"/>
              <w:ind w:firstLine="480"/>
              <w:rPr>
                <w:rFonts w:cs="仿宋"/>
                <w:bCs/>
                <w:lang w:val="zh-CN"/>
              </w:rPr>
            </w:pPr>
          </w:p>
        </w:tc>
        <w:tc>
          <w:tcPr>
            <w:tcW w:w="1096" w:type="dxa"/>
            <w:vAlign w:val="center"/>
          </w:tcPr>
          <w:p>
            <w:pPr>
              <w:autoSpaceDE w:val="0"/>
              <w:autoSpaceDN w:val="0"/>
              <w:adjustRightInd w:val="0"/>
              <w:spacing w:line="400" w:lineRule="exact"/>
              <w:ind w:firstLine="480"/>
              <w:rPr>
                <w:rFonts w:cs="仿宋"/>
                <w:bCs/>
                <w:lang w:val="zh-CN"/>
              </w:rPr>
            </w:pPr>
          </w:p>
        </w:tc>
        <w:tc>
          <w:tcPr>
            <w:tcW w:w="1440" w:type="dxa"/>
            <w:vAlign w:val="center"/>
          </w:tcPr>
          <w:p>
            <w:pPr>
              <w:autoSpaceDE w:val="0"/>
              <w:autoSpaceDN w:val="0"/>
              <w:adjustRightInd w:val="0"/>
              <w:spacing w:line="400" w:lineRule="exact"/>
              <w:ind w:firstLine="480"/>
              <w:rPr>
                <w:rFonts w:cs="仿宋"/>
                <w:bCs/>
                <w:lang w:val="zh-CN"/>
              </w:rPr>
            </w:pPr>
          </w:p>
        </w:tc>
        <w:tc>
          <w:tcPr>
            <w:tcW w:w="900" w:type="dxa"/>
            <w:vAlign w:val="center"/>
          </w:tcPr>
          <w:p>
            <w:pPr>
              <w:autoSpaceDE w:val="0"/>
              <w:autoSpaceDN w:val="0"/>
              <w:adjustRightInd w:val="0"/>
              <w:spacing w:line="400" w:lineRule="exact"/>
              <w:ind w:firstLine="480"/>
              <w:rPr>
                <w:rFonts w:cs="仿宋"/>
                <w:bCs/>
                <w:lang w:val="zh-CN"/>
              </w:rPr>
            </w:pPr>
          </w:p>
        </w:tc>
      </w:tr>
    </w:tbl>
    <w:p>
      <w:pPr>
        <w:autoSpaceDE w:val="0"/>
        <w:autoSpaceDN w:val="0"/>
        <w:adjustRightInd w:val="0"/>
        <w:spacing w:line="400" w:lineRule="exact"/>
        <w:ind w:firstLine="480"/>
        <w:rPr>
          <w:rFonts w:cs="仿宋"/>
          <w:szCs w:val="18"/>
          <w:lang w:val="zh-CN"/>
        </w:rPr>
      </w:pPr>
    </w:p>
    <w:p>
      <w:pPr>
        <w:pStyle w:val="18"/>
        <w:ind w:firstLine="602"/>
        <w:jc w:val="both"/>
        <w:outlineLvl w:val="2"/>
        <w:rPr>
          <w:rFonts w:ascii="仿宋" w:hAnsi="仿宋" w:cs="仿宋"/>
          <w:b w:val="0"/>
          <w:sz w:val="24"/>
          <w:szCs w:val="24"/>
          <w:lang w:val="zh-CN"/>
        </w:rPr>
      </w:pPr>
      <w:bookmarkStart w:id="145" w:name="_Toc201719195"/>
      <w:r>
        <w:rPr>
          <w:rFonts w:hint="eastAsia" w:ascii="仿宋" w:hAnsi="仿宋" w:cs="仿宋"/>
          <w:sz w:val="30"/>
          <w:szCs w:val="30"/>
          <w:lang w:val="zh-CN"/>
        </w:rPr>
        <w:br w:type="page"/>
      </w:r>
      <w:r>
        <w:rPr>
          <w:rFonts w:hint="eastAsia" w:ascii="仿宋" w:hAnsi="仿宋" w:cs="仿宋"/>
          <w:b w:val="0"/>
          <w:sz w:val="24"/>
          <w:szCs w:val="24"/>
          <w:lang w:val="zh-CN"/>
        </w:rPr>
        <w:t>附表三：劳动力计划表</w:t>
      </w:r>
      <w:bookmarkEnd w:id="145"/>
    </w:p>
    <w:p>
      <w:pPr>
        <w:autoSpaceDE w:val="0"/>
        <w:autoSpaceDN w:val="0"/>
        <w:adjustRightInd w:val="0"/>
        <w:spacing w:line="400" w:lineRule="exact"/>
        <w:ind w:firstLine="7440" w:firstLineChars="3100"/>
        <w:rPr>
          <w:rFonts w:cs="仿宋"/>
          <w:bCs/>
          <w:lang w:val="zh-CN"/>
        </w:rPr>
      </w:pPr>
      <w:r>
        <w:rPr>
          <w:rFonts w:hint="eastAsia" w:cs="仿宋"/>
          <w:bCs/>
          <w:lang w:val="zh-CN"/>
        </w:rPr>
        <w:t>单位：人</w:t>
      </w:r>
    </w:p>
    <w:tbl>
      <w:tblPr>
        <w:tblStyle w:val="19"/>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1107"/>
        <w:gridCol w:w="1107"/>
        <w:gridCol w:w="1107"/>
        <w:gridCol w:w="1107"/>
        <w:gridCol w:w="1107"/>
        <w:gridCol w:w="1107"/>
        <w:gridCol w:w="1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07" w:type="dxa"/>
            <w:vAlign w:val="center"/>
          </w:tcPr>
          <w:p>
            <w:pPr>
              <w:autoSpaceDE w:val="0"/>
              <w:autoSpaceDN w:val="0"/>
              <w:adjustRightInd w:val="0"/>
              <w:spacing w:line="400" w:lineRule="exact"/>
              <w:ind w:firstLine="0" w:firstLineChars="0"/>
              <w:jc w:val="center"/>
              <w:rPr>
                <w:rFonts w:cs="仿宋"/>
                <w:bCs/>
                <w:lang w:val="zh-CN"/>
              </w:rPr>
            </w:pPr>
            <w:r>
              <w:rPr>
                <w:rFonts w:hint="eastAsia" w:cs="仿宋"/>
                <w:bCs/>
                <w:lang w:val="zh-CN"/>
              </w:rPr>
              <w:t>工种</w:t>
            </w:r>
          </w:p>
        </w:tc>
        <w:tc>
          <w:tcPr>
            <w:tcW w:w="7749" w:type="dxa"/>
            <w:gridSpan w:val="7"/>
            <w:vAlign w:val="center"/>
          </w:tcPr>
          <w:p>
            <w:pPr>
              <w:autoSpaceDE w:val="0"/>
              <w:autoSpaceDN w:val="0"/>
              <w:adjustRightInd w:val="0"/>
              <w:spacing w:line="400" w:lineRule="exact"/>
              <w:ind w:firstLine="480"/>
              <w:jc w:val="center"/>
              <w:rPr>
                <w:rFonts w:cs="仿宋"/>
                <w:bCs/>
                <w:lang w:val="zh-CN"/>
              </w:rPr>
            </w:pPr>
            <w:r>
              <w:rPr>
                <w:rFonts w:hint="eastAsia" w:cs="仿宋"/>
                <w:bCs/>
                <w:lang w:val="zh-CN"/>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c>
          <w:tcPr>
            <w:tcW w:w="1107" w:type="dxa"/>
          </w:tcPr>
          <w:p>
            <w:pPr>
              <w:autoSpaceDE w:val="0"/>
              <w:autoSpaceDN w:val="0"/>
              <w:adjustRightInd w:val="0"/>
              <w:spacing w:line="400" w:lineRule="exact"/>
              <w:ind w:firstLine="480"/>
              <w:rPr>
                <w:rFonts w:cs="仿宋"/>
                <w:bCs/>
                <w:lang w:val="zh-CN"/>
              </w:rPr>
            </w:pPr>
          </w:p>
        </w:tc>
      </w:tr>
    </w:tbl>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600"/>
        <w:rPr>
          <w:rFonts w:cs="仿宋"/>
          <w:sz w:val="30"/>
          <w:szCs w:val="30"/>
          <w:lang w:val="zh-CN"/>
        </w:rPr>
      </w:pPr>
      <w:bookmarkStart w:id="146" w:name="_Toc201719196"/>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pStyle w:val="18"/>
        <w:ind w:firstLine="480"/>
        <w:jc w:val="both"/>
        <w:outlineLvl w:val="2"/>
        <w:rPr>
          <w:rFonts w:ascii="仿宋" w:hAnsi="仿宋" w:cs="仿宋"/>
          <w:b w:val="0"/>
          <w:sz w:val="24"/>
          <w:szCs w:val="24"/>
          <w:lang w:val="zh-CN"/>
        </w:rPr>
      </w:pPr>
      <w:r>
        <w:rPr>
          <w:rFonts w:hint="eastAsia" w:ascii="仿宋" w:hAnsi="仿宋" w:cs="仿宋"/>
          <w:b w:val="0"/>
          <w:sz w:val="24"/>
          <w:szCs w:val="24"/>
          <w:lang w:val="zh-CN"/>
        </w:rPr>
        <w:t>附表四：计划开、竣工日期和施工进度网络图</w:t>
      </w:r>
      <w:bookmarkEnd w:id="146"/>
    </w:p>
    <w:p>
      <w:pPr>
        <w:autoSpaceDE w:val="0"/>
        <w:autoSpaceDN w:val="0"/>
        <w:adjustRightInd w:val="0"/>
        <w:spacing w:line="400" w:lineRule="exact"/>
        <w:ind w:firstLine="482"/>
        <w:rPr>
          <w:rFonts w:cs="仿宋"/>
          <w:b/>
          <w:bCs/>
          <w:szCs w:val="18"/>
          <w:lang w:val="zh-CN"/>
        </w:rPr>
      </w:pPr>
    </w:p>
    <w:p>
      <w:pPr>
        <w:autoSpaceDE w:val="0"/>
        <w:autoSpaceDN w:val="0"/>
        <w:adjustRightInd w:val="0"/>
        <w:spacing w:line="480" w:lineRule="auto"/>
        <w:ind w:firstLine="480"/>
        <w:rPr>
          <w:rFonts w:cs="仿宋"/>
          <w:bCs/>
          <w:lang w:val="zh-CN"/>
        </w:rPr>
      </w:pPr>
      <w:r>
        <w:rPr>
          <w:rFonts w:hint="eastAsia" w:cs="仿宋"/>
          <w:bCs/>
          <w:lang w:val="zh-CN"/>
        </w:rPr>
        <w:t>1.投标人应递交施工进度网络图或施工进度表，说明按</w:t>
      </w:r>
      <w:r>
        <w:rPr>
          <w:rFonts w:hint="eastAsia" w:cs="仿宋"/>
          <w:bCs/>
        </w:rPr>
        <w:t>磋商文件</w:t>
      </w:r>
      <w:r>
        <w:rPr>
          <w:rFonts w:hint="eastAsia" w:cs="仿宋"/>
          <w:bCs/>
          <w:lang w:val="zh-CN"/>
        </w:rPr>
        <w:t>要求的计划工期进行施工的各个关键日期。</w:t>
      </w:r>
    </w:p>
    <w:p>
      <w:pPr>
        <w:autoSpaceDE w:val="0"/>
        <w:autoSpaceDN w:val="0"/>
        <w:adjustRightInd w:val="0"/>
        <w:spacing w:line="480" w:lineRule="auto"/>
        <w:ind w:firstLine="480"/>
        <w:rPr>
          <w:rFonts w:cs="仿宋"/>
          <w:bCs/>
          <w:lang w:val="zh-CN"/>
        </w:rPr>
      </w:pPr>
      <w:r>
        <w:rPr>
          <w:rFonts w:hint="eastAsia" w:cs="仿宋"/>
          <w:bCs/>
          <w:lang w:val="zh-CN"/>
        </w:rPr>
        <w:t>2.施工进度表可采用网络图(或横道图)表示。</w:t>
      </w:r>
    </w:p>
    <w:p>
      <w:pPr>
        <w:pStyle w:val="18"/>
        <w:ind w:firstLine="602"/>
        <w:jc w:val="both"/>
        <w:outlineLvl w:val="2"/>
        <w:rPr>
          <w:rFonts w:ascii="仿宋" w:hAnsi="仿宋" w:cs="仿宋"/>
          <w:b w:val="0"/>
          <w:sz w:val="24"/>
          <w:szCs w:val="24"/>
          <w:lang w:val="zh-CN"/>
        </w:rPr>
      </w:pPr>
      <w:bookmarkStart w:id="147" w:name="_Toc16066"/>
      <w:bookmarkStart w:id="148" w:name="_Toc5339"/>
      <w:bookmarkStart w:id="149" w:name="_Toc17185723"/>
      <w:bookmarkStart w:id="150" w:name="_Toc19097115"/>
      <w:bookmarkStart w:id="151" w:name="_Toc22892146"/>
      <w:bookmarkStart w:id="152" w:name="_Toc201719197"/>
      <w:bookmarkStart w:id="153" w:name="_Toc17185826"/>
      <w:r>
        <w:rPr>
          <w:rFonts w:hint="eastAsia" w:ascii="仿宋" w:hAnsi="仿宋" w:cs="仿宋"/>
          <w:sz w:val="30"/>
          <w:szCs w:val="30"/>
          <w:lang w:val="zh-CN"/>
        </w:rPr>
        <w:br w:type="page"/>
      </w:r>
      <w:r>
        <w:rPr>
          <w:rFonts w:hint="eastAsia" w:ascii="仿宋" w:hAnsi="仿宋" w:cs="仿宋"/>
          <w:b w:val="0"/>
          <w:sz w:val="24"/>
          <w:szCs w:val="24"/>
          <w:lang w:val="zh-CN"/>
        </w:rPr>
        <w:t>附表五：施工总平面图</w:t>
      </w:r>
      <w:bookmarkEnd w:id="147"/>
      <w:bookmarkEnd w:id="148"/>
      <w:bookmarkEnd w:id="149"/>
      <w:bookmarkEnd w:id="150"/>
      <w:bookmarkEnd w:id="151"/>
      <w:bookmarkEnd w:id="152"/>
      <w:bookmarkEnd w:id="153"/>
    </w:p>
    <w:p>
      <w:pPr>
        <w:autoSpaceDE w:val="0"/>
        <w:autoSpaceDN w:val="0"/>
        <w:adjustRightInd w:val="0"/>
        <w:spacing w:line="400" w:lineRule="exact"/>
        <w:ind w:firstLine="482"/>
        <w:rPr>
          <w:rFonts w:cs="仿宋"/>
          <w:b/>
          <w:bCs/>
          <w:szCs w:val="18"/>
          <w:lang w:val="zh-CN"/>
        </w:rPr>
      </w:pPr>
    </w:p>
    <w:p>
      <w:pPr>
        <w:autoSpaceDE w:val="0"/>
        <w:autoSpaceDN w:val="0"/>
        <w:adjustRightInd w:val="0"/>
        <w:spacing w:line="400" w:lineRule="exact"/>
        <w:ind w:firstLine="480"/>
        <w:rPr>
          <w:rFonts w:cs="仿宋"/>
          <w:bCs/>
          <w:lang w:val="zh-CN"/>
        </w:rPr>
      </w:pPr>
      <w:r>
        <w:rPr>
          <w:rFonts w:hint="eastAsia" w:cs="仿宋"/>
          <w:bCs/>
          <w:lang w:val="zh-CN"/>
        </w:rPr>
        <w:t>投标人应递交一份施工总平面图，绘出现场临时设施布置图表并附文字说明，说明临时设施、加工车间、现场办公、设备及仓储、供电、供水、卫生、生活、道路、消防等设施的情况和布置。</w:t>
      </w:r>
    </w:p>
    <w:p>
      <w:pPr>
        <w:autoSpaceDE w:val="0"/>
        <w:autoSpaceDN w:val="0"/>
        <w:adjustRightInd w:val="0"/>
        <w:spacing w:line="400" w:lineRule="exact"/>
        <w:ind w:firstLine="600"/>
        <w:rPr>
          <w:rFonts w:cs="仿宋"/>
          <w:sz w:val="30"/>
          <w:szCs w:val="30"/>
          <w:lang w:val="zh-CN"/>
        </w:rPr>
      </w:pPr>
      <w:bookmarkStart w:id="154" w:name="_Toc201719198"/>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autoSpaceDE w:val="0"/>
        <w:autoSpaceDN w:val="0"/>
        <w:adjustRightInd w:val="0"/>
        <w:spacing w:line="400" w:lineRule="exact"/>
        <w:ind w:firstLine="600"/>
        <w:rPr>
          <w:rFonts w:cs="仿宋"/>
          <w:sz w:val="30"/>
          <w:szCs w:val="30"/>
          <w:lang w:val="zh-CN"/>
        </w:rPr>
      </w:pPr>
    </w:p>
    <w:p>
      <w:pPr>
        <w:pStyle w:val="18"/>
        <w:ind w:firstLine="480"/>
        <w:jc w:val="both"/>
        <w:outlineLvl w:val="2"/>
        <w:rPr>
          <w:rFonts w:ascii="仿宋" w:hAnsi="仿宋" w:cs="仿宋"/>
          <w:b w:val="0"/>
          <w:sz w:val="24"/>
          <w:szCs w:val="24"/>
          <w:lang w:val="zh-CN"/>
        </w:rPr>
      </w:pPr>
      <w:r>
        <w:rPr>
          <w:rFonts w:hint="eastAsia" w:ascii="仿宋" w:hAnsi="仿宋" w:cs="仿宋"/>
          <w:b w:val="0"/>
          <w:sz w:val="24"/>
          <w:szCs w:val="24"/>
          <w:lang w:val="zh-CN"/>
        </w:rPr>
        <w:t>附表六：临时用地表</w:t>
      </w:r>
      <w:bookmarkEnd w:id="154"/>
    </w:p>
    <w:p>
      <w:pPr>
        <w:autoSpaceDE w:val="0"/>
        <w:autoSpaceDN w:val="0"/>
        <w:adjustRightInd w:val="0"/>
        <w:spacing w:line="400" w:lineRule="exact"/>
        <w:ind w:firstLine="562"/>
        <w:rPr>
          <w:rFonts w:cs="仿宋"/>
          <w:b/>
          <w:bCs/>
          <w:sz w:val="28"/>
          <w:szCs w:val="18"/>
        </w:rPr>
      </w:pPr>
    </w:p>
    <w:tbl>
      <w:tblPr>
        <w:tblStyle w:val="19"/>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4"/>
        <w:gridCol w:w="2214"/>
        <w:gridCol w:w="2214"/>
        <w:gridCol w:w="2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r>
              <w:rPr>
                <w:rFonts w:hint="eastAsia" w:cs="仿宋"/>
                <w:bCs/>
                <w:lang w:val="zh-CN"/>
              </w:rPr>
              <w:t>用途</w:t>
            </w:r>
          </w:p>
        </w:tc>
        <w:tc>
          <w:tcPr>
            <w:tcW w:w="2214" w:type="dxa"/>
            <w:vAlign w:val="center"/>
          </w:tcPr>
          <w:p>
            <w:pPr>
              <w:autoSpaceDE w:val="0"/>
              <w:autoSpaceDN w:val="0"/>
              <w:adjustRightInd w:val="0"/>
              <w:spacing w:line="400" w:lineRule="exact"/>
              <w:ind w:firstLine="480"/>
              <w:jc w:val="center"/>
              <w:rPr>
                <w:rFonts w:cs="仿宋"/>
                <w:bCs/>
                <w:lang w:val="zh-CN"/>
              </w:rPr>
            </w:pPr>
            <w:r>
              <w:rPr>
                <w:rFonts w:hint="eastAsia" w:cs="仿宋"/>
                <w:bCs/>
                <w:lang w:val="zh-CN"/>
              </w:rPr>
              <w:t>面积(平方米)</w:t>
            </w:r>
          </w:p>
        </w:tc>
        <w:tc>
          <w:tcPr>
            <w:tcW w:w="2214" w:type="dxa"/>
            <w:vAlign w:val="center"/>
          </w:tcPr>
          <w:p>
            <w:pPr>
              <w:autoSpaceDE w:val="0"/>
              <w:autoSpaceDN w:val="0"/>
              <w:adjustRightInd w:val="0"/>
              <w:spacing w:line="400" w:lineRule="exact"/>
              <w:ind w:firstLine="480"/>
              <w:jc w:val="center"/>
              <w:rPr>
                <w:rFonts w:cs="仿宋"/>
                <w:bCs/>
                <w:lang w:val="zh-CN"/>
              </w:rPr>
            </w:pPr>
            <w:r>
              <w:rPr>
                <w:rFonts w:hint="eastAsia" w:cs="仿宋"/>
                <w:bCs/>
                <w:lang w:val="zh-CN"/>
              </w:rPr>
              <w:t>位置</w:t>
            </w:r>
          </w:p>
        </w:tc>
        <w:tc>
          <w:tcPr>
            <w:tcW w:w="2214" w:type="dxa"/>
            <w:vAlign w:val="center"/>
          </w:tcPr>
          <w:p>
            <w:pPr>
              <w:autoSpaceDE w:val="0"/>
              <w:autoSpaceDN w:val="0"/>
              <w:adjustRightInd w:val="0"/>
              <w:spacing w:line="400" w:lineRule="exact"/>
              <w:ind w:firstLine="480"/>
              <w:jc w:val="center"/>
              <w:rPr>
                <w:rFonts w:cs="仿宋"/>
                <w:bCs/>
                <w:lang w:val="zh-CN"/>
              </w:rPr>
            </w:pPr>
            <w:r>
              <w:rPr>
                <w:rFonts w:hint="eastAsia" w:cs="仿宋"/>
                <w:bCs/>
                <w:lang w:val="zh-CN"/>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c>
          <w:tcPr>
            <w:tcW w:w="2214" w:type="dxa"/>
            <w:vAlign w:val="center"/>
          </w:tcPr>
          <w:p>
            <w:pPr>
              <w:autoSpaceDE w:val="0"/>
              <w:autoSpaceDN w:val="0"/>
              <w:adjustRightInd w:val="0"/>
              <w:spacing w:line="400" w:lineRule="exact"/>
              <w:ind w:firstLine="480"/>
              <w:jc w:val="center"/>
              <w:rPr>
                <w:rFonts w:cs="仿宋"/>
                <w:bCs/>
                <w:lang w:val="zh-CN"/>
              </w:rPr>
            </w:pPr>
          </w:p>
        </w:tc>
      </w:tr>
    </w:tbl>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jc w:val="center"/>
        <w:rPr>
          <w:rFonts w:cs="仿宋"/>
          <w:szCs w:val="18"/>
        </w:rPr>
      </w:pPr>
    </w:p>
    <w:p>
      <w:pPr>
        <w:autoSpaceDE w:val="0"/>
        <w:autoSpaceDN w:val="0"/>
        <w:adjustRightInd w:val="0"/>
        <w:spacing w:line="400" w:lineRule="exact"/>
        <w:ind w:firstLine="643"/>
        <w:jc w:val="center"/>
        <w:rPr>
          <w:rFonts w:cs="仿宋"/>
          <w:b/>
          <w:bCs/>
          <w:sz w:val="32"/>
          <w:szCs w:val="18"/>
          <w:lang w:val="zh-CN"/>
        </w:rPr>
      </w:pPr>
      <w:bookmarkStart w:id="155" w:name="_Toc201719199"/>
      <w:bookmarkStart w:id="156" w:name="_Toc20976"/>
      <w:bookmarkStart w:id="157" w:name="_Toc4853"/>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outlineLvl w:val="1"/>
        <w:rPr>
          <w:rFonts w:cs="仿宋"/>
          <w:b/>
          <w:bCs/>
          <w:sz w:val="32"/>
          <w:szCs w:val="30"/>
          <w:lang w:val="zh-CN"/>
        </w:rPr>
      </w:pPr>
      <w:r>
        <w:rPr>
          <w:rFonts w:hint="eastAsia" w:cs="仿宋"/>
          <w:b/>
          <w:bCs/>
          <w:sz w:val="32"/>
          <w:szCs w:val="30"/>
          <w:lang w:val="zh-CN"/>
        </w:rPr>
        <w:t>九、项目管理机构</w:t>
      </w:r>
      <w:bookmarkEnd w:id="155"/>
      <w:bookmarkEnd w:id="156"/>
      <w:bookmarkEnd w:id="157"/>
    </w:p>
    <w:p>
      <w:pPr>
        <w:pStyle w:val="18"/>
        <w:ind w:firstLine="480"/>
        <w:jc w:val="both"/>
        <w:outlineLvl w:val="2"/>
        <w:rPr>
          <w:rFonts w:ascii="仿宋" w:hAnsi="仿宋" w:cs="仿宋"/>
          <w:b w:val="0"/>
          <w:sz w:val="24"/>
          <w:szCs w:val="24"/>
          <w:lang w:val="zh-CN"/>
        </w:rPr>
      </w:pPr>
      <w:bookmarkStart w:id="158" w:name="_Toc201719200"/>
      <w:bookmarkStart w:id="159" w:name="_Toc17185827"/>
      <w:bookmarkStart w:id="160" w:name="_Toc22892147"/>
      <w:bookmarkStart w:id="161" w:name="_Toc17185724"/>
      <w:bookmarkStart w:id="162" w:name="_Toc19097116"/>
      <w:bookmarkStart w:id="163" w:name="_Toc8707"/>
      <w:bookmarkStart w:id="164" w:name="_Toc23737"/>
      <w:r>
        <w:rPr>
          <w:rFonts w:hint="eastAsia" w:ascii="仿宋" w:hAnsi="仿宋" w:cs="仿宋"/>
          <w:b w:val="0"/>
          <w:sz w:val="24"/>
          <w:szCs w:val="24"/>
          <w:lang w:val="zh-CN"/>
        </w:rPr>
        <w:t>(一)项目管理机构组成表</w:t>
      </w:r>
      <w:bookmarkEnd w:id="158"/>
      <w:bookmarkEnd w:id="159"/>
      <w:bookmarkEnd w:id="160"/>
      <w:bookmarkEnd w:id="161"/>
      <w:bookmarkEnd w:id="162"/>
      <w:bookmarkEnd w:id="163"/>
      <w:bookmarkEnd w:id="164"/>
    </w:p>
    <w:tbl>
      <w:tblPr>
        <w:tblStyle w:val="19"/>
        <w:tblW w:w="90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984"/>
        <w:gridCol w:w="984"/>
        <w:gridCol w:w="1270"/>
        <w:gridCol w:w="698"/>
        <w:gridCol w:w="1951"/>
        <w:gridCol w:w="1349"/>
        <w:gridCol w:w="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vMerge w:val="restart"/>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职务</w:t>
            </w:r>
          </w:p>
        </w:tc>
        <w:tc>
          <w:tcPr>
            <w:tcW w:w="984" w:type="dxa"/>
            <w:vMerge w:val="restart"/>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姓名</w:t>
            </w:r>
          </w:p>
        </w:tc>
        <w:tc>
          <w:tcPr>
            <w:tcW w:w="984" w:type="dxa"/>
            <w:vMerge w:val="restart"/>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职称</w:t>
            </w:r>
          </w:p>
        </w:tc>
        <w:tc>
          <w:tcPr>
            <w:tcW w:w="5268" w:type="dxa"/>
            <w:gridSpan w:val="4"/>
            <w:vAlign w:val="center"/>
          </w:tcPr>
          <w:p>
            <w:pPr>
              <w:autoSpaceDE w:val="0"/>
              <w:autoSpaceDN w:val="0"/>
              <w:adjustRightInd w:val="0"/>
              <w:spacing w:line="400" w:lineRule="exact"/>
              <w:ind w:firstLine="480"/>
              <w:jc w:val="center"/>
              <w:rPr>
                <w:rFonts w:cs="仿宋"/>
                <w:bCs/>
                <w:szCs w:val="24"/>
                <w:lang w:val="zh-CN"/>
              </w:rPr>
            </w:pPr>
            <w:r>
              <w:rPr>
                <w:rFonts w:hint="eastAsia" w:cs="仿宋"/>
                <w:bCs/>
                <w:szCs w:val="24"/>
                <w:lang w:val="zh-CN"/>
              </w:rPr>
              <w:t>执业或职业资格证明</w:t>
            </w:r>
          </w:p>
        </w:tc>
        <w:tc>
          <w:tcPr>
            <w:tcW w:w="828" w:type="dxa"/>
            <w:vMerge w:val="restart"/>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984"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984"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1270"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证书名称</w:t>
            </w:r>
          </w:p>
        </w:tc>
        <w:tc>
          <w:tcPr>
            <w:tcW w:w="698"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级别</w:t>
            </w:r>
          </w:p>
        </w:tc>
        <w:tc>
          <w:tcPr>
            <w:tcW w:w="1951"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证号</w:t>
            </w:r>
          </w:p>
        </w:tc>
        <w:tc>
          <w:tcPr>
            <w:tcW w:w="1349"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专业</w:t>
            </w:r>
          </w:p>
        </w:tc>
        <w:tc>
          <w:tcPr>
            <w:tcW w:w="828" w:type="dxa"/>
            <w:vMerge w:val="continue"/>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vAlign w:val="center"/>
          </w:tcPr>
          <w:p>
            <w:pPr>
              <w:autoSpaceDE w:val="0"/>
              <w:autoSpaceDN w:val="0"/>
              <w:adjustRightInd w:val="0"/>
              <w:spacing w:line="400" w:lineRule="exact"/>
              <w:ind w:firstLine="480"/>
              <w:jc w:val="center"/>
              <w:rPr>
                <w:rFonts w:cs="仿宋"/>
                <w:bCs/>
                <w:szCs w:val="24"/>
                <w:lang w:val="zh-CN"/>
              </w:rPr>
            </w:pPr>
          </w:p>
        </w:tc>
        <w:tc>
          <w:tcPr>
            <w:tcW w:w="984" w:type="dxa"/>
            <w:vAlign w:val="center"/>
          </w:tcPr>
          <w:p>
            <w:pPr>
              <w:autoSpaceDE w:val="0"/>
              <w:autoSpaceDN w:val="0"/>
              <w:adjustRightInd w:val="0"/>
              <w:spacing w:line="400" w:lineRule="exact"/>
              <w:ind w:firstLine="480"/>
              <w:jc w:val="center"/>
              <w:rPr>
                <w:rFonts w:cs="仿宋"/>
                <w:bCs/>
                <w:szCs w:val="24"/>
                <w:lang w:val="zh-CN"/>
              </w:rPr>
            </w:pPr>
          </w:p>
        </w:tc>
        <w:tc>
          <w:tcPr>
            <w:tcW w:w="984" w:type="dxa"/>
            <w:vAlign w:val="center"/>
          </w:tcPr>
          <w:p>
            <w:pPr>
              <w:autoSpaceDE w:val="0"/>
              <w:autoSpaceDN w:val="0"/>
              <w:adjustRightInd w:val="0"/>
              <w:spacing w:line="400" w:lineRule="exact"/>
              <w:ind w:firstLine="480"/>
              <w:jc w:val="center"/>
              <w:rPr>
                <w:rFonts w:cs="仿宋"/>
                <w:bCs/>
                <w:szCs w:val="24"/>
                <w:lang w:val="zh-CN"/>
              </w:rPr>
            </w:pPr>
          </w:p>
        </w:tc>
        <w:tc>
          <w:tcPr>
            <w:tcW w:w="1270" w:type="dxa"/>
            <w:vAlign w:val="center"/>
          </w:tcPr>
          <w:p>
            <w:pPr>
              <w:autoSpaceDE w:val="0"/>
              <w:autoSpaceDN w:val="0"/>
              <w:adjustRightInd w:val="0"/>
              <w:spacing w:line="400" w:lineRule="exact"/>
              <w:ind w:firstLine="480"/>
              <w:jc w:val="center"/>
              <w:rPr>
                <w:rFonts w:cs="仿宋"/>
                <w:bCs/>
                <w:szCs w:val="24"/>
                <w:lang w:val="zh-CN"/>
              </w:rPr>
            </w:pPr>
          </w:p>
        </w:tc>
        <w:tc>
          <w:tcPr>
            <w:tcW w:w="698" w:type="dxa"/>
            <w:vAlign w:val="center"/>
          </w:tcPr>
          <w:p>
            <w:pPr>
              <w:autoSpaceDE w:val="0"/>
              <w:autoSpaceDN w:val="0"/>
              <w:adjustRightInd w:val="0"/>
              <w:spacing w:line="400" w:lineRule="exact"/>
              <w:ind w:firstLine="480"/>
              <w:jc w:val="center"/>
              <w:rPr>
                <w:rFonts w:cs="仿宋"/>
                <w:bCs/>
                <w:szCs w:val="24"/>
                <w:lang w:val="zh-CN"/>
              </w:rPr>
            </w:pPr>
          </w:p>
        </w:tc>
        <w:tc>
          <w:tcPr>
            <w:tcW w:w="1951" w:type="dxa"/>
            <w:vAlign w:val="center"/>
          </w:tcPr>
          <w:p>
            <w:pPr>
              <w:autoSpaceDE w:val="0"/>
              <w:autoSpaceDN w:val="0"/>
              <w:adjustRightInd w:val="0"/>
              <w:spacing w:line="400" w:lineRule="exact"/>
              <w:ind w:firstLine="480"/>
              <w:jc w:val="center"/>
              <w:rPr>
                <w:rFonts w:cs="仿宋"/>
                <w:bCs/>
                <w:szCs w:val="24"/>
                <w:lang w:val="zh-CN"/>
              </w:rPr>
            </w:pPr>
          </w:p>
        </w:tc>
        <w:tc>
          <w:tcPr>
            <w:tcW w:w="1349" w:type="dxa"/>
            <w:vAlign w:val="center"/>
          </w:tcPr>
          <w:p>
            <w:pPr>
              <w:autoSpaceDE w:val="0"/>
              <w:autoSpaceDN w:val="0"/>
              <w:adjustRightInd w:val="0"/>
              <w:spacing w:line="400" w:lineRule="exact"/>
              <w:ind w:firstLine="480"/>
              <w:jc w:val="center"/>
              <w:rPr>
                <w:rFonts w:cs="仿宋"/>
                <w:bCs/>
                <w:szCs w:val="24"/>
                <w:lang w:val="zh-CN"/>
              </w:rPr>
            </w:pPr>
          </w:p>
        </w:tc>
        <w:tc>
          <w:tcPr>
            <w:tcW w:w="828" w:type="dxa"/>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984" w:type="dxa"/>
          </w:tcPr>
          <w:p>
            <w:pPr>
              <w:autoSpaceDE w:val="0"/>
              <w:autoSpaceDN w:val="0"/>
              <w:adjustRightInd w:val="0"/>
              <w:spacing w:line="400" w:lineRule="exact"/>
              <w:ind w:firstLine="480"/>
              <w:rPr>
                <w:rFonts w:cs="仿宋"/>
                <w:bCs/>
                <w:szCs w:val="24"/>
                <w:lang w:val="zh-CN"/>
              </w:rPr>
            </w:pPr>
          </w:p>
        </w:tc>
        <w:tc>
          <w:tcPr>
            <w:tcW w:w="1270" w:type="dxa"/>
          </w:tcPr>
          <w:p>
            <w:pPr>
              <w:autoSpaceDE w:val="0"/>
              <w:autoSpaceDN w:val="0"/>
              <w:adjustRightInd w:val="0"/>
              <w:spacing w:line="400" w:lineRule="exact"/>
              <w:ind w:firstLine="480"/>
              <w:rPr>
                <w:rFonts w:cs="仿宋"/>
                <w:bCs/>
                <w:szCs w:val="24"/>
                <w:lang w:val="zh-CN"/>
              </w:rPr>
            </w:pPr>
          </w:p>
        </w:tc>
        <w:tc>
          <w:tcPr>
            <w:tcW w:w="698" w:type="dxa"/>
          </w:tcPr>
          <w:p>
            <w:pPr>
              <w:autoSpaceDE w:val="0"/>
              <w:autoSpaceDN w:val="0"/>
              <w:adjustRightInd w:val="0"/>
              <w:spacing w:line="400" w:lineRule="exact"/>
              <w:ind w:firstLine="480"/>
              <w:rPr>
                <w:rFonts w:cs="仿宋"/>
                <w:bCs/>
                <w:szCs w:val="24"/>
                <w:lang w:val="zh-CN"/>
              </w:rPr>
            </w:pPr>
          </w:p>
        </w:tc>
        <w:tc>
          <w:tcPr>
            <w:tcW w:w="1951" w:type="dxa"/>
          </w:tcPr>
          <w:p>
            <w:pPr>
              <w:autoSpaceDE w:val="0"/>
              <w:autoSpaceDN w:val="0"/>
              <w:adjustRightInd w:val="0"/>
              <w:spacing w:line="400" w:lineRule="exact"/>
              <w:ind w:firstLine="480"/>
              <w:rPr>
                <w:rFonts w:cs="仿宋"/>
                <w:bCs/>
                <w:szCs w:val="24"/>
                <w:lang w:val="zh-CN"/>
              </w:rPr>
            </w:pPr>
          </w:p>
        </w:tc>
        <w:tc>
          <w:tcPr>
            <w:tcW w:w="1349" w:type="dxa"/>
          </w:tcPr>
          <w:p>
            <w:pPr>
              <w:autoSpaceDE w:val="0"/>
              <w:autoSpaceDN w:val="0"/>
              <w:adjustRightInd w:val="0"/>
              <w:spacing w:line="400" w:lineRule="exact"/>
              <w:ind w:firstLine="480"/>
              <w:rPr>
                <w:rFonts w:cs="仿宋"/>
                <w:bCs/>
                <w:szCs w:val="24"/>
                <w:lang w:val="zh-CN"/>
              </w:rPr>
            </w:pPr>
          </w:p>
        </w:tc>
        <w:tc>
          <w:tcPr>
            <w:tcW w:w="828" w:type="dxa"/>
          </w:tcPr>
          <w:p>
            <w:pPr>
              <w:autoSpaceDE w:val="0"/>
              <w:autoSpaceDN w:val="0"/>
              <w:adjustRightInd w:val="0"/>
              <w:spacing w:line="400" w:lineRule="exact"/>
              <w:ind w:firstLine="480"/>
              <w:rPr>
                <w:rFonts w:cs="仿宋"/>
                <w:bCs/>
                <w:szCs w:val="24"/>
                <w:lang w:val="zh-CN"/>
              </w:rPr>
            </w:pPr>
          </w:p>
        </w:tc>
      </w:tr>
    </w:tbl>
    <w:p>
      <w:pPr>
        <w:autoSpaceDE w:val="0"/>
        <w:autoSpaceDN w:val="0"/>
        <w:adjustRightInd w:val="0"/>
        <w:spacing w:line="400" w:lineRule="exact"/>
        <w:ind w:firstLine="482"/>
        <w:rPr>
          <w:rFonts w:cs="仿宋"/>
          <w:b/>
          <w:bCs/>
          <w:szCs w:val="24"/>
          <w:lang w:val="zh-CN"/>
        </w:rPr>
      </w:pPr>
    </w:p>
    <w:p>
      <w:pPr>
        <w:ind w:firstLine="480"/>
        <w:rPr>
          <w:rFonts w:cs="仿宋"/>
          <w:szCs w:val="24"/>
          <w:lang w:val="zh-CN"/>
        </w:rPr>
      </w:pPr>
      <w:bookmarkStart w:id="165" w:name="_Toc28899"/>
      <w:bookmarkStart w:id="166" w:name="_Toc17185725"/>
      <w:bookmarkStart w:id="167" w:name="_Toc201719201"/>
      <w:bookmarkStart w:id="168" w:name="_Toc17185828"/>
      <w:bookmarkStart w:id="169" w:name="_Toc19097117"/>
      <w:bookmarkStart w:id="170" w:name="_Toc12644"/>
    </w:p>
    <w:p>
      <w:pPr>
        <w:pStyle w:val="18"/>
        <w:ind w:firstLine="241" w:firstLineChars="100"/>
        <w:jc w:val="left"/>
        <w:outlineLvl w:val="2"/>
        <w:rPr>
          <w:rFonts w:ascii="仿宋" w:hAnsi="仿宋" w:cs="仿宋"/>
          <w:b w:val="0"/>
          <w:sz w:val="24"/>
          <w:szCs w:val="24"/>
          <w:lang w:val="zh-CN"/>
        </w:rPr>
      </w:pPr>
      <w:bookmarkStart w:id="171" w:name="_Toc22892148"/>
      <w:r>
        <w:rPr>
          <w:rFonts w:hint="eastAsia" w:ascii="仿宋" w:hAnsi="仿宋" w:cs="仿宋"/>
          <w:sz w:val="24"/>
          <w:szCs w:val="24"/>
          <w:lang w:val="zh-CN"/>
        </w:rPr>
        <w:br w:type="page"/>
      </w:r>
      <w:r>
        <w:rPr>
          <w:rFonts w:hint="eastAsia" w:ascii="仿宋" w:hAnsi="仿宋" w:cs="仿宋"/>
          <w:b w:val="0"/>
          <w:sz w:val="24"/>
          <w:szCs w:val="24"/>
          <w:lang w:val="zh-CN"/>
        </w:rPr>
        <w:t>(二)主要人员简历表</w:t>
      </w:r>
      <w:bookmarkEnd w:id="165"/>
      <w:bookmarkEnd w:id="166"/>
      <w:bookmarkEnd w:id="167"/>
      <w:bookmarkEnd w:id="168"/>
      <w:bookmarkEnd w:id="169"/>
      <w:bookmarkEnd w:id="170"/>
      <w:bookmarkEnd w:id="171"/>
    </w:p>
    <w:p>
      <w:pPr>
        <w:spacing w:line="360" w:lineRule="exact"/>
        <w:ind w:firstLine="480"/>
        <w:outlineLvl w:val="3"/>
        <w:rPr>
          <w:rFonts w:cs="仿宋"/>
          <w:szCs w:val="24"/>
        </w:rPr>
      </w:pPr>
      <w:bookmarkStart w:id="172" w:name="_Toc28449"/>
      <w:bookmarkStart w:id="173" w:name="_Toc201719202"/>
      <w:bookmarkStart w:id="174" w:name="_Toc26357"/>
      <w:r>
        <w:rPr>
          <w:rFonts w:hint="eastAsia" w:cs="仿宋"/>
          <w:szCs w:val="24"/>
        </w:rPr>
        <w:t>附1：项目经理简历表</w:t>
      </w:r>
    </w:p>
    <w:p>
      <w:pPr>
        <w:spacing w:line="420" w:lineRule="exact"/>
        <w:ind w:firstLine="480"/>
        <w:rPr>
          <w:rFonts w:cs="仿宋"/>
          <w:szCs w:val="21"/>
        </w:rPr>
      </w:pPr>
      <w:r>
        <w:rPr>
          <w:rFonts w:hint="eastAsia" w:cs="仿宋"/>
          <w:szCs w:val="24"/>
        </w:rPr>
        <w:t>项目经理应附建造师执业资格证书、注册证书、安全生产考核合格证书、身份证、职称证、学历证、养老保险复印件及未担任其他在施</w:t>
      </w:r>
      <w:r>
        <w:rPr>
          <w:rFonts w:hint="eastAsia" w:cs="仿宋"/>
          <w:szCs w:val="21"/>
        </w:rPr>
        <w:t>建设工程项目项目经理的承诺书，管理过的项目业绩须附成交通知书或合同协议书或竣工验收备案登记表复印件。类似项目限于以项目经理身份参与的项目。</w:t>
      </w:r>
    </w:p>
    <w:tbl>
      <w:tblPr>
        <w:tblStyle w:val="19"/>
        <w:tblW w:w="830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949"/>
        <w:gridCol w:w="1059"/>
        <w:gridCol w:w="1185"/>
        <w:gridCol w:w="1692"/>
        <w:gridCol w:w="2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vAlign w:val="center"/>
          </w:tcPr>
          <w:p>
            <w:pPr>
              <w:spacing w:line="360" w:lineRule="exact"/>
              <w:ind w:firstLine="0" w:firstLineChars="0"/>
              <w:jc w:val="center"/>
              <w:rPr>
                <w:rFonts w:cs="仿宋"/>
                <w:szCs w:val="24"/>
              </w:rPr>
            </w:pPr>
            <w:r>
              <w:rPr>
                <w:rFonts w:hint="eastAsia" w:cs="仿宋"/>
                <w:szCs w:val="24"/>
              </w:rPr>
              <w:t>姓  名</w:t>
            </w:r>
          </w:p>
        </w:tc>
        <w:tc>
          <w:tcPr>
            <w:tcW w:w="949" w:type="dxa"/>
            <w:vAlign w:val="center"/>
          </w:tcPr>
          <w:p>
            <w:pPr>
              <w:spacing w:line="360" w:lineRule="exact"/>
              <w:ind w:firstLine="480"/>
              <w:jc w:val="center"/>
              <w:rPr>
                <w:rFonts w:cs="仿宋"/>
                <w:szCs w:val="24"/>
              </w:rPr>
            </w:pPr>
          </w:p>
        </w:tc>
        <w:tc>
          <w:tcPr>
            <w:tcW w:w="1059" w:type="dxa"/>
            <w:vAlign w:val="center"/>
          </w:tcPr>
          <w:p>
            <w:pPr>
              <w:spacing w:line="360" w:lineRule="exact"/>
              <w:ind w:firstLine="0" w:firstLineChars="0"/>
              <w:jc w:val="center"/>
              <w:rPr>
                <w:rFonts w:cs="仿宋"/>
                <w:szCs w:val="24"/>
              </w:rPr>
            </w:pPr>
            <w:r>
              <w:rPr>
                <w:rFonts w:hint="eastAsia" w:cs="仿宋"/>
                <w:szCs w:val="24"/>
              </w:rPr>
              <w:t>年  龄</w:t>
            </w:r>
          </w:p>
        </w:tc>
        <w:tc>
          <w:tcPr>
            <w:tcW w:w="1185" w:type="dxa"/>
            <w:vAlign w:val="center"/>
          </w:tcPr>
          <w:p>
            <w:pPr>
              <w:spacing w:line="360" w:lineRule="exact"/>
              <w:ind w:firstLine="480"/>
              <w:jc w:val="center"/>
              <w:rPr>
                <w:rFonts w:cs="仿宋"/>
                <w:szCs w:val="24"/>
              </w:rPr>
            </w:pPr>
          </w:p>
        </w:tc>
        <w:tc>
          <w:tcPr>
            <w:tcW w:w="1692" w:type="dxa"/>
            <w:vAlign w:val="center"/>
          </w:tcPr>
          <w:p>
            <w:pPr>
              <w:spacing w:line="360" w:lineRule="exact"/>
              <w:ind w:firstLine="0" w:firstLineChars="0"/>
              <w:jc w:val="center"/>
              <w:rPr>
                <w:rFonts w:cs="仿宋"/>
                <w:szCs w:val="24"/>
              </w:rPr>
            </w:pPr>
            <w:r>
              <w:rPr>
                <w:rFonts w:hint="eastAsia" w:cs="仿宋"/>
                <w:szCs w:val="24"/>
              </w:rPr>
              <w:t>学历</w:t>
            </w: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vAlign w:val="center"/>
          </w:tcPr>
          <w:p>
            <w:pPr>
              <w:spacing w:line="360" w:lineRule="exact"/>
              <w:ind w:firstLine="0" w:firstLineChars="0"/>
              <w:jc w:val="center"/>
              <w:rPr>
                <w:rFonts w:cs="仿宋"/>
                <w:szCs w:val="24"/>
              </w:rPr>
            </w:pPr>
            <w:r>
              <w:rPr>
                <w:rFonts w:hint="eastAsia" w:cs="仿宋"/>
                <w:szCs w:val="24"/>
              </w:rPr>
              <w:t>职  称</w:t>
            </w:r>
          </w:p>
        </w:tc>
        <w:tc>
          <w:tcPr>
            <w:tcW w:w="949" w:type="dxa"/>
            <w:vAlign w:val="center"/>
          </w:tcPr>
          <w:p>
            <w:pPr>
              <w:spacing w:line="360" w:lineRule="exact"/>
              <w:ind w:firstLine="480"/>
              <w:jc w:val="center"/>
              <w:rPr>
                <w:rFonts w:cs="仿宋"/>
                <w:szCs w:val="24"/>
              </w:rPr>
            </w:pPr>
          </w:p>
        </w:tc>
        <w:tc>
          <w:tcPr>
            <w:tcW w:w="1059" w:type="dxa"/>
            <w:vAlign w:val="center"/>
          </w:tcPr>
          <w:p>
            <w:pPr>
              <w:spacing w:line="360" w:lineRule="exact"/>
              <w:ind w:firstLine="0" w:firstLineChars="0"/>
              <w:jc w:val="center"/>
              <w:rPr>
                <w:rFonts w:cs="仿宋"/>
                <w:szCs w:val="24"/>
              </w:rPr>
            </w:pPr>
            <w:r>
              <w:rPr>
                <w:rFonts w:hint="eastAsia" w:cs="仿宋"/>
                <w:szCs w:val="24"/>
              </w:rPr>
              <w:t>职  务</w:t>
            </w:r>
          </w:p>
        </w:tc>
        <w:tc>
          <w:tcPr>
            <w:tcW w:w="1185" w:type="dxa"/>
            <w:vAlign w:val="center"/>
          </w:tcPr>
          <w:p>
            <w:pPr>
              <w:spacing w:line="360" w:lineRule="exact"/>
              <w:ind w:firstLine="480"/>
              <w:jc w:val="center"/>
              <w:rPr>
                <w:rFonts w:cs="仿宋"/>
                <w:szCs w:val="24"/>
              </w:rPr>
            </w:pPr>
          </w:p>
        </w:tc>
        <w:tc>
          <w:tcPr>
            <w:tcW w:w="1692" w:type="dxa"/>
            <w:vAlign w:val="center"/>
          </w:tcPr>
          <w:p>
            <w:pPr>
              <w:spacing w:line="360" w:lineRule="exact"/>
              <w:ind w:firstLine="0" w:firstLineChars="0"/>
              <w:jc w:val="center"/>
              <w:rPr>
                <w:rFonts w:cs="仿宋"/>
                <w:szCs w:val="24"/>
              </w:rPr>
            </w:pPr>
            <w:r>
              <w:rPr>
                <w:rFonts w:hint="eastAsia" w:cs="仿宋"/>
                <w:szCs w:val="24"/>
              </w:rPr>
              <w:t>拟在本工程任职</w:t>
            </w:r>
          </w:p>
        </w:tc>
        <w:tc>
          <w:tcPr>
            <w:tcW w:w="2403" w:type="dxa"/>
            <w:vAlign w:val="center"/>
          </w:tcPr>
          <w:p>
            <w:pPr>
              <w:spacing w:line="360" w:lineRule="exact"/>
              <w:ind w:firstLine="0" w:firstLineChars="0"/>
              <w:jc w:val="center"/>
              <w:rPr>
                <w:rFonts w:cs="仿宋"/>
                <w:szCs w:val="24"/>
              </w:rPr>
            </w:pPr>
            <w:r>
              <w:rPr>
                <w:rFonts w:hint="eastAsia" w:cs="仿宋"/>
                <w:szCs w:val="24"/>
              </w:rPr>
              <w:t>项目经理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vAlign w:val="center"/>
          </w:tcPr>
          <w:p>
            <w:pPr>
              <w:spacing w:line="360" w:lineRule="exact"/>
              <w:ind w:firstLine="0" w:firstLineChars="0"/>
              <w:jc w:val="center"/>
              <w:rPr>
                <w:rFonts w:cs="仿宋"/>
                <w:szCs w:val="24"/>
              </w:rPr>
            </w:pPr>
            <w:r>
              <w:rPr>
                <w:rFonts w:hint="eastAsia" w:cs="仿宋"/>
                <w:szCs w:val="24"/>
              </w:rPr>
              <w:t>毕业学校</w:t>
            </w:r>
          </w:p>
        </w:tc>
        <w:tc>
          <w:tcPr>
            <w:tcW w:w="7288" w:type="dxa"/>
            <w:gridSpan w:val="5"/>
            <w:vAlign w:val="center"/>
          </w:tcPr>
          <w:p>
            <w:pPr>
              <w:spacing w:line="360" w:lineRule="exact"/>
              <w:ind w:firstLine="960" w:firstLineChars="400"/>
              <w:rPr>
                <w:rFonts w:cs="仿宋"/>
                <w:szCs w:val="24"/>
              </w:rPr>
            </w:pPr>
            <w:r>
              <w:rPr>
                <w:rFonts w:hint="eastAsia" w:cs="仿宋"/>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09" w:type="dxa"/>
            <w:gridSpan w:val="6"/>
            <w:vAlign w:val="center"/>
          </w:tcPr>
          <w:p>
            <w:pPr>
              <w:spacing w:line="360" w:lineRule="exact"/>
              <w:ind w:firstLine="480"/>
              <w:jc w:val="center"/>
              <w:rPr>
                <w:rFonts w:cs="仿宋"/>
                <w:szCs w:val="24"/>
              </w:rPr>
            </w:pPr>
            <w:r>
              <w:rPr>
                <w:rFonts w:hint="eastAsia" w:cs="仿宋"/>
                <w:szCs w:val="24"/>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vAlign w:val="center"/>
          </w:tcPr>
          <w:p>
            <w:pPr>
              <w:spacing w:line="360" w:lineRule="exact"/>
              <w:ind w:firstLine="0" w:firstLineChars="0"/>
              <w:jc w:val="center"/>
              <w:rPr>
                <w:rFonts w:cs="仿宋"/>
                <w:szCs w:val="24"/>
              </w:rPr>
            </w:pPr>
            <w:r>
              <w:rPr>
                <w:rFonts w:hint="eastAsia" w:cs="仿宋"/>
                <w:szCs w:val="24"/>
              </w:rPr>
              <w:t>时  间</w:t>
            </w:r>
          </w:p>
        </w:tc>
        <w:tc>
          <w:tcPr>
            <w:tcW w:w="3193" w:type="dxa"/>
            <w:gridSpan w:val="3"/>
            <w:vAlign w:val="center"/>
          </w:tcPr>
          <w:p>
            <w:pPr>
              <w:spacing w:line="360" w:lineRule="exact"/>
              <w:ind w:firstLine="0" w:firstLineChars="0"/>
              <w:jc w:val="center"/>
              <w:rPr>
                <w:rFonts w:cs="仿宋"/>
                <w:szCs w:val="24"/>
              </w:rPr>
            </w:pPr>
            <w:r>
              <w:rPr>
                <w:rFonts w:hint="eastAsia" w:cs="仿宋"/>
                <w:szCs w:val="24"/>
              </w:rPr>
              <w:t>参加过的类似项目名称</w:t>
            </w:r>
          </w:p>
        </w:tc>
        <w:tc>
          <w:tcPr>
            <w:tcW w:w="1692" w:type="dxa"/>
            <w:vAlign w:val="center"/>
          </w:tcPr>
          <w:p>
            <w:pPr>
              <w:spacing w:line="360" w:lineRule="exact"/>
              <w:ind w:firstLine="0" w:firstLineChars="0"/>
              <w:jc w:val="center"/>
              <w:rPr>
                <w:rFonts w:cs="仿宋"/>
                <w:szCs w:val="24"/>
              </w:rPr>
            </w:pPr>
            <w:r>
              <w:rPr>
                <w:rFonts w:hint="eastAsia" w:cs="仿宋"/>
                <w:szCs w:val="24"/>
              </w:rPr>
              <w:t>工程概况说明</w:t>
            </w:r>
          </w:p>
        </w:tc>
        <w:tc>
          <w:tcPr>
            <w:tcW w:w="2403" w:type="dxa"/>
            <w:vAlign w:val="center"/>
          </w:tcPr>
          <w:p>
            <w:pPr>
              <w:spacing w:line="360" w:lineRule="exact"/>
              <w:ind w:firstLine="0" w:firstLineChars="0"/>
              <w:jc w:val="center"/>
              <w:rPr>
                <w:rFonts w:cs="仿宋"/>
                <w:szCs w:val="24"/>
              </w:rPr>
            </w:pPr>
            <w:r>
              <w:rPr>
                <w:rFonts w:hint="eastAsia" w:cs="仿宋"/>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vAlign w:val="center"/>
          </w:tcPr>
          <w:p>
            <w:pPr>
              <w:spacing w:line="360" w:lineRule="exact"/>
              <w:ind w:firstLine="480"/>
              <w:jc w:val="center"/>
              <w:rPr>
                <w:rFonts w:cs="仿宋"/>
                <w:szCs w:val="24"/>
              </w:rPr>
            </w:pPr>
          </w:p>
        </w:tc>
        <w:tc>
          <w:tcPr>
            <w:tcW w:w="3193" w:type="dxa"/>
            <w:gridSpan w:val="3"/>
            <w:vAlign w:val="center"/>
          </w:tcPr>
          <w:p>
            <w:pPr>
              <w:spacing w:line="360" w:lineRule="exact"/>
              <w:ind w:firstLine="480"/>
              <w:jc w:val="center"/>
              <w:rPr>
                <w:rFonts w:cs="仿宋"/>
                <w:szCs w:val="24"/>
              </w:rPr>
            </w:pPr>
          </w:p>
        </w:tc>
        <w:tc>
          <w:tcPr>
            <w:tcW w:w="1692" w:type="dxa"/>
            <w:vAlign w:val="center"/>
          </w:tcPr>
          <w:p>
            <w:pPr>
              <w:spacing w:line="360" w:lineRule="exact"/>
              <w:ind w:firstLine="480"/>
              <w:jc w:val="center"/>
              <w:rPr>
                <w:rFonts w:cs="仿宋"/>
                <w:szCs w:val="24"/>
              </w:rPr>
            </w:pPr>
          </w:p>
        </w:tc>
        <w:tc>
          <w:tcPr>
            <w:tcW w:w="2403" w:type="dxa"/>
            <w:vAlign w:val="center"/>
          </w:tcPr>
          <w:p>
            <w:pPr>
              <w:spacing w:line="360" w:lineRule="exact"/>
              <w:ind w:firstLine="480"/>
              <w:jc w:val="center"/>
              <w:rPr>
                <w:rFonts w:cs="仿宋"/>
                <w:szCs w:val="24"/>
              </w:rPr>
            </w:pPr>
          </w:p>
        </w:tc>
      </w:tr>
    </w:tbl>
    <w:p>
      <w:pPr>
        <w:ind w:firstLine="480"/>
        <w:rPr>
          <w:rFonts w:cs="仿宋"/>
          <w:szCs w:val="24"/>
        </w:rPr>
      </w:pPr>
      <w:r>
        <w:rPr>
          <w:rFonts w:hint="eastAsia" w:cs="仿宋"/>
          <w:szCs w:val="24"/>
        </w:rPr>
        <w:br w:type="page"/>
      </w:r>
    </w:p>
    <w:p>
      <w:pPr>
        <w:spacing w:line="360" w:lineRule="exact"/>
        <w:ind w:firstLine="480"/>
        <w:outlineLvl w:val="3"/>
        <w:rPr>
          <w:rFonts w:cs="仿宋"/>
          <w:szCs w:val="24"/>
        </w:rPr>
      </w:pPr>
      <w:r>
        <w:rPr>
          <w:rFonts w:hint="eastAsia" w:cs="仿宋"/>
          <w:szCs w:val="24"/>
        </w:rPr>
        <w:t>附2：主要项目管理人员简历表</w:t>
      </w:r>
    </w:p>
    <w:p>
      <w:pPr>
        <w:spacing w:line="360" w:lineRule="exact"/>
        <w:ind w:firstLine="480"/>
        <w:rPr>
          <w:rFonts w:cs="仿宋"/>
          <w:szCs w:val="24"/>
        </w:rPr>
      </w:pPr>
      <w:r>
        <w:rPr>
          <w:rFonts w:hint="eastAsia" w:cs="仿宋"/>
          <w:szCs w:val="24"/>
        </w:rPr>
        <w:t>主要项目管理人员指技术负责人、施工员、质检员、材料员、专职安全生产管理人员等岗位人员。应附注册资格证书、身份证、职称证、学历证、养老保险复印件，专职安全生产管理人员应附安全生产考核合格证书，主要业绩须附成交通知书或合同协议书或竣工验收备案登记表复印件。</w:t>
      </w:r>
    </w:p>
    <w:tbl>
      <w:tblPr>
        <w:tblStyle w:val="19"/>
        <w:tblW w:w="84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2440"/>
        <w:gridCol w:w="2268"/>
        <w:gridCol w:w="21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vAlign w:val="center"/>
          </w:tcPr>
          <w:p>
            <w:pPr>
              <w:spacing w:line="360" w:lineRule="exact"/>
              <w:ind w:firstLine="0" w:firstLineChars="0"/>
              <w:jc w:val="center"/>
              <w:rPr>
                <w:rFonts w:cs="仿宋"/>
                <w:szCs w:val="24"/>
              </w:rPr>
            </w:pPr>
            <w:r>
              <w:rPr>
                <w:rFonts w:hint="eastAsia" w:cs="仿宋"/>
                <w:szCs w:val="24"/>
              </w:rPr>
              <w:t>岗位名称</w:t>
            </w:r>
          </w:p>
        </w:tc>
        <w:tc>
          <w:tcPr>
            <w:tcW w:w="6844" w:type="dxa"/>
            <w:gridSpan w:val="3"/>
            <w:vAlign w:val="center"/>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584" w:type="dxa"/>
            <w:vAlign w:val="center"/>
          </w:tcPr>
          <w:p>
            <w:pPr>
              <w:spacing w:line="360" w:lineRule="exact"/>
              <w:ind w:firstLine="0" w:firstLineChars="0"/>
              <w:jc w:val="center"/>
              <w:rPr>
                <w:rFonts w:cs="仿宋"/>
                <w:szCs w:val="24"/>
              </w:rPr>
            </w:pPr>
            <w:r>
              <w:rPr>
                <w:rFonts w:hint="eastAsia" w:cs="仿宋"/>
                <w:szCs w:val="24"/>
              </w:rPr>
              <w:t>姓    名</w:t>
            </w:r>
          </w:p>
        </w:tc>
        <w:tc>
          <w:tcPr>
            <w:tcW w:w="2440" w:type="dxa"/>
            <w:vAlign w:val="center"/>
          </w:tcPr>
          <w:p>
            <w:pPr>
              <w:spacing w:line="360" w:lineRule="exact"/>
              <w:ind w:firstLine="480"/>
              <w:jc w:val="center"/>
              <w:rPr>
                <w:rFonts w:cs="仿宋"/>
                <w:szCs w:val="24"/>
              </w:rPr>
            </w:pPr>
          </w:p>
        </w:tc>
        <w:tc>
          <w:tcPr>
            <w:tcW w:w="2268" w:type="dxa"/>
            <w:vAlign w:val="center"/>
          </w:tcPr>
          <w:p>
            <w:pPr>
              <w:spacing w:line="360" w:lineRule="exact"/>
              <w:ind w:firstLine="0" w:firstLineChars="0"/>
              <w:jc w:val="center"/>
              <w:rPr>
                <w:rFonts w:cs="仿宋"/>
                <w:szCs w:val="24"/>
              </w:rPr>
            </w:pPr>
            <w:r>
              <w:rPr>
                <w:rFonts w:hint="eastAsia" w:cs="仿宋"/>
                <w:szCs w:val="24"/>
              </w:rPr>
              <w:t>年    龄</w:t>
            </w:r>
          </w:p>
        </w:tc>
        <w:tc>
          <w:tcPr>
            <w:tcW w:w="2136" w:type="dxa"/>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vAlign w:val="center"/>
          </w:tcPr>
          <w:p>
            <w:pPr>
              <w:spacing w:line="360" w:lineRule="exact"/>
              <w:ind w:firstLine="0" w:firstLineChars="0"/>
              <w:jc w:val="center"/>
              <w:rPr>
                <w:rFonts w:cs="仿宋"/>
                <w:szCs w:val="24"/>
              </w:rPr>
            </w:pPr>
            <w:r>
              <w:rPr>
                <w:rFonts w:hint="eastAsia" w:cs="仿宋"/>
                <w:szCs w:val="24"/>
              </w:rPr>
              <w:t>性    别</w:t>
            </w:r>
          </w:p>
        </w:tc>
        <w:tc>
          <w:tcPr>
            <w:tcW w:w="2440" w:type="dxa"/>
            <w:vAlign w:val="center"/>
          </w:tcPr>
          <w:p>
            <w:pPr>
              <w:spacing w:line="360" w:lineRule="exact"/>
              <w:ind w:firstLine="480"/>
              <w:jc w:val="center"/>
              <w:rPr>
                <w:rFonts w:cs="仿宋"/>
                <w:szCs w:val="24"/>
              </w:rPr>
            </w:pPr>
          </w:p>
        </w:tc>
        <w:tc>
          <w:tcPr>
            <w:tcW w:w="2268" w:type="dxa"/>
            <w:vAlign w:val="center"/>
          </w:tcPr>
          <w:p>
            <w:pPr>
              <w:spacing w:line="360" w:lineRule="exact"/>
              <w:ind w:firstLine="0" w:firstLineChars="0"/>
              <w:jc w:val="center"/>
              <w:rPr>
                <w:rFonts w:cs="仿宋"/>
                <w:szCs w:val="24"/>
              </w:rPr>
            </w:pPr>
            <w:r>
              <w:rPr>
                <w:rFonts w:hint="eastAsia" w:cs="仿宋"/>
                <w:szCs w:val="24"/>
              </w:rPr>
              <w:t>毕业学校</w:t>
            </w:r>
          </w:p>
        </w:tc>
        <w:tc>
          <w:tcPr>
            <w:tcW w:w="2136" w:type="dxa"/>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vAlign w:val="center"/>
          </w:tcPr>
          <w:p>
            <w:pPr>
              <w:spacing w:line="360" w:lineRule="exact"/>
              <w:ind w:firstLine="0" w:firstLineChars="0"/>
              <w:jc w:val="center"/>
              <w:rPr>
                <w:rFonts w:cs="仿宋"/>
                <w:szCs w:val="24"/>
              </w:rPr>
            </w:pPr>
            <w:r>
              <w:rPr>
                <w:rFonts w:hint="eastAsia" w:cs="仿宋"/>
                <w:szCs w:val="24"/>
              </w:rPr>
              <w:t>学历和专业</w:t>
            </w:r>
          </w:p>
        </w:tc>
        <w:tc>
          <w:tcPr>
            <w:tcW w:w="2440" w:type="dxa"/>
            <w:vAlign w:val="center"/>
          </w:tcPr>
          <w:p>
            <w:pPr>
              <w:spacing w:line="360" w:lineRule="exact"/>
              <w:ind w:firstLine="480"/>
              <w:jc w:val="center"/>
              <w:rPr>
                <w:rFonts w:cs="仿宋"/>
                <w:szCs w:val="24"/>
              </w:rPr>
            </w:pPr>
          </w:p>
        </w:tc>
        <w:tc>
          <w:tcPr>
            <w:tcW w:w="2268" w:type="dxa"/>
            <w:vAlign w:val="center"/>
          </w:tcPr>
          <w:p>
            <w:pPr>
              <w:spacing w:line="360" w:lineRule="exact"/>
              <w:ind w:firstLine="0" w:firstLineChars="0"/>
              <w:jc w:val="center"/>
              <w:rPr>
                <w:rFonts w:cs="仿宋"/>
                <w:szCs w:val="24"/>
              </w:rPr>
            </w:pPr>
            <w:r>
              <w:rPr>
                <w:rFonts w:hint="eastAsia" w:cs="仿宋"/>
                <w:szCs w:val="24"/>
              </w:rPr>
              <w:t>毕业时间</w:t>
            </w:r>
          </w:p>
        </w:tc>
        <w:tc>
          <w:tcPr>
            <w:tcW w:w="2136" w:type="dxa"/>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584" w:type="dxa"/>
            <w:vAlign w:val="center"/>
          </w:tcPr>
          <w:p>
            <w:pPr>
              <w:spacing w:line="360" w:lineRule="exact"/>
              <w:ind w:firstLine="0" w:firstLineChars="0"/>
              <w:jc w:val="center"/>
              <w:rPr>
                <w:rFonts w:cs="仿宋"/>
                <w:szCs w:val="24"/>
              </w:rPr>
            </w:pPr>
            <w:r>
              <w:rPr>
                <w:rFonts w:hint="eastAsia" w:cs="仿宋"/>
                <w:szCs w:val="24"/>
              </w:rPr>
              <w:t>拥有的执业资格</w:t>
            </w:r>
          </w:p>
        </w:tc>
        <w:tc>
          <w:tcPr>
            <w:tcW w:w="2440" w:type="dxa"/>
            <w:vAlign w:val="center"/>
          </w:tcPr>
          <w:p>
            <w:pPr>
              <w:spacing w:line="360" w:lineRule="exact"/>
              <w:ind w:firstLine="480"/>
              <w:jc w:val="center"/>
              <w:rPr>
                <w:rFonts w:cs="仿宋"/>
                <w:szCs w:val="24"/>
              </w:rPr>
            </w:pPr>
          </w:p>
        </w:tc>
        <w:tc>
          <w:tcPr>
            <w:tcW w:w="2268" w:type="dxa"/>
            <w:vAlign w:val="center"/>
          </w:tcPr>
          <w:p>
            <w:pPr>
              <w:spacing w:line="360" w:lineRule="exact"/>
              <w:ind w:firstLine="0" w:firstLineChars="0"/>
              <w:jc w:val="center"/>
              <w:rPr>
                <w:rFonts w:cs="仿宋"/>
                <w:szCs w:val="24"/>
              </w:rPr>
            </w:pPr>
            <w:r>
              <w:rPr>
                <w:rFonts w:hint="eastAsia" w:cs="仿宋"/>
                <w:szCs w:val="24"/>
              </w:rPr>
              <w:t>专业职称</w:t>
            </w:r>
          </w:p>
        </w:tc>
        <w:tc>
          <w:tcPr>
            <w:tcW w:w="2136" w:type="dxa"/>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vAlign w:val="center"/>
          </w:tcPr>
          <w:p>
            <w:pPr>
              <w:spacing w:line="360" w:lineRule="exact"/>
              <w:ind w:firstLine="0" w:firstLineChars="0"/>
              <w:jc w:val="center"/>
              <w:rPr>
                <w:rFonts w:cs="仿宋"/>
                <w:szCs w:val="24"/>
              </w:rPr>
            </w:pPr>
            <w:r>
              <w:rPr>
                <w:rFonts w:hint="eastAsia" w:cs="仿宋"/>
                <w:szCs w:val="24"/>
              </w:rPr>
              <w:t>执业资格证书编号</w:t>
            </w:r>
          </w:p>
        </w:tc>
        <w:tc>
          <w:tcPr>
            <w:tcW w:w="2440" w:type="dxa"/>
            <w:vAlign w:val="center"/>
          </w:tcPr>
          <w:p>
            <w:pPr>
              <w:spacing w:line="360" w:lineRule="exact"/>
              <w:ind w:firstLine="480"/>
              <w:jc w:val="center"/>
              <w:rPr>
                <w:rFonts w:cs="仿宋"/>
                <w:szCs w:val="24"/>
              </w:rPr>
            </w:pPr>
          </w:p>
        </w:tc>
        <w:tc>
          <w:tcPr>
            <w:tcW w:w="2268" w:type="dxa"/>
            <w:vAlign w:val="center"/>
          </w:tcPr>
          <w:p>
            <w:pPr>
              <w:spacing w:line="360" w:lineRule="exact"/>
              <w:ind w:firstLine="0" w:firstLineChars="0"/>
              <w:jc w:val="center"/>
              <w:rPr>
                <w:rFonts w:cs="仿宋"/>
                <w:szCs w:val="24"/>
              </w:rPr>
            </w:pPr>
            <w:r>
              <w:rPr>
                <w:rFonts w:hint="eastAsia" w:cs="仿宋"/>
                <w:szCs w:val="24"/>
              </w:rPr>
              <w:t>工作年限</w:t>
            </w:r>
          </w:p>
        </w:tc>
        <w:tc>
          <w:tcPr>
            <w:tcW w:w="2136" w:type="dxa"/>
          </w:tcPr>
          <w:p>
            <w:pPr>
              <w:spacing w:line="360" w:lineRule="exact"/>
              <w:ind w:firstLine="480"/>
              <w:jc w:val="center"/>
              <w:rPr>
                <w:rFonts w:cs="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7" w:hRule="atLeast"/>
        </w:trPr>
        <w:tc>
          <w:tcPr>
            <w:tcW w:w="1584" w:type="dxa"/>
            <w:vAlign w:val="center"/>
          </w:tcPr>
          <w:p>
            <w:pPr>
              <w:spacing w:line="360" w:lineRule="exact"/>
              <w:ind w:firstLine="480"/>
              <w:jc w:val="center"/>
              <w:rPr>
                <w:rFonts w:cs="仿宋"/>
                <w:szCs w:val="24"/>
              </w:rPr>
            </w:pPr>
            <w:r>
              <w:rPr>
                <w:rFonts w:hint="eastAsia" w:cs="仿宋"/>
                <w:szCs w:val="24"/>
              </w:rPr>
              <w:t>主</w:t>
            </w:r>
          </w:p>
          <w:p>
            <w:pPr>
              <w:spacing w:line="360" w:lineRule="exact"/>
              <w:ind w:firstLine="480"/>
              <w:jc w:val="center"/>
              <w:rPr>
                <w:rFonts w:cs="仿宋"/>
                <w:szCs w:val="24"/>
              </w:rPr>
            </w:pPr>
            <w:r>
              <w:rPr>
                <w:rFonts w:hint="eastAsia" w:cs="仿宋"/>
                <w:szCs w:val="24"/>
              </w:rPr>
              <w:t>要</w:t>
            </w:r>
          </w:p>
          <w:p>
            <w:pPr>
              <w:spacing w:line="360" w:lineRule="exact"/>
              <w:ind w:firstLine="480"/>
              <w:jc w:val="center"/>
              <w:rPr>
                <w:rFonts w:cs="仿宋"/>
                <w:szCs w:val="24"/>
              </w:rPr>
            </w:pPr>
            <w:r>
              <w:rPr>
                <w:rFonts w:hint="eastAsia" w:cs="仿宋"/>
                <w:szCs w:val="24"/>
              </w:rPr>
              <w:t>工</w:t>
            </w:r>
          </w:p>
          <w:p>
            <w:pPr>
              <w:spacing w:line="360" w:lineRule="exact"/>
              <w:ind w:firstLine="480"/>
              <w:jc w:val="center"/>
              <w:rPr>
                <w:rFonts w:cs="仿宋"/>
                <w:szCs w:val="24"/>
              </w:rPr>
            </w:pPr>
            <w:r>
              <w:rPr>
                <w:rFonts w:hint="eastAsia" w:cs="仿宋"/>
                <w:szCs w:val="24"/>
              </w:rPr>
              <w:t>作</w:t>
            </w:r>
          </w:p>
          <w:p>
            <w:pPr>
              <w:spacing w:line="360" w:lineRule="exact"/>
              <w:ind w:firstLine="480"/>
              <w:jc w:val="center"/>
              <w:rPr>
                <w:rFonts w:cs="仿宋"/>
                <w:szCs w:val="24"/>
              </w:rPr>
            </w:pPr>
            <w:r>
              <w:rPr>
                <w:rFonts w:hint="eastAsia" w:cs="仿宋"/>
                <w:szCs w:val="24"/>
              </w:rPr>
              <w:t>业</w:t>
            </w:r>
          </w:p>
          <w:p>
            <w:pPr>
              <w:spacing w:line="360" w:lineRule="exact"/>
              <w:ind w:firstLine="480"/>
              <w:jc w:val="center"/>
              <w:rPr>
                <w:rFonts w:cs="仿宋"/>
                <w:szCs w:val="24"/>
              </w:rPr>
            </w:pPr>
            <w:r>
              <w:rPr>
                <w:rFonts w:hint="eastAsia" w:cs="仿宋"/>
                <w:szCs w:val="24"/>
              </w:rPr>
              <w:t>绩</w:t>
            </w:r>
          </w:p>
          <w:p>
            <w:pPr>
              <w:spacing w:line="360" w:lineRule="exact"/>
              <w:ind w:firstLine="480"/>
              <w:jc w:val="center"/>
              <w:rPr>
                <w:rFonts w:cs="仿宋"/>
                <w:szCs w:val="24"/>
              </w:rPr>
            </w:pPr>
            <w:r>
              <w:rPr>
                <w:rFonts w:hint="eastAsia" w:cs="仿宋"/>
                <w:szCs w:val="24"/>
              </w:rPr>
              <w:t>及</w:t>
            </w:r>
          </w:p>
          <w:p>
            <w:pPr>
              <w:spacing w:line="360" w:lineRule="exact"/>
              <w:ind w:firstLine="480"/>
              <w:jc w:val="center"/>
              <w:rPr>
                <w:rFonts w:cs="仿宋"/>
                <w:szCs w:val="24"/>
              </w:rPr>
            </w:pPr>
            <w:r>
              <w:rPr>
                <w:rFonts w:hint="eastAsia" w:cs="仿宋"/>
                <w:szCs w:val="24"/>
              </w:rPr>
              <w:t>担</w:t>
            </w:r>
          </w:p>
          <w:p>
            <w:pPr>
              <w:spacing w:line="360" w:lineRule="exact"/>
              <w:ind w:firstLine="480"/>
              <w:jc w:val="center"/>
              <w:rPr>
                <w:rFonts w:cs="仿宋"/>
                <w:szCs w:val="24"/>
              </w:rPr>
            </w:pPr>
            <w:r>
              <w:rPr>
                <w:rFonts w:hint="eastAsia" w:cs="仿宋"/>
                <w:szCs w:val="24"/>
              </w:rPr>
              <w:t>任</w:t>
            </w:r>
          </w:p>
          <w:p>
            <w:pPr>
              <w:spacing w:line="360" w:lineRule="exact"/>
              <w:ind w:firstLine="480"/>
              <w:jc w:val="center"/>
              <w:rPr>
                <w:rFonts w:cs="仿宋"/>
                <w:szCs w:val="24"/>
              </w:rPr>
            </w:pPr>
            <w:r>
              <w:rPr>
                <w:rFonts w:hint="eastAsia" w:cs="仿宋"/>
                <w:szCs w:val="24"/>
              </w:rPr>
              <w:t>的</w:t>
            </w:r>
          </w:p>
          <w:p>
            <w:pPr>
              <w:spacing w:line="360" w:lineRule="exact"/>
              <w:ind w:firstLine="480"/>
              <w:jc w:val="center"/>
              <w:rPr>
                <w:rFonts w:cs="仿宋"/>
                <w:szCs w:val="24"/>
              </w:rPr>
            </w:pPr>
            <w:r>
              <w:rPr>
                <w:rFonts w:hint="eastAsia" w:cs="仿宋"/>
                <w:szCs w:val="24"/>
              </w:rPr>
              <w:t>主</w:t>
            </w:r>
          </w:p>
          <w:p>
            <w:pPr>
              <w:spacing w:line="360" w:lineRule="exact"/>
              <w:ind w:firstLine="480"/>
              <w:jc w:val="center"/>
              <w:rPr>
                <w:rFonts w:cs="仿宋"/>
                <w:szCs w:val="24"/>
              </w:rPr>
            </w:pPr>
            <w:r>
              <w:rPr>
                <w:rFonts w:hint="eastAsia" w:cs="仿宋"/>
                <w:szCs w:val="24"/>
              </w:rPr>
              <w:t>要</w:t>
            </w:r>
          </w:p>
          <w:p>
            <w:pPr>
              <w:spacing w:line="360" w:lineRule="exact"/>
              <w:ind w:firstLine="480"/>
              <w:jc w:val="center"/>
              <w:rPr>
                <w:rFonts w:cs="仿宋"/>
                <w:szCs w:val="24"/>
              </w:rPr>
            </w:pPr>
            <w:r>
              <w:rPr>
                <w:rFonts w:hint="eastAsia" w:cs="仿宋"/>
                <w:szCs w:val="24"/>
              </w:rPr>
              <w:t>工</w:t>
            </w:r>
          </w:p>
          <w:p>
            <w:pPr>
              <w:spacing w:line="360" w:lineRule="exact"/>
              <w:ind w:firstLine="480"/>
              <w:jc w:val="center"/>
              <w:rPr>
                <w:rFonts w:cs="仿宋"/>
                <w:szCs w:val="24"/>
              </w:rPr>
            </w:pPr>
            <w:r>
              <w:rPr>
                <w:rFonts w:hint="eastAsia" w:cs="仿宋"/>
                <w:szCs w:val="24"/>
              </w:rPr>
              <w:t>作</w:t>
            </w:r>
          </w:p>
        </w:tc>
        <w:tc>
          <w:tcPr>
            <w:tcW w:w="6844" w:type="dxa"/>
            <w:gridSpan w:val="3"/>
          </w:tcPr>
          <w:p>
            <w:pPr>
              <w:spacing w:line="360" w:lineRule="exact"/>
              <w:ind w:firstLine="480"/>
              <w:jc w:val="center"/>
              <w:rPr>
                <w:rFonts w:cs="仿宋"/>
                <w:szCs w:val="24"/>
              </w:rPr>
            </w:pPr>
          </w:p>
        </w:tc>
      </w:tr>
    </w:tbl>
    <w:p>
      <w:pPr>
        <w:ind w:firstLine="480"/>
        <w:rPr>
          <w:rFonts w:cs="仿宋"/>
          <w:szCs w:val="21"/>
        </w:rPr>
      </w:pPr>
      <w:r>
        <w:rPr>
          <w:rFonts w:hint="eastAsia" w:cs="仿宋"/>
          <w:szCs w:val="21"/>
        </w:rPr>
        <w:br w:type="page"/>
      </w:r>
    </w:p>
    <w:p>
      <w:pPr>
        <w:spacing w:line="360" w:lineRule="exact"/>
        <w:ind w:firstLine="480"/>
        <w:outlineLvl w:val="3"/>
        <w:rPr>
          <w:rFonts w:cs="仿宋"/>
          <w:szCs w:val="21"/>
        </w:rPr>
      </w:pPr>
      <w:r>
        <w:rPr>
          <w:rFonts w:hint="eastAsia" w:cs="仿宋"/>
          <w:szCs w:val="21"/>
        </w:rPr>
        <w:t>附3：承诺书</w:t>
      </w:r>
    </w:p>
    <w:p>
      <w:pPr>
        <w:spacing w:beforeLines="100" w:afterLines="100" w:line="360" w:lineRule="exact"/>
        <w:jc w:val="center"/>
        <w:rPr>
          <w:rFonts w:cs="仿宋"/>
          <w:sz w:val="28"/>
        </w:rPr>
      </w:pPr>
      <w:r>
        <w:rPr>
          <w:rFonts w:hint="eastAsia" w:cs="仿宋"/>
          <w:sz w:val="28"/>
        </w:rPr>
        <w:t>承诺书</w:t>
      </w:r>
    </w:p>
    <w:p>
      <w:pPr>
        <w:spacing w:afterLines="100" w:line="360" w:lineRule="exact"/>
        <w:ind w:firstLine="0" w:firstLineChars="0"/>
        <w:rPr>
          <w:rFonts w:cs="仿宋"/>
          <w:szCs w:val="21"/>
        </w:rPr>
      </w:pPr>
      <w:r>
        <w:rPr>
          <w:rFonts w:hint="eastAsia" w:cs="仿宋"/>
          <w:szCs w:val="21"/>
        </w:rPr>
        <w:t xml:space="preserve"> </w:t>
      </w:r>
      <w:r>
        <w:rPr>
          <w:rFonts w:hint="eastAsia" w:cs="仿宋"/>
          <w:szCs w:val="21"/>
          <w:u w:val="single"/>
        </w:rPr>
        <w:t xml:space="preserve">              </w:t>
      </w:r>
      <w:r>
        <w:rPr>
          <w:rFonts w:hint="eastAsia" w:cs="仿宋"/>
          <w:szCs w:val="21"/>
        </w:rPr>
        <w:t>（招标人名称）：</w:t>
      </w:r>
    </w:p>
    <w:p>
      <w:pPr>
        <w:spacing w:line="360" w:lineRule="exact"/>
        <w:ind w:firstLine="480"/>
        <w:rPr>
          <w:rFonts w:cs="仿宋"/>
          <w:szCs w:val="21"/>
        </w:rPr>
      </w:pPr>
      <w:r>
        <w:rPr>
          <w:rFonts w:hint="eastAsia" w:cs="仿宋"/>
          <w:szCs w:val="21"/>
        </w:rPr>
        <w:t>我方在此声明，我方拟派往（项目名称）标段（以下简称“本工程”）的项目经理（项目经理姓名）现阶段没有担任任何在施建设工程项目的项目经理。</w:t>
      </w:r>
    </w:p>
    <w:p>
      <w:pPr>
        <w:spacing w:line="360" w:lineRule="exact"/>
        <w:ind w:firstLine="480"/>
        <w:rPr>
          <w:rFonts w:cs="仿宋"/>
          <w:szCs w:val="21"/>
        </w:rPr>
      </w:pPr>
      <w:r>
        <w:rPr>
          <w:rFonts w:hint="eastAsia" w:cs="仿宋"/>
          <w:szCs w:val="21"/>
        </w:rPr>
        <w:t>我方保证上述信息的真实和准确，并愿意承担因我方就此弄虚作假所引起的一切法律后果。</w:t>
      </w:r>
    </w:p>
    <w:p>
      <w:pPr>
        <w:spacing w:line="360" w:lineRule="exact"/>
        <w:ind w:firstLine="480"/>
        <w:rPr>
          <w:rFonts w:cs="仿宋"/>
          <w:szCs w:val="21"/>
        </w:rPr>
      </w:pPr>
    </w:p>
    <w:p>
      <w:pPr>
        <w:spacing w:line="360" w:lineRule="exact"/>
        <w:ind w:firstLine="480"/>
        <w:rPr>
          <w:rFonts w:cs="仿宋"/>
          <w:szCs w:val="21"/>
        </w:rPr>
      </w:pPr>
    </w:p>
    <w:p>
      <w:pPr>
        <w:spacing w:line="360" w:lineRule="exact"/>
        <w:ind w:firstLine="480"/>
        <w:rPr>
          <w:rFonts w:cs="仿宋"/>
          <w:szCs w:val="21"/>
        </w:rPr>
      </w:pPr>
      <w:r>
        <w:rPr>
          <w:rFonts w:hint="eastAsia" w:cs="仿宋"/>
          <w:szCs w:val="21"/>
        </w:rPr>
        <w:t>特此承诺</w:t>
      </w:r>
    </w:p>
    <w:p>
      <w:pPr>
        <w:spacing w:line="360" w:lineRule="exact"/>
        <w:ind w:firstLine="480"/>
        <w:rPr>
          <w:rFonts w:cs="仿宋"/>
          <w:szCs w:val="21"/>
        </w:rPr>
      </w:pPr>
    </w:p>
    <w:p>
      <w:pPr>
        <w:spacing w:line="360" w:lineRule="exact"/>
        <w:ind w:firstLine="480"/>
        <w:rPr>
          <w:rFonts w:cs="仿宋"/>
          <w:szCs w:val="21"/>
        </w:rPr>
      </w:pPr>
    </w:p>
    <w:p>
      <w:pPr>
        <w:spacing w:line="600" w:lineRule="auto"/>
        <w:ind w:firstLine="480"/>
        <w:rPr>
          <w:rFonts w:cs="仿宋"/>
          <w:szCs w:val="21"/>
        </w:rPr>
      </w:pPr>
      <w:r>
        <w:rPr>
          <w:rFonts w:hint="eastAsia" w:cs="仿宋"/>
          <w:szCs w:val="21"/>
        </w:rPr>
        <w:t>投  标  人：</w:t>
      </w:r>
      <w:r>
        <w:rPr>
          <w:rFonts w:hint="eastAsia" w:cs="仿宋"/>
          <w:szCs w:val="21"/>
          <w:u w:val="single"/>
        </w:rPr>
        <w:t xml:space="preserve">                                 </w:t>
      </w:r>
      <w:r>
        <w:rPr>
          <w:rFonts w:hint="eastAsia" w:cs="仿宋"/>
          <w:szCs w:val="21"/>
        </w:rPr>
        <w:t>（盖单位公章）</w:t>
      </w:r>
    </w:p>
    <w:p>
      <w:pPr>
        <w:spacing w:line="600" w:lineRule="auto"/>
        <w:ind w:firstLine="480"/>
        <w:rPr>
          <w:rFonts w:cs="仿宋"/>
          <w:szCs w:val="21"/>
        </w:rPr>
      </w:pPr>
      <w:r>
        <w:rPr>
          <w:rFonts w:hint="eastAsia" w:cs="仿宋"/>
          <w:szCs w:val="21"/>
        </w:rPr>
        <w:t>法定代表人或其委托代理人：</w:t>
      </w:r>
      <w:r>
        <w:rPr>
          <w:rFonts w:hint="eastAsia" w:cs="仿宋"/>
          <w:szCs w:val="21"/>
          <w:u w:val="single"/>
        </w:rPr>
        <w:t xml:space="preserve">                    </w:t>
      </w:r>
      <w:r>
        <w:rPr>
          <w:rFonts w:hint="eastAsia" w:cs="仿宋"/>
          <w:szCs w:val="21"/>
        </w:rPr>
        <w:t>（签字或盖章）</w:t>
      </w:r>
    </w:p>
    <w:p>
      <w:pPr>
        <w:spacing w:line="600" w:lineRule="auto"/>
        <w:ind w:firstLine="480"/>
        <w:rPr>
          <w:rFonts w:cs="仿宋"/>
          <w:szCs w:val="21"/>
        </w:rPr>
      </w:pPr>
      <w:r>
        <w:rPr>
          <w:rFonts w:hint="eastAsia" w:cs="仿宋"/>
          <w:szCs w:val="21"/>
        </w:rPr>
        <w:t>日      期：</w:t>
      </w:r>
      <w:r>
        <w:rPr>
          <w:rFonts w:hint="eastAsia" w:cs="仿宋"/>
          <w:szCs w:val="21"/>
          <w:u w:val="single"/>
        </w:rPr>
        <w:t xml:space="preserve">        </w:t>
      </w:r>
      <w:r>
        <w:rPr>
          <w:rFonts w:hint="eastAsia" w:cs="仿宋"/>
          <w:szCs w:val="21"/>
        </w:rPr>
        <w:t>年</w:t>
      </w:r>
      <w:r>
        <w:rPr>
          <w:rFonts w:hint="eastAsia" w:cs="仿宋"/>
          <w:szCs w:val="21"/>
          <w:u w:val="single"/>
        </w:rPr>
        <w:t xml:space="preserve">      </w:t>
      </w:r>
      <w:r>
        <w:rPr>
          <w:rFonts w:hint="eastAsia" w:cs="仿宋"/>
          <w:szCs w:val="21"/>
        </w:rPr>
        <w:t>月</w:t>
      </w:r>
      <w:r>
        <w:rPr>
          <w:rFonts w:hint="eastAsia" w:cs="仿宋"/>
          <w:szCs w:val="21"/>
          <w:u w:val="single"/>
        </w:rPr>
        <w:t xml:space="preserve">      </w:t>
      </w:r>
      <w:r>
        <w:rPr>
          <w:rFonts w:hint="eastAsia" w:cs="仿宋"/>
          <w:szCs w:val="21"/>
        </w:rPr>
        <w:t>日</w:t>
      </w:r>
    </w:p>
    <w:p>
      <w:pPr>
        <w:spacing w:line="600" w:lineRule="auto"/>
        <w:ind w:firstLine="480"/>
        <w:rPr>
          <w:rFonts w:cs="仿宋"/>
          <w:szCs w:val="21"/>
        </w:rPr>
      </w:pPr>
    </w:p>
    <w:p>
      <w:pPr>
        <w:spacing w:line="600" w:lineRule="auto"/>
        <w:ind w:firstLine="480"/>
        <w:rPr>
          <w:rFonts w:cs="仿宋"/>
          <w:szCs w:val="21"/>
        </w:rPr>
      </w:pPr>
    </w:p>
    <w:p>
      <w:pPr>
        <w:spacing w:line="360" w:lineRule="exact"/>
        <w:ind w:firstLine="480"/>
        <w:rPr>
          <w:rFonts w:cs="仿宋"/>
          <w:szCs w:val="21"/>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643"/>
        <w:jc w:val="center"/>
        <w:rPr>
          <w:rFonts w:cs="仿宋"/>
          <w:b/>
          <w:bCs/>
          <w:sz w:val="32"/>
          <w:szCs w:val="18"/>
          <w:lang w:val="zh-CN"/>
        </w:rPr>
      </w:pPr>
    </w:p>
    <w:p>
      <w:pPr>
        <w:autoSpaceDE w:val="0"/>
        <w:autoSpaceDN w:val="0"/>
        <w:adjustRightInd w:val="0"/>
        <w:spacing w:line="400" w:lineRule="exact"/>
        <w:ind w:firstLine="0" w:firstLineChars="0"/>
        <w:jc w:val="both"/>
        <w:rPr>
          <w:rFonts w:cs="仿宋"/>
          <w:b/>
          <w:bCs/>
          <w:sz w:val="32"/>
          <w:szCs w:val="18"/>
          <w:lang w:val="zh-CN"/>
        </w:rPr>
      </w:pPr>
    </w:p>
    <w:p>
      <w:pPr>
        <w:ind w:firstLine="643"/>
        <w:rPr>
          <w:rFonts w:cs="仿宋"/>
          <w:b/>
          <w:bCs/>
          <w:sz w:val="32"/>
          <w:szCs w:val="18"/>
          <w:lang w:val="zh-CN"/>
        </w:rPr>
      </w:pPr>
      <w:r>
        <w:rPr>
          <w:rFonts w:hint="eastAsia" w:cs="仿宋"/>
          <w:b/>
          <w:bCs/>
          <w:sz w:val="32"/>
          <w:szCs w:val="18"/>
          <w:lang w:val="zh-CN"/>
        </w:rPr>
        <w:br w:type="page"/>
      </w:r>
    </w:p>
    <w:p>
      <w:pPr>
        <w:autoSpaceDE w:val="0"/>
        <w:autoSpaceDN w:val="0"/>
        <w:adjustRightInd w:val="0"/>
        <w:spacing w:line="400" w:lineRule="exact"/>
        <w:ind w:firstLine="643"/>
        <w:jc w:val="center"/>
        <w:outlineLvl w:val="1"/>
        <w:rPr>
          <w:rFonts w:cs="仿宋"/>
          <w:b/>
          <w:bCs/>
          <w:sz w:val="32"/>
          <w:szCs w:val="30"/>
          <w:lang w:val="zh-CN"/>
        </w:rPr>
      </w:pPr>
      <w:r>
        <w:rPr>
          <w:rFonts w:hint="eastAsia" w:cs="仿宋"/>
          <w:b/>
          <w:bCs/>
          <w:sz w:val="32"/>
          <w:szCs w:val="30"/>
          <w:lang w:val="zh-CN"/>
        </w:rPr>
        <w:t>十、拟分包</w:t>
      </w:r>
      <w:bookmarkEnd w:id="172"/>
      <w:bookmarkEnd w:id="173"/>
      <w:bookmarkEnd w:id="174"/>
      <w:r>
        <w:rPr>
          <w:rFonts w:hint="eastAsia" w:cs="仿宋"/>
          <w:b/>
          <w:bCs/>
          <w:sz w:val="32"/>
          <w:szCs w:val="30"/>
          <w:lang w:val="zh-CN"/>
        </w:rPr>
        <w:t>项目情况表(如有)</w:t>
      </w:r>
    </w:p>
    <w:p>
      <w:pPr>
        <w:autoSpaceDE w:val="0"/>
        <w:autoSpaceDN w:val="0"/>
        <w:adjustRightInd w:val="0"/>
        <w:spacing w:line="400" w:lineRule="exact"/>
        <w:ind w:firstLine="640"/>
        <w:rPr>
          <w:rFonts w:cs="仿宋"/>
          <w:sz w:val="32"/>
          <w:szCs w:val="32"/>
        </w:rPr>
      </w:pPr>
    </w:p>
    <w:tbl>
      <w:tblPr>
        <w:tblStyle w:val="19"/>
        <w:tblW w:w="84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2"/>
        <w:gridCol w:w="1605"/>
        <w:gridCol w:w="1997"/>
        <w:gridCol w:w="24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r>
              <w:rPr>
                <w:rFonts w:hint="eastAsia" w:cs="仿宋"/>
              </w:rPr>
              <w:t>分包人名称</w:t>
            </w: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r>
              <w:rPr>
                <w:rFonts w:hint="eastAsia" w:cs="仿宋"/>
              </w:rPr>
              <w:t>地址</w:t>
            </w: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r>
              <w:rPr>
                <w:rFonts w:hint="eastAsia" w:cs="仿宋"/>
              </w:rPr>
              <w:t>法定代表人</w:t>
            </w: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r>
              <w:rPr>
                <w:rFonts w:hint="eastAsia" w:cs="仿宋"/>
              </w:rPr>
              <w:t>电话</w:t>
            </w: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r>
              <w:rPr>
                <w:rFonts w:hint="eastAsia" w:cs="仿宋"/>
              </w:rPr>
              <w:t>营业执照号码</w:t>
            </w: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r>
              <w:rPr>
                <w:rFonts w:hint="eastAsia" w:cs="仿宋"/>
              </w:rPr>
              <w:t>资质等级</w:t>
            </w: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0" w:firstLineChars="0"/>
              <w:rPr>
                <w:rFonts w:cs="仿宋"/>
              </w:rPr>
            </w:pPr>
            <w:r>
              <w:rPr>
                <w:rFonts w:hint="eastAsia" w:cs="仿宋"/>
              </w:rPr>
              <w:t>拟分包的工程项目</w:t>
            </w:r>
          </w:p>
        </w:tc>
        <w:tc>
          <w:tcPr>
            <w:tcW w:w="1605" w:type="dxa"/>
          </w:tcPr>
          <w:p>
            <w:pPr>
              <w:autoSpaceDE w:val="0"/>
              <w:autoSpaceDN w:val="0"/>
              <w:adjustRightInd w:val="0"/>
              <w:spacing w:line="400" w:lineRule="exact"/>
              <w:ind w:firstLine="0" w:firstLineChars="0"/>
              <w:rPr>
                <w:rFonts w:cs="仿宋"/>
              </w:rPr>
            </w:pPr>
            <w:r>
              <w:rPr>
                <w:rFonts w:hint="eastAsia" w:cs="仿宋"/>
              </w:rPr>
              <w:t>主要内容</w:t>
            </w:r>
          </w:p>
        </w:tc>
        <w:tc>
          <w:tcPr>
            <w:tcW w:w="1997" w:type="dxa"/>
          </w:tcPr>
          <w:p>
            <w:pPr>
              <w:autoSpaceDE w:val="0"/>
              <w:autoSpaceDN w:val="0"/>
              <w:adjustRightInd w:val="0"/>
              <w:spacing w:line="400" w:lineRule="exact"/>
              <w:ind w:firstLine="0" w:firstLineChars="0"/>
              <w:rPr>
                <w:rFonts w:cs="仿宋"/>
              </w:rPr>
            </w:pPr>
            <w:r>
              <w:rPr>
                <w:rFonts w:hint="eastAsia" w:cs="仿宋"/>
              </w:rPr>
              <w:t>预计造价（万元）</w:t>
            </w:r>
          </w:p>
        </w:tc>
        <w:tc>
          <w:tcPr>
            <w:tcW w:w="2411" w:type="dxa"/>
          </w:tcPr>
          <w:p>
            <w:pPr>
              <w:autoSpaceDE w:val="0"/>
              <w:autoSpaceDN w:val="0"/>
              <w:adjustRightInd w:val="0"/>
              <w:spacing w:line="400" w:lineRule="exact"/>
              <w:ind w:firstLine="0" w:firstLineChars="0"/>
              <w:rPr>
                <w:rFonts w:cs="仿宋"/>
              </w:rPr>
            </w:pPr>
            <w:r>
              <w:rPr>
                <w:rFonts w:hint="eastAsia" w:cs="仿宋"/>
              </w:rPr>
              <w:t>已经做过的类似项目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tcPr>
          <w:p>
            <w:pPr>
              <w:autoSpaceDE w:val="0"/>
              <w:autoSpaceDN w:val="0"/>
              <w:adjustRightInd w:val="0"/>
              <w:spacing w:line="400" w:lineRule="exact"/>
              <w:ind w:firstLine="480"/>
              <w:rPr>
                <w:rFonts w:cs="仿宋"/>
              </w:rPr>
            </w:pPr>
          </w:p>
        </w:tc>
        <w:tc>
          <w:tcPr>
            <w:tcW w:w="1605" w:type="dxa"/>
          </w:tcPr>
          <w:p>
            <w:pPr>
              <w:autoSpaceDE w:val="0"/>
              <w:autoSpaceDN w:val="0"/>
              <w:adjustRightInd w:val="0"/>
              <w:spacing w:line="400" w:lineRule="exact"/>
              <w:ind w:firstLine="480"/>
              <w:rPr>
                <w:rFonts w:cs="仿宋"/>
              </w:rPr>
            </w:pPr>
          </w:p>
        </w:tc>
        <w:tc>
          <w:tcPr>
            <w:tcW w:w="1997" w:type="dxa"/>
          </w:tcPr>
          <w:p>
            <w:pPr>
              <w:autoSpaceDE w:val="0"/>
              <w:autoSpaceDN w:val="0"/>
              <w:adjustRightInd w:val="0"/>
              <w:spacing w:line="400" w:lineRule="exact"/>
              <w:ind w:firstLine="480"/>
              <w:rPr>
                <w:rFonts w:cs="仿宋"/>
              </w:rPr>
            </w:pPr>
          </w:p>
        </w:tc>
        <w:tc>
          <w:tcPr>
            <w:tcW w:w="2411" w:type="dxa"/>
          </w:tcPr>
          <w:p>
            <w:pPr>
              <w:autoSpaceDE w:val="0"/>
              <w:autoSpaceDN w:val="0"/>
              <w:adjustRightInd w:val="0"/>
              <w:spacing w:line="400" w:lineRule="exact"/>
              <w:ind w:firstLine="480"/>
              <w:rPr>
                <w:rFonts w:cs="仿宋"/>
              </w:rPr>
            </w:pPr>
          </w:p>
        </w:tc>
      </w:tr>
    </w:tbl>
    <w:p>
      <w:pPr>
        <w:autoSpaceDE w:val="0"/>
        <w:autoSpaceDN w:val="0"/>
        <w:adjustRightInd w:val="0"/>
        <w:spacing w:line="400" w:lineRule="exact"/>
        <w:ind w:firstLine="640"/>
        <w:rPr>
          <w:rFonts w:cs="仿宋"/>
          <w:sz w:val="32"/>
          <w:szCs w:val="32"/>
        </w:rPr>
      </w:pPr>
    </w:p>
    <w:p>
      <w:pPr>
        <w:autoSpaceDE w:val="0"/>
        <w:autoSpaceDN w:val="0"/>
        <w:adjustRightInd w:val="0"/>
        <w:spacing w:line="400" w:lineRule="exact"/>
        <w:ind w:firstLine="640"/>
        <w:rPr>
          <w:rFonts w:cs="仿宋"/>
          <w:sz w:val="32"/>
          <w:szCs w:val="32"/>
        </w:rPr>
      </w:pPr>
    </w:p>
    <w:p>
      <w:pPr>
        <w:ind w:firstLine="643"/>
        <w:rPr>
          <w:rFonts w:cs="仿宋"/>
          <w:b/>
          <w:sz w:val="32"/>
          <w:szCs w:val="32"/>
          <w:lang w:val="zh-CN"/>
        </w:rPr>
      </w:pPr>
      <w:bookmarkStart w:id="175" w:name="_Toc6205"/>
      <w:bookmarkStart w:id="176" w:name="_Toc201719203"/>
      <w:bookmarkStart w:id="177" w:name="_Toc29243"/>
      <w:r>
        <w:rPr>
          <w:rFonts w:hint="eastAsia" w:cs="仿宋"/>
          <w:b/>
          <w:sz w:val="32"/>
          <w:szCs w:val="32"/>
          <w:lang w:val="zh-CN"/>
        </w:rPr>
        <w:br w:type="page"/>
      </w:r>
    </w:p>
    <w:p>
      <w:pPr>
        <w:autoSpaceDE w:val="0"/>
        <w:autoSpaceDN w:val="0"/>
        <w:adjustRightInd w:val="0"/>
        <w:spacing w:line="400" w:lineRule="exact"/>
        <w:ind w:firstLine="0" w:firstLineChars="0"/>
        <w:jc w:val="center"/>
        <w:outlineLvl w:val="1"/>
        <w:rPr>
          <w:rFonts w:cs="仿宋"/>
          <w:b/>
          <w:bCs/>
          <w:sz w:val="32"/>
          <w:szCs w:val="30"/>
          <w:lang w:val="zh-CN"/>
        </w:rPr>
      </w:pPr>
      <w:r>
        <w:rPr>
          <w:rFonts w:hint="eastAsia" w:cs="仿宋"/>
          <w:b/>
          <w:bCs/>
          <w:sz w:val="32"/>
          <w:szCs w:val="30"/>
          <w:lang w:val="zh-CN"/>
        </w:rPr>
        <w:t>十一、资格审查资料</w:t>
      </w:r>
      <w:bookmarkEnd w:id="175"/>
      <w:bookmarkEnd w:id="176"/>
      <w:bookmarkEnd w:id="177"/>
    </w:p>
    <w:p>
      <w:pPr>
        <w:ind w:firstLine="0" w:firstLineChars="0"/>
        <w:jc w:val="center"/>
        <w:outlineLvl w:val="2"/>
        <w:rPr>
          <w:lang w:val="zh-CN"/>
        </w:rPr>
      </w:pPr>
      <w:bookmarkStart w:id="178" w:name="_Toc17185829"/>
      <w:bookmarkStart w:id="179" w:name="_Toc29735"/>
      <w:bookmarkStart w:id="180" w:name="_Toc17185726"/>
      <w:bookmarkStart w:id="181" w:name="_Toc22892149"/>
      <w:bookmarkStart w:id="182" w:name="_Toc201719204"/>
      <w:bookmarkStart w:id="183" w:name="_Toc19097118"/>
      <w:bookmarkStart w:id="184" w:name="_Toc2142"/>
      <w:r>
        <w:rPr>
          <w:rFonts w:hint="eastAsia"/>
          <w:lang w:val="zh-CN"/>
        </w:rPr>
        <w:t>(一)投标人基本情况表</w:t>
      </w:r>
      <w:bookmarkEnd w:id="178"/>
      <w:bookmarkEnd w:id="179"/>
      <w:bookmarkEnd w:id="180"/>
      <w:bookmarkEnd w:id="181"/>
      <w:bookmarkEnd w:id="182"/>
      <w:bookmarkEnd w:id="183"/>
      <w:bookmarkEnd w:id="184"/>
    </w:p>
    <w:tbl>
      <w:tblPr>
        <w:tblStyle w:val="19"/>
        <w:tblW w:w="84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5"/>
        <w:gridCol w:w="1198"/>
        <w:gridCol w:w="896"/>
        <w:gridCol w:w="1254"/>
        <w:gridCol w:w="1577"/>
        <w:gridCol w:w="1108"/>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投标人名称</w:t>
            </w:r>
          </w:p>
        </w:tc>
        <w:tc>
          <w:tcPr>
            <w:tcW w:w="6933" w:type="dxa"/>
            <w:gridSpan w:val="6"/>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注册地址</w:t>
            </w:r>
          </w:p>
        </w:tc>
        <w:tc>
          <w:tcPr>
            <w:tcW w:w="3348" w:type="dxa"/>
            <w:gridSpan w:val="3"/>
            <w:vAlign w:val="center"/>
          </w:tcPr>
          <w:p>
            <w:pPr>
              <w:autoSpaceDE w:val="0"/>
              <w:autoSpaceDN w:val="0"/>
              <w:adjustRightInd w:val="0"/>
              <w:spacing w:line="400" w:lineRule="exact"/>
              <w:ind w:firstLine="480"/>
              <w:jc w:val="center"/>
              <w:rPr>
                <w:rFonts w:cs="仿宋"/>
                <w:bCs/>
                <w:szCs w:val="24"/>
                <w:lang w:val="zh-CN"/>
              </w:rPr>
            </w:pP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邮政编码</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Merge w:val="restart"/>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联系方式</w:t>
            </w:r>
          </w:p>
        </w:tc>
        <w:tc>
          <w:tcPr>
            <w:tcW w:w="1198"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联系人</w:t>
            </w:r>
          </w:p>
        </w:tc>
        <w:tc>
          <w:tcPr>
            <w:tcW w:w="2150" w:type="dxa"/>
            <w:gridSpan w:val="2"/>
            <w:vAlign w:val="center"/>
          </w:tcPr>
          <w:p>
            <w:pPr>
              <w:autoSpaceDE w:val="0"/>
              <w:autoSpaceDN w:val="0"/>
              <w:adjustRightInd w:val="0"/>
              <w:spacing w:line="400" w:lineRule="exact"/>
              <w:ind w:firstLine="480"/>
              <w:jc w:val="center"/>
              <w:rPr>
                <w:rFonts w:cs="仿宋"/>
                <w:bCs/>
                <w:szCs w:val="24"/>
                <w:lang w:val="zh-CN"/>
              </w:rPr>
            </w:pP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电话</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7" w:hRule="atLeast"/>
        </w:trPr>
        <w:tc>
          <w:tcPr>
            <w:tcW w:w="1495"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1198"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传真</w:t>
            </w:r>
          </w:p>
        </w:tc>
        <w:tc>
          <w:tcPr>
            <w:tcW w:w="2150" w:type="dxa"/>
            <w:gridSpan w:val="2"/>
            <w:vAlign w:val="center"/>
          </w:tcPr>
          <w:p>
            <w:pPr>
              <w:autoSpaceDE w:val="0"/>
              <w:autoSpaceDN w:val="0"/>
              <w:adjustRightInd w:val="0"/>
              <w:spacing w:line="400" w:lineRule="exact"/>
              <w:ind w:firstLine="480"/>
              <w:jc w:val="center"/>
              <w:rPr>
                <w:rFonts w:cs="仿宋"/>
                <w:bCs/>
                <w:szCs w:val="24"/>
                <w:lang w:val="zh-CN"/>
              </w:rPr>
            </w:pP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网址</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组织结构</w:t>
            </w:r>
          </w:p>
        </w:tc>
        <w:tc>
          <w:tcPr>
            <w:tcW w:w="6933" w:type="dxa"/>
            <w:gridSpan w:val="6"/>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法定代表人</w:t>
            </w:r>
          </w:p>
        </w:tc>
        <w:tc>
          <w:tcPr>
            <w:tcW w:w="1198"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姓名</w:t>
            </w:r>
          </w:p>
        </w:tc>
        <w:tc>
          <w:tcPr>
            <w:tcW w:w="896" w:type="dxa"/>
            <w:vAlign w:val="center"/>
          </w:tcPr>
          <w:p>
            <w:pPr>
              <w:autoSpaceDE w:val="0"/>
              <w:autoSpaceDN w:val="0"/>
              <w:adjustRightInd w:val="0"/>
              <w:spacing w:line="400" w:lineRule="exact"/>
              <w:ind w:firstLine="480"/>
              <w:jc w:val="center"/>
              <w:rPr>
                <w:rFonts w:cs="仿宋"/>
                <w:bCs/>
                <w:szCs w:val="24"/>
                <w:lang w:val="zh-CN"/>
              </w:rPr>
            </w:pPr>
          </w:p>
        </w:tc>
        <w:tc>
          <w:tcPr>
            <w:tcW w:w="1254"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技术职称</w:t>
            </w:r>
          </w:p>
        </w:tc>
        <w:tc>
          <w:tcPr>
            <w:tcW w:w="1577" w:type="dxa"/>
            <w:vAlign w:val="center"/>
          </w:tcPr>
          <w:p>
            <w:pPr>
              <w:autoSpaceDE w:val="0"/>
              <w:autoSpaceDN w:val="0"/>
              <w:adjustRightInd w:val="0"/>
              <w:spacing w:line="400" w:lineRule="exact"/>
              <w:ind w:firstLine="480"/>
              <w:jc w:val="center"/>
              <w:rPr>
                <w:rFonts w:cs="仿宋"/>
                <w:bCs/>
                <w:szCs w:val="24"/>
                <w:lang w:val="zh-CN"/>
              </w:rPr>
            </w:pPr>
          </w:p>
        </w:tc>
        <w:tc>
          <w:tcPr>
            <w:tcW w:w="1108"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电话</w:t>
            </w:r>
          </w:p>
        </w:tc>
        <w:tc>
          <w:tcPr>
            <w:tcW w:w="900" w:type="dxa"/>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技术负责人</w:t>
            </w:r>
          </w:p>
        </w:tc>
        <w:tc>
          <w:tcPr>
            <w:tcW w:w="1198"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姓名</w:t>
            </w:r>
          </w:p>
        </w:tc>
        <w:tc>
          <w:tcPr>
            <w:tcW w:w="896" w:type="dxa"/>
            <w:vAlign w:val="center"/>
          </w:tcPr>
          <w:p>
            <w:pPr>
              <w:autoSpaceDE w:val="0"/>
              <w:autoSpaceDN w:val="0"/>
              <w:adjustRightInd w:val="0"/>
              <w:spacing w:line="400" w:lineRule="exact"/>
              <w:ind w:firstLine="480"/>
              <w:jc w:val="center"/>
              <w:rPr>
                <w:rFonts w:cs="仿宋"/>
                <w:bCs/>
                <w:szCs w:val="24"/>
                <w:lang w:val="zh-CN"/>
              </w:rPr>
            </w:pPr>
          </w:p>
        </w:tc>
        <w:tc>
          <w:tcPr>
            <w:tcW w:w="1254"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技术职称</w:t>
            </w:r>
          </w:p>
        </w:tc>
        <w:tc>
          <w:tcPr>
            <w:tcW w:w="1577" w:type="dxa"/>
            <w:vAlign w:val="center"/>
          </w:tcPr>
          <w:p>
            <w:pPr>
              <w:autoSpaceDE w:val="0"/>
              <w:autoSpaceDN w:val="0"/>
              <w:adjustRightInd w:val="0"/>
              <w:spacing w:line="400" w:lineRule="exact"/>
              <w:ind w:firstLine="480"/>
              <w:jc w:val="center"/>
              <w:rPr>
                <w:rFonts w:cs="仿宋"/>
                <w:bCs/>
                <w:szCs w:val="24"/>
                <w:lang w:val="zh-CN"/>
              </w:rPr>
            </w:pPr>
          </w:p>
        </w:tc>
        <w:tc>
          <w:tcPr>
            <w:tcW w:w="1108"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电话</w:t>
            </w:r>
          </w:p>
        </w:tc>
        <w:tc>
          <w:tcPr>
            <w:tcW w:w="900" w:type="dxa"/>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成立时间</w:t>
            </w:r>
          </w:p>
        </w:tc>
        <w:tc>
          <w:tcPr>
            <w:tcW w:w="2094" w:type="dxa"/>
            <w:gridSpan w:val="2"/>
            <w:vAlign w:val="center"/>
          </w:tcPr>
          <w:p>
            <w:pPr>
              <w:autoSpaceDE w:val="0"/>
              <w:autoSpaceDN w:val="0"/>
              <w:adjustRightInd w:val="0"/>
              <w:spacing w:line="400" w:lineRule="exact"/>
              <w:ind w:firstLine="480"/>
              <w:jc w:val="center"/>
              <w:rPr>
                <w:rFonts w:cs="仿宋"/>
                <w:bCs/>
                <w:szCs w:val="24"/>
                <w:lang w:val="zh-CN"/>
              </w:rPr>
            </w:pPr>
          </w:p>
        </w:tc>
        <w:tc>
          <w:tcPr>
            <w:tcW w:w="4839" w:type="dxa"/>
            <w:gridSpan w:val="4"/>
            <w:vAlign w:val="center"/>
          </w:tcPr>
          <w:p>
            <w:pPr>
              <w:autoSpaceDE w:val="0"/>
              <w:autoSpaceDN w:val="0"/>
              <w:adjustRightInd w:val="0"/>
              <w:spacing w:line="400" w:lineRule="exact"/>
              <w:ind w:firstLine="480"/>
              <w:jc w:val="center"/>
              <w:rPr>
                <w:rFonts w:cs="仿宋"/>
                <w:bCs/>
                <w:szCs w:val="24"/>
                <w:lang w:val="zh-CN"/>
              </w:rPr>
            </w:pPr>
            <w:r>
              <w:rPr>
                <w:rFonts w:hint="eastAsia" w:cs="仿宋"/>
                <w:bCs/>
                <w:szCs w:val="24"/>
                <w:lang w:val="zh-CN"/>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企业资质等级</w:t>
            </w:r>
          </w:p>
        </w:tc>
        <w:tc>
          <w:tcPr>
            <w:tcW w:w="2094" w:type="dxa"/>
            <w:gridSpan w:val="2"/>
            <w:vAlign w:val="center"/>
          </w:tcPr>
          <w:p>
            <w:pPr>
              <w:autoSpaceDE w:val="0"/>
              <w:autoSpaceDN w:val="0"/>
              <w:adjustRightInd w:val="0"/>
              <w:spacing w:line="400" w:lineRule="exact"/>
              <w:ind w:firstLine="480"/>
              <w:jc w:val="center"/>
              <w:rPr>
                <w:rFonts w:cs="仿宋"/>
                <w:bCs/>
                <w:szCs w:val="24"/>
                <w:lang w:val="zh-CN"/>
              </w:rPr>
            </w:pPr>
          </w:p>
        </w:tc>
        <w:tc>
          <w:tcPr>
            <w:tcW w:w="1254" w:type="dxa"/>
            <w:vMerge w:val="restart"/>
            <w:vAlign w:val="center"/>
          </w:tcPr>
          <w:p>
            <w:pPr>
              <w:autoSpaceDE w:val="0"/>
              <w:autoSpaceDN w:val="0"/>
              <w:adjustRightInd w:val="0"/>
              <w:spacing w:line="400" w:lineRule="exact"/>
              <w:ind w:firstLine="480"/>
              <w:jc w:val="center"/>
              <w:rPr>
                <w:rFonts w:cs="仿宋"/>
                <w:bCs/>
                <w:szCs w:val="24"/>
                <w:lang w:val="zh-CN"/>
              </w:rPr>
            </w:pPr>
            <w:r>
              <w:rPr>
                <w:rFonts w:hint="eastAsia" w:cs="仿宋"/>
                <w:bCs/>
                <w:szCs w:val="24"/>
                <w:lang w:val="zh-CN"/>
              </w:rPr>
              <w:t>其中</w:t>
            </w: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项目经理</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营业执照号</w:t>
            </w:r>
          </w:p>
        </w:tc>
        <w:tc>
          <w:tcPr>
            <w:tcW w:w="2094" w:type="dxa"/>
            <w:gridSpan w:val="2"/>
            <w:vAlign w:val="center"/>
          </w:tcPr>
          <w:p>
            <w:pPr>
              <w:autoSpaceDE w:val="0"/>
              <w:autoSpaceDN w:val="0"/>
              <w:adjustRightInd w:val="0"/>
              <w:spacing w:line="400" w:lineRule="exact"/>
              <w:ind w:firstLine="480"/>
              <w:jc w:val="center"/>
              <w:rPr>
                <w:rFonts w:cs="仿宋"/>
                <w:bCs/>
                <w:szCs w:val="24"/>
                <w:lang w:val="zh-CN"/>
              </w:rPr>
            </w:pPr>
          </w:p>
        </w:tc>
        <w:tc>
          <w:tcPr>
            <w:tcW w:w="1254"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高级职称人员</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注册资金</w:t>
            </w:r>
          </w:p>
        </w:tc>
        <w:tc>
          <w:tcPr>
            <w:tcW w:w="2094" w:type="dxa"/>
            <w:gridSpan w:val="2"/>
            <w:vAlign w:val="center"/>
          </w:tcPr>
          <w:p>
            <w:pPr>
              <w:autoSpaceDE w:val="0"/>
              <w:autoSpaceDN w:val="0"/>
              <w:adjustRightInd w:val="0"/>
              <w:spacing w:line="400" w:lineRule="exact"/>
              <w:ind w:firstLine="480"/>
              <w:jc w:val="center"/>
              <w:rPr>
                <w:rFonts w:cs="仿宋"/>
                <w:bCs/>
                <w:szCs w:val="24"/>
                <w:lang w:val="zh-CN"/>
              </w:rPr>
            </w:pPr>
          </w:p>
        </w:tc>
        <w:tc>
          <w:tcPr>
            <w:tcW w:w="1254"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中级职称人员</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开户银行</w:t>
            </w:r>
          </w:p>
        </w:tc>
        <w:tc>
          <w:tcPr>
            <w:tcW w:w="2094" w:type="dxa"/>
            <w:gridSpan w:val="2"/>
            <w:vAlign w:val="center"/>
          </w:tcPr>
          <w:p>
            <w:pPr>
              <w:autoSpaceDE w:val="0"/>
              <w:autoSpaceDN w:val="0"/>
              <w:adjustRightInd w:val="0"/>
              <w:spacing w:line="400" w:lineRule="exact"/>
              <w:ind w:firstLine="480"/>
              <w:jc w:val="center"/>
              <w:rPr>
                <w:rFonts w:cs="仿宋"/>
                <w:bCs/>
                <w:szCs w:val="24"/>
                <w:lang w:val="zh-CN"/>
              </w:rPr>
            </w:pPr>
          </w:p>
        </w:tc>
        <w:tc>
          <w:tcPr>
            <w:tcW w:w="1254"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初级职称人员</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账号</w:t>
            </w:r>
          </w:p>
        </w:tc>
        <w:tc>
          <w:tcPr>
            <w:tcW w:w="2094" w:type="dxa"/>
            <w:gridSpan w:val="2"/>
            <w:vAlign w:val="center"/>
          </w:tcPr>
          <w:p>
            <w:pPr>
              <w:autoSpaceDE w:val="0"/>
              <w:autoSpaceDN w:val="0"/>
              <w:adjustRightInd w:val="0"/>
              <w:spacing w:line="400" w:lineRule="exact"/>
              <w:ind w:firstLine="480"/>
              <w:jc w:val="center"/>
              <w:rPr>
                <w:rFonts w:cs="仿宋"/>
                <w:bCs/>
                <w:szCs w:val="24"/>
                <w:lang w:val="zh-CN"/>
              </w:rPr>
            </w:pPr>
          </w:p>
        </w:tc>
        <w:tc>
          <w:tcPr>
            <w:tcW w:w="1254" w:type="dxa"/>
            <w:vMerge w:val="continue"/>
            <w:vAlign w:val="center"/>
          </w:tcPr>
          <w:p>
            <w:pPr>
              <w:autoSpaceDE w:val="0"/>
              <w:autoSpaceDN w:val="0"/>
              <w:adjustRightInd w:val="0"/>
              <w:spacing w:line="400" w:lineRule="exact"/>
              <w:ind w:firstLine="480"/>
              <w:jc w:val="center"/>
              <w:rPr>
                <w:rFonts w:cs="仿宋"/>
                <w:bCs/>
                <w:szCs w:val="24"/>
                <w:lang w:val="zh-CN"/>
              </w:rPr>
            </w:pPr>
          </w:p>
        </w:tc>
        <w:tc>
          <w:tcPr>
            <w:tcW w:w="1577"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技工</w:t>
            </w:r>
          </w:p>
        </w:tc>
        <w:tc>
          <w:tcPr>
            <w:tcW w:w="2008" w:type="dxa"/>
            <w:gridSpan w:val="2"/>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38"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经营范围</w:t>
            </w:r>
          </w:p>
        </w:tc>
        <w:tc>
          <w:tcPr>
            <w:tcW w:w="6933" w:type="dxa"/>
            <w:gridSpan w:val="6"/>
            <w:vAlign w:val="center"/>
          </w:tcPr>
          <w:p>
            <w:pPr>
              <w:autoSpaceDE w:val="0"/>
              <w:autoSpaceDN w:val="0"/>
              <w:adjustRightInd w:val="0"/>
              <w:spacing w:line="400" w:lineRule="exact"/>
              <w:ind w:firstLine="480"/>
              <w:jc w:val="center"/>
              <w:rPr>
                <w:rFonts w:cs="仿宋"/>
                <w:bCs/>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1495" w:type="dxa"/>
            <w:vAlign w:val="center"/>
          </w:tcPr>
          <w:p>
            <w:pPr>
              <w:autoSpaceDE w:val="0"/>
              <w:autoSpaceDN w:val="0"/>
              <w:adjustRightInd w:val="0"/>
              <w:spacing w:line="400" w:lineRule="exact"/>
              <w:ind w:firstLine="0" w:firstLineChars="0"/>
              <w:jc w:val="center"/>
              <w:rPr>
                <w:rFonts w:cs="仿宋"/>
                <w:bCs/>
                <w:szCs w:val="24"/>
                <w:lang w:val="zh-CN"/>
              </w:rPr>
            </w:pPr>
            <w:r>
              <w:rPr>
                <w:rFonts w:hint="eastAsia" w:cs="仿宋"/>
                <w:bCs/>
                <w:szCs w:val="24"/>
                <w:lang w:val="zh-CN"/>
              </w:rPr>
              <w:t>备注</w:t>
            </w:r>
          </w:p>
        </w:tc>
        <w:tc>
          <w:tcPr>
            <w:tcW w:w="6933" w:type="dxa"/>
            <w:gridSpan w:val="6"/>
            <w:vAlign w:val="center"/>
          </w:tcPr>
          <w:p>
            <w:pPr>
              <w:autoSpaceDE w:val="0"/>
              <w:autoSpaceDN w:val="0"/>
              <w:adjustRightInd w:val="0"/>
              <w:spacing w:line="400" w:lineRule="exact"/>
              <w:ind w:firstLine="480"/>
              <w:jc w:val="center"/>
              <w:rPr>
                <w:rFonts w:cs="仿宋"/>
                <w:bCs/>
                <w:szCs w:val="24"/>
                <w:lang w:val="zh-CN"/>
              </w:rPr>
            </w:pPr>
          </w:p>
        </w:tc>
      </w:tr>
    </w:tbl>
    <w:p>
      <w:pPr>
        <w:ind w:firstLine="480"/>
        <w:rPr>
          <w:rFonts w:cs="仿宋"/>
        </w:rPr>
      </w:pPr>
      <w:bookmarkStart w:id="185" w:name="_Toc12478"/>
      <w:bookmarkStart w:id="186" w:name="_Toc201719205"/>
      <w:bookmarkStart w:id="187" w:name="_Toc19497"/>
      <w:r>
        <w:rPr>
          <w:rFonts w:hint="eastAsia" w:cs="仿宋"/>
        </w:rPr>
        <w:t>备注：本表后应附企业法人营业执照副本、企业资质证书副本、安全生产许可证、开户许可证等材料的复印件。</w:t>
      </w:r>
    </w:p>
    <w:p>
      <w:pPr>
        <w:ind w:firstLine="602"/>
        <w:rPr>
          <w:rFonts w:cs="仿宋"/>
          <w:b/>
          <w:bCs/>
          <w:sz w:val="30"/>
          <w:szCs w:val="30"/>
          <w:lang w:val="zh-CN"/>
        </w:rPr>
      </w:pPr>
      <w:bookmarkStart w:id="188" w:name="_Toc17185727"/>
      <w:bookmarkStart w:id="189" w:name="_Toc17185830"/>
      <w:bookmarkStart w:id="190" w:name="_Toc19097119"/>
      <w:bookmarkStart w:id="191" w:name="_Toc22892150"/>
      <w:r>
        <w:rPr>
          <w:rFonts w:hint="eastAsia" w:cs="仿宋"/>
          <w:b/>
          <w:bCs/>
          <w:sz w:val="30"/>
          <w:szCs w:val="30"/>
          <w:lang w:val="zh-CN"/>
        </w:rPr>
        <w:br w:type="page"/>
      </w:r>
    </w:p>
    <w:p>
      <w:pPr>
        <w:ind w:firstLine="0" w:firstLineChars="0"/>
        <w:jc w:val="center"/>
        <w:outlineLvl w:val="2"/>
        <w:rPr>
          <w:lang w:val="zh-CN"/>
        </w:rPr>
      </w:pPr>
      <w:r>
        <w:rPr>
          <w:rFonts w:hint="eastAsia"/>
        </w:rPr>
        <w:t>(二)</w:t>
      </w:r>
      <w:r>
        <w:rPr>
          <w:rFonts w:hint="eastAsia"/>
          <w:lang w:val="zh-CN"/>
        </w:rPr>
        <w:t>近年财务状况表</w:t>
      </w:r>
      <w:bookmarkEnd w:id="185"/>
      <w:bookmarkEnd w:id="186"/>
      <w:bookmarkEnd w:id="187"/>
      <w:bookmarkEnd w:id="188"/>
      <w:bookmarkEnd w:id="189"/>
      <w:bookmarkEnd w:id="190"/>
      <w:bookmarkEnd w:id="191"/>
    </w:p>
    <w:p>
      <w:pPr>
        <w:spacing w:line="440" w:lineRule="exact"/>
        <w:ind w:firstLine="480"/>
        <w:rPr>
          <w:rFonts w:cs="仿宋"/>
          <w:szCs w:val="21"/>
        </w:rPr>
      </w:pPr>
      <w:r>
        <w:rPr>
          <w:rFonts w:hint="eastAsia" w:cs="仿宋"/>
          <w:szCs w:val="21"/>
        </w:rPr>
        <w:t>备注：在此附财务会计报表，包括资产负债表、损益表、现金流量表、利润表的复印件，具体年份要求见第二章“投标人须知”的规定。</w:t>
      </w: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autoSpaceDE w:val="0"/>
        <w:autoSpaceDN w:val="0"/>
        <w:adjustRightInd w:val="0"/>
        <w:spacing w:line="400" w:lineRule="exact"/>
        <w:ind w:firstLine="480"/>
        <w:rPr>
          <w:rFonts w:cs="仿宋"/>
          <w:szCs w:val="18"/>
          <w:lang w:val="zh-CN"/>
        </w:rPr>
      </w:pPr>
    </w:p>
    <w:p>
      <w:pPr>
        <w:ind w:firstLine="600"/>
        <w:rPr>
          <w:rFonts w:cs="仿宋"/>
          <w:sz w:val="30"/>
          <w:szCs w:val="30"/>
          <w:lang w:val="zh-CN"/>
        </w:rPr>
      </w:pPr>
      <w:bookmarkStart w:id="192" w:name="_Toc17185831"/>
      <w:bookmarkStart w:id="193" w:name="_Toc17185728"/>
      <w:bookmarkStart w:id="194" w:name="_Toc19097120"/>
      <w:bookmarkStart w:id="195" w:name="_Toc32581"/>
      <w:bookmarkStart w:id="196" w:name="_Toc27780"/>
      <w:bookmarkStart w:id="197" w:name="_Toc22892151"/>
      <w:bookmarkStart w:id="198" w:name="_Toc201719206"/>
      <w:r>
        <w:rPr>
          <w:rFonts w:hint="eastAsia" w:cs="仿宋"/>
          <w:sz w:val="30"/>
          <w:szCs w:val="30"/>
          <w:lang w:val="zh-CN"/>
        </w:rPr>
        <w:br w:type="page"/>
      </w:r>
    </w:p>
    <w:p>
      <w:pPr>
        <w:pStyle w:val="18"/>
        <w:ind w:firstLine="0" w:firstLineChars="0"/>
        <w:outlineLvl w:val="2"/>
        <w:rPr>
          <w:rFonts w:ascii="仿宋" w:hAnsi="仿宋" w:cs="仿宋"/>
          <w:b w:val="0"/>
          <w:sz w:val="24"/>
          <w:szCs w:val="24"/>
          <w:lang w:val="zh-CN"/>
        </w:rPr>
      </w:pPr>
      <w:r>
        <w:rPr>
          <w:rFonts w:hint="eastAsia" w:ascii="仿宋" w:hAnsi="仿宋" w:cs="仿宋"/>
          <w:b w:val="0"/>
          <w:sz w:val="24"/>
          <w:szCs w:val="24"/>
          <w:lang w:val="zh-CN"/>
        </w:rPr>
        <w:t>(三)近年完成的类似项目情况表</w:t>
      </w:r>
      <w:bookmarkEnd w:id="192"/>
      <w:bookmarkEnd w:id="193"/>
      <w:bookmarkEnd w:id="194"/>
      <w:bookmarkEnd w:id="195"/>
      <w:bookmarkEnd w:id="196"/>
      <w:bookmarkEnd w:id="197"/>
      <w:bookmarkEnd w:id="198"/>
    </w:p>
    <w:p>
      <w:pPr>
        <w:autoSpaceDE w:val="0"/>
        <w:autoSpaceDN w:val="0"/>
        <w:adjustRightInd w:val="0"/>
        <w:spacing w:line="400" w:lineRule="exact"/>
        <w:ind w:firstLine="480"/>
        <w:rPr>
          <w:rFonts w:cs="仿宋"/>
          <w:szCs w:val="18"/>
          <w:lang w:val="zh-CN"/>
        </w:rPr>
      </w:pPr>
    </w:p>
    <w:tbl>
      <w:tblPr>
        <w:tblStyle w:val="19"/>
        <w:tblW w:w="9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6"/>
        <w:gridCol w:w="6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pStyle w:val="15"/>
              <w:pBdr>
                <w:bottom w:val="none" w:color="auto" w:sz="0" w:space="0"/>
              </w:pBdr>
              <w:tabs>
                <w:tab w:val="clear" w:pos="4153"/>
                <w:tab w:val="clear" w:pos="8306"/>
              </w:tabs>
              <w:autoSpaceDE w:val="0"/>
              <w:autoSpaceDN w:val="0"/>
              <w:adjustRightInd w:val="0"/>
              <w:snapToGrid/>
              <w:spacing w:line="400" w:lineRule="exact"/>
              <w:ind w:firstLine="480"/>
              <w:rPr>
                <w:rFonts w:cs="仿宋"/>
                <w:bCs/>
                <w:sz w:val="24"/>
                <w:szCs w:val="21"/>
                <w:lang w:val="zh-CN"/>
              </w:rPr>
            </w:pPr>
            <w:r>
              <w:rPr>
                <w:rFonts w:hint="eastAsia" w:cs="仿宋"/>
                <w:bCs/>
                <w:sz w:val="24"/>
                <w:szCs w:val="21"/>
                <w:lang w:val="zh-CN"/>
              </w:rPr>
              <w:t>项目名称</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项目所在地</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发包人名称</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发包人地址</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发包人电话</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合同价格</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开工日期</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竣工日期</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承担的工作</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工程质量</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项目经理</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技术负责人</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总监理工程师及电话</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5" w:hRule="atLeast"/>
          <w:jc w:val="center"/>
        </w:trPr>
        <w:tc>
          <w:tcPr>
            <w:tcW w:w="2626"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项目描述</w:t>
            </w:r>
          </w:p>
        </w:tc>
        <w:tc>
          <w:tcPr>
            <w:tcW w:w="6650" w:type="dxa"/>
            <w:vAlign w:val="center"/>
          </w:tcPr>
          <w:p>
            <w:pPr>
              <w:autoSpaceDE w:val="0"/>
              <w:autoSpaceDN w:val="0"/>
              <w:adjustRightInd w:val="0"/>
              <w:spacing w:line="400" w:lineRule="exact"/>
              <w:ind w:firstLine="480"/>
              <w:jc w:val="center"/>
              <w:rPr>
                <w:rFonts w:cs="仿宋"/>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vAlign w:val="center"/>
          </w:tcPr>
          <w:p>
            <w:pPr>
              <w:autoSpaceDE w:val="0"/>
              <w:autoSpaceDN w:val="0"/>
              <w:adjustRightInd w:val="0"/>
              <w:spacing w:line="400" w:lineRule="exact"/>
              <w:ind w:firstLine="480"/>
              <w:jc w:val="center"/>
              <w:rPr>
                <w:rFonts w:cs="仿宋"/>
                <w:bCs/>
                <w:szCs w:val="24"/>
                <w:lang w:val="zh-CN"/>
              </w:rPr>
            </w:pPr>
            <w:r>
              <w:rPr>
                <w:rFonts w:hint="eastAsia" w:cs="仿宋"/>
                <w:bCs/>
                <w:szCs w:val="24"/>
                <w:lang w:val="zh-CN"/>
              </w:rPr>
              <w:t>备注</w:t>
            </w:r>
          </w:p>
        </w:tc>
        <w:tc>
          <w:tcPr>
            <w:tcW w:w="6650" w:type="dxa"/>
            <w:vAlign w:val="center"/>
          </w:tcPr>
          <w:p>
            <w:pPr>
              <w:autoSpaceDE w:val="0"/>
              <w:autoSpaceDN w:val="0"/>
              <w:adjustRightInd w:val="0"/>
              <w:spacing w:line="400" w:lineRule="exact"/>
              <w:ind w:firstLine="480"/>
              <w:jc w:val="center"/>
              <w:rPr>
                <w:rFonts w:cs="仿宋"/>
                <w:szCs w:val="24"/>
                <w:lang w:val="zh-CN"/>
              </w:rPr>
            </w:pPr>
          </w:p>
        </w:tc>
      </w:tr>
    </w:tbl>
    <w:p>
      <w:pPr>
        <w:spacing w:line="440" w:lineRule="exact"/>
        <w:ind w:firstLine="480"/>
        <w:rPr>
          <w:rFonts w:cs="仿宋"/>
          <w:szCs w:val="24"/>
        </w:rPr>
      </w:pPr>
      <w:r>
        <w:rPr>
          <w:rFonts w:hint="eastAsia" w:cs="仿宋"/>
          <w:szCs w:val="24"/>
        </w:rPr>
        <w:t>备注：本表后附中标通知书或施工合同复印件，具体年份要求见投标人须知前附表。每张表格只填写一个项目，并标明序号。</w:t>
      </w:r>
    </w:p>
    <w:p>
      <w:pPr>
        <w:ind w:firstLine="600"/>
        <w:rPr>
          <w:rFonts w:cs="仿宋"/>
          <w:sz w:val="30"/>
          <w:szCs w:val="30"/>
          <w:lang w:val="zh-CN"/>
        </w:rPr>
      </w:pPr>
      <w:bookmarkStart w:id="199" w:name="_Toc17185729"/>
      <w:bookmarkStart w:id="200" w:name="_Toc17185832"/>
      <w:bookmarkStart w:id="201" w:name="_Toc26353"/>
      <w:bookmarkStart w:id="202" w:name="_Toc3389"/>
      <w:bookmarkStart w:id="203" w:name="_Toc201719207"/>
      <w:bookmarkStart w:id="204" w:name="_Toc19097121"/>
      <w:bookmarkStart w:id="205" w:name="_Toc22892152"/>
      <w:r>
        <w:rPr>
          <w:rFonts w:hint="eastAsia" w:cs="仿宋"/>
          <w:sz w:val="30"/>
          <w:szCs w:val="30"/>
          <w:lang w:val="zh-CN"/>
        </w:rPr>
        <w:br w:type="page"/>
      </w:r>
    </w:p>
    <w:p>
      <w:pPr>
        <w:pStyle w:val="18"/>
        <w:ind w:firstLine="0" w:firstLineChars="0"/>
        <w:outlineLvl w:val="2"/>
        <w:rPr>
          <w:rFonts w:ascii="仿宋" w:hAnsi="仿宋" w:cs="仿宋"/>
          <w:b w:val="0"/>
          <w:sz w:val="24"/>
          <w:szCs w:val="24"/>
          <w:lang w:val="zh-CN"/>
        </w:rPr>
      </w:pPr>
      <w:r>
        <w:rPr>
          <w:rFonts w:hint="eastAsia" w:ascii="仿宋" w:hAnsi="仿宋" w:cs="仿宋"/>
          <w:b w:val="0"/>
          <w:sz w:val="24"/>
          <w:szCs w:val="24"/>
          <w:lang w:val="zh-CN"/>
        </w:rPr>
        <w:t>(四)正在施工的和新承接的项目情况表</w:t>
      </w:r>
      <w:bookmarkEnd w:id="199"/>
      <w:bookmarkEnd w:id="200"/>
      <w:bookmarkEnd w:id="201"/>
      <w:bookmarkEnd w:id="202"/>
      <w:bookmarkEnd w:id="203"/>
      <w:bookmarkEnd w:id="204"/>
      <w:bookmarkEnd w:id="205"/>
    </w:p>
    <w:p>
      <w:pPr>
        <w:autoSpaceDE w:val="0"/>
        <w:autoSpaceDN w:val="0"/>
        <w:adjustRightInd w:val="0"/>
        <w:spacing w:line="400" w:lineRule="exact"/>
        <w:ind w:firstLine="562"/>
        <w:rPr>
          <w:rFonts w:cs="仿宋"/>
          <w:b/>
          <w:bCs/>
          <w:sz w:val="28"/>
          <w:szCs w:val="18"/>
          <w:lang w:val="zh-CN"/>
        </w:rPr>
      </w:pPr>
    </w:p>
    <w:tbl>
      <w:tblPr>
        <w:tblStyle w:val="19"/>
        <w:tblW w:w="9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5"/>
        <w:gridCol w:w="6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项目名称</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项目所在地</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发包人名称</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发包人地址</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发包人电话</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签约合同价</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开工日期</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计划竣工日期</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pStyle w:val="15"/>
              <w:pBdr>
                <w:bottom w:val="none" w:color="auto" w:sz="0" w:space="0"/>
              </w:pBdr>
              <w:tabs>
                <w:tab w:val="clear" w:pos="4153"/>
                <w:tab w:val="clear" w:pos="8306"/>
              </w:tabs>
              <w:autoSpaceDE w:val="0"/>
              <w:autoSpaceDN w:val="0"/>
              <w:adjustRightInd w:val="0"/>
              <w:snapToGrid/>
              <w:spacing w:line="400" w:lineRule="exact"/>
              <w:ind w:firstLine="480"/>
              <w:rPr>
                <w:rFonts w:cs="仿宋"/>
                <w:bCs/>
                <w:sz w:val="24"/>
                <w:szCs w:val="21"/>
                <w:lang w:val="zh-CN"/>
              </w:rPr>
            </w:pPr>
            <w:r>
              <w:rPr>
                <w:rFonts w:hint="eastAsia" w:cs="仿宋"/>
                <w:bCs/>
                <w:sz w:val="24"/>
                <w:szCs w:val="21"/>
                <w:lang w:val="zh-CN"/>
              </w:rPr>
              <w:t>承担的工作</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工程质量</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项目经理</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技术负责人</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总监理工程师及电话</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7"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项目描述</w:t>
            </w:r>
          </w:p>
        </w:tc>
        <w:tc>
          <w:tcPr>
            <w:tcW w:w="6686" w:type="dxa"/>
            <w:vAlign w:val="center"/>
          </w:tcPr>
          <w:p>
            <w:pPr>
              <w:autoSpaceDE w:val="0"/>
              <w:autoSpaceDN w:val="0"/>
              <w:adjustRightInd w:val="0"/>
              <w:spacing w:line="400" w:lineRule="exact"/>
              <w:ind w:firstLine="482"/>
              <w:rPr>
                <w:rFonts w:cs="仿宋"/>
                <w:b/>
                <w:bCs/>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vAlign w:val="center"/>
          </w:tcPr>
          <w:p>
            <w:pPr>
              <w:autoSpaceDE w:val="0"/>
              <w:autoSpaceDN w:val="0"/>
              <w:adjustRightInd w:val="0"/>
              <w:spacing w:line="400" w:lineRule="exact"/>
              <w:ind w:firstLine="480"/>
              <w:jc w:val="center"/>
              <w:rPr>
                <w:rFonts w:cs="仿宋"/>
                <w:bCs/>
                <w:szCs w:val="21"/>
                <w:lang w:val="zh-CN"/>
              </w:rPr>
            </w:pPr>
            <w:r>
              <w:rPr>
                <w:rFonts w:hint="eastAsia" w:cs="仿宋"/>
                <w:bCs/>
                <w:szCs w:val="21"/>
                <w:lang w:val="zh-CN"/>
              </w:rPr>
              <w:t>备注</w:t>
            </w:r>
          </w:p>
        </w:tc>
        <w:tc>
          <w:tcPr>
            <w:tcW w:w="6686" w:type="dxa"/>
            <w:vAlign w:val="center"/>
          </w:tcPr>
          <w:p>
            <w:pPr>
              <w:autoSpaceDE w:val="0"/>
              <w:autoSpaceDN w:val="0"/>
              <w:adjustRightInd w:val="0"/>
              <w:spacing w:line="400" w:lineRule="exact"/>
              <w:ind w:firstLine="482"/>
              <w:rPr>
                <w:rFonts w:cs="仿宋"/>
                <w:b/>
                <w:bCs/>
                <w:szCs w:val="21"/>
                <w:lang w:val="zh-CN"/>
              </w:rPr>
            </w:pPr>
          </w:p>
        </w:tc>
      </w:tr>
    </w:tbl>
    <w:p>
      <w:pPr>
        <w:spacing w:line="440" w:lineRule="exact"/>
        <w:ind w:firstLine="480"/>
        <w:rPr>
          <w:rFonts w:cs="仿宋"/>
          <w:szCs w:val="21"/>
        </w:rPr>
      </w:pPr>
      <w:r>
        <w:rPr>
          <w:rFonts w:hint="eastAsia" w:cs="仿宋"/>
          <w:szCs w:val="21"/>
        </w:rPr>
        <w:t>备注：本表后附中标通知书或施工合同复印件。每张表格只填写一个项目，并标明序号。</w:t>
      </w:r>
    </w:p>
    <w:p>
      <w:pPr>
        <w:ind w:firstLine="600"/>
        <w:rPr>
          <w:rFonts w:cs="仿宋"/>
          <w:sz w:val="30"/>
          <w:szCs w:val="30"/>
          <w:lang w:val="zh-CN"/>
        </w:rPr>
      </w:pPr>
      <w:bookmarkStart w:id="206" w:name="_Toc19097122"/>
      <w:bookmarkStart w:id="207" w:name="_Toc22892153"/>
      <w:bookmarkStart w:id="208" w:name="_Toc17185730"/>
      <w:bookmarkStart w:id="209" w:name="_Toc17185833"/>
      <w:bookmarkStart w:id="210" w:name="_Toc29924"/>
      <w:bookmarkStart w:id="211" w:name="_Toc201719208"/>
      <w:bookmarkStart w:id="212" w:name="_Toc30617"/>
      <w:r>
        <w:rPr>
          <w:rFonts w:hint="eastAsia" w:cs="仿宋"/>
          <w:sz w:val="30"/>
          <w:szCs w:val="30"/>
          <w:lang w:val="zh-CN"/>
        </w:rPr>
        <w:br w:type="page"/>
      </w:r>
    </w:p>
    <w:p>
      <w:pPr>
        <w:pStyle w:val="18"/>
        <w:ind w:firstLine="0" w:firstLineChars="0"/>
        <w:outlineLvl w:val="2"/>
        <w:rPr>
          <w:rFonts w:ascii="仿宋" w:hAnsi="仿宋" w:cs="仿宋"/>
          <w:b w:val="0"/>
          <w:sz w:val="24"/>
          <w:szCs w:val="24"/>
          <w:lang w:val="zh-CN"/>
        </w:rPr>
      </w:pPr>
      <w:r>
        <w:rPr>
          <w:rFonts w:hint="eastAsia" w:ascii="仿宋" w:hAnsi="仿宋" w:cs="仿宋"/>
          <w:b w:val="0"/>
          <w:sz w:val="24"/>
          <w:szCs w:val="24"/>
          <w:lang w:val="zh-CN"/>
        </w:rPr>
        <w:t>(五)近年发生的诉讼及仲裁情况</w:t>
      </w:r>
      <w:bookmarkEnd w:id="206"/>
      <w:bookmarkEnd w:id="207"/>
      <w:bookmarkEnd w:id="208"/>
      <w:bookmarkEnd w:id="209"/>
      <w:bookmarkEnd w:id="210"/>
      <w:bookmarkEnd w:id="211"/>
      <w:bookmarkEnd w:id="212"/>
    </w:p>
    <w:p>
      <w:pPr>
        <w:spacing w:line="440" w:lineRule="exact"/>
        <w:ind w:left="720" w:hanging="720" w:hangingChars="300"/>
        <w:rPr>
          <w:rFonts w:cs="仿宋"/>
        </w:rPr>
      </w:pPr>
      <w:bookmarkStart w:id="213" w:name="_Toc201719209"/>
      <w:r>
        <w:rPr>
          <w:rFonts w:hint="eastAsia" w:cs="仿宋"/>
        </w:rPr>
        <w:t>说明：近年发生的诉讼和仲裁情况仅限于投标人败诉的，且与履行施工承包合同有关的案件，不包括调解结案以及未裁决的仲裁或未终审判决的诉讼。</w:t>
      </w: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autoSpaceDE w:val="0"/>
        <w:autoSpaceDN w:val="0"/>
        <w:adjustRightInd w:val="0"/>
        <w:spacing w:line="400" w:lineRule="exact"/>
        <w:ind w:firstLine="480"/>
        <w:rPr>
          <w:rFonts w:cs="仿宋"/>
          <w:szCs w:val="18"/>
        </w:rPr>
      </w:pPr>
    </w:p>
    <w:p>
      <w:pPr>
        <w:ind w:firstLine="480"/>
        <w:rPr>
          <w:rFonts w:cs="仿宋"/>
          <w:szCs w:val="24"/>
          <w:lang w:val="zh-CN"/>
        </w:rPr>
      </w:pPr>
      <w:bookmarkStart w:id="214" w:name="_Toc423420058"/>
      <w:bookmarkStart w:id="215" w:name="_Toc19097123"/>
      <w:bookmarkStart w:id="216" w:name="_Toc17185834"/>
      <w:bookmarkStart w:id="217" w:name="_Toc22892154"/>
      <w:bookmarkStart w:id="218" w:name="_Toc17185731"/>
      <w:bookmarkStart w:id="219" w:name="_Toc13035"/>
      <w:bookmarkStart w:id="220" w:name="_Toc27215"/>
      <w:r>
        <w:rPr>
          <w:rFonts w:hint="eastAsia" w:cs="仿宋"/>
          <w:szCs w:val="24"/>
          <w:lang w:val="zh-CN"/>
        </w:rPr>
        <w:br w:type="page"/>
      </w:r>
    </w:p>
    <w:p>
      <w:pPr>
        <w:pStyle w:val="18"/>
        <w:ind w:firstLine="0" w:firstLineChars="0"/>
        <w:outlineLvl w:val="2"/>
        <w:rPr>
          <w:rFonts w:ascii="仿宋" w:hAnsi="仿宋" w:cs="仿宋"/>
          <w:b w:val="0"/>
          <w:sz w:val="24"/>
          <w:szCs w:val="24"/>
          <w:lang w:val="zh-CN"/>
        </w:rPr>
      </w:pPr>
      <w:r>
        <w:rPr>
          <w:rFonts w:hint="eastAsia" w:ascii="仿宋" w:hAnsi="仿宋" w:cs="仿宋"/>
          <w:b w:val="0"/>
          <w:sz w:val="24"/>
          <w:szCs w:val="24"/>
          <w:lang w:val="zh-CN"/>
        </w:rPr>
        <w:t>（</w:t>
      </w:r>
      <w:r>
        <w:rPr>
          <w:rFonts w:hint="eastAsia" w:ascii="仿宋" w:hAnsi="仿宋" w:cs="仿宋"/>
          <w:b w:val="0"/>
          <w:sz w:val="24"/>
          <w:szCs w:val="24"/>
        </w:rPr>
        <w:t>六</w:t>
      </w:r>
      <w:r>
        <w:rPr>
          <w:rFonts w:hint="eastAsia" w:ascii="仿宋" w:hAnsi="仿宋" w:cs="仿宋"/>
          <w:b w:val="0"/>
          <w:sz w:val="24"/>
          <w:szCs w:val="24"/>
          <w:lang w:val="zh-CN"/>
        </w:rPr>
        <w:t>）中小企业声明函</w:t>
      </w:r>
    </w:p>
    <w:p>
      <w:pPr>
        <w:ind w:firstLine="562"/>
        <w:jc w:val="center"/>
        <w:rPr>
          <w:rFonts w:cs="仿宋"/>
          <w:b/>
          <w:bCs/>
          <w:kern w:val="0"/>
          <w:sz w:val="28"/>
        </w:rPr>
      </w:pPr>
      <w:r>
        <w:rPr>
          <w:rFonts w:hint="eastAsia" w:cs="仿宋"/>
          <w:b/>
          <w:bCs/>
          <w:kern w:val="0"/>
          <w:sz w:val="28"/>
        </w:rPr>
        <w:t>中小企业声明函（工程、服务）</w:t>
      </w:r>
    </w:p>
    <w:p>
      <w:pPr>
        <w:ind w:firstLine="480"/>
        <w:rPr>
          <w:rFonts w:cs="仿宋"/>
          <w:bCs/>
          <w:kern w:val="0"/>
        </w:rPr>
      </w:pPr>
    </w:p>
    <w:p>
      <w:pPr>
        <w:ind w:firstLine="480"/>
        <w:rPr>
          <w:rFonts w:cs="仿宋"/>
          <w:bCs/>
          <w:kern w:val="0"/>
        </w:rPr>
      </w:pPr>
      <w:r>
        <w:rPr>
          <w:rFonts w:hint="eastAsia" w:cs="仿宋"/>
          <w:bCs/>
          <w:kern w:val="0"/>
        </w:rPr>
        <w:t>本公司（联合体）郑重声明，根据《政府采购促进中小企业发展管理办法》（财库﹝</w:t>
      </w:r>
      <w:r>
        <w:rPr>
          <w:rFonts w:hint="eastAsia" w:cs="仿宋"/>
          <w:bCs/>
          <w:kern w:val="0"/>
          <w:lang w:eastAsia="zh-CN"/>
        </w:rPr>
        <w:t>2021</w:t>
      </w:r>
      <w:r>
        <w:rPr>
          <w:rFonts w:hint="eastAsia" w:cs="仿宋"/>
          <w:bCs/>
          <w:kern w:val="0"/>
        </w:rPr>
        <w:t>﹞46 号）的规定，本公司（联合体）参加</w:t>
      </w:r>
      <w:r>
        <w:rPr>
          <w:rFonts w:hint="eastAsia" w:cs="仿宋"/>
          <w:bCs/>
          <w:kern w:val="0"/>
          <w:u w:val="single"/>
        </w:rPr>
        <w:t>（单位名称）</w:t>
      </w:r>
      <w:r>
        <w:rPr>
          <w:rFonts w:hint="eastAsia" w:cs="仿宋"/>
          <w:bCs/>
          <w:kern w:val="0"/>
        </w:rPr>
        <w:t>的</w:t>
      </w:r>
      <w:r>
        <w:rPr>
          <w:rFonts w:hint="eastAsia" w:cs="仿宋"/>
          <w:bCs/>
          <w:kern w:val="0"/>
          <w:u w:val="single"/>
        </w:rPr>
        <w:t>（项目名称）</w:t>
      </w:r>
      <w:r>
        <w:rPr>
          <w:rFonts w:hint="eastAsia" w:cs="仿宋"/>
          <w:bCs/>
          <w:kern w:val="0"/>
        </w:rPr>
        <w:t>采购活动，工程的施工单位全部为符合政策要求的中小企业（或者：服务全部由符合政策要求的中小企业承接）。相关企业（含联合体中的中小企业、签订分包意向协议的中小企业）的具体情况如下：</w:t>
      </w:r>
    </w:p>
    <w:p>
      <w:pPr>
        <w:ind w:firstLine="480"/>
        <w:rPr>
          <w:rFonts w:cs="仿宋"/>
          <w:bCs/>
          <w:kern w:val="0"/>
        </w:rPr>
      </w:pPr>
      <w:r>
        <w:rPr>
          <w:rFonts w:hint="eastAsia" w:cs="仿宋"/>
          <w:bCs/>
          <w:kern w:val="0"/>
        </w:rPr>
        <w:t xml:space="preserve">1. </w:t>
      </w:r>
      <w:r>
        <w:rPr>
          <w:rFonts w:hint="eastAsia" w:cs="仿宋"/>
          <w:bCs/>
          <w:kern w:val="0"/>
          <w:u w:val="single"/>
        </w:rPr>
        <w:t xml:space="preserve">（标的名称） </w:t>
      </w:r>
      <w:r>
        <w:rPr>
          <w:rFonts w:hint="eastAsia" w:cs="仿宋"/>
          <w:bCs/>
          <w:kern w:val="0"/>
        </w:rPr>
        <w:t>，属于</w:t>
      </w:r>
      <w:r>
        <w:rPr>
          <w:rFonts w:hint="eastAsia" w:cs="仿宋"/>
          <w:bCs/>
          <w:kern w:val="0"/>
          <w:u w:val="single"/>
        </w:rPr>
        <w:t>（采购文件中明确的所属行业）</w:t>
      </w:r>
      <w:r>
        <w:rPr>
          <w:rFonts w:hint="eastAsia" w:cs="仿宋"/>
          <w:bCs/>
          <w:kern w:val="0"/>
        </w:rPr>
        <w:t>；承建（承接）企业为</w:t>
      </w:r>
      <w:r>
        <w:rPr>
          <w:rFonts w:hint="eastAsia" w:cs="仿宋"/>
          <w:bCs/>
          <w:kern w:val="0"/>
          <w:u w:val="single"/>
        </w:rPr>
        <w:t>（企业名称）</w:t>
      </w:r>
      <w:r>
        <w:rPr>
          <w:rFonts w:hint="eastAsia" w:cs="仿宋"/>
          <w:bCs/>
          <w:kern w:val="0"/>
        </w:rPr>
        <w:t>，从业人员</w:t>
      </w:r>
      <w:r>
        <w:rPr>
          <w:rFonts w:hint="eastAsia" w:cs="仿宋"/>
          <w:bCs/>
          <w:kern w:val="0"/>
          <w:u w:val="single"/>
        </w:rPr>
        <w:t xml:space="preserve">    </w:t>
      </w:r>
      <w:r>
        <w:rPr>
          <w:rFonts w:hint="eastAsia" w:cs="仿宋"/>
          <w:bCs/>
          <w:kern w:val="0"/>
        </w:rPr>
        <w:t>人，营业收入为</w:t>
      </w:r>
      <w:r>
        <w:rPr>
          <w:rFonts w:hint="eastAsia" w:cs="仿宋"/>
          <w:bCs/>
          <w:kern w:val="0"/>
          <w:u w:val="single"/>
        </w:rPr>
        <w:t xml:space="preserve">    </w:t>
      </w:r>
      <w:r>
        <w:rPr>
          <w:rFonts w:hint="eastAsia" w:cs="仿宋"/>
          <w:bCs/>
          <w:kern w:val="0"/>
        </w:rPr>
        <w:t>万元，资产总额为</w:t>
      </w:r>
      <w:r>
        <w:rPr>
          <w:rFonts w:hint="eastAsia" w:cs="仿宋"/>
          <w:bCs/>
          <w:kern w:val="0"/>
          <w:u w:val="single"/>
        </w:rPr>
        <w:t xml:space="preserve">    </w:t>
      </w:r>
      <w:r>
        <w:rPr>
          <w:rFonts w:hint="eastAsia" w:cs="仿宋"/>
          <w:bCs/>
          <w:kern w:val="0"/>
        </w:rPr>
        <w:t>万元，属于</w:t>
      </w:r>
      <w:r>
        <w:rPr>
          <w:rFonts w:hint="eastAsia" w:cs="仿宋"/>
          <w:bCs/>
          <w:kern w:val="0"/>
          <w:u w:val="single"/>
        </w:rPr>
        <w:t>（中型企业、小型企业、微型企业）</w:t>
      </w:r>
      <w:r>
        <w:rPr>
          <w:rFonts w:hint="eastAsia" w:cs="仿宋"/>
          <w:bCs/>
          <w:kern w:val="0"/>
        </w:rPr>
        <w:t>；</w:t>
      </w:r>
      <w:r>
        <w:rPr>
          <w:rFonts w:hint="eastAsia" w:cs="仿宋"/>
          <w:bCs/>
          <w:kern w:val="0"/>
        </w:rPr>
        <w:br w:type="textWrapping"/>
      </w:r>
      <w:r>
        <w:rPr>
          <w:rFonts w:hint="eastAsia" w:cs="仿宋"/>
          <w:bCs/>
          <w:kern w:val="0"/>
        </w:rPr>
        <w:t xml:space="preserve">    2.</w:t>
      </w:r>
      <w:r>
        <w:rPr>
          <w:rFonts w:hint="eastAsia" w:cs="仿宋"/>
          <w:bCs/>
          <w:kern w:val="0"/>
          <w:u w:val="single"/>
        </w:rPr>
        <w:t xml:space="preserve"> （标的名称） </w:t>
      </w:r>
      <w:r>
        <w:rPr>
          <w:rFonts w:hint="eastAsia" w:cs="仿宋"/>
          <w:bCs/>
          <w:kern w:val="0"/>
        </w:rPr>
        <w:t>，属于</w:t>
      </w:r>
      <w:r>
        <w:rPr>
          <w:rFonts w:hint="eastAsia" w:cs="仿宋"/>
          <w:bCs/>
          <w:kern w:val="0"/>
          <w:u w:val="single"/>
        </w:rPr>
        <w:t>（采购文件中明确的所属行业）</w:t>
      </w:r>
      <w:r>
        <w:rPr>
          <w:rFonts w:hint="eastAsia" w:cs="仿宋"/>
          <w:bCs/>
          <w:kern w:val="0"/>
        </w:rPr>
        <w:t>；承建（承接）企业为</w:t>
      </w:r>
      <w:r>
        <w:rPr>
          <w:rFonts w:hint="eastAsia" w:cs="仿宋"/>
          <w:bCs/>
          <w:kern w:val="0"/>
          <w:u w:val="single"/>
        </w:rPr>
        <w:t>（企业名称）</w:t>
      </w:r>
      <w:r>
        <w:rPr>
          <w:rFonts w:hint="eastAsia" w:cs="仿宋"/>
          <w:bCs/>
          <w:kern w:val="0"/>
        </w:rPr>
        <w:t>，从业人员</w:t>
      </w:r>
      <w:r>
        <w:rPr>
          <w:rFonts w:hint="eastAsia" w:cs="仿宋"/>
          <w:bCs/>
          <w:kern w:val="0"/>
          <w:u w:val="single"/>
        </w:rPr>
        <w:t xml:space="preserve">    </w:t>
      </w:r>
      <w:r>
        <w:rPr>
          <w:rFonts w:hint="eastAsia" w:cs="仿宋"/>
          <w:bCs/>
          <w:kern w:val="0"/>
        </w:rPr>
        <w:t>人，营业收入为</w:t>
      </w:r>
      <w:r>
        <w:rPr>
          <w:rFonts w:hint="eastAsia" w:cs="仿宋"/>
          <w:bCs/>
          <w:kern w:val="0"/>
          <w:u w:val="single"/>
        </w:rPr>
        <w:t xml:space="preserve">    </w:t>
      </w:r>
      <w:r>
        <w:rPr>
          <w:rFonts w:hint="eastAsia" w:cs="仿宋"/>
          <w:bCs/>
          <w:kern w:val="0"/>
        </w:rPr>
        <w:t>万元，资产总额为</w:t>
      </w:r>
      <w:r>
        <w:rPr>
          <w:rFonts w:hint="eastAsia" w:cs="仿宋"/>
          <w:bCs/>
          <w:kern w:val="0"/>
          <w:u w:val="single"/>
        </w:rPr>
        <w:t xml:space="preserve">    </w:t>
      </w:r>
      <w:r>
        <w:rPr>
          <w:rFonts w:hint="eastAsia" w:cs="仿宋"/>
          <w:bCs/>
          <w:kern w:val="0"/>
        </w:rPr>
        <w:t>万元，属于</w:t>
      </w:r>
      <w:r>
        <w:rPr>
          <w:rFonts w:hint="eastAsia" w:cs="仿宋"/>
          <w:bCs/>
          <w:kern w:val="0"/>
          <w:u w:val="single"/>
        </w:rPr>
        <w:t>（中型企业、小型企业、 微型企业）</w:t>
      </w:r>
      <w:r>
        <w:rPr>
          <w:rFonts w:hint="eastAsia" w:cs="仿宋"/>
          <w:bCs/>
          <w:kern w:val="0"/>
        </w:rPr>
        <w:t>；</w:t>
      </w:r>
    </w:p>
    <w:p>
      <w:pPr>
        <w:ind w:firstLine="480"/>
        <w:rPr>
          <w:rFonts w:cs="仿宋"/>
          <w:bCs/>
          <w:kern w:val="0"/>
        </w:rPr>
      </w:pPr>
      <w:r>
        <w:rPr>
          <w:rFonts w:hint="eastAsia" w:cs="仿宋"/>
          <w:bCs/>
          <w:kern w:val="0"/>
        </w:rPr>
        <w:t>……</w:t>
      </w:r>
    </w:p>
    <w:p>
      <w:pPr>
        <w:ind w:firstLine="480"/>
        <w:rPr>
          <w:rFonts w:cs="仿宋"/>
          <w:bCs/>
          <w:kern w:val="0"/>
        </w:rPr>
      </w:pPr>
      <w:r>
        <w:rPr>
          <w:rFonts w:hint="eastAsia" w:cs="仿宋"/>
          <w:bCs/>
          <w:kern w:val="0"/>
        </w:rPr>
        <w:t>以上企业， 不属于大企业的分支机构，不存在控股股东为大企业的情形，也不存在与大企业的负责人为同一人的情形。</w:t>
      </w:r>
    </w:p>
    <w:p>
      <w:pPr>
        <w:ind w:firstLine="480"/>
        <w:rPr>
          <w:rFonts w:cs="仿宋"/>
          <w:bCs/>
          <w:kern w:val="0"/>
        </w:rPr>
      </w:pPr>
      <w:r>
        <w:rPr>
          <w:rFonts w:hint="eastAsia" w:cs="仿宋"/>
          <w:bCs/>
          <w:kern w:val="0"/>
        </w:rPr>
        <w:t>本企业对上述声明内容的真实性负责。如有虚假，将依法承担相应责任。</w:t>
      </w:r>
    </w:p>
    <w:p>
      <w:pPr>
        <w:ind w:firstLine="480"/>
        <w:rPr>
          <w:rFonts w:cs="仿宋"/>
          <w:bCs/>
          <w:kern w:val="0"/>
        </w:rPr>
      </w:pPr>
    </w:p>
    <w:p>
      <w:pPr>
        <w:ind w:firstLine="480"/>
        <w:rPr>
          <w:rFonts w:cs="仿宋"/>
          <w:bCs/>
          <w:kern w:val="0"/>
        </w:rPr>
      </w:pPr>
      <w:r>
        <w:rPr>
          <w:rFonts w:hint="eastAsia" w:cs="仿宋"/>
          <w:bCs/>
          <w:kern w:val="0"/>
        </w:rPr>
        <w:t>企业名称（盖章）：</w:t>
      </w:r>
    </w:p>
    <w:p>
      <w:pPr>
        <w:ind w:firstLine="480"/>
        <w:rPr>
          <w:rFonts w:cs="仿宋"/>
          <w:bCs/>
          <w:kern w:val="0"/>
        </w:rPr>
      </w:pPr>
      <w:r>
        <w:rPr>
          <w:rFonts w:hint="eastAsia" w:cs="仿宋"/>
          <w:bCs/>
          <w:kern w:val="0"/>
        </w:rPr>
        <w:t>日 期：</w:t>
      </w:r>
    </w:p>
    <w:p>
      <w:pPr>
        <w:ind w:firstLine="480"/>
        <w:rPr>
          <w:rFonts w:cs="仿宋"/>
          <w:bCs/>
          <w:kern w:val="0"/>
          <w:szCs w:val="21"/>
        </w:rPr>
      </w:pPr>
    </w:p>
    <w:p>
      <w:pPr>
        <w:ind w:firstLine="480"/>
        <w:rPr>
          <w:rFonts w:cs="仿宋"/>
          <w:bCs/>
          <w:kern w:val="0"/>
          <w:szCs w:val="21"/>
        </w:rPr>
      </w:pPr>
    </w:p>
    <w:p>
      <w:pPr>
        <w:ind w:firstLine="480"/>
        <w:rPr>
          <w:rFonts w:cs="仿宋"/>
          <w:bCs/>
          <w:kern w:val="0"/>
          <w:szCs w:val="21"/>
        </w:rPr>
      </w:pPr>
    </w:p>
    <w:p>
      <w:pPr>
        <w:ind w:firstLine="480"/>
        <w:rPr>
          <w:rFonts w:cs="仿宋"/>
          <w:bCs/>
          <w:kern w:val="0"/>
          <w:szCs w:val="21"/>
        </w:rPr>
      </w:pPr>
    </w:p>
    <w:p>
      <w:pPr>
        <w:ind w:firstLine="480"/>
        <w:rPr>
          <w:rFonts w:cs="仿宋"/>
          <w:sz w:val="28"/>
        </w:rPr>
      </w:pPr>
      <w:r>
        <w:rPr>
          <w:rFonts w:hint="eastAsia" w:cs="仿宋"/>
          <w:bCs/>
          <w:kern w:val="0"/>
          <w:szCs w:val="21"/>
        </w:rPr>
        <w:t>从业人员、 营业收入、 资产总额填报上一年度数据， 无上一年度数据的新成立企业可不填报。</w:t>
      </w:r>
    </w:p>
    <w:p>
      <w:pPr>
        <w:ind w:firstLine="480"/>
        <w:rPr>
          <w:rFonts w:cs="仿宋"/>
          <w:szCs w:val="24"/>
          <w:lang w:val="zh-CN"/>
        </w:rPr>
      </w:pPr>
      <w:r>
        <w:rPr>
          <w:rFonts w:hint="eastAsia" w:cs="仿宋"/>
          <w:szCs w:val="24"/>
          <w:lang w:val="zh-CN"/>
        </w:rPr>
        <w:br w:type="page"/>
      </w:r>
    </w:p>
    <w:p>
      <w:pPr>
        <w:pStyle w:val="18"/>
        <w:ind w:firstLine="0" w:firstLineChars="0"/>
        <w:outlineLvl w:val="2"/>
        <w:rPr>
          <w:rFonts w:ascii="仿宋" w:hAnsi="仿宋" w:cs="仿宋"/>
          <w:b w:val="0"/>
          <w:sz w:val="24"/>
          <w:szCs w:val="24"/>
          <w:lang w:val="zh-CN"/>
        </w:rPr>
      </w:pPr>
      <w:r>
        <w:rPr>
          <w:rFonts w:hint="eastAsia" w:ascii="仿宋" w:hAnsi="仿宋" w:cs="仿宋"/>
          <w:b w:val="0"/>
          <w:sz w:val="24"/>
          <w:szCs w:val="24"/>
          <w:lang w:val="zh-CN"/>
        </w:rPr>
        <w:t>（七）企业其他信誉情况表</w:t>
      </w:r>
      <w:bookmarkEnd w:id="214"/>
      <w:bookmarkEnd w:id="215"/>
      <w:bookmarkEnd w:id="216"/>
      <w:bookmarkEnd w:id="217"/>
      <w:bookmarkEnd w:id="218"/>
    </w:p>
    <w:p>
      <w:pPr>
        <w:spacing w:beforeLines="50" w:afterLines="50" w:line="440" w:lineRule="exact"/>
        <w:ind w:left="720" w:hanging="720" w:hangingChars="300"/>
        <w:rPr>
          <w:rFonts w:cs="仿宋"/>
        </w:rPr>
      </w:pPr>
      <w:r>
        <w:rPr>
          <w:rFonts w:hint="eastAsia" w:cs="仿宋"/>
        </w:rPr>
        <w:t>（年份要求同诉讼及仲裁情况年份要求）</w:t>
      </w:r>
    </w:p>
    <w:p>
      <w:pPr>
        <w:spacing w:line="440" w:lineRule="exact"/>
        <w:ind w:left="720" w:hanging="720" w:hangingChars="300"/>
        <w:rPr>
          <w:rFonts w:cs="仿宋"/>
          <w:szCs w:val="21"/>
        </w:rPr>
      </w:pPr>
      <w:r>
        <w:rPr>
          <w:rFonts w:hint="eastAsia" w:cs="仿宋"/>
          <w:szCs w:val="21"/>
        </w:rPr>
        <w:t>1、近年企业不良行为记录情况</w:t>
      </w:r>
    </w:p>
    <w:p>
      <w:pPr>
        <w:spacing w:line="440" w:lineRule="exact"/>
        <w:ind w:left="720" w:hanging="720" w:hangingChars="300"/>
        <w:rPr>
          <w:rFonts w:cs="仿宋"/>
          <w:szCs w:val="21"/>
        </w:rPr>
      </w:pPr>
    </w:p>
    <w:p>
      <w:pPr>
        <w:spacing w:line="440" w:lineRule="exact"/>
        <w:ind w:firstLine="0" w:firstLineChars="0"/>
        <w:rPr>
          <w:rFonts w:cs="仿宋"/>
          <w:szCs w:val="21"/>
        </w:rPr>
      </w:pPr>
    </w:p>
    <w:p>
      <w:pPr>
        <w:spacing w:line="440" w:lineRule="exact"/>
        <w:ind w:left="720" w:hanging="720" w:hangingChars="300"/>
        <w:rPr>
          <w:rFonts w:cs="仿宋"/>
          <w:szCs w:val="21"/>
        </w:rPr>
      </w:pPr>
    </w:p>
    <w:p>
      <w:pPr>
        <w:spacing w:line="440" w:lineRule="exact"/>
        <w:ind w:left="720" w:hanging="720" w:hangingChars="300"/>
        <w:rPr>
          <w:rFonts w:cs="仿宋"/>
          <w:szCs w:val="21"/>
        </w:rPr>
      </w:pPr>
    </w:p>
    <w:p>
      <w:pPr>
        <w:spacing w:line="440" w:lineRule="exact"/>
        <w:ind w:left="720" w:hanging="720" w:hangingChars="300"/>
        <w:rPr>
          <w:rFonts w:cs="仿宋"/>
          <w:szCs w:val="21"/>
        </w:rPr>
      </w:pPr>
    </w:p>
    <w:p>
      <w:pPr>
        <w:spacing w:line="440" w:lineRule="exact"/>
        <w:ind w:left="720" w:hanging="720" w:hangingChars="300"/>
        <w:rPr>
          <w:rFonts w:cs="仿宋"/>
          <w:szCs w:val="21"/>
        </w:rPr>
      </w:pPr>
      <w:r>
        <w:rPr>
          <w:rFonts w:hint="eastAsia" w:cs="仿宋"/>
          <w:szCs w:val="21"/>
        </w:rPr>
        <w:t>2、在施工程以及近年已竣工工程合同履行情况</w:t>
      </w:r>
    </w:p>
    <w:p>
      <w:pPr>
        <w:spacing w:line="440" w:lineRule="exact"/>
        <w:ind w:left="720" w:hanging="720" w:hangingChars="300"/>
        <w:rPr>
          <w:rFonts w:cs="仿宋"/>
          <w:szCs w:val="21"/>
        </w:rPr>
      </w:pPr>
    </w:p>
    <w:p>
      <w:pPr>
        <w:spacing w:line="440" w:lineRule="exact"/>
        <w:ind w:left="720" w:hanging="720" w:hangingChars="300"/>
        <w:rPr>
          <w:rFonts w:cs="仿宋"/>
          <w:szCs w:val="21"/>
        </w:rPr>
      </w:pPr>
    </w:p>
    <w:p>
      <w:pPr>
        <w:spacing w:line="440" w:lineRule="exact"/>
        <w:ind w:firstLine="0" w:firstLineChars="0"/>
        <w:rPr>
          <w:rFonts w:cs="仿宋"/>
          <w:szCs w:val="21"/>
        </w:rPr>
      </w:pPr>
    </w:p>
    <w:p>
      <w:pPr>
        <w:spacing w:line="440" w:lineRule="exact"/>
        <w:ind w:left="720" w:hanging="720" w:hangingChars="300"/>
        <w:rPr>
          <w:rFonts w:cs="仿宋"/>
          <w:szCs w:val="21"/>
        </w:rPr>
      </w:pPr>
    </w:p>
    <w:p>
      <w:pPr>
        <w:spacing w:line="440" w:lineRule="exact"/>
        <w:ind w:left="720" w:hanging="720" w:hangingChars="300"/>
        <w:rPr>
          <w:rFonts w:cs="仿宋"/>
          <w:szCs w:val="21"/>
        </w:rPr>
      </w:pPr>
    </w:p>
    <w:p>
      <w:pPr>
        <w:spacing w:line="440" w:lineRule="exact"/>
        <w:ind w:left="720" w:hanging="720" w:hangingChars="300"/>
        <w:rPr>
          <w:rFonts w:cs="仿宋"/>
          <w:szCs w:val="21"/>
        </w:rPr>
      </w:pPr>
      <w:r>
        <w:rPr>
          <w:rFonts w:hint="eastAsia" w:cs="仿宋"/>
          <w:szCs w:val="21"/>
        </w:rPr>
        <w:t>3、其  他</w:t>
      </w:r>
    </w:p>
    <w:p>
      <w:pPr>
        <w:spacing w:line="440" w:lineRule="exact"/>
        <w:ind w:left="720" w:hanging="720" w:hangingChars="300"/>
        <w:rPr>
          <w:rFonts w:cs="仿宋"/>
          <w:szCs w:val="21"/>
        </w:rPr>
      </w:pPr>
    </w:p>
    <w:p>
      <w:pPr>
        <w:spacing w:line="440" w:lineRule="exact"/>
        <w:ind w:left="720" w:hanging="720" w:hangingChars="300"/>
        <w:rPr>
          <w:rFonts w:cs="仿宋"/>
          <w:szCs w:val="21"/>
        </w:rPr>
      </w:pPr>
    </w:p>
    <w:p>
      <w:pPr>
        <w:spacing w:line="440" w:lineRule="exact"/>
        <w:ind w:firstLine="0" w:firstLineChars="0"/>
        <w:rPr>
          <w:rFonts w:cs="仿宋"/>
          <w:szCs w:val="21"/>
        </w:rPr>
      </w:pPr>
    </w:p>
    <w:p>
      <w:pPr>
        <w:spacing w:line="440" w:lineRule="exact"/>
        <w:ind w:left="720" w:hanging="720" w:hangingChars="300"/>
        <w:rPr>
          <w:rFonts w:cs="仿宋"/>
          <w:szCs w:val="21"/>
        </w:rPr>
      </w:pPr>
    </w:p>
    <w:p>
      <w:pPr>
        <w:spacing w:line="440" w:lineRule="exact"/>
        <w:ind w:left="1080" w:hanging="1080" w:hangingChars="450"/>
        <w:rPr>
          <w:rFonts w:cs="仿宋"/>
          <w:szCs w:val="21"/>
        </w:rPr>
      </w:pPr>
      <w:r>
        <w:rPr>
          <w:rFonts w:hint="eastAsia" w:cs="仿宋"/>
          <w:szCs w:val="21"/>
        </w:rPr>
        <w:t>备注：1、企业不良行为记录情况主要是近年投标人在工程建设过程中因违反有关工程建设的法律、法规、规章或强制性标准和执业行为规范，经县级以上建设行政主管部门或其委托的执法监督机构查实和行政处罚，形成的不良行为记录。应当结合第二章“投标人须知”前附表第10.1.2项定义的范围填写。</w:t>
      </w:r>
    </w:p>
    <w:p>
      <w:pPr>
        <w:spacing w:line="440" w:lineRule="exact"/>
        <w:ind w:left="1080" w:leftChars="300" w:hanging="360" w:hangingChars="150"/>
        <w:rPr>
          <w:rFonts w:cs="仿宋"/>
          <w:szCs w:val="21"/>
        </w:rPr>
      </w:pPr>
      <w:r>
        <w:rPr>
          <w:rFonts w:hint="eastAsia" w:cs="仿宋"/>
          <w:szCs w:val="21"/>
        </w:rPr>
        <w:t>2、合同履行情况主要是投标人近年所承接工程和已竣工工程是否按合同约定的工期、质量、安全等履行合同义务，对未竣工工程合同履行情况还应重点说明非不可抗力解除合同（如果有)的原因等具体情况，等等。</w:t>
      </w:r>
    </w:p>
    <w:p>
      <w:pPr>
        <w:autoSpaceDE w:val="0"/>
        <w:autoSpaceDN w:val="0"/>
        <w:adjustRightInd w:val="0"/>
        <w:ind w:firstLine="643"/>
        <w:jc w:val="center"/>
        <w:outlineLvl w:val="1"/>
        <w:rPr>
          <w:rFonts w:cs="仿宋"/>
          <w:b/>
          <w:bCs/>
          <w:sz w:val="32"/>
          <w:szCs w:val="30"/>
          <w:lang w:val="zh-CN"/>
        </w:rPr>
      </w:pPr>
      <w:r>
        <w:rPr>
          <w:rFonts w:hint="eastAsia" w:cs="仿宋"/>
          <w:b/>
          <w:sz w:val="32"/>
          <w:szCs w:val="32"/>
          <w:lang w:val="zh-CN"/>
        </w:rPr>
        <w:br w:type="page"/>
      </w:r>
      <w:r>
        <w:rPr>
          <w:rFonts w:hint="eastAsia" w:cs="仿宋"/>
          <w:b/>
          <w:bCs/>
          <w:sz w:val="32"/>
          <w:szCs w:val="30"/>
          <w:lang w:val="zh-CN"/>
        </w:rPr>
        <w:t>十二、其他材料</w:t>
      </w:r>
      <w:bookmarkEnd w:id="213"/>
      <w:bookmarkEnd w:id="219"/>
      <w:bookmarkEnd w:id="220"/>
    </w:p>
    <w:p>
      <w:pPr>
        <w:spacing w:line="360" w:lineRule="exact"/>
        <w:ind w:firstLine="562"/>
        <w:jc w:val="center"/>
        <w:rPr>
          <w:rFonts w:cs="仿宋"/>
          <w:b/>
          <w:sz w:val="28"/>
          <w:szCs w:val="30"/>
        </w:rPr>
      </w:pPr>
    </w:p>
    <w:p>
      <w:pPr>
        <w:spacing w:line="360" w:lineRule="exact"/>
        <w:ind w:firstLine="562"/>
        <w:jc w:val="center"/>
        <w:outlineLvl w:val="2"/>
        <w:rPr>
          <w:rFonts w:cs="仿宋"/>
          <w:b/>
          <w:sz w:val="28"/>
          <w:szCs w:val="30"/>
        </w:rPr>
      </w:pPr>
      <w:r>
        <w:rPr>
          <w:rFonts w:hint="eastAsia" w:cs="仿宋"/>
          <w:b/>
          <w:sz w:val="28"/>
          <w:szCs w:val="30"/>
        </w:rPr>
        <w:t>（一）履约承诺书</w:t>
      </w:r>
    </w:p>
    <w:p>
      <w:pPr>
        <w:spacing w:line="360" w:lineRule="exact"/>
        <w:ind w:firstLine="480"/>
        <w:rPr>
          <w:rFonts w:cs="仿宋"/>
        </w:rPr>
      </w:pPr>
    </w:p>
    <w:p>
      <w:pPr>
        <w:spacing w:line="360" w:lineRule="exact"/>
        <w:ind w:firstLine="480"/>
        <w:rPr>
          <w:rFonts w:cs="仿宋"/>
        </w:rPr>
      </w:pPr>
    </w:p>
    <w:p>
      <w:pPr>
        <w:ind w:firstLine="482"/>
        <w:rPr>
          <w:rFonts w:cs="仿宋"/>
          <w:b/>
          <w:u w:val="single"/>
        </w:rPr>
      </w:pPr>
      <w:r>
        <w:rPr>
          <w:rFonts w:hint="eastAsia" w:cs="仿宋"/>
          <w:b/>
        </w:rPr>
        <w:t>致：</w:t>
      </w:r>
      <w:r>
        <w:rPr>
          <w:rFonts w:hint="eastAsia" w:cs="仿宋"/>
          <w:b/>
          <w:u w:val="single"/>
        </w:rPr>
        <w:t xml:space="preserve">     （招标人名称）</w:t>
      </w:r>
    </w:p>
    <w:p>
      <w:pPr>
        <w:spacing w:line="480" w:lineRule="auto"/>
        <w:ind w:firstLine="480"/>
        <w:rPr>
          <w:rFonts w:cs="仿宋"/>
        </w:rPr>
      </w:pPr>
    </w:p>
    <w:p>
      <w:pPr>
        <w:spacing w:line="400" w:lineRule="exact"/>
        <w:ind w:firstLine="480"/>
        <w:rPr>
          <w:rFonts w:cs="仿宋"/>
        </w:rPr>
      </w:pPr>
      <w:r>
        <w:rPr>
          <w:rFonts w:hint="eastAsia" w:cs="仿宋"/>
        </w:rPr>
        <w:t>我单位不存在下列情形之一：</w:t>
      </w:r>
    </w:p>
    <w:p>
      <w:pPr>
        <w:spacing w:line="400" w:lineRule="exact"/>
        <w:ind w:firstLine="360" w:firstLineChars="150"/>
        <w:rPr>
          <w:rFonts w:cs="仿宋"/>
        </w:rPr>
      </w:pPr>
      <w:r>
        <w:rPr>
          <w:rFonts w:hint="eastAsia" w:cs="仿宋"/>
        </w:rPr>
        <w:t>（1）为招标人不具有独立法人资格的附属机构（单位）；</w:t>
      </w:r>
    </w:p>
    <w:p>
      <w:pPr>
        <w:spacing w:line="400" w:lineRule="exact"/>
        <w:ind w:firstLine="360" w:firstLineChars="150"/>
        <w:rPr>
          <w:rFonts w:cs="仿宋"/>
        </w:rPr>
      </w:pPr>
      <w:r>
        <w:rPr>
          <w:rFonts w:hint="eastAsia" w:cs="仿宋"/>
        </w:rPr>
        <w:t>（2）为本标段前期准备提供设计或咨询服务的，但设计施工总承包的除外；</w:t>
      </w:r>
    </w:p>
    <w:p>
      <w:pPr>
        <w:spacing w:line="400" w:lineRule="exact"/>
        <w:ind w:firstLine="360" w:firstLineChars="150"/>
        <w:rPr>
          <w:rFonts w:cs="仿宋"/>
        </w:rPr>
      </w:pPr>
      <w:r>
        <w:rPr>
          <w:rFonts w:hint="eastAsia" w:cs="仿宋"/>
        </w:rPr>
        <w:t>（3）为本标段的监理人；</w:t>
      </w:r>
    </w:p>
    <w:p>
      <w:pPr>
        <w:spacing w:line="400" w:lineRule="exact"/>
        <w:ind w:firstLine="360" w:firstLineChars="150"/>
        <w:rPr>
          <w:rFonts w:cs="仿宋"/>
        </w:rPr>
      </w:pPr>
      <w:r>
        <w:rPr>
          <w:rFonts w:hint="eastAsia" w:cs="仿宋"/>
        </w:rPr>
        <w:t>（4）为本标段的代建人；</w:t>
      </w:r>
    </w:p>
    <w:p>
      <w:pPr>
        <w:spacing w:line="400" w:lineRule="exact"/>
        <w:ind w:firstLine="360" w:firstLineChars="150"/>
        <w:rPr>
          <w:rFonts w:cs="仿宋"/>
        </w:rPr>
      </w:pPr>
      <w:r>
        <w:rPr>
          <w:rFonts w:hint="eastAsia" w:cs="仿宋"/>
        </w:rPr>
        <w:t>（5）为本标段提供招标代理服务的；</w:t>
      </w:r>
    </w:p>
    <w:p>
      <w:pPr>
        <w:spacing w:line="400" w:lineRule="exact"/>
        <w:ind w:firstLine="360" w:firstLineChars="150"/>
        <w:rPr>
          <w:rFonts w:cs="仿宋"/>
        </w:rPr>
      </w:pPr>
      <w:r>
        <w:rPr>
          <w:rFonts w:hint="eastAsia" w:cs="仿宋"/>
        </w:rPr>
        <w:t>（6）与本标段的监理人或代建人或招标代理机构同为一个法人的；</w:t>
      </w:r>
    </w:p>
    <w:p>
      <w:pPr>
        <w:spacing w:line="400" w:lineRule="exact"/>
        <w:ind w:firstLine="360" w:firstLineChars="150"/>
        <w:rPr>
          <w:rFonts w:cs="仿宋"/>
        </w:rPr>
      </w:pPr>
      <w:r>
        <w:rPr>
          <w:rFonts w:hint="eastAsia" w:cs="仿宋"/>
        </w:rPr>
        <w:t xml:space="preserve">（7）与本标段的监理人或代建人或招标代理机构相互控股或参股的; </w:t>
      </w:r>
    </w:p>
    <w:p>
      <w:pPr>
        <w:spacing w:line="400" w:lineRule="exact"/>
        <w:ind w:firstLine="480"/>
        <w:rPr>
          <w:rFonts w:cs="仿宋"/>
        </w:rPr>
      </w:pPr>
      <w:r>
        <w:rPr>
          <w:rFonts w:hint="eastAsia" w:cs="仿宋"/>
        </w:rPr>
        <w:t>(8) 与本标段的监理人或代建人或招标代理机构相互任职或工作的;</w:t>
      </w:r>
    </w:p>
    <w:p>
      <w:pPr>
        <w:spacing w:line="400" w:lineRule="exact"/>
        <w:ind w:firstLine="360" w:firstLineChars="150"/>
        <w:rPr>
          <w:rFonts w:cs="仿宋"/>
        </w:rPr>
      </w:pPr>
      <w:r>
        <w:rPr>
          <w:rFonts w:hint="eastAsia" w:cs="仿宋"/>
        </w:rPr>
        <w:t>（9）被责令停业的；</w:t>
      </w:r>
    </w:p>
    <w:p>
      <w:pPr>
        <w:spacing w:line="400" w:lineRule="exact"/>
        <w:ind w:firstLine="360" w:firstLineChars="150"/>
        <w:rPr>
          <w:rFonts w:cs="仿宋"/>
        </w:rPr>
      </w:pPr>
      <w:r>
        <w:rPr>
          <w:rFonts w:hint="eastAsia" w:cs="仿宋"/>
        </w:rPr>
        <w:t>（10）被暂停或取消投标资格的；</w:t>
      </w:r>
    </w:p>
    <w:p>
      <w:pPr>
        <w:spacing w:line="400" w:lineRule="exact"/>
        <w:ind w:firstLine="360" w:firstLineChars="150"/>
        <w:rPr>
          <w:rFonts w:cs="仿宋"/>
        </w:rPr>
      </w:pPr>
      <w:r>
        <w:rPr>
          <w:rFonts w:hint="eastAsia" w:cs="仿宋"/>
        </w:rPr>
        <w:t>（11）财产被接管或冻结的；</w:t>
      </w:r>
    </w:p>
    <w:p>
      <w:pPr>
        <w:spacing w:line="480" w:lineRule="auto"/>
        <w:ind w:firstLine="360" w:firstLineChars="150"/>
        <w:rPr>
          <w:rFonts w:cs="仿宋"/>
        </w:rPr>
      </w:pPr>
      <w:r>
        <w:rPr>
          <w:rFonts w:hint="eastAsia" w:cs="仿宋"/>
        </w:rPr>
        <w:t>（12）在最近三年内有骗取中标或严重违约或重大工程质量问题的。</w:t>
      </w:r>
    </w:p>
    <w:p>
      <w:pPr>
        <w:spacing w:line="480" w:lineRule="auto"/>
        <w:ind w:firstLine="480"/>
        <w:rPr>
          <w:rFonts w:cs="仿宋"/>
        </w:rPr>
      </w:pPr>
      <w:r>
        <w:rPr>
          <w:rFonts w:hint="eastAsia" w:cs="仿宋"/>
        </w:rPr>
        <w:t>如果我方被授予合同，我方将按本项目磋商文件、响应文件、中标通知书及法律法规的规定，认真履行合约，决不失信违约。</w:t>
      </w:r>
    </w:p>
    <w:p>
      <w:pPr>
        <w:ind w:firstLine="480"/>
        <w:rPr>
          <w:rFonts w:cs="仿宋"/>
        </w:rPr>
      </w:pPr>
    </w:p>
    <w:p>
      <w:pPr>
        <w:ind w:firstLine="0" w:firstLineChars="0"/>
        <w:rPr>
          <w:rFonts w:cs="仿宋"/>
        </w:rPr>
      </w:pPr>
    </w:p>
    <w:p>
      <w:pPr>
        <w:ind w:firstLine="480"/>
        <w:rPr>
          <w:rFonts w:cs="仿宋"/>
        </w:rPr>
      </w:pPr>
    </w:p>
    <w:p>
      <w:pPr>
        <w:ind w:firstLine="480"/>
        <w:rPr>
          <w:rFonts w:cs="仿宋"/>
        </w:rPr>
      </w:pPr>
    </w:p>
    <w:p>
      <w:pPr>
        <w:spacing w:line="480" w:lineRule="auto"/>
        <w:ind w:firstLine="480"/>
        <w:rPr>
          <w:rFonts w:cs="仿宋"/>
          <w:u w:val="single"/>
        </w:rPr>
      </w:pPr>
      <w:r>
        <w:rPr>
          <w:rFonts w:hint="eastAsia" w:cs="仿宋"/>
        </w:rPr>
        <w:t>承诺人：</w:t>
      </w:r>
      <w:bookmarkStart w:id="221" w:name="_Toc27274"/>
      <w:bookmarkStart w:id="222" w:name="_Toc476745880"/>
      <w:r>
        <w:rPr>
          <w:rFonts w:hint="eastAsia" w:cs="仿宋"/>
          <w:u w:val="single"/>
        </w:rPr>
        <w:t xml:space="preserve">                                 （盖单位公章）</w:t>
      </w:r>
    </w:p>
    <w:p>
      <w:pPr>
        <w:spacing w:line="480" w:lineRule="auto"/>
        <w:ind w:firstLine="480"/>
        <w:rPr>
          <w:rFonts w:cs="仿宋"/>
          <w:u w:val="single"/>
        </w:rPr>
      </w:pPr>
      <w:r>
        <w:rPr>
          <w:rFonts w:hint="eastAsia" w:cs="仿宋"/>
        </w:rPr>
        <w:t>法定代表人或委托代理人：</w:t>
      </w:r>
      <w:r>
        <w:rPr>
          <w:rFonts w:hint="eastAsia" w:cs="仿宋"/>
          <w:u w:val="single"/>
        </w:rPr>
        <w:t xml:space="preserve">                     （签字或盖章）</w:t>
      </w:r>
    </w:p>
    <w:p>
      <w:pPr>
        <w:spacing w:line="480" w:lineRule="auto"/>
        <w:ind w:firstLine="480"/>
        <w:rPr>
          <w:rFonts w:cs="仿宋"/>
          <w:u w:val="single"/>
        </w:rPr>
      </w:pPr>
      <w:r>
        <w:rPr>
          <w:rFonts w:hint="eastAsia" w:cs="仿宋"/>
        </w:rPr>
        <w:t>日      期：</w:t>
      </w:r>
      <w:r>
        <w:rPr>
          <w:rFonts w:hint="eastAsia" w:cs="仿宋"/>
          <w:u w:val="single"/>
        </w:rPr>
        <w:t xml:space="preserve">        年      月      日</w:t>
      </w:r>
    </w:p>
    <w:p>
      <w:pPr>
        <w:ind w:firstLine="0" w:firstLineChars="0"/>
        <w:rPr>
          <w:rFonts w:cs="仿宋"/>
          <w:sz w:val="28"/>
          <w:szCs w:val="30"/>
          <w:lang w:val="zh-CN"/>
        </w:rPr>
      </w:pPr>
      <w:bookmarkStart w:id="223" w:name="_Toc17185732"/>
      <w:bookmarkStart w:id="224" w:name="_Toc17185835"/>
      <w:bookmarkStart w:id="225" w:name="_Toc19097124"/>
      <w:bookmarkStart w:id="226" w:name="_Toc22892155"/>
      <w:r>
        <w:rPr>
          <w:rFonts w:hint="eastAsia" w:cs="仿宋"/>
          <w:sz w:val="28"/>
          <w:szCs w:val="30"/>
          <w:lang w:val="zh-CN"/>
        </w:rPr>
        <w:br w:type="page"/>
      </w:r>
    </w:p>
    <w:p>
      <w:pPr>
        <w:spacing w:line="360" w:lineRule="exact"/>
        <w:ind w:firstLine="562"/>
        <w:jc w:val="center"/>
        <w:outlineLvl w:val="2"/>
        <w:rPr>
          <w:rFonts w:cs="仿宋"/>
          <w:b/>
          <w:sz w:val="28"/>
          <w:szCs w:val="30"/>
          <w:lang w:val="zh-CN"/>
        </w:rPr>
      </w:pPr>
      <w:r>
        <w:rPr>
          <w:rFonts w:hint="eastAsia" w:cs="仿宋"/>
          <w:b/>
          <w:sz w:val="28"/>
          <w:szCs w:val="30"/>
          <w:lang w:val="zh-CN"/>
        </w:rPr>
        <w:t>（二）保修服务承诺</w:t>
      </w:r>
      <w:bookmarkEnd w:id="221"/>
      <w:bookmarkEnd w:id="222"/>
      <w:bookmarkEnd w:id="223"/>
      <w:bookmarkEnd w:id="224"/>
      <w:bookmarkEnd w:id="225"/>
      <w:bookmarkEnd w:id="226"/>
    </w:p>
    <w:p>
      <w:pPr>
        <w:pStyle w:val="18"/>
        <w:spacing w:line="360" w:lineRule="exact"/>
        <w:ind w:firstLine="420"/>
        <w:outlineLvl w:val="9"/>
        <w:rPr>
          <w:rFonts w:ascii="仿宋" w:hAnsi="仿宋" w:cs="仿宋"/>
          <w:b w:val="0"/>
          <w:sz w:val="21"/>
          <w:szCs w:val="21"/>
          <w:lang w:val="zh-CN"/>
        </w:rPr>
      </w:pPr>
      <w:bookmarkStart w:id="227" w:name="_Toc476745881"/>
      <w:bookmarkStart w:id="228" w:name="_Toc22892156"/>
      <w:bookmarkStart w:id="229" w:name="_Toc17185733"/>
      <w:bookmarkStart w:id="230" w:name="_Toc1231"/>
      <w:bookmarkStart w:id="231" w:name="_Toc19097125"/>
      <w:bookmarkStart w:id="232" w:name="_Toc17185836"/>
      <w:r>
        <w:rPr>
          <w:rFonts w:hint="eastAsia" w:ascii="仿宋" w:hAnsi="仿宋" w:cs="仿宋"/>
          <w:b w:val="0"/>
          <w:sz w:val="21"/>
          <w:szCs w:val="21"/>
          <w:lang w:val="zh-CN"/>
        </w:rPr>
        <w:t>备注：本项格式由投标人自行拟订。</w:t>
      </w:r>
      <w:bookmarkEnd w:id="227"/>
      <w:bookmarkEnd w:id="228"/>
      <w:bookmarkEnd w:id="229"/>
      <w:bookmarkEnd w:id="230"/>
      <w:bookmarkEnd w:id="231"/>
      <w:bookmarkEnd w:id="232"/>
    </w:p>
    <w:p>
      <w:pPr>
        <w:pStyle w:val="18"/>
        <w:spacing w:line="360" w:lineRule="exact"/>
        <w:ind w:firstLine="602"/>
        <w:outlineLvl w:val="2"/>
        <w:rPr>
          <w:rFonts w:ascii="仿宋" w:hAnsi="仿宋" w:cs="仿宋"/>
          <w:bCs w:val="0"/>
          <w:kern w:val="2"/>
          <w:sz w:val="28"/>
          <w:szCs w:val="30"/>
          <w:lang w:val="zh-CN"/>
        </w:rPr>
      </w:pPr>
      <w:r>
        <w:rPr>
          <w:rFonts w:hint="eastAsia" w:ascii="仿宋" w:hAnsi="仿宋" w:cs="仿宋"/>
          <w:sz w:val="30"/>
          <w:szCs w:val="30"/>
          <w:lang w:val="zh-CN"/>
        </w:rPr>
        <w:br w:type="page"/>
      </w:r>
      <w:bookmarkStart w:id="233" w:name="_Toc17185734"/>
      <w:bookmarkStart w:id="234" w:name="_Toc22892157"/>
      <w:bookmarkStart w:id="235" w:name="_Toc18109"/>
      <w:bookmarkStart w:id="236" w:name="_Toc476745882"/>
      <w:bookmarkStart w:id="237" w:name="_Toc17185837"/>
      <w:bookmarkStart w:id="238" w:name="_Toc19097126"/>
      <w:r>
        <w:rPr>
          <w:rFonts w:hint="eastAsia" w:ascii="仿宋" w:hAnsi="仿宋" w:cs="仿宋"/>
          <w:bCs w:val="0"/>
          <w:kern w:val="2"/>
          <w:sz w:val="28"/>
          <w:szCs w:val="30"/>
          <w:lang w:val="zh-CN"/>
        </w:rPr>
        <w:t>（三）优惠条件</w:t>
      </w:r>
      <w:bookmarkEnd w:id="233"/>
      <w:bookmarkEnd w:id="234"/>
      <w:bookmarkEnd w:id="235"/>
      <w:bookmarkEnd w:id="236"/>
      <w:bookmarkEnd w:id="237"/>
      <w:bookmarkEnd w:id="238"/>
    </w:p>
    <w:p>
      <w:pPr>
        <w:pStyle w:val="18"/>
        <w:spacing w:line="360" w:lineRule="exact"/>
        <w:ind w:firstLine="420"/>
        <w:outlineLvl w:val="9"/>
        <w:rPr>
          <w:rFonts w:ascii="仿宋" w:hAnsi="仿宋" w:cs="仿宋"/>
          <w:b w:val="0"/>
          <w:sz w:val="21"/>
          <w:szCs w:val="21"/>
          <w:lang w:val="zh-CN"/>
        </w:rPr>
      </w:pPr>
      <w:bookmarkStart w:id="239" w:name="_Toc19097127"/>
      <w:bookmarkStart w:id="240" w:name="_Toc476745883"/>
      <w:bookmarkStart w:id="241" w:name="_Toc22892158"/>
      <w:bookmarkStart w:id="242" w:name="_Toc17185838"/>
      <w:bookmarkStart w:id="243" w:name="_Toc27439"/>
      <w:bookmarkStart w:id="244" w:name="_Toc17185735"/>
      <w:r>
        <w:rPr>
          <w:rFonts w:hint="eastAsia" w:ascii="仿宋" w:hAnsi="仿宋" w:cs="仿宋"/>
          <w:b w:val="0"/>
          <w:sz w:val="21"/>
          <w:szCs w:val="21"/>
          <w:lang w:val="zh-CN"/>
        </w:rPr>
        <w:t>备注：本项格式由投标人自行拟订。</w:t>
      </w:r>
      <w:bookmarkEnd w:id="239"/>
      <w:bookmarkEnd w:id="240"/>
      <w:bookmarkEnd w:id="241"/>
      <w:bookmarkEnd w:id="242"/>
      <w:bookmarkEnd w:id="243"/>
      <w:bookmarkEnd w:id="244"/>
    </w:p>
    <w:p>
      <w:pPr>
        <w:pStyle w:val="18"/>
        <w:ind w:firstLine="562"/>
        <w:outlineLvl w:val="2"/>
        <w:rPr>
          <w:rFonts w:ascii="仿宋" w:hAnsi="仿宋" w:cs="仿宋"/>
          <w:bCs w:val="0"/>
          <w:kern w:val="2"/>
          <w:sz w:val="28"/>
          <w:szCs w:val="30"/>
          <w:lang w:val="zh-CN"/>
        </w:rPr>
      </w:pPr>
      <w:bookmarkStart w:id="245" w:name="_Toc476745884"/>
      <w:bookmarkStart w:id="246" w:name="_Toc10712"/>
      <w:bookmarkStart w:id="247" w:name="_Toc19097128"/>
      <w:bookmarkStart w:id="248" w:name="_Toc17185736"/>
      <w:bookmarkStart w:id="249" w:name="_Toc22892159"/>
      <w:bookmarkStart w:id="250" w:name="_Toc17185839"/>
      <w:r>
        <w:rPr>
          <w:rFonts w:hint="eastAsia" w:ascii="仿宋" w:hAnsi="仿宋" w:cs="仿宋"/>
          <w:sz w:val="28"/>
          <w:szCs w:val="28"/>
          <w:lang w:val="zh-CN"/>
        </w:rPr>
        <w:br w:type="page"/>
      </w:r>
      <w:r>
        <w:rPr>
          <w:rFonts w:hint="eastAsia" w:ascii="仿宋" w:hAnsi="仿宋" w:cs="仿宋"/>
          <w:bCs w:val="0"/>
          <w:kern w:val="2"/>
          <w:sz w:val="28"/>
          <w:szCs w:val="30"/>
          <w:lang w:val="zh-CN"/>
        </w:rPr>
        <w:t>（四）</w:t>
      </w:r>
      <w:bookmarkEnd w:id="245"/>
      <w:bookmarkEnd w:id="246"/>
      <w:r>
        <w:rPr>
          <w:rFonts w:hint="eastAsia" w:ascii="仿宋" w:hAnsi="仿宋" w:cs="仿宋"/>
          <w:bCs w:val="0"/>
          <w:kern w:val="2"/>
          <w:sz w:val="28"/>
          <w:szCs w:val="30"/>
          <w:lang w:val="zh-CN"/>
        </w:rPr>
        <w:t>投标人不参与涉黑涉恶承诺书</w:t>
      </w:r>
    </w:p>
    <w:p>
      <w:pPr>
        <w:spacing w:line="400" w:lineRule="exact"/>
        <w:ind w:firstLine="480"/>
        <w:rPr>
          <w:rFonts w:cs="仿宋"/>
          <w:szCs w:val="24"/>
        </w:rPr>
      </w:pPr>
      <w:r>
        <w:rPr>
          <w:rFonts w:hint="eastAsia" w:cs="仿宋"/>
          <w:szCs w:val="24"/>
        </w:rPr>
        <w:t>（招标人名称）：</w:t>
      </w:r>
    </w:p>
    <w:p>
      <w:pPr>
        <w:spacing w:line="400" w:lineRule="exact"/>
        <w:ind w:firstLine="480"/>
        <w:rPr>
          <w:rFonts w:cs="仿宋"/>
          <w:szCs w:val="24"/>
        </w:rPr>
      </w:pPr>
      <w:r>
        <w:rPr>
          <w:rFonts w:hint="eastAsia" w:cs="仿宋"/>
          <w:szCs w:val="24"/>
        </w:rPr>
        <w:t>我方承诺，在参与</w:t>
      </w:r>
      <w:r>
        <w:rPr>
          <w:rFonts w:hint="eastAsia" w:cs="仿宋"/>
          <w:szCs w:val="24"/>
          <w:u w:val="single"/>
        </w:rPr>
        <w:t xml:space="preserve">           （项目名称）</w:t>
      </w:r>
      <w:r>
        <w:rPr>
          <w:rFonts w:hint="eastAsia" w:cs="仿宋"/>
          <w:szCs w:val="24"/>
        </w:rPr>
        <w:t>标段施工/监理/勘察设计招标、投标以及如果中标的后续工作中，我方不存在下列任何情形之一:</w:t>
      </w:r>
    </w:p>
    <w:p>
      <w:pPr>
        <w:spacing w:line="400" w:lineRule="exact"/>
        <w:ind w:firstLine="480"/>
        <w:rPr>
          <w:rFonts w:cs="仿宋"/>
          <w:szCs w:val="24"/>
        </w:rPr>
      </w:pPr>
      <w:r>
        <w:rPr>
          <w:rFonts w:hint="eastAsia" w:cs="仿宋"/>
          <w:szCs w:val="24"/>
        </w:rPr>
        <w:t>（1）强揽工程：以黑恶势力承包工程；强迫他人接受限定条件或退出竞争；强迫中标人放弃中标或转包；以暴力、威胁、利诱等手段强迫他人参与或者退出投标等。</w:t>
      </w:r>
    </w:p>
    <w:p>
      <w:pPr>
        <w:spacing w:line="400" w:lineRule="exact"/>
        <w:ind w:firstLine="480"/>
        <w:rPr>
          <w:rFonts w:cs="仿宋"/>
          <w:szCs w:val="24"/>
        </w:rPr>
      </w:pPr>
      <w:r>
        <w:rPr>
          <w:rFonts w:hint="eastAsia" w:cs="仿宋"/>
          <w:szCs w:val="24"/>
        </w:rPr>
        <w:t>（2）恶意竞标：以黑恶势力用明显低于建安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pPr>
        <w:spacing w:line="400" w:lineRule="exact"/>
        <w:ind w:firstLine="480"/>
        <w:rPr>
          <w:rFonts w:cs="仿宋"/>
          <w:szCs w:val="24"/>
        </w:rPr>
      </w:pPr>
      <w:r>
        <w:rPr>
          <w:rFonts w:hint="eastAsia" w:cs="仿宋"/>
          <w:szCs w:val="24"/>
        </w:rPr>
        <w:t>（3）扰乱工程招投标活动：以黑恶势力在评标现场聚众闹事、寻衅滋事，冲击评标现场，打砸破坏评标现场办公设施；用威胁等手段恐吓评标专家、工作人员等行为；捏造事实、恶意投诉、无理取闹，扰乱招投标正常秩序。</w:t>
      </w:r>
    </w:p>
    <w:p>
      <w:pPr>
        <w:spacing w:line="400" w:lineRule="exact"/>
        <w:ind w:firstLine="480"/>
        <w:rPr>
          <w:rFonts w:cs="仿宋"/>
          <w:szCs w:val="24"/>
        </w:rPr>
      </w:pPr>
      <w:r>
        <w:rPr>
          <w:rFonts w:hint="eastAsia" w:cs="仿宋"/>
          <w:szCs w:val="24"/>
        </w:rPr>
        <w:t>（4）其他任何涉黑涉恶的行为。</w:t>
      </w:r>
    </w:p>
    <w:p>
      <w:pPr>
        <w:spacing w:line="400" w:lineRule="exact"/>
        <w:ind w:firstLine="480"/>
        <w:rPr>
          <w:rFonts w:cs="仿宋"/>
          <w:szCs w:val="24"/>
        </w:rPr>
      </w:pPr>
      <w:r>
        <w:rPr>
          <w:rFonts w:hint="eastAsia" w:cs="仿宋"/>
          <w:szCs w:val="24"/>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pPr>
        <w:spacing w:line="400" w:lineRule="exact"/>
        <w:ind w:firstLine="480"/>
        <w:rPr>
          <w:rFonts w:cs="仿宋"/>
          <w:szCs w:val="24"/>
        </w:rPr>
      </w:pPr>
    </w:p>
    <w:p>
      <w:pPr>
        <w:spacing w:line="400" w:lineRule="exact"/>
        <w:ind w:firstLine="480"/>
        <w:rPr>
          <w:rFonts w:cs="仿宋"/>
          <w:szCs w:val="24"/>
        </w:rPr>
      </w:pPr>
      <w:r>
        <w:rPr>
          <w:rFonts w:hint="eastAsia" w:cs="仿宋"/>
          <w:szCs w:val="24"/>
        </w:rPr>
        <w:t xml:space="preserve">    特此承诺</w:t>
      </w:r>
    </w:p>
    <w:p>
      <w:pPr>
        <w:spacing w:line="400" w:lineRule="exact"/>
        <w:ind w:firstLine="480"/>
        <w:rPr>
          <w:rFonts w:cs="仿宋"/>
          <w:szCs w:val="24"/>
        </w:rPr>
      </w:pPr>
    </w:p>
    <w:p>
      <w:pPr>
        <w:spacing w:line="400" w:lineRule="exact"/>
        <w:ind w:firstLine="480"/>
        <w:jc w:val="right"/>
        <w:rPr>
          <w:rFonts w:cs="仿宋"/>
          <w:szCs w:val="24"/>
        </w:rPr>
      </w:pPr>
    </w:p>
    <w:p>
      <w:pPr>
        <w:spacing w:line="400" w:lineRule="exact"/>
        <w:ind w:firstLine="480"/>
        <w:jc w:val="right"/>
        <w:rPr>
          <w:rFonts w:cs="仿宋"/>
          <w:szCs w:val="24"/>
        </w:rPr>
      </w:pPr>
    </w:p>
    <w:p>
      <w:pPr>
        <w:spacing w:line="400" w:lineRule="exact"/>
        <w:ind w:firstLine="480"/>
        <w:jc w:val="right"/>
        <w:rPr>
          <w:rFonts w:cs="仿宋"/>
          <w:szCs w:val="24"/>
        </w:rPr>
      </w:pPr>
      <w:r>
        <w:rPr>
          <w:rFonts w:hint="eastAsia" w:cs="仿宋"/>
          <w:szCs w:val="24"/>
        </w:rPr>
        <w:t xml:space="preserve">申请人：             （盖单位章）                 </w:t>
      </w:r>
    </w:p>
    <w:p>
      <w:pPr>
        <w:spacing w:line="400" w:lineRule="exact"/>
        <w:ind w:right="360" w:firstLine="480"/>
        <w:jc w:val="right"/>
        <w:rPr>
          <w:rFonts w:cs="仿宋"/>
          <w:szCs w:val="24"/>
        </w:rPr>
      </w:pPr>
    </w:p>
    <w:p>
      <w:pPr>
        <w:spacing w:line="400" w:lineRule="exact"/>
        <w:ind w:right="360" w:firstLine="480"/>
        <w:jc w:val="right"/>
        <w:rPr>
          <w:rFonts w:cs="仿宋"/>
          <w:szCs w:val="24"/>
        </w:rPr>
      </w:pPr>
    </w:p>
    <w:p>
      <w:pPr>
        <w:spacing w:line="400" w:lineRule="exact"/>
        <w:ind w:right="360" w:firstLine="480"/>
        <w:jc w:val="right"/>
        <w:rPr>
          <w:rFonts w:cs="仿宋"/>
          <w:szCs w:val="24"/>
        </w:rPr>
      </w:pPr>
      <w:r>
        <w:rPr>
          <w:rFonts w:hint="eastAsia" w:cs="仿宋"/>
          <w:szCs w:val="24"/>
        </w:rPr>
        <w:t>法定代表人：          （签字）</w:t>
      </w:r>
    </w:p>
    <w:bookmarkEnd w:id="247"/>
    <w:bookmarkEnd w:id="248"/>
    <w:bookmarkEnd w:id="249"/>
    <w:bookmarkEnd w:id="250"/>
    <w:p>
      <w:pPr>
        <w:spacing w:beforeLines="100" w:afterLines="50" w:line="510" w:lineRule="exact"/>
        <w:ind w:firstLine="562"/>
        <w:jc w:val="center"/>
        <w:outlineLvl w:val="2"/>
        <w:rPr>
          <w:rFonts w:cs="仿宋"/>
          <w:b/>
          <w:sz w:val="28"/>
          <w:szCs w:val="30"/>
          <w:lang w:val="zh-CN"/>
        </w:rPr>
      </w:pPr>
      <w:r>
        <w:rPr>
          <w:rFonts w:hint="eastAsia" w:cs="仿宋"/>
          <w:b/>
          <w:sz w:val="28"/>
          <w:szCs w:val="30"/>
          <w:lang w:val="zh-CN"/>
        </w:rPr>
        <w:br w:type="page"/>
      </w:r>
      <w:r>
        <w:rPr>
          <w:rFonts w:hint="eastAsia" w:cs="仿宋"/>
          <w:b/>
          <w:sz w:val="28"/>
          <w:szCs w:val="30"/>
          <w:lang w:val="zh-CN"/>
        </w:rPr>
        <w:t>（五）投标人认为需要提供的其他资料</w:t>
      </w:r>
    </w:p>
    <w:p>
      <w:pPr>
        <w:pStyle w:val="18"/>
        <w:ind w:firstLine="420"/>
        <w:outlineLvl w:val="9"/>
        <w:rPr>
          <w:rFonts w:ascii="仿宋" w:hAnsi="仿宋" w:cs="仿宋"/>
          <w:b w:val="0"/>
          <w:sz w:val="21"/>
          <w:szCs w:val="21"/>
          <w:lang w:val="zh-CN"/>
        </w:rPr>
      </w:pPr>
      <w:bookmarkStart w:id="251" w:name="_Toc19097130"/>
      <w:bookmarkStart w:id="252" w:name="_Toc22892161"/>
      <w:bookmarkStart w:id="253" w:name="_Toc17185841"/>
      <w:bookmarkStart w:id="254" w:name="_Toc17185738"/>
      <w:bookmarkStart w:id="255" w:name="_Toc476745885"/>
      <w:r>
        <w:rPr>
          <w:rFonts w:hint="eastAsia" w:ascii="仿宋" w:hAnsi="仿宋" w:cs="仿宋"/>
          <w:b w:val="0"/>
          <w:sz w:val="21"/>
          <w:szCs w:val="21"/>
          <w:lang w:val="zh-CN"/>
        </w:rPr>
        <w:t>备注：本项格式由投标人自行拟订。</w:t>
      </w:r>
      <w:bookmarkEnd w:id="251"/>
      <w:bookmarkEnd w:id="252"/>
      <w:bookmarkEnd w:id="253"/>
      <w:bookmarkEnd w:id="254"/>
      <w:bookmarkEnd w:id="255"/>
    </w:p>
    <w:p>
      <w:pPr>
        <w:ind w:firstLine="201"/>
        <w:jc w:val="center"/>
        <w:rPr>
          <w:rFonts w:cs="仿宋"/>
          <w:b/>
          <w:sz w:val="10"/>
          <w:szCs w:val="10"/>
        </w:rPr>
      </w:pPr>
    </w:p>
    <w:p>
      <w:pPr>
        <w:autoSpaceDE w:val="0"/>
        <w:autoSpaceDN w:val="0"/>
        <w:adjustRightInd w:val="0"/>
        <w:spacing w:line="360" w:lineRule="exact"/>
        <w:ind w:firstLine="361"/>
        <w:rPr>
          <w:rFonts w:cs="仿宋"/>
          <w:b/>
          <w:sz w:val="18"/>
        </w:rPr>
      </w:pPr>
    </w:p>
    <w:p>
      <w:pPr>
        <w:spacing w:line="360" w:lineRule="exact"/>
        <w:ind w:firstLine="201"/>
        <w:jc w:val="center"/>
        <w:rPr>
          <w:rFonts w:cs="仿宋"/>
          <w:b/>
          <w:sz w:val="10"/>
          <w:szCs w:val="10"/>
        </w:rPr>
      </w:pPr>
    </w:p>
    <w:p>
      <w:pPr>
        <w:ind w:firstLine="1040"/>
        <w:rPr>
          <w:rFonts w:cs="仿宋"/>
          <w:sz w:val="52"/>
          <w:szCs w:val="52"/>
        </w:rPr>
      </w:pPr>
    </w:p>
    <w:p>
      <w:pPr>
        <w:ind w:firstLine="482"/>
        <w:rPr>
          <w:rFonts w:cs="仿宋"/>
          <w:b/>
          <w:bCs/>
        </w:rPr>
      </w:pPr>
      <w:r>
        <w:rPr>
          <w:rFonts w:hint="eastAsia" w:cs="仿宋"/>
          <w:b/>
          <w:bCs/>
        </w:rPr>
        <w:br w:type="page"/>
      </w:r>
    </w:p>
    <w:p>
      <w:pPr>
        <w:spacing w:line="360" w:lineRule="exact"/>
        <w:ind w:firstLine="562"/>
        <w:jc w:val="center"/>
        <w:outlineLvl w:val="2"/>
        <w:rPr>
          <w:rFonts w:cs="仿宋"/>
          <w:b/>
          <w:sz w:val="28"/>
          <w:szCs w:val="30"/>
          <w:lang w:val="zh-CN"/>
        </w:rPr>
      </w:pPr>
      <w:r>
        <w:rPr>
          <w:rFonts w:hint="eastAsia" w:cs="仿宋"/>
          <w:b/>
          <w:sz w:val="28"/>
          <w:szCs w:val="30"/>
          <w:lang w:val="zh-CN"/>
        </w:rPr>
        <w:t>（</w:t>
      </w:r>
      <w:r>
        <w:rPr>
          <w:rFonts w:hint="eastAsia" w:cs="仿宋"/>
          <w:b/>
          <w:sz w:val="28"/>
          <w:szCs w:val="30"/>
        </w:rPr>
        <w:t>六</w:t>
      </w:r>
      <w:r>
        <w:rPr>
          <w:rFonts w:hint="eastAsia" w:cs="仿宋"/>
          <w:b/>
          <w:sz w:val="28"/>
          <w:szCs w:val="30"/>
          <w:lang w:val="zh-CN"/>
        </w:rPr>
        <w:t>）二次报价函</w:t>
      </w:r>
    </w:p>
    <w:p>
      <w:pPr>
        <w:ind w:firstLine="480"/>
      </w:pPr>
    </w:p>
    <w:p>
      <w:pPr>
        <w:spacing w:beforeLines="100" w:afterLines="100" w:line="240" w:lineRule="atLeast"/>
        <w:ind w:firstLine="0" w:firstLineChars="0"/>
        <w:rPr>
          <w:rFonts w:cs="仿宋"/>
          <w:szCs w:val="24"/>
        </w:rPr>
      </w:pPr>
      <w:r>
        <w:rPr>
          <w:rFonts w:hint="eastAsia" w:cs="仿宋"/>
          <w:szCs w:val="24"/>
        </w:rPr>
        <w:t>致：</w:t>
      </w:r>
      <w:r>
        <w:rPr>
          <w:rFonts w:hint="eastAsia" w:cs="仿宋"/>
          <w:szCs w:val="24"/>
          <w:u w:val="single"/>
        </w:rPr>
        <w:t xml:space="preserve">                            </w:t>
      </w:r>
      <w:r>
        <w:rPr>
          <w:rFonts w:hint="eastAsia" w:cs="仿宋"/>
          <w:szCs w:val="24"/>
        </w:rPr>
        <w:t>（招标人名称）</w:t>
      </w:r>
    </w:p>
    <w:p>
      <w:pPr>
        <w:spacing w:beforeLines="100" w:afterLines="100"/>
        <w:ind w:firstLine="480"/>
        <w:rPr>
          <w:rFonts w:cs="仿宋"/>
          <w:szCs w:val="24"/>
        </w:rPr>
      </w:pPr>
      <w:r>
        <w:rPr>
          <w:rFonts w:hint="eastAsia" w:cs="仿宋"/>
          <w:szCs w:val="24"/>
        </w:rPr>
        <w:t>1.我方已仔细研究了</w:t>
      </w:r>
      <w:r>
        <w:rPr>
          <w:rFonts w:hint="eastAsia" w:cs="仿宋"/>
          <w:szCs w:val="24"/>
          <w:u w:val="single"/>
        </w:rPr>
        <w:t xml:space="preserve">                  （项目名称）  </w:t>
      </w:r>
      <w:r>
        <w:rPr>
          <w:rFonts w:hint="eastAsia" w:cs="仿宋"/>
          <w:szCs w:val="24"/>
        </w:rPr>
        <w:t>工程施工磋商文件的全部内容，经踏勘现场，研究磋商文件、图纸、技术规范、合同条件和认真细致的计算后，我公司针对本工程制订了详细的施工方案，愿意以第二次最终报价人民币（大写）</w:t>
      </w:r>
      <w:r>
        <w:rPr>
          <w:rFonts w:hint="eastAsia" w:cs="仿宋"/>
          <w:szCs w:val="24"/>
          <w:u w:val="single"/>
        </w:rPr>
        <w:t xml:space="preserve">                  </w:t>
      </w:r>
      <w:r>
        <w:rPr>
          <w:rFonts w:hint="eastAsia" w:cs="仿宋"/>
          <w:szCs w:val="24"/>
        </w:rPr>
        <w:t>元（￥</w:t>
      </w:r>
      <w:r>
        <w:rPr>
          <w:rFonts w:hint="eastAsia" w:cs="仿宋"/>
          <w:szCs w:val="24"/>
          <w:u w:val="single"/>
        </w:rPr>
        <w:t xml:space="preserve">            </w:t>
      </w:r>
      <w:r>
        <w:rPr>
          <w:rFonts w:hint="eastAsia" w:cs="仿宋"/>
          <w:szCs w:val="24"/>
        </w:rPr>
        <w:t>）的投标报价承担本工程的施工、竣工，工期</w:t>
      </w:r>
      <w:r>
        <w:rPr>
          <w:rFonts w:hint="eastAsia" w:cs="仿宋"/>
          <w:szCs w:val="24"/>
          <w:u w:val="single"/>
        </w:rPr>
        <w:t xml:space="preserve">                </w:t>
      </w:r>
      <w:r>
        <w:rPr>
          <w:rFonts w:hint="eastAsia" w:cs="仿宋"/>
          <w:szCs w:val="24"/>
        </w:rPr>
        <w:t>日历天，按合同约定实施和完成承包工程，修补工程中的任何缺陷，工程质量按照相关规定的验收达到合格标准。</w:t>
      </w:r>
    </w:p>
    <w:p>
      <w:pPr>
        <w:spacing w:beforeLines="100" w:afterLines="100"/>
        <w:ind w:firstLine="480"/>
        <w:rPr>
          <w:rFonts w:cs="仿宋"/>
          <w:szCs w:val="24"/>
        </w:rPr>
      </w:pPr>
      <w:r>
        <w:rPr>
          <w:rFonts w:hint="eastAsia" w:cs="仿宋"/>
          <w:szCs w:val="24"/>
        </w:rPr>
        <w:t>2.拟任本工程的项目经理为</w:t>
      </w:r>
      <w:r>
        <w:rPr>
          <w:rFonts w:hint="eastAsia" w:cs="仿宋"/>
          <w:szCs w:val="24"/>
          <w:u w:val="single"/>
        </w:rPr>
        <w:t xml:space="preserve">      </w:t>
      </w:r>
      <w:r>
        <w:rPr>
          <w:rFonts w:hint="eastAsia" w:cs="仿宋"/>
          <w:szCs w:val="24"/>
        </w:rPr>
        <w:t>级职称</w:t>
      </w:r>
      <w:r>
        <w:rPr>
          <w:rFonts w:hint="eastAsia" w:cs="仿宋"/>
          <w:szCs w:val="24"/>
          <w:u w:val="single"/>
        </w:rPr>
        <w:t xml:space="preserve">                </w:t>
      </w:r>
      <w:r>
        <w:rPr>
          <w:rFonts w:hint="eastAsia" w:cs="仿宋"/>
          <w:szCs w:val="24"/>
        </w:rPr>
        <w:t>。</w:t>
      </w:r>
    </w:p>
    <w:p>
      <w:pPr>
        <w:spacing w:beforeLines="100" w:afterLines="100"/>
        <w:ind w:firstLine="480"/>
        <w:rPr>
          <w:rFonts w:cs="仿宋"/>
          <w:szCs w:val="24"/>
        </w:rPr>
      </w:pPr>
      <w:r>
        <w:rPr>
          <w:rFonts w:hint="eastAsia" w:cs="仿宋"/>
          <w:szCs w:val="24"/>
        </w:rPr>
        <w:t>3.我方承诺在投标有效期内不修改、撤销应磋商文件。</w:t>
      </w:r>
    </w:p>
    <w:p>
      <w:pPr>
        <w:spacing w:beforeLines="100" w:afterLines="100"/>
        <w:ind w:firstLine="480"/>
        <w:rPr>
          <w:rFonts w:cs="仿宋"/>
          <w:szCs w:val="24"/>
        </w:rPr>
      </w:pPr>
      <w:r>
        <w:rPr>
          <w:rFonts w:hint="eastAsia" w:cs="仿宋"/>
          <w:szCs w:val="24"/>
        </w:rPr>
        <w:t>4.如果我单位应磋商文件被采纳，成为成交单位，我们将及时与采购人签订《施工合同》，遵照施工组织设计的安排，组织施工队伍、机具材料进驻施工现场，按采购人要求及时开工。</w:t>
      </w:r>
    </w:p>
    <w:p>
      <w:pPr>
        <w:spacing w:beforeLines="100" w:afterLines="100" w:line="240" w:lineRule="atLeast"/>
        <w:ind w:firstLine="480"/>
        <w:rPr>
          <w:rFonts w:cs="仿宋"/>
          <w:szCs w:val="24"/>
        </w:rPr>
      </w:pPr>
    </w:p>
    <w:p>
      <w:pPr>
        <w:spacing w:beforeLines="100" w:afterLines="100" w:line="240" w:lineRule="atLeast"/>
        <w:ind w:firstLine="0" w:firstLineChars="0"/>
        <w:rPr>
          <w:rFonts w:cs="仿宋"/>
          <w:szCs w:val="24"/>
        </w:rPr>
      </w:pPr>
    </w:p>
    <w:p>
      <w:pPr>
        <w:spacing w:beforeLines="100" w:afterLines="100" w:line="240" w:lineRule="atLeast"/>
        <w:ind w:firstLine="480"/>
        <w:rPr>
          <w:rFonts w:cs="仿宋"/>
          <w:szCs w:val="24"/>
        </w:rPr>
      </w:pPr>
      <w:r>
        <w:rPr>
          <w:rFonts w:hint="eastAsia" w:cs="仿宋"/>
          <w:szCs w:val="24"/>
        </w:rPr>
        <w:t xml:space="preserve">  </w:t>
      </w:r>
    </w:p>
    <w:p>
      <w:pPr>
        <w:spacing w:beforeLines="100" w:afterLines="100"/>
        <w:ind w:left="3000" w:hanging="3000" w:hangingChars="1250"/>
        <w:rPr>
          <w:rFonts w:cs="仿宋"/>
          <w:szCs w:val="24"/>
        </w:rPr>
      </w:pPr>
      <w:r>
        <w:rPr>
          <w:rFonts w:hint="eastAsia" w:cs="仿宋"/>
          <w:szCs w:val="24"/>
        </w:rPr>
        <w:t xml:space="preserve">                         供应商：</w:t>
      </w:r>
      <w:r>
        <w:rPr>
          <w:rFonts w:hint="eastAsia" w:cs="仿宋"/>
          <w:szCs w:val="24"/>
          <w:u w:val="single"/>
        </w:rPr>
        <w:t xml:space="preserve">                         </w:t>
      </w:r>
      <w:r>
        <w:rPr>
          <w:rFonts w:hint="eastAsia" w:cs="仿宋"/>
          <w:szCs w:val="24"/>
        </w:rPr>
        <w:t>（盖单位章）</w:t>
      </w:r>
    </w:p>
    <w:p>
      <w:pPr>
        <w:spacing w:beforeLines="50" w:afterLines="50"/>
        <w:ind w:left="3000" w:hanging="3000" w:hangingChars="1250"/>
        <w:rPr>
          <w:rFonts w:cs="仿宋"/>
          <w:szCs w:val="24"/>
        </w:rPr>
      </w:pPr>
      <w:r>
        <w:rPr>
          <w:rFonts w:hint="eastAsia" w:cs="仿宋"/>
          <w:szCs w:val="24"/>
        </w:rPr>
        <w:t xml:space="preserve">                         法定代表人或其委托代理人：</w:t>
      </w:r>
      <w:r>
        <w:rPr>
          <w:rFonts w:hint="eastAsia" w:cs="仿宋"/>
          <w:szCs w:val="24"/>
          <w:u w:val="single"/>
        </w:rPr>
        <w:t xml:space="preserve">             </w:t>
      </w:r>
      <w:r>
        <w:rPr>
          <w:rFonts w:hint="eastAsia" w:cs="仿宋"/>
          <w:szCs w:val="24"/>
        </w:rPr>
        <w:t xml:space="preserve">(签字)  </w:t>
      </w:r>
    </w:p>
    <w:p>
      <w:pPr>
        <w:spacing w:beforeLines="100" w:afterLines="100"/>
        <w:ind w:left="3000" w:hanging="3000" w:hangingChars="1250"/>
        <w:rPr>
          <w:rFonts w:cs="仿宋"/>
          <w:szCs w:val="24"/>
        </w:rPr>
      </w:pPr>
      <w:r>
        <w:rPr>
          <w:rFonts w:hint="eastAsia" w:cs="仿宋"/>
          <w:szCs w:val="24"/>
        </w:rPr>
        <w:t xml:space="preserve">                         地址：</w:t>
      </w:r>
      <w:r>
        <w:rPr>
          <w:rFonts w:hint="eastAsia" w:cs="仿宋"/>
          <w:szCs w:val="24"/>
          <w:u w:val="single"/>
        </w:rPr>
        <w:t xml:space="preserve">                 </w:t>
      </w:r>
    </w:p>
    <w:p>
      <w:pPr>
        <w:spacing w:beforeLines="50" w:afterLines="50"/>
        <w:ind w:left="3000" w:hanging="3000" w:hangingChars="1250"/>
        <w:rPr>
          <w:rFonts w:cs="仿宋"/>
          <w:szCs w:val="24"/>
          <w:u w:val="single"/>
        </w:rPr>
      </w:pPr>
      <w:r>
        <w:rPr>
          <w:rFonts w:hint="eastAsia" w:cs="仿宋"/>
          <w:szCs w:val="24"/>
        </w:rPr>
        <w:t xml:space="preserve">                         电话：</w:t>
      </w:r>
      <w:r>
        <w:rPr>
          <w:rFonts w:hint="eastAsia" w:cs="仿宋"/>
          <w:szCs w:val="24"/>
          <w:u w:val="single"/>
        </w:rPr>
        <w:t xml:space="preserve">                 </w:t>
      </w:r>
      <w:r>
        <w:rPr>
          <w:rFonts w:hint="eastAsia" w:cs="仿宋"/>
          <w:szCs w:val="24"/>
        </w:rPr>
        <w:t>传真</w:t>
      </w:r>
      <w:r>
        <w:rPr>
          <w:rFonts w:hint="eastAsia" w:cs="仿宋"/>
          <w:szCs w:val="24"/>
          <w:u w:val="single"/>
        </w:rPr>
        <w:t xml:space="preserve">                  </w:t>
      </w:r>
    </w:p>
    <w:p>
      <w:pPr>
        <w:spacing w:beforeLines="50" w:afterLines="50"/>
        <w:ind w:left="3000" w:hanging="3000" w:hangingChars="1250"/>
        <w:rPr>
          <w:rFonts w:cs="仿宋"/>
          <w:szCs w:val="24"/>
        </w:rPr>
      </w:pPr>
      <w:r>
        <w:rPr>
          <w:rFonts w:hint="eastAsia" w:cs="仿宋"/>
          <w:szCs w:val="24"/>
        </w:rPr>
        <w:t xml:space="preserve">                         日期 ：</w:t>
      </w:r>
      <w:r>
        <w:rPr>
          <w:rFonts w:hint="eastAsia" w:cs="仿宋"/>
          <w:szCs w:val="24"/>
          <w:u w:val="single"/>
        </w:rPr>
        <w:t xml:space="preserve">          </w:t>
      </w:r>
      <w:r>
        <w:rPr>
          <w:rFonts w:hint="eastAsia" w:cs="仿宋"/>
          <w:szCs w:val="24"/>
        </w:rPr>
        <w:t>年</w:t>
      </w:r>
      <w:r>
        <w:rPr>
          <w:rFonts w:hint="eastAsia" w:cs="仿宋"/>
          <w:szCs w:val="24"/>
          <w:u w:val="single"/>
        </w:rPr>
        <w:t xml:space="preserve">         </w:t>
      </w:r>
      <w:r>
        <w:rPr>
          <w:rFonts w:hint="eastAsia" w:cs="仿宋"/>
          <w:szCs w:val="24"/>
        </w:rPr>
        <w:t>月</w:t>
      </w:r>
      <w:r>
        <w:rPr>
          <w:rFonts w:hint="eastAsia" w:cs="仿宋"/>
          <w:szCs w:val="24"/>
          <w:u w:val="single"/>
        </w:rPr>
        <w:t xml:space="preserve">         </w:t>
      </w:r>
      <w:r>
        <w:rPr>
          <w:rFonts w:hint="eastAsia" w:cs="仿宋"/>
          <w:szCs w:val="24"/>
        </w:rPr>
        <w:t>日</w:t>
      </w:r>
    </w:p>
    <w:p>
      <w:pPr>
        <w:pStyle w:val="4"/>
        <w:spacing w:after="156"/>
        <w:rPr>
          <w:rFonts w:cs="仿宋"/>
          <w:b w:val="0"/>
          <w:bCs w:val="0"/>
          <w:sz w:val="48"/>
          <w:szCs w:val="22"/>
        </w:rPr>
      </w:pPr>
      <w:r>
        <w:rPr>
          <w:rFonts w:hint="eastAsia" w:cs="仿宋"/>
        </w:rPr>
        <w:t>第六章 评标办法</w:t>
      </w:r>
      <w:bookmarkEnd w:id="125"/>
      <w:bookmarkEnd w:id="126"/>
    </w:p>
    <w:p>
      <w:pPr>
        <w:pStyle w:val="5"/>
        <w:numPr>
          <w:ilvl w:val="0"/>
          <w:numId w:val="0"/>
        </w:numPr>
        <w:spacing w:line="240" w:lineRule="auto"/>
        <w:jc w:val="center"/>
        <w:rPr>
          <w:rFonts w:ascii="仿宋" w:hAnsi="仿宋" w:eastAsia="仿宋" w:cs="仿宋"/>
          <w:bCs w:val="0"/>
          <w:sz w:val="32"/>
          <w:szCs w:val="16"/>
        </w:rPr>
      </w:pPr>
      <w:bookmarkStart w:id="256" w:name="_Toc27964"/>
      <w:r>
        <w:rPr>
          <w:rFonts w:hint="eastAsia" w:ascii="仿宋" w:hAnsi="仿宋" w:eastAsia="仿宋" w:cs="仿宋"/>
          <w:bCs w:val="0"/>
          <w:sz w:val="32"/>
          <w:szCs w:val="16"/>
        </w:rPr>
        <w:t>（综合评估法）</w:t>
      </w:r>
      <w:bookmarkEnd w:id="256"/>
    </w:p>
    <w:p>
      <w:pPr>
        <w:ind w:firstLine="480"/>
        <w:rPr>
          <w:rFonts w:cs="仿宋"/>
        </w:rPr>
      </w:pPr>
      <w:r>
        <w:rPr>
          <w:rFonts w:hint="eastAsia" w:cs="仿宋"/>
        </w:rPr>
        <w:t>本评标标准和评标方法依据《中华人民共和国招标投标法》、国家计委、国家经贸委、建设部、铁道部、交通部、信息产业部、水利部等七部委第12号令《评标委员会和评标方法暂行规定》，结合本工程的实际情况制定。</w:t>
      </w:r>
    </w:p>
    <w:p>
      <w:pPr>
        <w:ind w:firstLine="480"/>
        <w:rPr>
          <w:rFonts w:cs="仿宋"/>
        </w:rPr>
      </w:pPr>
      <w:r>
        <w:rPr>
          <w:rFonts w:hint="eastAsia" w:cs="仿宋"/>
        </w:rPr>
        <w:t>一、评标委员会评标委员会（以下简称评委会）依法组建，负责评标活动。评委会成员人数为</w:t>
      </w:r>
      <w:r>
        <w:rPr>
          <w:rFonts w:hint="eastAsia" w:cs="仿宋"/>
          <w:u w:val="single"/>
        </w:rPr>
        <w:t xml:space="preserve"> 3 </w:t>
      </w:r>
      <w:r>
        <w:rPr>
          <w:rFonts w:hint="eastAsia" w:cs="仿宋"/>
        </w:rPr>
        <w:t>人单数，其中技术、经济等方面的专家不少于成员总数的三分之二。评委会主任一名由评委会成员推举产生，主持评标工作，评委主任与其他成员具有同等表决权。评委会成员实行主动回避制度。</w:t>
      </w:r>
    </w:p>
    <w:p>
      <w:pPr>
        <w:ind w:firstLine="480"/>
        <w:rPr>
          <w:rFonts w:cs="仿宋"/>
        </w:rPr>
      </w:pPr>
      <w:r>
        <w:rPr>
          <w:rFonts w:hint="eastAsia" w:cs="仿宋"/>
        </w:rPr>
        <w:t>二、评标原则及评标方法</w:t>
      </w:r>
    </w:p>
    <w:p>
      <w:pPr>
        <w:ind w:firstLine="420" w:firstLineChars="0"/>
        <w:rPr>
          <w:rFonts w:cs="仿宋"/>
        </w:rPr>
      </w:pPr>
      <w:r>
        <w:rPr>
          <w:rFonts w:hint="eastAsia" w:cs="仿宋"/>
        </w:rPr>
        <w:t>2.1评标活动遵循公平、公正、科学、择优的原则。</w:t>
      </w:r>
    </w:p>
    <w:p>
      <w:pPr>
        <w:ind w:firstLine="420" w:firstLineChars="0"/>
        <w:rPr>
          <w:rFonts w:cs="仿宋"/>
        </w:rPr>
      </w:pPr>
      <w:r>
        <w:rPr>
          <w:rFonts w:hint="eastAsia" w:cs="仿宋"/>
        </w:rPr>
        <w:t>2.2投标文件及磋商文件是评标工作的首要依据，投标文件必须符合磋商文件的要求。</w:t>
      </w:r>
    </w:p>
    <w:p>
      <w:pPr>
        <w:ind w:firstLine="420" w:firstLineChars="0"/>
        <w:rPr>
          <w:rFonts w:cs="仿宋"/>
        </w:rPr>
      </w:pPr>
      <w:r>
        <w:rPr>
          <w:rFonts w:hint="eastAsia" w:cs="仿宋"/>
        </w:rPr>
        <w:t>2.3评标办法采用综合评估法。</w:t>
      </w:r>
    </w:p>
    <w:p>
      <w:pPr>
        <w:ind w:firstLine="420" w:firstLineChars="0"/>
        <w:rPr>
          <w:rFonts w:cs="仿宋"/>
        </w:rPr>
      </w:pPr>
      <w:r>
        <w:rPr>
          <w:rFonts w:hint="eastAsia" w:cs="仿宋"/>
        </w:rPr>
        <w:t>2.4在评标过程中，可以书面方式要求投标人对其投标文件中含义不明确、对同类问题表述不一致或有明显文字和计算错误的内容进行书面澄清、说明或补正，但不得超出投标文件的范围或者改变投标文件的实质性内容。</w:t>
      </w:r>
    </w:p>
    <w:p>
      <w:pPr>
        <w:ind w:firstLine="420" w:firstLineChars="0"/>
        <w:rPr>
          <w:rFonts w:cs="仿宋"/>
        </w:rPr>
      </w:pPr>
      <w:r>
        <w:rPr>
          <w:rFonts w:hint="eastAsia" w:cs="仿宋"/>
        </w:rPr>
        <w:t>2.5中标单位必须是具备投标资格，能满足磋商文件要求，其投标文件能最大限度地满足磋商文件规定的各项评价标准的投标人。</w:t>
      </w:r>
    </w:p>
    <w:p>
      <w:pPr>
        <w:ind w:firstLine="480"/>
        <w:rPr>
          <w:rFonts w:cs="仿宋"/>
        </w:rPr>
      </w:pPr>
      <w:r>
        <w:rPr>
          <w:rFonts w:hint="eastAsia" w:cs="仿宋"/>
        </w:rPr>
        <w:t>三、评标程序评标程序分符合性审查、陈述及澄清、详评、编写评标报告、推荐中标候选人。</w:t>
      </w:r>
    </w:p>
    <w:p>
      <w:pPr>
        <w:ind w:firstLine="420" w:firstLineChars="0"/>
        <w:rPr>
          <w:rFonts w:cs="仿宋"/>
        </w:rPr>
      </w:pPr>
      <w:r>
        <w:rPr>
          <w:rFonts w:hint="eastAsia" w:cs="仿宋"/>
        </w:rPr>
        <w:t>3.1符合性审查对通过符合性审查的，被认为其投标文件合格，投标有效，可进入下一步评审。</w:t>
      </w:r>
    </w:p>
    <w:p>
      <w:pPr>
        <w:ind w:firstLine="420" w:firstLineChars="0"/>
        <w:rPr>
          <w:rFonts w:cs="仿宋"/>
        </w:rPr>
      </w:pPr>
      <w:r>
        <w:rPr>
          <w:rFonts w:hint="eastAsia" w:cs="仿宋"/>
        </w:rPr>
        <w:t>3.2陈述及澄清初审后由投标人就工作服务方案进行现场陈述和答疑。评委主任主持讨论研究是否有需要澄清的问题，并提出澄清对象名单、澄清内容提纲和澄清时间安排表。在全体评委无异议后，以书面形式通知有关投标人进行澄清，并要求书面回复，并作为其投标文件的一部分。</w:t>
      </w:r>
    </w:p>
    <w:p>
      <w:pPr>
        <w:ind w:firstLine="480"/>
        <w:rPr>
          <w:rFonts w:cs="仿宋"/>
        </w:rPr>
      </w:pPr>
      <w:r>
        <w:rPr>
          <w:rFonts w:hint="eastAsia" w:cs="仿宋"/>
        </w:rPr>
        <w:t>3.3详评</w:t>
      </w:r>
    </w:p>
    <w:p>
      <w:pPr>
        <w:ind w:firstLine="480"/>
        <w:rPr>
          <w:rFonts w:cs="仿宋"/>
        </w:rPr>
      </w:pPr>
      <w:r>
        <w:rPr>
          <w:rFonts w:hint="eastAsia" w:cs="仿宋"/>
        </w:rPr>
        <w:t>评标委员会只对通过初步评审（符合性审查）的投标文件进行详细评审。评标委员会应根据本磋商文件确定的评标标准和方法，对投标人的投标文件进行综合评价，独立评分并签名。</w:t>
      </w:r>
    </w:p>
    <w:p>
      <w:pPr>
        <w:ind w:firstLine="480"/>
        <w:rPr>
          <w:rFonts w:cs="仿宋"/>
        </w:rPr>
      </w:pPr>
      <w:r>
        <w:rPr>
          <w:rFonts w:hint="eastAsia" w:cs="仿宋"/>
        </w:rPr>
        <w:t>3.4编写评标报告评标委员会向招标人提出书面评标报告，按得分由高到低排序向招标人推荐 1－3 名中标候选人。</w:t>
      </w:r>
    </w:p>
    <w:p>
      <w:pPr>
        <w:ind w:firstLine="480"/>
        <w:rPr>
          <w:rFonts w:cs="仿宋"/>
        </w:rPr>
      </w:pPr>
      <w:r>
        <w:rPr>
          <w:rFonts w:hint="eastAsia" w:cs="仿宋"/>
        </w:rPr>
        <w:t>3.5中标候选人将在指定媒体上公示 1 个工作日。</w:t>
      </w:r>
    </w:p>
    <w:p>
      <w:pPr>
        <w:ind w:firstLine="480"/>
        <w:jc w:val="both"/>
        <w:rPr>
          <w:rFonts w:cs="仿宋"/>
          <w:bCs/>
          <w:sz w:val="32"/>
          <w:szCs w:val="32"/>
        </w:rPr>
      </w:pPr>
      <w:r>
        <w:rPr>
          <w:rFonts w:hint="eastAsia" w:cs="仿宋"/>
          <w:bCs/>
        </w:rPr>
        <w:t>四、磋商文件的初步评审</w:t>
      </w:r>
    </w:p>
    <w:p>
      <w:pPr>
        <w:ind w:firstLine="480"/>
        <w:rPr>
          <w:rFonts w:cs="仿宋"/>
        </w:rPr>
      </w:pPr>
      <w:r>
        <w:rPr>
          <w:rFonts w:hint="eastAsia" w:cs="仿宋"/>
        </w:rPr>
        <w:t>磋商小组根据磋商文件要求对是否实质性响应的判断。实质上响应的文件应该是与磋商文件要求的全部条款、条件和规格相符合，没有重大偏离或保留的。所谓重大偏离或保留是指实质上影响合同的供货范围、质量和性能；或实质上与磋商文件不一致，而且限制了合同中采购人的权利或供应商的义务；纠正这些偏离或保留将会对其他实质上响应要求的供应商的竞争地位产生不公正的影响。磋商小组决定磋商文件的响应性只根据报价文件本身的内容，而不寻找外部的证据。</w:t>
      </w:r>
    </w:p>
    <w:p>
      <w:pPr>
        <w:ind w:firstLine="480"/>
        <w:rPr>
          <w:rFonts w:cs="仿宋"/>
        </w:rPr>
      </w:pPr>
      <w:r>
        <w:rPr>
          <w:rFonts w:hint="eastAsia" w:cs="仿宋"/>
        </w:rPr>
        <w:t>2、磋商小组确定符合采购人要求的报价人名单。</w:t>
      </w:r>
    </w:p>
    <w:p>
      <w:pPr>
        <w:ind w:firstLine="480"/>
        <w:rPr>
          <w:rFonts w:cs="仿宋"/>
          <w:b/>
          <w:bCs/>
        </w:rPr>
      </w:pPr>
      <w:r>
        <w:rPr>
          <w:rFonts w:hint="eastAsia" w:cs="仿宋"/>
        </w:rPr>
        <w:t>3、围绕磋商要点，竞争性磋商小组全体成员集中与各个磋商供应商分别进行磋商。逐家磋商一次为一个轮次。</w:t>
      </w:r>
      <w:r>
        <w:rPr>
          <w:rFonts w:hint="eastAsia" w:cs="仿宋"/>
          <w:b/>
          <w:bCs/>
        </w:rPr>
        <w:t>一轮磋商结束，供应商在规定时间内在政采云进行二次报价；</w:t>
      </w:r>
    </w:p>
    <w:p>
      <w:pPr>
        <w:ind w:firstLine="480"/>
        <w:rPr>
          <w:rFonts w:cs="仿宋"/>
        </w:rPr>
      </w:pPr>
      <w:r>
        <w:rPr>
          <w:rFonts w:hint="eastAsia" w:cs="仿宋"/>
        </w:rPr>
        <w:t>4、磋商小组根据第二次报价按照综合评分法进行综合评分，根据最终得分确定最终供应商。</w:t>
      </w:r>
    </w:p>
    <w:p>
      <w:pPr>
        <w:ind w:firstLine="480"/>
        <w:rPr>
          <w:rFonts w:cs="仿宋"/>
        </w:rPr>
      </w:pPr>
      <w:r>
        <w:rPr>
          <w:rFonts w:hint="eastAsia" w:cs="仿宋"/>
        </w:rPr>
        <w:t>磋商小组对满足招标文件实质要求的投标文件，根据评分标准进行打分，并按得分由高到低顺序推荐中标候选人，但投标报价低于其成本的除外。综合评分相等时，以投标报价低的优先；投标报价也相等的，以施工组织设计、项目管理机构、企业实力、其他因素逐项对比以各项分数高者优先。如各项分数都相等时，由招标人代表随机抽取确定。</w:t>
      </w:r>
    </w:p>
    <w:p>
      <w:pPr>
        <w:ind w:firstLine="480"/>
        <w:rPr>
          <w:rFonts w:cs="仿宋"/>
        </w:rPr>
      </w:pPr>
    </w:p>
    <w:p>
      <w:pPr>
        <w:ind w:firstLine="480"/>
        <w:rPr>
          <w:rFonts w:cs="仿宋"/>
        </w:rPr>
      </w:pPr>
    </w:p>
    <w:p>
      <w:pPr>
        <w:ind w:firstLine="480"/>
      </w:pPr>
    </w:p>
    <w:p>
      <w:pPr>
        <w:ind w:firstLine="480"/>
        <w:rPr>
          <w:rFonts w:cs="仿宋"/>
        </w:rPr>
      </w:pPr>
    </w:p>
    <w:p>
      <w:pPr>
        <w:rPr>
          <w:rFonts w:cs="仿宋"/>
          <w:sz w:val="28"/>
          <w:szCs w:val="36"/>
        </w:rPr>
      </w:pPr>
      <w:r>
        <w:rPr>
          <w:rFonts w:hint="eastAsia" w:cs="仿宋"/>
          <w:sz w:val="28"/>
          <w:szCs w:val="36"/>
        </w:rPr>
        <w:br w:type="page"/>
      </w:r>
    </w:p>
    <w:p>
      <w:pPr>
        <w:pStyle w:val="18"/>
        <w:outlineLvl w:val="1"/>
        <w:rPr>
          <w:rFonts w:ascii="仿宋" w:hAnsi="仿宋" w:cs="仿宋"/>
          <w:b w:val="0"/>
          <w:bCs w:val="0"/>
          <w:sz w:val="48"/>
          <w:szCs w:val="36"/>
        </w:rPr>
      </w:pPr>
      <w:r>
        <w:rPr>
          <w:rFonts w:hint="eastAsia" w:ascii="仿宋" w:hAnsi="仿宋" w:cs="仿宋"/>
          <w:b w:val="0"/>
          <w:bCs w:val="0"/>
          <w:sz w:val="28"/>
          <w:szCs w:val="36"/>
        </w:rPr>
        <w:t>初步评审表</w:t>
      </w:r>
    </w:p>
    <w:tbl>
      <w:tblPr>
        <w:tblStyle w:val="19"/>
        <w:tblW w:w="871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93"/>
        <w:gridCol w:w="719"/>
        <w:gridCol w:w="1681"/>
        <w:gridCol w:w="561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12" w:type="dxa"/>
            <w:gridSpan w:val="2"/>
            <w:vAlign w:val="center"/>
          </w:tcPr>
          <w:p>
            <w:pPr>
              <w:spacing w:line="240" w:lineRule="auto"/>
              <w:ind w:firstLine="0" w:firstLineChars="0"/>
              <w:jc w:val="center"/>
              <w:rPr>
                <w:rFonts w:cs="仿宋"/>
                <w:sz w:val="21"/>
                <w:szCs w:val="21"/>
              </w:rPr>
            </w:pPr>
            <w:r>
              <w:rPr>
                <w:rFonts w:hint="eastAsia" w:cs="仿宋"/>
                <w:sz w:val="21"/>
                <w:szCs w:val="21"/>
              </w:rPr>
              <w:t>条款号</w:t>
            </w: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评审因素</w:t>
            </w:r>
          </w:p>
        </w:tc>
        <w:tc>
          <w:tcPr>
            <w:tcW w:w="5617" w:type="dxa"/>
            <w:vAlign w:val="center"/>
          </w:tcPr>
          <w:p>
            <w:pPr>
              <w:spacing w:line="240" w:lineRule="auto"/>
              <w:ind w:firstLine="0" w:firstLineChars="0"/>
              <w:jc w:val="center"/>
              <w:rPr>
                <w:rFonts w:cs="仿宋"/>
                <w:sz w:val="21"/>
                <w:szCs w:val="21"/>
              </w:rPr>
            </w:pPr>
            <w:r>
              <w:rPr>
                <w:rFonts w:hint="eastAsia" w:cs="仿宋"/>
                <w:sz w:val="21"/>
                <w:szCs w:val="21"/>
              </w:rPr>
              <w:t>评审标准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restart"/>
            <w:vAlign w:val="center"/>
          </w:tcPr>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0" w:firstLineChars="0"/>
              <w:rPr>
                <w:rFonts w:cs="仿宋"/>
                <w:sz w:val="21"/>
                <w:szCs w:val="21"/>
              </w:rPr>
            </w:pPr>
            <w:r>
              <w:rPr>
                <w:rFonts w:hint="eastAsia" w:cs="仿宋"/>
                <w:sz w:val="21"/>
                <w:szCs w:val="21"/>
              </w:rPr>
              <w:t>2.1.1</w:t>
            </w:r>
          </w:p>
        </w:tc>
        <w:tc>
          <w:tcPr>
            <w:tcW w:w="719" w:type="dxa"/>
            <w:vMerge w:val="restart"/>
            <w:vAlign w:val="center"/>
          </w:tcPr>
          <w:p>
            <w:pPr>
              <w:spacing w:line="240" w:lineRule="auto"/>
              <w:ind w:firstLine="0" w:firstLineChars="0"/>
              <w:rPr>
                <w:rFonts w:cs="仿宋"/>
                <w:sz w:val="21"/>
                <w:szCs w:val="21"/>
              </w:rPr>
            </w:pPr>
            <w:r>
              <w:rPr>
                <w:rFonts w:hint="eastAsia" w:cs="仿宋"/>
                <w:sz w:val="21"/>
                <w:szCs w:val="21"/>
              </w:rPr>
              <w:t>形式评审标准</w:t>
            </w: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投标人名称</w:t>
            </w:r>
          </w:p>
        </w:tc>
        <w:tc>
          <w:tcPr>
            <w:tcW w:w="5617" w:type="dxa"/>
            <w:vAlign w:val="center"/>
          </w:tcPr>
          <w:p>
            <w:pPr>
              <w:spacing w:line="240" w:lineRule="auto"/>
              <w:ind w:firstLine="0" w:firstLineChars="0"/>
              <w:rPr>
                <w:rFonts w:cs="仿宋"/>
                <w:sz w:val="21"/>
                <w:szCs w:val="21"/>
              </w:rPr>
            </w:pPr>
            <w:r>
              <w:rPr>
                <w:rFonts w:hint="eastAsia" w:cs="仿宋"/>
                <w:sz w:val="21"/>
                <w:szCs w:val="21"/>
              </w:rPr>
              <w:t>与营业执照一致为合格，否则为不合格。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vAlign w:val="center"/>
          </w:tcPr>
          <w:p>
            <w:pPr>
              <w:spacing w:line="240" w:lineRule="auto"/>
              <w:ind w:firstLine="420"/>
              <w:rPr>
                <w:rFonts w:cs="仿宋"/>
                <w:sz w:val="21"/>
                <w:szCs w:val="21"/>
              </w:rPr>
            </w:pPr>
          </w:p>
        </w:tc>
        <w:tc>
          <w:tcPr>
            <w:tcW w:w="719" w:type="dxa"/>
            <w:vMerge w:val="continue"/>
            <w:vAlign w:val="center"/>
          </w:tcPr>
          <w:p>
            <w:pPr>
              <w:spacing w:line="240" w:lineRule="auto"/>
              <w:ind w:firstLine="42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电子签字和盖章要求</w:t>
            </w:r>
          </w:p>
        </w:tc>
        <w:tc>
          <w:tcPr>
            <w:tcW w:w="5617" w:type="dxa"/>
            <w:vAlign w:val="center"/>
          </w:tcPr>
          <w:p>
            <w:pPr>
              <w:spacing w:line="240" w:lineRule="auto"/>
              <w:ind w:firstLine="0" w:firstLineChars="0"/>
              <w:rPr>
                <w:rFonts w:cs="仿宋"/>
                <w:sz w:val="21"/>
                <w:szCs w:val="21"/>
              </w:rPr>
            </w:pPr>
            <w:r>
              <w:rPr>
                <w:rFonts w:hint="eastAsia" w:cs="仿宋"/>
                <w:sz w:val="21"/>
                <w:szCs w:val="21"/>
              </w:rPr>
              <w:t>投标文件电子签字盖章要求应严格按照磋商文件给定的格式要求执行;投标文件商务部分应加盖投标人电子印章并经法定代表人或其委托代理人电子签字，资格审查资料应加盖投标人电子印章。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vAlign w:val="center"/>
          </w:tcPr>
          <w:p>
            <w:pPr>
              <w:spacing w:line="240" w:lineRule="auto"/>
              <w:ind w:firstLine="420"/>
              <w:rPr>
                <w:rFonts w:cs="仿宋"/>
                <w:sz w:val="21"/>
                <w:szCs w:val="21"/>
              </w:rPr>
            </w:pPr>
          </w:p>
        </w:tc>
        <w:tc>
          <w:tcPr>
            <w:tcW w:w="719" w:type="dxa"/>
            <w:vMerge w:val="continue"/>
            <w:vAlign w:val="center"/>
          </w:tcPr>
          <w:p>
            <w:pPr>
              <w:spacing w:line="240" w:lineRule="auto"/>
              <w:ind w:firstLine="42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投标文件格式</w:t>
            </w:r>
          </w:p>
        </w:tc>
        <w:tc>
          <w:tcPr>
            <w:tcW w:w="5617" w:type="dxa"/>
            <w:vAlign w:val="center"/>
          </w:tcPr>
          <w:p>
            <w:pPr>
              <w:spacing w:line="240" w:lineRule="auto"/>
              <w:ind w:firstLine="0" w:firstLineChars="0"/>
              <w:rPr>
                <w:rFonts w:cs="仿宋"/>
                <w:sz w:val="21"/>
                <w:szCs w:val="21"/>
              </w:rPr>
            </w:pPr>
            <w:r>
              <w:rPr>
                <w:rFonts w:hint="eastAsia" w:cs="仿宋"/>
                <w:sz w:val="21"/>
                <w:szCs w:val="21"/>
              </w:rPr>
              <w:t>关键格式符合磋商文件的要求，内容齐全、关键字迹清晰为合格:未按规定格式填写，内容不全或关键字迹模糊、无法辨认的为不合格。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vAlign w:val="center"/>
          </w:tcPr>
          <w:p>
            <w:pPr>
              <w:spacing w:line="240" w:lineRule="auto"/>
              <w:ind w:firstLine="0" w:firstLineChars="0"/>
              <w:rPr>
                <w:rFonts w:cs="仿宋"/>
                <w:sz w:val="21"/>
                <w:szCs w:val="21"/>
              </w:rPr>
            </w:pPr>
          </w:p>
        </w:tc>
        <w:tc>
          <w:tcPr>
            <w:tcW w:w="719" w:type="dxa"/>
            <w:vMerge w:val="continue"/>
            <w:vAlign w:val="center"/>
          </w:tcPr>
          <w:p>
            <w:pPr>
              <w:spacing w:line="240" w:lineRule="auto"/>
              <w:ind w:firstLine="0" w:firstLineChars="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电子版投标文件</w:t>
            </w:r>
          </w:p>
        </w:tc>
        <w:tc>
          <w:tcPr>
            <w:tcW w:w="5617" w:type="dxa"/>
            <w:vAlign w:val="center"/>
          </w:tcPr>
          <w:p>
            <w:pPr>
              <w:spacing w:line="240" w:lineRule="auto"/>
              <w:ind w:firstLine="0" w:firstLineChars="0"/>
              <w:rPr>
                <w:rFonts w:cs="仿宋"/>
                <w:sz w:val="21"/>
                <w:szCs w:val="21"/>
              </w:rPr>
            </w:pPr>
            <w:r>
              <w:rPr>
                <w:rFonts w:hint="eastAsia" w:cs="仿宋"/>
                <w:sz w:val="21"/>
                <w:szCs w:val="21"/>
              </w:rPr>
              <w:t>符合第二章“投标人须知”关于电子版的要求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vAlign w:val="center"/>
          </w:tcPr>
          <w:p>
            <w:pPr>
              <w:spacing w:line="240" w:lineRule="auto"/>
              <w:ind w:firstLine="420"/>
              <w:rPr>
                <w:rFonts w:cs="仿宋"/>
                <w:sz w:val="21"/>
                <w:szCs w:val="21"/>
              </w:rPr>
            </w:pPr>
          </w:p>
        </w:tc>
        <w:tc>
          <w:tcPr>
            <w:tcW w:w="719" w:type="dxa"/>
            <w:vMerge w:val="continue"/>
            <w:vAlign w:val="center"/>
          </w:tcPr>
          <w:p>
            <w:pPr>
              <w:spacing w:line="240" w:lineRule="auto"/>
              <w:ind w:firstLine="42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报价唯一</w:t>
            </w:r>
          </w:p>
        </w:tc>
        <w:tc>
          <w:tcPr>
            <w:tcW w:w="5617" w:type="dxa"/>
            <w:vAlign w:val="center"/>
          </w:tcPr>
          <w:p>
            <w:pPr>
              <w:spacing w:line="240" w:lineRule="auto"/>
              <w:ind w:firstLine="0" w:firstLineChars="0"/>
              <w:rPr>
                <w:rFonts w:cs="仿宋"/>
                <w:sz w:val="21"/>
                <w:szCs w:val="21"/>
              </w:rPr>
            </w:pPr>
            <w:r>
              <w:rPr>
                <w:rFonts w:hint="eastAsia" w:cs="仿宋"/>
                <w:sz w:val="21"/>
                <w:szCs w:val="21"/>
              </w:rPr>
              <w:t>只能有一个有效报价。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bottom w:val="single" w:color="auto" w:sz="4" w:space="0"/>
            </w:tcBorders>
            <w:vAlign w:val="center"/>
          </w:tcPr>
          <w:p>
            <w:pPr>
              <w:spacing w:line="240" w:lineRule="auto"/>
              <w:ind w:firstLine="420"/>
              <w:rPr>
                <w:rFonts w:cs="仿宋"/>
                <w:sz w:val="21"/>
                <w:szCs w:val="21"/>
              </w:rPr>
            </w:pPr>
          </w:p>
        </w:tc>
        <w:tc>
          <w:tcPr>
            <w:tcW w:w="719" w:type="dxa"/>
            <w:vMerge w:val="continue"/>
            <w:tcBorders>
              <w:bottom w:val="single" w:color="auto" w:sz="4" w:space="0"/>
            </w:tcBorders>
            <w:vAlign w:val="center"/>
          </w:tcPr>
          <w:p>
            <w:pPr>
              <w:spacing w:line="240" w:lineRule="auto"/>
              <w:ind w:firstLine="420"/>
              <w:rPr>
                <w:rFonts w:cs="仿宋"/>
                <w:sz w:val="21"/>
                <w:szCs w:val="21"/>
              </w:rPr>
            </w:pPr>
          </w:p>
        </w:tc>
        <w:tc>
          <w:tcPr>
            <w:tcW w:w="7298" w:type="dxa"/>
            <w:gridSpan w:val="2"/>
            <w:vAlign w:val="center"/>
          </w:tcPr>
          <w:p>
            <w:pPr>
              <w:spacing w:line="240" w:lineRule="auto"/>
              <w:ind w:firstLine="0" w:firstLineChars="0"/>
              <w:rPr>
                <w:rFonts w:cs="仿宋"/>
                <w:sz w:val="21"/>
                <w:szCs w:val="21"/>
              </w:rPr>
            </w:pPr>
            <w:r>
              <w:rPr>
                <w:rFonts w:hint="eastAsia" w:cs="仿宋"/>
                <w:sz w:val="21"/>
                <w:szCs w:val="21"/>
              </w:rPr>
              <w:t>上述评审因素都合格为形式评审合格，有一项不合格为废标。不再进行下一步评审。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restart"/>
            <w:tcBorders>
              <w:top w:val="single" w:color="auto" w:sz="4" w:space="0"/>
              <w:left w:val="single" w:color="auto" w:sz="4" w:space="0"/>
              <w:bottom w:val="single" w:color="auto" w:sz="4" w:space="0"/>
            </w:tcBorders>
            <w:vAlign w:val="center"/>
          </w:tcPr>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420"/>
              <w:rPr>
                <w:rFonts w:cs="仿宋"/>
                <w:sz w:val="21"/>
                <w:szCs w:val="21"/>
              </w:rPr>
            </w:pPr>
          </w:p>
          <w:p>
            <w:pPr>
              <w:spacing w:line="240" w:lineRule="auto"/>
              <w:ind w:firstLine="0" w:firstLineChars="0"/>
              <w:rPr>
                <w:rFonts w:cs="仿宋"/>
                <w:sz w:val="21"/>
                <w:szCs w:val="21"/>
              </w:rPr>
            </w:pPr>
            <w:r>
              <w:rPr>
                <w:rFonts w:hint="eastAsia" w:cs="仿宋"/>
                <w:sz w:val="21"/>
                <w:szCs w:val="21"/>
              </w:rPr>
              <w:t>2.1.2</w:t>
            </w:r>
          </w:p>
        </w:tc>
        <w:tc>
          <w:tcPr>
            <w:tcW w:w="719" w:type="dxa"/>
            <w:vMerge w:val="restart"/>
            <w:tcBorders>
              <w:top w:val="single" w:color="auto" w:sz="4" w:space="0"/>
              <w:bottom w:val="single" w:color="auto" w:sz="4" w:space="0"/>
              <w:right w:val="single" w:color="auto" w:sz="4" w:space="0"/>
            </w:tcBorders>
            <w:vAlign w:val="center"/>
          </w:tcPr>
          <w:p>
            <w:pPr>
              <w:spacing w:line="240" w:lineRule="auto"/>
              <w:ind w:firstLine="0" w:firstLineChars="0"/>
              <w:rPr>
                <w:rFonts w:cs="仿宋"/>
                <w:sz w:val="21"/>
                <w:szCs w:val="21"/>
              </w:rPr>
            </w:pPr>
            <w:r>
              <w:rPr>
                <w:rFonts w:hint="eastAsia" w:cs="仿宋"/>
                <w:sz w:val="21"/>
                <w:szCs w:val="21"/>
              </w:rPr>
              <w:t>资格评审标准</w:t>
            </w:r>
          </w:p>
        </w:tc>
        <w:tc>
          <w:tcPr>
            <w:tcW w:w="1681"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营业执照</w:t>
            </w:r>
          </w:p>
        </w:tc>
        <w:tc>
          <w:tcPr>
            <w:tcW w:w="5617" w:type="dxa"/>
            <w:tcBorders>
              <w:left w:val="single" w:color="auto" w:sz="4" w:space="0"/>
            </w:tcBorders>
            <w:vAlign w:val="center"/>
          </w:tcPr>
          <w:p>
            <w:pPr>
              <w:spacing w:line="240" w:lineRule="auto"/>
              <w:ind w:firstLine="0" w:firstLineChars="0"/>
              <w:rPr>
                <w:rFonts w:cs="仿宋"/>
                <w:sz w:val="21"/>
                <w:szCs w:val="21"/>
              </w:rPr>
            </w:pPr>
            <w:r>
              <w:rPr>
                <w:rFonts w:hint="eastAsia" w:cs="仿宋"/>
                <w:sz w:val="21"/>
                <w:szCs w:val="21"/>
              </w:rPr>
              <w:t>必须是合法注册的具有独立法人资格的企业，并在年检有效内营业执照。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left w:val="single" w:color="auto" w:sz="4" w:space="0"/>
            </w:tcBorders>
            <w:vAlign w:val="center"/>
          </w:tcPr>
          <w:p>
            <w:pPr>
              <w:spacing w:line="240" w:lineRule="auto"/>
              <w:ind w:firstLine="0" w:firstLineChars="0"/>
              <w:rPr>
                <w:rFonts w:hint="eastAsia" w:cs="仿宋"/>
                <w:sz w:val="21"/>
                <w:szCs w:val="21"/>
              </w:rPr>
            </w:pPr>
          </w:p>
        </w:tc>
        <w:tc>
          <w:tcPr>
            <w:tcW w:w="719" w:type="dxa"/>
            <w:vMerge w:val="continue"/>
            <w:tcBorders>
              <w:right w:val="single" w:color="auto" w:sz="4" w:space="0"/>
            </w:tcBorders>
            <w:vAlign w:val="center"/>
          </w:tcPr>
          <w:p>
            <w:pPr>
              <w:spacing w:line="240" w:lineRule="auto"/>
              <w:ind w:firstLine="0" w:firstLineChars="0"/>
              <w:rPr>
                <w:rFonts w:hint="eastAsia" w:cs="仿宋"/>
                <w:sz w:val="21"/>
                <w:szCs w:val="21"/>
              </w:rPr>
            </w:pPr>
          </w:p>
        </w:tc>
        <w:tc>
          <w:tcPr>
            <w:tcW w:w="1681"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hint="default" w:eastAsia="仿宋" w:cs="仿宋"/>
                <w:sz w:val="21"/>
                <w:szCs w:val="21"/>
                <w:lang w:val="en-US" w:eastAsia="zh-CN"/>
              </w:rPr>
            </w:pPr>
            <w:r>
              <w:rPr>
                <w:rFonts w:hint="eastAsia" w:cs="仿宋"/>
                <w:sz w:val="21"/>
                <w:szCs w:val="21"/>
                <w:lang w:val="en-US" w:eastAsia="zh-CN"/>
              </w:rPr>
              <w:t>企业资质要求</w:t>
            </w:r>
          </w:p>
        </w:tc>
        <w:tc>
          <w:tcPr>
            <w:tcW w:w="5617" w:type="dxa"/>
            <w:tcBorders>
              <w:left w:val="single" w:color="auto" w:sz="4" w:space="0"/>
            </w:tcBorders>
            <w:vAlign w:val="center"/>
          </w:tcPr>
          <w:p>
            <w:pPr>
              <w:spacing w:line="240" w:lineRule="auto"/>
              <w:ind w:firstLine="0" w:firstLineChars="0"/>
              <w:rPr>
                <w:rFonts w:hint="eastAsia" w:cs="仿宋"/>
                <w:sz w:val="21"/>
                <w:szCs w:val="21"/>
              </w:rPr>
            </w:pPr>
            <w:r>
              <w:rPr>
                <w:rFonts w:hint="eastAsia" w:cs="仿宋"/>
                <w:sz w:val="21"/>
                <w:szCs w:val="21"/>
              </w:rPr>
              <w:t>须具备建设行政主管部门核发的建筑工程施工总承包三级及以上资质并具有安全生产许可证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left w:val="single" w:color="auto" w:sz="4" w:space="0"/>
            </w:tcBorders>
            <w:vAlign w:val="center"/>
          </w:tcPr>
          <w:p>
            <w:pPr>
              <w:spacing w:line="240" w:lineRule="auto"/>
              <w:ind w:firstLine="0" w:firstLineChars="0"/>
              <w:rPr>
                <w:rFonts w:hint="eastAsia" w:cs="仿宋"/>
                <w:sz w:val="21"/>
                <w:szCs w:val="21"/>
              </w:rPr>
            </w:pPr>
          </w:p>
        </w:tc>
        <w:tc>
          <w:tcPr>
            <w:tcW w:w="719" w:type="dxa"/>
            <w:vMerge w:val="continue"/>
            <w:tcBorders>
              <w:right w:val="single" w:color="auto" w:sz="4" w:space="0"/>
            </w:tcBorders>
            <w:vAlign w:val="center"/>
          </w:tcPr>
          <w:p>
            <w:pPr>
              <w:spacing w:line="240" w:lineRule="auto"/>
              <w:ind w:firstLine="0" w:firstLineChars="0"/>
              <w:rPr>
                <w:rFonts w:hint="eastAsia" w:cs="仿宋"/>
                <w:sz w:val="21"/>
                <w:szCs w:val="21"/>
              </w:rPr>
            </w:pPr>
          </w:p>
        </w:tc>
        <w:tc>
          <w:tcPr>
            <w:tcW w:w="1681" w:type="dxa"/>
            <w:tcBorders>
              <w:top w:val="single" w:color="auto" w:sz="4" w:space="0"/>
              <w:left w:val="single" w:color="auto" w:sz="4" w:space="0"/>
              <w:right w:val="single" w:color="auto" w:sz="4" w:space="0"/>
            </w:tcBorders>
            <w:vAlign w:val="center"/>
          </w:tcPr>
          <w:p>
            <w:pPr>
              <w:spacing w:line="240" w:lineRule="auto"/>
              <w:ind w:firstLine="0" w:firstLineChars="0"/>
              <w:jc w:val="center"/>
              <w:rPr>
                <w:rFonts w:hint="default" w:eastAsia="仿宋" w:cs="仿宋"/>
                <w:sz w:val="21"/>
                <w:szCs w:val="21"/>
                <w:lang w:val="en-US" w:eastAsia="zh-CN"/>
              </w:rPr>
            </w:pPr>
            <w:r>
              <w:rPr>
                <w:rFonts w:hint="eastAsia" w:cs="仿宋"/>
                <w:sz w:val="21"/>
                <w:szCs w:val="21"/>
                <w:lang w:val="en-US" w:eastAsia="zh-CN"/>
              </w:rPr>
              <w:t>项目经理要求</w:t>
            </w:r>
          </w:p>
        </w:tc>
        <w:tc>
          <w:tcPr>
            <w:tcW w:w="5617" w:type="dxa"/>
            <w:tcBorders>
              <w:left w:val="single" w:color="auto" w:sz="4" w:space="0"/>
            </w:tcBorders>
            <w:vAlign w:val="center"/>
          </w:tcPr>
          <w:p>
            <w:pPr>
              <w:spacing w:line="240" w:lineRule="auto"/>
              <w:ind w:firstLine="0" w:firstLineChars="0"/>
              <w:rPr>
                <w:rFonts w:hint="eastAsia" w:eastAsia="仿宋" w:cs="仿宋"/>
                <w:sz w:val="21"/>
                <w:szCs w:val="21"/>
                <w:lang w:eastAsia="zh-CN"/>
              </w:rPr>
            </w:pPr>
            <w:r>
              <w:rPr>
                <w:rFonts w:hint="eastAsia" w:cs="仿宋"/>
                <w:sz w:val="21"/>
                <w:szCs w:val="21"/>
              </w:rPr>
              <w:t>须具备建设行政主管部门核发的建筑工程专业二级及以上注册建造师执业资格（须在本单位注册），并具备有效的安全生产考核合格证书，且未担任其他在施建设工程项目</w:t>
            </w:r>
            <w:r>
              <w:rPr>
                <w:rFonts w:hint="eastAsia" w:cs="仿宋"/>
                <w:sz w:val="21"/>
                <w:szCs w:val="21"/>
                <w:lang w:eastAsia="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left w:val="single" w:color="auto" w:sz="4" w:space="0"/>
              <w:bottom w:val="single" w:color="auto" w:sz="4" w:space="0"/>
            </w:tcBorders>
            <w:vAlign w:val="center"/>
          </w:tcPr>
          <w:p>
            <w:pPr>
              <w:spacing w:line="240" w:lineRule="auto"/>
              <w:ind w:firstLine="420"/>
              <w:rPr>
                <w:rFonts w:cs="仿宋"/>
                <w:sz w:val="21"/>
                <w:szCs w:val="21"/>
              </w:rPr>
            </w:pPr>
          </w:p>
        </w:tc>
        <w:tc>
          <w:tcPr>
            <w:tcW w:w="719" w:type="dxa"/>
            <w:vMerge w:val="continue"/>
            <w:tcBorders>
              <w:top w:val="single" w:color="auto" w:sz="4" w:space="0"/>
              <w:bottom w:val="single" w:color="auto" w:sz="4" w:space="0"/>
              <w:right w:val="single" w:color="auto" w:sz="4" w:space="0"/>
            </w:tcBorders>
            <w:vAlign w:val="center"/>
          </w:tcPr>
          <w:p>
            <w:pPr>
              <w:spacing w:line="240" w:lineRule="auto"/>
              <w:ind w:firstLine="420"/>
              <w:rPr>
                <w:rFonts w:cs="仿宋"/>
                <w:sz w:val="21"/>
                <w:szCs w:val="21"/>
              </w:rPr>
            </w:pPr>
          </w:p>
        </w:tc>
        <w:tc>
          <w:tcPr>
            <w:tcW w:w="1681" w:type="dxa"/>
            <w:tcBorders>
              <w:left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财务状况</w:t>
            </w:r>
          </w:p>
        </w:tc>
        <w:tc>
          <w:tcPr>
            <w:tcW w:w="5617" w:type="dxa"/>
            <w:tcBorders>
              <w:left w:val="single" w:color="auto" w:sz="4" w:space="0"/>
            </w:tcBorders>
            <w:vAlign w:val="center"/>
          </w:tcPr>
          <w:p>
            <w:pPr>
              <w:spacing w:line="240" w:lineRule="auto"/>
              <w:ind w:firstLine="0" w:firstLineChars="0"/>
              <w:rPr>
                <w:rFonts w:cs="仿宋"/>
                <w:sz w:val="21"/>
                <w:szCs w:val="21"/>
              </w:rPr>
            </w:pPr>
            <w:r>
              <w:rPr>
                <w:rFonts w:hint="eastAsia" w:cs="仿宋"/>
                <w:sz w:val="21"/>
                <w:szCs w:val="21"/>
              </w:rPr>
              <w:t>近三年(</w:t>
            </w:r>
            <w:r>
              <w:rPr>
                <w:rFonts w:hint="eastAsia" w:cs="仿宋"/>
                <w:sz w:val="21"/>
                <w:szCs w:val="21"/>
                <w:lang w:eastAsia="zh-CN"/>
              </w:rPr>
              <w:t>2021</w:t>
            </w:r>
            <w:r>
              <w:rPr>
                <w:rFonts w:hint="eastAsia" w:cs="仿宋"/>
                <w:sz w:val="21"/>
                <w:szCs w:val="21"/>
              </w:rPr>
              <w:t xml:space="preserve"> 年至 </w:t>
            </w:r>
            <w:r>
              <w:rPr>
                <w:rFonts w:hint="eastAsia" w:cs="仿宋"/>
                <w:sz w:val="21"/>
                <w:szCs w:val="21"/>
                <w:lang w:eastAsia="zh-CN"/>
              </w:rPr>
              <w:t>2023</w:t>
            </w:r>
            <w:r>
              <w:rPr>
                <w:rFonts w:hint="eastAsia" w:cs="仿宋"/>
                <w:sz w:val="21"/>
                <w:szCs w:val="21"/>
              </w:rPr>
              <w:t xml:space="preserve"> 年)公司财务财务审计报告，供应商的成立时间少于规定年份的，应提供成立以来的财务审计报告或财务报表。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left w:val="single" w:color="auto" w:sz="4" w:space="0"/>
              <w:bottom w:val="single" w:color="auto" w:sz="4" w:space="0"/>
            </w:tcBorders>
            <w:vAlign w:val="center"/>
          </w:tcPr>
          <w:p>
            <w:pPr>
              <w:spacing w:line="240" w:lineRule="auto"/>
              <w:ind w:firstLine="420"/>
              <w:rPr>
                <w:rFonts w:cs="仿宋"/>
                <w:sz w:val="21"/>
                <w:szCs w:val="21"/>
              </w:rPr>
            </w:pPr>
          </w:p>
        </w:tc>
        <w:tc>
          <w:tcPr>
            <w:tcW w:w="719" w:type="dxa"/>
            <w:vMerge w:val="continue"/>
            <w:tcBorders>
              <w:top w:val="single" w:color="auto" w:sz="4" w:space="0"/>
              <w:bottom w:val="single" w:color="auto" w:sz="4" w:space="0"/>
              <w:right w:val="single" w:color="auto" w:sz="4" w:space="0"/>
            </w:tcBorders>
            <w:vAlign w:val="center"/>
          </w:tcPr>
          <w:p>
            <w:pPr>
              <w:spacing w:line="240" w:lineRule="auto"/>
              <w:ind w:firstLine="420"/>
              <w:rPr>
                <w:rFonts w:cs="仿宋"/>
                <w:sz w:val="21"/>
                <w:szCs w:val="21"/>
              </w:rPr>
            </w:pPr>
          </w:p>
        </w:tc>
        <w:tc>
          <w:tcPr>
            <w:tcW w:w="1681" w:type="dxa"/>
            <w:tcBorders>
              <w:left w:val="single" w:color="auto" w:sz="4" w:space="0"/>
              <w:bottom w:val="single" w:color="auto" w:sz="4" w:space="0"/>
              <w:righ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信誉要求</w:t>
            </w:r>
          </w:p>
        </w:tc>
        <w:tc>
          <w:tcPr>
            <w:tcW w:w="5617" w:type="dxa"/>
            <w:tcBorders>
              <w:left w:val="single" w:color="auto" w:sz="4" w:space="0"/>
            </w:tcBorders>
            <w:vAlign w:val="center"/>
          </w:tcPr>
          <w:p>
            <w:pPr>
              <w:spacing w:line="240" w:lineRule="auto"/>
              <w:ind w:firstLine="0" w:firstLineChars="0"/>
              <w:rPr>
                <w:rFonts w:cs="仿宋"/>
                <w:sz w:val="21"/>
                <w:szCs w:val="21"/>
              </w:rPr>
            </w:pPr>
            <w:r>
              <w:rPr>
                <w:rFonts w:hint="eastAsia" w:cs="仿宋"/>
                <w:sz w:val="21"/>
                <w:szCs w:val="21"/>
              </w:rPr>
              <w:t>1、参加政府采购活动前 3 年内在经营活动中没有重大违法记录的书面声明。</w:t>
            </w:r>
          </w:p>
          <w:p>
            <w:pPr>
              <w:spacing w:line="240" w:lineRule="auto"/>
              <w:ind w:firstLine="0" w:firstLineChars="0"/>
              <w:rPr>
                <w:rFonts w:cs="仿宋"/>
                <w:sz w:val="21"/>
                <w:szCs w:val="21"/>
              </w:rPr>
            </w:pPr>
            <w:r>
              <w:rPr>
                <w:rFonts w:hint="eastAsia" w:cs="仿宋"/>
                <w:sz w:val="21"/>
                <w:szCs w:val="21"/>
              </w:rPr>
              <w:t>2、投标单位和个人（指法定代表人)未在“中国裁判文书网”(wenshu.court,gow.cn》上有行贿犯罪行为；</w:t>
            </w:r>
          </w:p>
          <w:p>
            <w:pPr>
              <w:spacing w:line="240" w:lineRule="auto"/>
              <w:ind w:firstLine="0" w:firstLineChars="0"/>
              <w:rPr>
                <w:rFonts w:cs="仿宋"/>
                <w:sz w:val="21"/>
                <w:szCs w:val="21"/>
              </w:rPr>
            </w:pPr>
            <w:r>
              <w:rPr>
                <w:rFonts w:hint="eastAsia" w:cs="仿宋"/>
                <w:sz w:val="21"/>
                <w:szCs w:val="21"/>
              </w:rPr>
              <w:t>3、投标人未被列入“失信被执行人、重大税收违法案件当事人"的记录名单《通过“信用中国”网站(www.creditchina gow.cn)查)；</w:t>
            </w:r>
          </w:p>
          <w:p>
            <w:pPr>
              <w:spacing w:line="240" w:lineRule="auto"/>
              <w:ind w:firstLine="0" w:firstLineChars="0"/>
              <w:rPr>
                <w:rFonts w:cs="仿宋"/>
                <w:sz w:val="21"/>
                <w:szCs w:val="21"/>
              </w:rPr>
            </w:pPr>
            <w:r>
              <w:rPr>
                <w:rFonts w:hint="eastAsia" w:cs="仿宋"/>
                <w:sz w:val="21"/>
                <w:szCs w:val="21"/>
              </w:rPr>
              <w:t>4、投标人未被列入“政府采购严重违法失信行为记录名单”(通过“中国政府采购网”(www.ccgp gov.c）查询）；</w:t>
            </w:r>
          </w:p>
          <w:p>
            <w:pPr>
              <w:spacing w:line="240" w:lineRule="auto"/>
              <w:ind w:firstLine="0" w:firstLineChars="0"/>
              <w:rPr>
                <w:rFonts w:cs="仿宋"/>
                <w:sz w:val="21"/>
                <w:szCs w:val="21"/>
              </w:rPr>
            </w:pPr>
            <w:r>
              <w:rPr>
                <w:rFonts w:hint="eastAsia" w:cs="仿宋"/>
                <w:sz w:val="21"/>
                <w:szCs w:val="21"/>
              </w:rPr>
              <w:t>5、单位负责人为同一人或者存在直接控股、管理关系的不同投标人，不得参加同一合同项下的政府采购活动，否则，相关投标均无效。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left w:val="single" w:color="auto" w:sz="4" w:space="0"/>
              <w:bottom w:val="single" w:color="auto" w:sz="4" w:space="0"/>
            </w:tcBorders>
            <w:vAlign w:val="center"/>
          </w:tcPr>
          <w:p>
            <w:pPr>
              <w:spacing w:line="240" w:lineRule="auto"/>
              <w:ind w:firstLine="420"/>
              <w:rPr>
                <w:rFonts w:cs="仿宋"/>
                <w:sz w:val="21"/>
                <w:szCs w:val="21"/>
              </w:rPr>
            </w:pPr>
          </w:p>
        </w:tc>
        <w:tc>
          <w:tcPr>
            <w:tcW w:w="719" w:type="dxa"/>
            <w:vMerge w:val="continue"/>
            <w:tcBorders>
              <w:top w:val="single" w:color="auto" w:sz="4" w:space="0"/>
              <w:bottom w:val="single" w:color="auto" w:sz="4" w:space="0"/>
              <w:right w:val="single" w:color="auto" w:sz="4" w:space="0"/>
            </w:tcBorders>
            <w:vAlign w:val="center"/>
          </w:tcPr>
          <w:p>
            <w:pPr>
              <w:spacing w:line="240" w:lineRule="auto"/>
              <w:ind w:firstLine="420"/>
              <w:rPr>
                <w:rFonts w:cs="仿宋"/>
                <w:sz w:val="21"/>
                <w:szCs w:val="21"/>
              </w:rPr>
            </w:pPr>
          </w:p>
        </w:tc>
        <w:tc>
          <w:tcPr>
            <w:tcW w:w="1681" w:type="dxa"/>
            <w:tcBorders>
              <w:top w:val="single" w:color="auto" w:sz="4" w:space="0"/>
              <w:lef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法人授权委托书</w:t>
            </w:r>
          </w:p>
          <w:p>
            <w:pPr>
              <w:spacing w:line="240" w:lineRule="auto"/>
              <w:ind w:firstLine="0" w:firstLineChars="0"/>
              <w:jc w:val="center"/>
              <w:rPr>
                <w:rFonts w:cs="仿宋"/>
                <w:sz w:val="21"/>
                <w:szCs w:val="21"/>
              </w:rPr>
            </w:pPr>
            <w:r>
              <w:rPr>
                <w:rFonts w:hint="eastAsia" w:cs="仿宋"/>
                <w:sz w:val="21"/>
                <w:szCs w:val="21"/>
              </w:rPr>
              <w:t>（法定代表人身份证明）</w:t>
            </w:r>
          </w:p>
        </w:tc>
        <w:tc>
          <w:tcPr>
            <w:tcW w:w="5617" w:type="dxa"/>
            <w:vAlign w:val="center"/>
          </w:tcPr>
          <w:p>
            <w:pPr>
              <w:spacing w:line="240" w:lineRule="auto"/>
              <w:ind w:firstLine="0" w:firstLineChars="0"/>
              <w:rPr>
                <w:rFonts w:cs="仿宋"/>
                <w:sz w:val="21"/>
                <w:szCs w:val="21"/>
              </w:rPr>
            </w:pPr>
            <w:r>
              <w:rPr>
                <w:rFonts w:hint="eastAsia" w:cs="仿宋"/>
                <w:sz w:val="21"/>
                <w:szCs w:val="21"/>
              </w:rPr>
              <w:t>若投标代表人为非法定代表人须按磋商文件格式提供有法定代表人及委托代理人签字并加盖公章的法人授权委托书。</w:t>
            </w:r>
          </w:p>
          <w:p>
            <w:pPr>
              <w:spacing w:line="240" w:lineRule="auto"/>
              <w:ind w:firstLine="0" w:firstLineChars="0"/>
              <w:rPr>
                <w:rFonts w:cs="仿宋"/>
                <w:sz w:val="21"/>
                <w:szCs w:val="21"/>
              </w:rPr>
            </w:pPr>
            <w:r>
              <w:rPr>
                <w:rFonts w:hint="eastAsia" w:cs="仿宋"/>
                <w:sz w:val="21"/>
                <w:szCs w:val="21"/>
              </w:rPr>
              <w:t>（若投标代表为法定代表人，须按磋商文件格式提供有法人签字并加盖公章的法定代表人身份证明）</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left w:val="single" w:color="auto" w:sz="4" w:space="0"/>
              <w:bottom w:val="single" w:color="auto" w:sz="4" w:space="0"/>
            </w:tcBorders>
            <w:vAlign w:val="center"/>
          </w:tcPr>
          <w:p>
            <w:pPr>
              <w:spacing w:line="240" w:lineRule="auto"/>
              <w:ind w:firstLine="420"/>
              <w:rPr>
                <w:rFonts w:cs="仿宋"/>
                <w:sz w:val="21"/>
                <w:szCs w:val="21"/>
              </w:rPr>
            </w:pPr>
          </w:p>
        </w:tc>
        <w:tc>
          <w:tcPr>
            <w:tcW w:w="719" w:type="dxa"/>
            <w:vMerge w:val="continue"/>
            <w:tcBorders>
              <w:top w:val="single" w:color="auto" w:sz="4" w:space="0"/>
              <w:bottom w:val="single" w:color="auto" w:sz="4" w:space="0"/>
              <w:right w:val="single" w:color="auto" w:sz="4" w:space="0"/>
            </w:tcBorders>
            <w:vAlign w:val="center"/>
          </w:tcPr>
          <w:p>
            <w:pPr>
              <w:spacing w:line="240" w:lineRule="auto"/>
              <w:ind w:firstLine="420"/>
              <w:rPr>
                <w:rFonts w:cs="仿宋"/>
                <w:sz w:val="21"/>
                <w:szCs w:val="21"/>
              </w:rPr>
            </w:pPr>
          </w:p>
        </w:tc>
        <w:tc>
          <w:tcPr>
            <w:tcW w:w="1681" w:type="dxa"/>
            <w:tcBorders>
              <w:left w:val="single" w:color="auto" w:sz="4" w:space="0"/>
            </w:tcBorders>
            <w:vAlign w:val="center"/>
          </w:tcPr>
          <w:p>
            <w:pPr>
              <w:spacing w:line="240" w:lineRule="auto"/>
              <w:ind w:firstLine="0" w:firstLineChars="0"/>
              <w:jc w:val="center"/>
              <w:rPr>
                <w:rFonts w:cs="仿宋"/>
                <w:sz w:val="21"/>
                <w:szCs w:val="21"/>
              </w:rPr>
            </w:pPr>
            <w:r>
              <w:rPr>
                <w:rFonts w:hint="eastAsia" w:cs="仿宋"/>
                <w:sz w:val="21"/>
                <w:szCs w:val="21"/>
              </w:rPr>
              <w:t>其他要求</w:t>
            </w:r>
          </w:p>
        </w:tc>
        <w:tc>
          <w:tcPr>
            <w:tcW w:w="5617" w:type="dxa"/>
            <w:vAlign w:val="center"/>
          </w:tcPr>
          <w:p>
            <w:pPr>
              <w:numPr>
                <w:ilvl w:val="0"/>
                <w:numId w:val="7"/>
              </w:numPr>
              <w:spacing w:line="240" w:lineRule="auto"/>
              <w:ind w:firstLine="0" w:firstLineChars="0"/>
              <w:rPr>
                <w:rFonts w:cs="仿宋"/>
                <w:sz w:val="21"/>
                <w:szCs w:val="21"/>
              </w:rPr>
            </w:pPr>
            <w:r>
              <w:rPr>
                <w:rFonts w:hint="eastAsia" w:cs="仿宋"/>
                <w:sz w:val="21"/>
                <w:szCs w:val="21"/>
              </w:rPr>
              <w:t>近 6个月 (任意一个月即可) 依法缴的税收和社会保障资金的相关材料；</w:t>
            </w:r>
          </w:p>
          <w:p>
            <w:pPr>
              <w:spacing w:line="240" w:lineRule="auto"/>
              <w:ind w:firstLine="0" w:firstLineChars="0"/>
              <w:rPr>
                <w:rFonts w:cs="仿宋"/>
                <w:sz w:val="21"/>
                <w:szCs w:val="21"/>
              </w:rPr>
            </w:pPr>
            <w:r>
              <w:rPr>
                <w:rFonts w:hint="eastAsia" w:cs="仿宋"/>
                <w:sz w:val="21"/>
                <w:szCs w:val="21"/>
              </w:rPr>
              <w:t>2、本项目不接受联合体投标、不允许分包；</w:t>
            </w:r>
          </w:p>
          <w:p>
            <w:pPr>
              <w:spacing w:line="240" w:lineRule="auto"/>
              <w:ind w:firstLine="0" w:firstLineChars="0"/>
              <w:rPr>
                <w:rFonts w:cs="仿宋"/>
                <w:sz w:val="21"/>
                <w:szCs w:val="21"/>
              </w:rPr>
            </w:pPr>
            <w:r>
              <w:rPr>
                <w:rFonts w:hint="eastAsia" w:cs="仿宋"/>
                <w:sz w:val="21"/>
                <w:szCs w:val="21"/>
              </w:rPr>
              <w:t>3、磋商文件要求的其他无效投标的情形。</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left w:val="single" w:color="auto" w:sz="4" w:space="0"/>
              <w:bottom w:val="single" w:color="auto" w:sz="4" w:space="0"/>
            </w:tcBorders>
            <w:vAlign w:val="center"/>
          </w:tcPr>
          <w:p>
            <w:pPr>
              <w:spacing w:line="240" w:lineRule="auto"/>
              <w:ind w:firstLine="420"/>
              <w:rPr>
                <w:rFonts w:cs="仿宋"/>
                <w:sz w:val="21"/>
                <w:szCs w:val="21"/>
              </w:rPr>
            </w:pPr>
          </w:p>
        </w:tc>
        <w:tc>
          <w:tcPr>
            <w:tcW w:w="719" w:type="dxa"/>
            <w:vMerge w:val="continue"/>
            <w:tcBorders>
              <w:top w:val="single" w:color="auto" w:sz="4" w:space="0"/>
              <w:bottom w:val="single" w:color="auto" w:sz="4" w:space="0"/>
              <w:right w:val="single" w:color="auto" w:sz="4" w:space="0"/>
            </w:tcBorders>
            <w:vAlign w:val="center"/>
          </w:tcPr>
          <w:p>
            <w:pPr>
              <w:spacing w:line="240" w:lineRule="auto"/>
              <w:ind w:firstLine="420"/>
              <w:rPr>
                <w:rFonts w:cs="仿宋"/>
                <w:sz w:val="21"/>
                <w:szCs w:val="21"/>
              </w:rPr>
            </w:pPr>
          </w:p>
        </w:tc>
        <w:tc>
          <w:tcPr>
            <w:tcW w:w="7298" w:type="dxa"/>
            <w:gridSpan w:val="2"/>
            <w:tcBorders>
              <w:top w:val="nil"/>
              <w:left w:val="single" w:color="auto" w:sz="4" w:space="0"/>
            </w:tcBorders>
            <w:vAlign w:val="center"/>
          </w:tcPr>
          <w:p>
            <w:pPr>
              <w:spacing w:line="240" w:lineRule="auto"/>
              <w:ind w:firstLine="0" w:firstLineChars="0"/>
              <w:rPr>
                <w:rFonts w:cs="仿宋"/>
                <w:sz w:val="21"/>
                <w:szCs w:val="21"/>
              </w:rPr>
            </w:pPr>
            <w:r>
              <w:rPr>
                <w:rFonts w:hint="eastAsia" w:cs="仿宋"/>
                <w:sz w:val="21"/>
                <w:szCs w:val="21"/>
              </w:rPr>
              <w:t>上述评审因素都合格为资格评审合格，有一项不合格为废标。不再进行下一步评审。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restart"/>
            <w:tcBorders>
              <w:top w:val="single" w:color="auto" w:sz="4" w:space="0"/>
              <w:bottom w:val="single" w:color="auto" w:sz="4" w:space="0"/>
            </w:tcBorders>
            <w:vAlign w:val="center"/>
          </w:tcPr>
          <w:p>
            <w:pPr>
              <w:spacing w:line="240" w:lineRule="auto"/>
              <w:ind w:firstLine="0" w:firstLineChars="0"/>
              <w:rPr>
                <w:rFonts w:cs="仿宋"/>
                <w:sz w:val="21"/>
                <w:szCs w:val="21"/>
              </w:rPr>
            </w:pPr>
            <w:r>
              <w:rPr>
                <w:rFonts w:hint="eastAsia" w:cs="仿宋"/>
                <w:sz w:val="21"/>
                <w:szCs w:val="21"/>
              </w:rPr>
              <w:t>2.1.3</w:t>
            </w:r>
          </w:p>
        </w:tc>
        <w:tc>
          <w:tcPr>
            <w:tcW w:w="719" w:type="dxa"/>
            <w:vMerge w:val="restart"/>
            <w:tcBorders>
              <w:top w:val="single" w:color="auto" w:sz="4" w:space="0"/>
              <w:bottom w:val="single" w:color="auto" w:sz="4" w:space="0"/>
            </w:tcBorders>
            <w:vAlign w:val="center"/>
          </w:tcPr>
          <w:p>
            <w:pPr>
              <w:spacing w:line="240" w:lineRule="auto"/>
              <w:ind w:firstLine="0" w:firstLineChars="0"/>
              <w:rPr>
                <w:rFonts w:cs="仿宋"/>
                <w:sz w:val="21"/>
                <w:szCs w:val="21"/>
              </w:rPr>
            </w:pPr>
            <w:r>
              <w:rPr>
                <w:rFonts w:hint="eastAsia" w:cs="仿宋"/>
                <w:sz w:val="21"/>
                <w:szCs w:val="21"/>
              </w:rPr>
              <w:t>响应性评审标准</w:t>
            </w: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投标内容</w:t>
            </w:r>
          </w:p>
        </w:tc>
        <w:tc>
          <w:tcPr>
            <w:tcW w:w="5617" w:type="dxa"/>
            <w:vAlign w:val="center"/>
          </w:tcPr>
          <w:p>
            <w:pPr>
              <w:spacing w:line="240" w:lineRule="auto"/>
              <w:ind w:firstLine="0" w:firstLineChars="0"/>
              <w:rPr>
                <w:rFonts w:cs="仿宋"/>
                <w:sz w:val="21"/>
                <w:szCs w:val="21"/>
              </w:rPr>
            </w:pPr>
            <w:r>
              <w:rPr>
                <w:rFonts w:hint="eastAsia" w:cs="仿宋"/>
                <w:sz w:val="21"/>
                <w:szCs w:val="21"/>
              </w:rPr>
              <w:t>满足采购人磋商文件采购需求，无缺项漏项，技术要求满足磋商文件第四章“</w:t>
            </w:r>
            <w:r>
              <w:rPr>
                <w:rFonts w:hint="eastAsia" w:cs="仿宋"/>
                <w:sz w:val="21"/>
                <w:szCs w:val="21"/>
                <w:lang w:val="en-US" w:eastAsia="zh-CN"/>
              </w:rPr>
              <w:t>工程量清单</w:t>
            </w:r>
            <w:r>
              <w:rPr>
                <w:rFonts w:hint="eastAsia" w:cs="仿宋"/>
                <w:sz w:val="21"/>
                <w:szCs w:val="21"/>
              </w:rPr>
              <w:t>”的规定。</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19"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工期</w:t>
            </w:r>
          </w:p>
        </w:tc>
        <w:tc>
          <w:tcPr>
            <w:tcW w:w="5617" w:type="dxa"/>
            <w:vAlign w:val="center"/>
          </w:tcPr>
          <w:p>
            <w:pPr>
              <w:spacing w:line="240" w:lineRule="auto"/>
              <w:ind w:firstLine="0" w:firstLineChars="0"/>
              <w:rPr>
                <w:rFonts w:cs="仿宋"/>
                <w:sz w:val="21"/>
                <w:szCs w:val="21"/>
              </w:rPr>
            </w:pPr>
            <w:r>
              <w:rPr>
                <w:rFonts w:hint="eastAsia" w:cs="仿宋"/>
                <w:sz w:val="21"/>
                <w:szCs w:val="21"/>
              </w:rPr>
              <w:t>符合第二章“投标人须知前附表”关于工期的要求。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19"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质量要求</w:t>
            </w:r>
          </w:p>
        </w:tc>
        <w:tc>
          <w:tcPr>
            <w:tcW w:w="5617" w:type="dxa"/>
            <w:vAlign w:val="center"/>
          </w:tcPr>
          <w:p>
            <w:pPr>
              <w:spacing w:line="240" w:lineRule="auto"/>
              <w:ind w:firstLine="0" w:firstLineChars="0"/>
              <w:rPr>
                <w:rFonts w:cs="仿宋"/>
                <w:sz w:val="21"/>
                <w:szCs w:val="21"/>
              </w:rPr>
            </w:pPr>
            <w:r>
              <w:rPr>
                <w:rFonts w:hint="eastAsia" w:cs="仿宋"/>
                <w:sz w:val="21"/>
                <w:szCs w:val="21"/>
              </w:rPr>
              <w:t>符合国家现行相关工程质量验收标准的合格工程标准，满足采购人使用要求。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19"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质保期</w:t>
            </w:r>
          </w:p>
        </w:tc>
        <w:tc>
          <w:tcPr>
            <w:tcW w:w="5617" w:type="dxa"/>
            <w:vAlign w:val="center"/>
          </w:tcPr>
          <w:p>
            <w:pPr>
              <w:spacing w:line="240" w:lineRule="auto"/>
              <w:ind w:firstLine="0" w:firstLineChars="0"/>
              <w:rPr>
                <w:rFonts w:cs="仿宋"/>
                <w:sz w:val="21"/>
                <w:szCs w:val="21"/>
              </w:rPr>
            </w:pPr>
            <w:r>
              <w:rPr>
                <w:rFonts w:hint="eastAsia" w:cs="仿宋"/>
                <w:sz w:val="21"/>
                <w:szCs w:val="21"/>
              </w:rPr>
              <w:t>符合第二章“投标人须知前附表”关于质保期的要求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19"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投标有效期</w:t>
            </w:r>
          </w:p>
        </w:tc>
        <w:tc>
          <w:tcPr>
            <w:tcW w:w="5617" w:type="dxa"/>
            <w:vAlign w:val="center"/>
          </w:tcPr>
          <w:p>
            <w:pPr>
              <w:spacing w:line="240" w:lineRule="auto"/>
              <w:ind w:firstLine="0" w:firstLineChars="0"/>
              <w:rPr>
                <w:rFonts w:cs="仿宋"/>
                <w:sz w:val="21"/>
                <w:szCs w:val="21"/>
              </w:rPr>
            </w:pPr>
            <w:r>
              <w:rPr>
                <w:rFonts w:hint="eastAsia" w:cs="仿宋"/>
                <w:sz w:val="21"/>
                <w:szCs w:val="21"/>
              </w:rPr>
              <w:t>90天。</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19"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投标保证金</w:t>
            </w:r>
          </w:p>
        </w:tc>
        <w:tc>
          <w:tcPr>
            <w:tcW w:w="5617" w:type="dxa"/>
            <w:vAlign w:val="center"/>
          </w:tcPr>
          <w:p>
            <w:pPr>
              <w:spacing w:line="240" w:lineRule="auto"/>
              <w:ind w:firstLine="0" w:firstLineChars="0"/>
              <w:rPr>
                <w:rFonts w:cs="仿宋"/>
                <w:sz w:val="21"/>
                <w:szCs w:val="21"/>
              </w:rPr>
            </w:pPr>
            <w:r>
              <w:rPr>
                <w:rFonts w:hint="eastAsia" w:cs="仿宋"/>
                <w:sz w:val="21"/>
                <w:szCs w:val="21"/>
              </w:rPr>
              <w:t>有缴纳投标保证金凭证扫描件加盖公章，基本账户开户许可证扫描件加盖公章[要求清晰可见]。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19"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1681" w:type="dxa"/>
            <w:vAlign w:val="center"/>
          </w:tcPr>
          <w:p>
            <w:pPr>
              <w:spacing w:line="240" w:lineRule="auto"/>
              <w:ind w:firstLine="0" w:firstLineChars="0"/>
              <w:jc w:val="center"/>
              <w:rPr>
                <w:rFonts w:cs="仿宋"/>
                <w:sz w:val="21"/>
                <w:szCs w:val="21"/>
              </w:rPr>
            </w:pPr>
            <w:r>
              <w:rPr>
                <w:rFonts w:hint="eastAsia" w:cs="仿宋"/>
                <w:sz w:val="21"/>
                <w:szCs w:val="21"/>
              </w:rPr>
              <w:t>投标报价</w:t>
            </w:r>
          </w:p>
        </w:tc>
        <w:tc>
          <w:tcPr>
            <w:tcW w:w="5617" w:type="dxa"/>
            <w:vAlign w:val="center"/>
          </w:tcPr>
          <w:p>
            <w:pPr>
              <w:spacing w:line="240" w:lineRule="auto"/>
              <w:ind w:firstLine="0" w:firstLineChars="0"/>
              <w:rPr>
                <w:rFonts w:cs="仿宋"/>
                <w:sz w:val="21"/>
                <w:szCs w:val="21"/>
              </w:rPr>
            </w:pPr>
            <w:r>
              <w:rPr>
                <w:rFonts w:hint="eastAsia" w:cs="仿宋"/>
                <w:sz w:val="21"/>
                <w:szCs w:val="21"/>
              </w:rPr>
              <w:t>不超过采购预算，超过采购预算的投标报价，其投标将被否决。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693"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19" w:type="dxa"/>
            <w:vMerge w:val="continue"/>
            <w:tcBorders>
              <w:top w:val="single" w:color="auto" w:sz="4" w:space="0"/>
              <w:bottom w:val="single" w:color="auto" w:sz="4" w:space="0"/>
            </w:tcBorders>
            <w:vAlign w:val="center"/>
          </w:tcPr>
          <w:p>
            <w:pPr>
              <w:spacing w:line="240" w:lineRule="auto"/>
              <w:ind w:firstLine="0" w:firstLineChars="0"/>
              <w:rPr>
                <w:rFonts w:cs="仿宋"/>
                <w:sz w:val="21"/>
                <w:szCs w:val="21"/>
              </w:rPr>
            </w:pPr>
          </w:p>
        </w:tc>
        <w:tc>
          <w:tcPr>
            <w:tcW w:w="7298" w:type="dxa"/>
            <w:gridSpan w:val="2"/>
            <w:vAlign w:val="center"/>
          </w:tcPr>
          <w:p>
            <w:pPr>
              <w:spacing w:line="240" w:lineRule="auto"/>
              <w:ind w:firstLine="0" w:firstLineChars="0"/>
              <w:rPr>
                <w:rFonts w:cs="仿宋"/>
                <w:sz w:val="21"/>
                <w:szCs w:val="21"/>
              </w:rPr>
            </w:pPr>
            <w:r>
              <w:rPr>
                <w:rFonts w:hint="eastAsia" w:cs="仿宋"/>
                <w:sz w:val="21"/>
                <w:szCs w:val="21"/>
              </w:rPr>
              <w:t>上述评审因素都合格为响应性评审合格，有一项不合格为废标。不再进行下一步评审。</w:t>
            </w:r>
          </w:p>
        </w:tc>
      </w:tr>
    </w:tbl>
    <w:p>
      <w:pPr>
        <w:widowControl w:val="0"/>
        <w:ind w:firstLine="480"/>
        <w:rPr>
          <w:rFonts w:cs="仿宋"/>
        </w:rPr>
      </w:pPr>
      <w:r>
        <w:rPr>
          <w:rFonts w:hint="eastAsia" w:cs="仿宋"/>
        </w:rPr>
        <w:t>注:1、投标人分栏中填写“√”表示该项符合磋商文件要求，“×”表示该项不符合磋商文件要求。</w:t>
      </w:r>
    </w:p>
    <w:p>
      <w:pPr>
        <w:widowControl w:val="0"/>
        <w:ind w:firstLine="480"/>
        <w:rPr>
          <w:rFonts w:cs="仿宋"/>
        </w:rPr>
      </w:pPr>
      <w:r>
        <w:rPr>
          <w:rFonts w:hint="eastAsia" w:cs="仿宋"/>
        </w:rPr>
        <w:t>2、结论栏中填写“通过”表示该投标人投标文件符合磋商文件要求，“不通过”表示该投标人投标文件不符合磋商文件要求。</w:t>
      </w:r>
    </w:p>
    <w:p>
      <w:pPr>
        <w:widowControl w:val="0"/>
        <w:ind w:firstLine="480"/>
        <w:rPr>
          <w:rFonts w:cs="仿宋"/>
        </w:rPr>
      </w:pPr>
      <w:r>
        <w:rPr>
          <w:rFonts w:hint="eastAsia" w:cs="仿宋"/>
        </w:rPr>
        <w:t>3、结论汇总意见采取少数服从多数原则，即超过半数评委的结论为“通过”则该投标人通过初步评审,否则不通过。</w:t>
      </w:r>
    </w:p>
    <w:p>
      <w:pPr>
        <w:ind w:firstLine="480"/>
        <w:rPr>
          <w:rFonts w:hint="eastAsia" w:eastAsia="仿宋" w:cs="仿宋"/>
          <w:szCs w:val="21"/>
          <w:lang w:eastAsia="zh-CN"/>
        </w:rPr>
      </w:pPr>
      <w:r>
        <w:rPr>
          <w:rFonts w:hint="eastAsia" w:cs="仿宋"/>
          <w:szCs w:val="21"/>
        </w:rPr>
        <w:t>五、拒绝任何或所有报价的权利</w:t>
      </w:r>
    </w:p>
    <w:p>
      <w:pPr>
        <w:spacing w:line="300" w:lineRule="auto"/>
        <w:ind w:firstLine="480"/>
        <w:rPr>
          <w:rFonts w:cs="仿宋"/>
        </w:rPr>
      </w:pPr>
      <w:r>
        <w:rPr>
          <w:rFonts w:hint="eastAsia" w:cs="仿宋"/>
        </w:rPr>
        <w:t>磋商小组经评审，认为所有报价都不符合磋商文件要求的，可以否决所有报价。</w:t>
      </w:r>
    </w:p>
    <w:p>
      <w:pPr>
        <w:spacing w:line="300" w:lineRule="auto"/>
        <w:ind w:firstLine="480"/>
        <w:rPr>
          <w:rFonts w:cs="仿宋"/>
        </w:rPr>
      </w:pPr>
      <w:r>
        <w:rPr>
          <w:rFonts w:hint="eastAsia" w:cs="仿宋"/>
        </w:rPr>
        <w:t>在成交结果公告之前的任何时候，由于不可抗力或采购人自身原因，采购人通过法定或规定的程序，有权拒绝任何报价或宣布磋商无效，也无义务向受影响的报价人解释采取这一行动的理由。因采购人自身原因终止磋商的，供应商有权要求退回磋商文件并收回购买费用。</w:t>
      </w:r>
    </w:p>
    <w:p>
      <w:pPr>
        <w:rPr>
          <w:rFonts w:hint="eastAsia" w:cs="仿宋"/>
          <w:szCs w:val="21"/>
        </w:rPr>
      </w:pPr>
      <w:r>
        <w:rPr>
          <w:rFonts w:hint="eastAsia" w:cs="仿宋"/>
          <w:szCs w:val="21"/>
        </w:rPr>
        <w:br w:type="page"/>
      </w:r>
    </w:p>
    <w:p>
      <w:pPr>
        <w:rPr>
          <w:rFonts w:cs="仿宋"/>
          <w:szCs w:val="21"/>
        </w:rPr>
      </w:pPr>
      <w:r>
        <w:rPr>
          <w:rFonts w:hint="eastAsia" w:cs="仿宋"/>
          <w:szCs w:val="21"/>
        </w:rPr>
        <w:t>六、详细评审评分标准</w:t>
      </w:r>
    </w:p>
    <w:p>
      <w:pPr>
        <w:pStyle w:val="18"/>
        <w:outlineLvl w:val="1"/>
        <w:rPr>
          <w:rFonts w:ascii="仿宋" w:hAnsi="仿宋" w:cs="仿宋"/>
          <w:b w:val="0"/>
          <w:bCs w:val="0"/>
          <w:sz w:val="24"/>
          <w:szCs w:val="32"/>
        </w:rPr>
      </w:pPr>
      <w:r>
        <w:rPr>
          <w:rFonts w:hint="eastAsia" w:ascii="仿宋" w:hAnsi="仿宋" w:cs="仿宋"/>
          <w:b w:val="0"/>
          <w:bCs w:val="0"/>
          <w:sz w:val="24"/>
          <w:szCs w:val="32"/>
        </w:rPr>
        <w:t>详细评审评分表</w:t>
      </w:r>
    </w:p>
    <w:tbl>
      <w:tblPr>
        <w:tblStyle w:val="19"/>
        <w:tblW w:w="84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841"/>
        <w:gridCol w:w="1632"/>
        <w:gridCol w:w="51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678" w:type="dxa"/>
            <w:gridSpan w:val="2"/>
            <w:vAlign w:val="center"/>
          </w:tcPr>
          <w:p>
            <w:pPr>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条款号</w:t>
            </w:r>
          </w:p>
        </w:tc>
        <w:tc>
          <w:tcPr>
            <w:tcW w:w="1632" w:type="dxa"/>
            <w:vAlign w:val="center"/>
          </w:tcPr>
          <w:p>
            <w:pPr>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条款内容</w:t>
            </w:r>
          </w:p>
        </w:tc>
        <w:tc>
          <w:tcPr>
            <w:tcW w:w="5178" w:type="dxa"/>
            <w:vAlign w:val="center"/>
          </w:tcPr>
          <w:p>
            <w:pPr>
              <w:spacing w:line="240" w:lineRule="auto"/>
              <w:ind w:firstLine="480"/>
              <w:jc w:val="center"/>
              <w:rPr>
                <w:rFonts w:hint="eastAsia" w:ascii="仿宋" w:hAnsi="仿宋" w:eastAsia="仿宋" w:cs="仿宋"/>
                <w:b/>
                <w:bCs/>
                <w:sz w:val="21"/>
                <w:szCs w:val="21"/>
              </w:rPr>
            </w:pPr>
            <w:r>
              <w:rPr>
                <w:rFonts w:hint="eastAsia" w:ascii="仿宋" w:hAnsi="仿宋" w:eastAsia="仿宋" w:cs="仿宋"/>
                <w:b/>
                <w:bCs/>
                <w:sz w:val="21"/>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678" w:type="dxa"/>
            <w:gridSpan w:val="2"/>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2.2.1</w:t>
            </w: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分值构成</w:t>
            </w:r>
          </w:p>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(总分100分)</w:t>
            </w:r>
          </w:p>
        </w:tc>
        <w:tc>
          <w:tcPr>
            <w:tcW w:w="5178" w:type="dxa"/>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施工组织设计：</w:t>
            </w:r>
            <w:r>
              <w:rPr>
                <w:rFonts w:hint="eastAsia" w:cs="仿宋"/>
                <w:sz w:val="21"/>
                <w:szCs w:val="21"/>
                <w:lang w:val="en-US" w:eastAsia="zh-CN"/>
              </w:rPr>
              <w:t>65</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投标报价：</w:t>
            </w:r>
            <w:r>
              <w:rPr>
                <w:rFonts w:hint="eastAsia" w:cs="仿宋"/>
                <w:sz w:val="21"/>
                <w:szCs w:val="21"/>
                <w:lang w:val="en-US" w:eastAsia="zh-CN"/>
              </w:rPr>
              <w:t>20</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项目管理机构：7分。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其他评分因素：</w:t>
            </w:r>
            <w:r>
              <w:rPr>
                <w:rFonts w:hint="eastAsia" w:cs="仿宋"/>
                <w:sz w:val="21"/>
                <w:szCs w:val="21"/>
                <w:lang w:val="en-US" w:eastAsia="zh-CN"/>
              </w:rPr>
              <w:t>8</w:t>
            </w:r>
            <w:r>
              <w:rPr>
                <w:rFonts w:hint="eastAsia" w:ascii="仿宋" w:hAnsi="仿宋" w:eastAsia="仿宋" w:cs="仿宋"/>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678" w:type="dxa"/>
            <w:gridSpan w:val="2"/>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2.2.2</w:t>
            </w:r>
          </w:p>
        </w:tc>
        <w:tc>
          <w:tcPr>
            <w:tcW w:w="1632" w:type="dxa"/>
            <w:vAlign w:val="center"/>
          </w:tcPr>
          <w:p>
            <w:pPr>
              <w:spacing w:line="240" w:lineRule="auto"/>
              <w:ind w:firstLine="0" w:firstLineChars="0"/>
              <w:jc w:val="center"/>
              <w:rPr>
                <w:rFonts w:hint="eastAsia" w:ascii="仿宋" w:hAnsi="仿宋" w:eastAsia="仿宋" w:cs="仿宋"/>
                <w:sz w:val="21"/>
                <w:szCs w:val="21"/>
                <w:lang w:val="zh-CN"/>
              </w:rPr>
            </w:pPr>
            <w:r>
              <w:rPr>
                <w:rFonts w:hint="eastAsia" w:ascii="仿宋" w:hAnsi="仿宋" w:eastAsia="仿宋" w:cs="仿宋"/>
                <w:sz w:val="21"/>
                <w:szCs w:val="21"/>
              </w:rPr>
              <w:t>评标基准价计算方法</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价格分统一采用低价优先法计算，即满足磋商文件要求且最后报价最低的投标人的价格为磋商基准价，其价格分为满分。其他投标人的价格分统一按照下列公式计算：</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磋商报价得分=（磋商基准价/最后磋商报价）×价格权值</w:t>
            </w:r>
            <w:r>
              <w:rPr>
                <w:rFonts w:hint="eastAsia" w:cs="仿宋"/>
                <w:sz w:val="21"/>
                <w:szCs w:val="21"/>
                <w:lang w:val="en-US" w:eastAsia="zh-CN"/>
              </w:rPr>
              <w:t>20</w:t>
            </w:r>
            <w:r>
              <w:rPr>
                <w:rFonts w:hint="eastAsia" w:ascii="仿宋" w:hAnsi="仿宋" w:eastAsia="仿宋" w:cs="仿宋"/>
                <w:sz w:val="21"/>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678" w:type="dxa"/>
            <w:gridSpan w:val="2"/>
            <w:vAlign w:val="center"/>
          </w:tcPr>
          <w:p>
            <w:pPr>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条款号</w:t>
            </w:r>
          </w:p>
        </w:tc>
        <w:tc>
          <w:tcPr>
            <w:tcW w:w="1632" w:type="dxa"/>
            <w:vAlign w:val="center"/>
          </w:tcPr>
          <w:p>
            <w:pPr>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评分因素</w:t>
            </w:r>
          </w:p>
        </w:tc>
        <w:tc>
          <w:tcPr>
            <w:tcW w:w="5178" w:type="dxa"/>
            <w:vAlign w:val="center"/>
          </w:tcPr>
          <w:p>
            <w:pPr>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837" w:type="dxa"/>
            <w:vMerge w:val="restart"/>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2.2.4</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(1)</w:t>
            </w:r>
          </w:p>
        </w:tc>
        <w:tc>
          <w:tcPr>
            <w:tcW w:w="841" w:type="dxa"/>
            <w:vMerge w:val="restart"/>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施工组织设计评分标准</w:t>
            </w:r>
          </w:p>
          <w:p>
            <w:pPr>
              <w:pStyle w:val="2"/>
              <w:rPr>
                <w:rFonts w:hint="eastAsia"/>
              </w:rPr>
            </w:pPr>
          </w:p>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内容完整性和编制水平</w:t>
            </w:r>
            <w:r>
              <w:rPr>
                <w:rFonts w:hint="eastAsia" w:cs="仿宋"/>
                <w:bCs/>
                <w:sz w:val="21"/>
                <w:szCs w:val="21"/>
                <w:lang w:val="zh-CN"/>
              </w:rPr>
              <w:t>（</w:t>
            </w:r>
            <w:r>
              <w:rPr>
                <w:rFonts w:hint="eastAsia" w:cs="仿宋"/>
                <w:bCs/>
                <w:sz w:val="21"/>
                <w:szCs w:val="21"/>
                <w:lang w:val="en-US" w:eastAsia="zh-CN"/>
              </w:rPr>
              <w:t>0-5</w:t>
            </w:r>
            <w:r>
              <w:rPr>
                <w:rFonts w:hint="eastAsia" w:cs="仿宋"/>
                <w:bCs/>
                <w:sz w:val="21"/>
                <w:szCs w:val="21"/>
                <w:lang w:val="zh-CN"/>
              </w:rPr>
              <w:t>）</w:t>
            </w:r>
          </w:p>
        </w:tc>
        <w:tc>
          <w:tcPr>
            <w:tcW w:w="5178" w:type="dxa"/>
            <w:vAlign w:val="center"/>
          </w:tcPr>
          <w:p>
            <w:pPr>
              <w:spacing w:line="240" w:lineRule="auto"/>
              <w:ind w:firstLine="0" w:firstLineChars="0"/>
              <w:rPr>
                <w:rFonts w:hint="eastAsia" w:cs="仿宋"/>
                <w:sz w:val="21"/>
                <w:szCs w:val="21"/>
                <w:lang w:val="en-US" w:eastAsia="zh-CN"/>
              </w:rPr>
            </w:pPr>
            <w:r>
              <w:rPr>
                <w:rFonts w:hint="eastAsia" w:ascii="仿宋" w:hAnsi="仿宋" w:eastAsia="仿宋" w:cs="仿宋"/>
                <w:sz w:val="21"/>
                <w:szCs w:val="21"/>
                <w:lang w:val="zh-CN"/>
              </w:rPr>
              <w:t>根据文件的内容完整性和编制水平</w:t>
            </w:r>
            <w:r>
              <w:rPr>
                <w:rFonts w:hint="eastAsia" w:cs="仿宋"/>
                <w:sz w:val="21"/>
                <w:szCs w:val="21"/>
                <w:lang w:val="en-US" w:eastAsia="zh-CN"/>
              </w:rPr>
              <w:t>进行评分：</w:t>
            </w:r>
          </w:p>
          <w:p>
            <w:pPr>
              <w:spacing w:line="240" w:lineRule="auto"/>
              <w:ind w:firstLine="0" w:firstLineChars="0"/>
              <w:rPr>
                <w:rFonts w:hint="eastAsia" w:ascii="仿宋" w:hAnsi="仿宋" w:eastAsia="仿宋" w:cs="仿宋"/>
                <w:sz w:val="21"/>
                <w:szCs w:val="21"/>
                <w:lang w:val="zh-CN"/>
              </w:rPr>
            </w:pPr>
            <w:r>
              <w:rPr>
                <w:rFonts w:hint="eastAsia" w:cs="仿宋"/>
                <w:sz w:val="21"/>
                <w:szCs w:val="21"/>
                <w:lang w:val="en-US" w:eastAsia="zh-CN"/>
              </w:rPr>
              <w:t>内容完整条例清晰编制水平较高得5分；内容较完整编制水平一般得3分；内容有缺漏编制水平差得1分</w:t>
            </w:r>
            <w:r>
              <w:rPr>
                <w:rFonts w:hint="eastAsia" w:ascii="仿宋" w:hAnsi="仿宋" w:eastAsia="仿宋" w:cs="仿宋"/>
                <w:sz w:val="21"/>
                <w:szCs w:val="21"/>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施工方案与技术措施</w:t>
            </w:r>
            <w:r>
              <w:rPr>
                <w:rFonts w:hint="eastAsia" w:cs="仿宋"/>
                <w:bCs/>
                <w:sz w:val="21"/>
                <w:szCs w:val="21"/>
                <w:lang w:val="zh-CN"/>
              </w:rPr>
              <w:t>（</w:t>
            </w:r>
            <w:r>
              <w:rPr>
                <w:rFonts w:hint="eastAsia" w:cs="仿宋"/>
                <w:bCs/>
                <w:sz w:val="21"/>
                <w:szCs w:val="21"/>
                <w:lang w:val="en-US" w:eastAsia="zh-CN"/>
              </w:rPr>
              <w:t>1-7</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施工方法先进、合理、满足工程施工要求得</w:t>
            </w:r>
            <w:r>
              <w:rPr>
                <w:rFonts w:hint="eastAsia" w:cs="仿宋"/>
                <w:sz w:val="21"/>
                <w:szCs w:val="21"/>
                <w:lang w:val="en-US" w:eastAsia="zh-CN"/>
              </w:rPr>
              <w:t>7</w:t>
            </w:r>
            <w:r>
              <w:rPr>
                <w:rFonts w:hint="eastAsia" w:ascii="仿宋" w:hAnsi="仿宋" w:eastAsia="仿宋" w:cs="仿宋"/>
                <w:sz w:val="21"/>
                <w:szCs w:val="21"/>
              </w:rPr>
              <w:t>-</w:t>
            </w:r>
            <w:r>
              <w:rPr>
                <w:rFonts w:hint="eastAsia" w:cs="仿宋"/>
                <w:sz w:val="21"/>
                <w:szCs w:val="21"/>
                <w:lang w:val="en-US" w:eastAsia="zh-CN"/>
              </w:rPr>
              <w:t>4</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施工方法基本合理得</w:t>
            </w:r>
            <w:r>
              <w:rPr>
                <w:rFonts w:hint="eastAsia" w:cs="仿宋"/>
                <w:sz w:val="21"/>
                <w:szCs w:val="21"/>
                <w:lang w:val="en-US" w:eastAsia="zh-CN"/>
              </w:rPr>
              <w:t>3</w:t>
            </w:r>
            <w:r>
              <w:rPr>
                <w:rFonts w:hint="eastAsia" w:ascii="仿宋" w:hAnsi="仿宋" w:eastAsia="仿宋" w:cs="仿宋"/>
                <w:sz w:val="21"/>
                <w:szCs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质量管理体系与措施</w:t>
            </w:r>
            <w:r>
              <w:rPr>
                <w:rFonts w:hint="eastAsia" w:cs="仿宋"/>
                <w:bCs/>
                <w:sz w:val="21"/>
                <w:szCs w:val="21"/>
                <w:lang w:val="zh-CN"/>
              </w:rPr>
              <w:t>（</w:t>
            </w:r>
            <w:r>
              <w:rPr>
                <w:rFonts w:hint="eastAsia" w:cs="仿宋"/>
                <w:bCs/>
                <w:sz w:val="21"/>
                <w:szCs w:val="21"/>
                <w:lang w:val="en-US" w:eastAsia="zh-CN"/>
              </w:rPr>
              <w:t>1-7</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施工技术标准、施工过程、检验检测，质量通病防治等确保工程质量的技术组织措施满足施工要求得</w:t>
            </w:r>
            <w:r>
              <w:rPr>
                <w:rFonts w:hint="eastAsia" w:cs="仿宋"/>
                <w:sz w:val="21"/>
                <w:szCs w:val="21"/>
                <w:lang w:val="en-US" w:eastAsia="zh-CN"/>
              </w:rPr>
              <w:t>7</w:t>
            </w:r>
            <w:r>
              <w:rPr>
                <w:rFonts w:hint="eastAsia" w:ascii="仿宋" w:hAnsi="仿宋" w:eastAsia="仿宋" w:cs="仿宋"/>
                <w:sz w:val="21"/>
                <w:szCs w:val="21"/>
              </w:rPr>
              <w:t>-</w:t>
            </w:r>
            <w:r>
              <w:rPr>
                <w:rFonts w:hint="eastAsia" w:cs="仿宋"/>
                <w:sz w:val="21"/>
                <w:szCs w:val="21"/>
                <w:lang w:val="en-US" w:eastAsia="zh-CN"/>
              </w:rPr>
              <w:t>4</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基本满足施工要求得</w:t>
            </w:r>
            <w:r>
              <w:rPr>
                <w:rFonts w:hint="eastAsia" w:cs="仿宋"/>
                <w:sz w:val="21"/>
                <w:szCs w:val="21"/>
                <w:lang w:val="en-US" w:eastAsia="zh-CN"/>
              </w:rPr>
              <w:t>3</w:t>
            </w:r>
            <w:r>
              <w:rPr>
                <w:rFonts w:hint="eastAsia" w:ascii="仿宋" w:hAnsi="仿宋" w:eastAsia="仿宋" w:cs="仿宋"/>
                <w:sz w:val="21"/>
                <w:szCs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安全管理体系与措施</w:t>
            </w:r>
            <w:r>
              <w:rPr>
                <w:rFonts w:hint="eastAsia" w:cs="仿宋"/>
                <w:bCs/>
                <w:sz w:val="21"/>
                <w:szCs w:val="21"/>
                <w:lang w:val="zh-CN"/>
              </w:rPr>
              <w:t>（</w:t>
            </w:r>
            <w:r>
              <w:rPr>
                <w:rFonts w:hint="eastAsia" w:cs="仿宋"/>
                <w:bCs/>
                <w:sz w:val="21"/>
                <w:szCs w:val="21"/>
                <w:lang w:val="en-US" w:eastAsia="zh-CN"/>
              </w:rPr>
              <w:t>1-7</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合理、全面、有效得</w:t>
            </w:r>
            <w:r>
              <w:rPr>
                <w:rFonts w:hint="eastAsia" w:cs="仿宋"/>
                <w:sz w:val="21"/>
                <w:szCs w:val="21"/>
                <w:lang w:val="en-US" w:eastAsia="zh-CN"/>
              </w:rPr>
              <w:t>7</w:t>
            </w:r>
            <w:r>
              <w:rPr>
                <w:rFonts w:hint="eastAsia" w:ascii="仿宋" w:hAnsi="仿宋" w:eastAsia="仿宋" w:cs="仿宋"/>
                <w:sz w:val="21"/>
                <w:szCs w:val="21"/>
              </w:rPr>
              <w:t>-</w:t>
            </w:r>
            <w:r>
              <w:rPr>
                <w:rFonts w:hint="eastAsia" w:cs="仿宋"/>
                <w:sz w:val="21"/>
                <w:szCs w:val="21"/>
                <w:lang w:val="en-US" w:eastAsia="zh-CN"/>
              </w:rPr>
              <w:t>4</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基本满足要求得</w:t>
            </w:r>
            <w:r>
              <w:rPr>
                <w:rFonts w:hint="eastAsia" w:cs="仿宋"/>
                <w:sz w:val="21"/>
                <w:szCs w:val="21"/>
                <w:lang w:val="en-US" w:eastAsia="zh-CN"/>
              </w:rPr>
              <w:t>3</w:t>
            </w:r>
            <w:r>
              <w:rPr>
                <w:rFonts w:hint="eastAsia" w:ascii="仿宋" w:hAnsi="仿宋" w:eastAsia="仿宋" w:cs="仿宋"/>
                <w:sz w:val="21"/>
                <w:szCs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环境保护管理体系与措施</w:t>
            </w:r>
            <w:r>
              <w:rPr>
                <w:rFonts w:hint="eastAsia" w:cs="仿宋"/>
                <w:bCs/>
                <w:sz w:val="21"/>
                <w:szCs w:val="21"/>
                <w:lang w:val="zh-CN"/>
              </w:rPr>
              <w:t>（</w:t>
            </w:r>
            <w:r>
              <w:rPr>
                <w:rFonts w:hint="eastAsia" w:cs="仿宋"/>
                <w:bCs/>
                <w:sz w:val="21"/>
                <w:szCs w:val="21"/>
                <w:lang w:val="en-US" w:eastAsia="zh-CN"/>
              </w:rPr>
              <w:t>1-7</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合理、全面、有效</w:t>
            </w:r>
            <w:r>
              <w:rPr>
                <w:rFonts w:hint="eastAsia" w:cs="仿宋"/>
                <w:sz w:val="21"/>
                <w:szCs w:val="21"/>
                <w:lang w:val="en-US" w:eastAsia="zh-CN"/>
              </w:rPr>
              <w:t>7</w:t>
            </w:r>
            <w:r>
              <w:rPr>
                <w:rFonts w:hint="eastAsia" w:ascii="仿宋" w:hAnsi="仿宋" w:eastAsia="仿宋" w:cs="仿宋"/>
                <w:sz w:val="21"/>
                <w:szCs w:val="21"/>
              </w:rPr>
              <w:t>-</w:t>
            </w:r>
            <w:r>
              <w:rPr>
                <w:rFonts w:hint="eastAsia" w:cs="仿宋"/>
                <w:sz w:val="21"/>
                <w:szCs w:val="21"/>
                <w:lang w:val="en-US" w:eastAsia="zh-CN"/>
              </w:rPr>
              <w:t>4</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lang w:val="zh-CN"/>
              </w:rPr>
            </w:pPr>
            <w:r>
              <w:rPr>
                <w:rFonts w:hint="eastAsia" w:ascii="仿宋" w:hAnsi="仿宋" w:eastAsia="仿宋" w:cs="仿宋"/>
                <w:sz w:val="21"/>
                <w:szCs w:val="21"/>
              </w:rPr>
              <w:t>基本满足要求得</w:t>
            </w:r>
            <w:r>
              <w:rPr>
                <w:rFonts w:hint="eastAsia" w:cs="仿宋"/>
                <w:sz w:val="21"/>
                <w:szCs w:val="21"/>
                <w:lang w:val="en-US" w:eastAsia="zh-CN"/>
              </w:rPr>
              <w:t>3</w:t>
            </w:r>
            <w:r>
              <w:rPr>
                <w:rFonts w:hint="eastAsia" w:ascii="仿宋" w:hAnsi="仿宋" w:eastAsia="仿宋" w:cs="仿宋"/>
                <w:sz w:val="21"/>
                <w:szCs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工程进度措施</w:t>
            </w:r>
            <w:r>
              <w:rPr>
                <w:rFonts w:hint="eastAsia" w:cs="仿宋"/>
                <w:bCs/>
                <w:sz w:val="21"/>
                <w:szCs w:val="21"/>
                <w:lang w:val="zh-CN"/>
              </w:rPr>
              <w:t>（</w:t>
            </w:r>
            <w:r>
              <w:rPr>
                <w:rFonts w:hint="eastAsia" w:cs="仿宋"/>
                <w:bCs/>
                <w:sz w:val="21"/>
                <w:szCs w:val="21"/>
                <w:lang w:val="en-US" w:eastAsia="zh-CN"/>
              </w:rPr>
              <w:t>1-7</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有措施且合理</w:t>
            </w:r>
            <w:r>
              <w:rPr>
                <w:rFonts w:hint="eastAsia" w:cs="仿宋"/>
                <w:sz w:val="21"/>
                <w:szCs w:val="21"/>
                <w:lang w:val="en-US" w:eastAsia="zh-CN"/>
              </w:rPr>
              <w:t>7</w:t>
            </w:r>
            <w:r>
              <w:rPr>
                <w:rFonts w:hint="eastAsia" w:ascii="仿宋" w:hAnsi="仿宋" w:eastAsia="仿宋" w:cs="仿宋"/>
                <w:sz w:val="21"/>
                <w:szCs w:val="21"/>
              </w:rPr>
              <w:t>-</w:t>
            </w:r>
            <w:r>
              <w:rPr>
                <w:rFonts w:hint="eastAsia" w:cs="仿宋"/>
                <w:sz w:val="21"/>
                <w:szCs w:val="21"/>
                <w:lang w:val="en-US" w:eastAsia="zh-CN"/>
              </w:rPr>
              <w:t>4</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lang w:val="zh-CN"/>
              </w:rPr>
            </w:pPr>
            <w:r>
              <w:rPr>
                <w:rFonts w:hint="eastAsia" w:ascii="仿宋" w:hAnsi="仿宋" w:eastAsia="仿宋" w:cs="仿宋"/>
                <w:sz w:val="21"/>
                <w:szCs w:val="21"/>
              </w:rPr>
              <w:t>基本合理得</w:t>
            </w:r>
            <w:r>
              <w:rPr>
                <w:rFonts w:hint="eastAsia" w:cs="仿宋"/>
                <w:sz w:val="21"/>
                <w:szCs w:val="21"/>
                <w:lang w:val="en-US" w:eastAsia="zh-CN"/>
              </w:rPr>
              <w:t>3</w:t>
            </w:r>
            <w:r>
              <w:rPr>
                <w:rFonts w:hint="eastAsia" w:ascii="仿宋" w:hAnsi="仿宋" w:eastAsia="仿宋" w:cs="仿宋"/>
                <w:sz w:val="21"/>
                <w:szCs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主要施工机械设备情况</w:t>
            </w:r>
            <w:r>
              <w:rPr>
                <w:rFonts w:hint="eastAsia" w:cs="仿宋"/>
                <w:bCs/>
                <w:sz w:val="21"/>
                <w:szCs w:val="21"/>
                <w:lang w:val="zh-CN"/>
              </w:rPr>
              <w:t>（</w:t>
            </w:r>
            <w:r>
              <w:rPr>
                <w:rFonts w:hint="eastAsia" w:cs="仿宋"/>
                <w:bCs/>
                <w:sz w:val="21"/>
                <w:szCs w:val="21"/>
                <w:lang w:val="en-US" w:eastAsia="zh-CN"/>
              </w:rPr>
              <w:t>1-7</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设备充足、先进，进场计划合理</w:t>
            </w:r>
            <w:r>
              <w:rPr>
                <w:rFonts w:hint="eastAsia" w:cs="仿宋"/>
                <w:sz w:val="21"/>
                <w:szCs w:val="21"/>
                <w:lang w:val="en-US" w:eastAsia="zh-CN"/>
              </w:rPr>
              <w:t>7</w:t>
            </w:r>
            <w:r>
              <w:rPr>
                <w:rFonts w:hint="eastAsia" w:ascii="仿宋" w:hAnsi="仿宋" w:eastAsia="仿宋" w:cs="仿宋"/>
                <w:sz w:val="21"/>
                <w:szCs w:val="21"/>
              </w:rPr>
              <w:t>-</w:t>
            </w:r>
            <w:r>
              <w:rPr>
                <w:rFonts w:hint="eastAsia" w:cs="仿宋"/>
                <w:sz w:val="21"/>
                <w:szCs w:val="21"/>
                <w:lang w:val="en-US" w:eastAsia="zh-CN"/>
              </w:rPr>
              <w:t>4</w:t>
            </w:r>
            <w:r>
              <w:rPr>
                <w:rFonts w:hint="eastAsia" w:ascii="仿宋" w:hAnsi="仿宋" w:eastAsia="仿宋" w:cs="仿宋"/>
                <w:sz w:val="21"/>
                <w:szCs w:val="21"/>
              </w:rPr>
              <w:t>分；</w:t>
            </w:r>
          </w:p>
          <w:p>
            <w:pPr>
              <w:spacing w:line="240" w:lineRule="auto"/>
              <w:ind w:firstLine="0" w:firstLineChars="0"/>
              <w:rPr>
                <w:rFonts w:hint="eastAsia" w:ascii="仿宋" w:hAnsi="仿宋" w:eastAsia="仿宋" w:cs="仿宋"/>
                <w:sz w:val="21"/>
                <w:szCs w:val="21"/>
                <w:lang w:val="zh-CN"/>
              </w:rPr>
            </w:pPr>
            <w:r>
              <w:rPr>
                <w:rFonts w:hint="eastAsia" w:ascii="仿宋" w:hAnsi="仿宋" w:eastAsia="仿宋" w:cs="仿宋"/>
                <w:sz w:val="21"/>
                <w:szCs w:val="21"/>
              </w:rPr>
              <w:t>设备基本满足得</w:t>
            </w:r>
            <w:r>
              <w:rPr>
                <w:rFonts w:hint="eastAsia" w:cs="仿宋"/>
                <w:sz w:val="21"/>
                <w:szCs w:val="21"/>
                <w:lang w:val="en-US" w:eastAsia="zh-CN"/>
              </w:rPr>
              <w:t>3</w:t>
            </w:r>
            <w:r>
              <w:rPr>
                <w:rFonts w:hint="eastAsia" w:ascii="仿宋" w:hAnsi="仿宋" w:eastAsia="仿宋" w:cs="仿宋"/>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劳动力安排计划</w:t>
            </w:r>
            <w:r>
              <w:rPr>
                <w:rFonts w:hint="eastAsia" w:cs="仿宋"/>
                <w:bCs/>
                <w:sz w:val="21"/>
                <w:szCs w:val="21"/>
                <w:lang w:val="zh-CN"/>
              </w:rPr>
              <w:t>（</w:t>
            </w:r>
            <w:r>
              <w:rPr>
                <w:rFonts w:hint="eastAsia" w:cs="仿宋"/>
                <w:bCs/>
                <w:sz w:val="21"/>
                <w:szCs w:val="21"/>
                <w:lang w:val="en-US" w:eastAsia="zh-CN"/>
              </w:rPr>
              <w:t>1-5</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计划合理、满足施工要求得</w:t>
            </w:r>
            <w:r>
              <w:rPr>
                <w:rFonts w:hint="eastAsia" w:cs="仿宋"/>
                <w:sz w:val="21"/>
                <w:szCs w:val="21"/>
                <w:lang w:val="en-US" w:eastAsia="zh-CN"/>
              </w:rPr>
              <w:t>5</w:t>
            </w:r>
            <w:r>
              <w:rPr>
                <w:rFonts w:hint="eastAsia" w:ascii="仿宋" w:hAnsi="仿宋" w:eastAsia="仿宋" w:cs="仿宋"/>
                <w:sz w:val="21"/>
                <w:szCs w:val="21"/>
              </w:rPr>
              <w:t>-3分；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计划基本满足施工要求得2-1。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原材料进场所计划</w:t>
            </w:r>
            <w:r>
              <w:rPr>
                <w:rFonts w:hint="eastAsia" w:cs="仿宋"/>
                <w:bCs/>
                <w:sz w:val="21"/>
                <w:szCs w:val="21"/>
                <w:lang w:val="zh-CN"/>
              </w:rPr>
              <w:t>（</w:t>
            </w:r>
            <w:r>
              <w:rPr>
                <w:rFonts w:hint="eastAsia" w:cs="仿宋"/>
                <w:bCs/>
                <w:sz w:val="21"/>
                <w:szCs w:val="21"/>
                <w:lang w:val="en-US" w:eastAsia="zh-CN"/>
              </w:rPr>
              <w:t>1-5</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计划合理、满足施工要求得</w:t>
            </w:r>
            <w:r>
              <w:rPr>
                <w:rFonts w:hint="eastAsia" w:cs="仿宋"/>
                <w:sz w:val="21"/>
                <w:szCs w:val="21"/>
                <w:lang w:val="en-US" w:eastAsia="zh-CN"/>
              </w:rPr>
              <w:t>5</w:t>
            </w:r>
            <w:r>
              <w:rPr>
                <w:rFonts w:hint="eastAsia" w:ascii="仿宋" w:hAnsi="仿宋" w:eastAsia="仿宋" w:cs="仿宋"/>
                <w:sz w:val="21"/>
                <w:szCs w:val="21"/>
              </w:rPr>
              <w:t>-3分；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计划基本满足施工要求得2-1。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雨期施工方案</w:t>
            </w:r>
            <w:r>
              <w:rPr>
                <w:rFonts w:hint="eastAsia" w:cs="仿宋"/>
                <w:bCs/>
                <w:sz w:val="21"/>
                <w:szCs w:val="21"/>
                <w:lang w:val="zh-CN"/>
              </w:rPr>
              <w:t>（</w:t>
            </w:r>
            <w:r>
              <w:rPr>
                <w:rFonts w:hint="eastAsia" w:cs="仿宋"/>
                <w:bCs/>
                <w:sz w:val="21"/>
                <w:szCs w:val="21"/>
                <w:lang w:val="en-US" w:eastAsia="zh-CN"/>
              </w:rPr>
              <w:t>0-4</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rPr>
              <w:t>有，且合理得</w:t>
            </w:r>
            <w:r>
              <w:rPr>
                <w:rFonts w:hint="eastAsia" w:cs="仿宋"/>
                <w:sz w:val="21"/>
                <w:szCs w:val="21"/>
                <w:lang w:val="en-US" w:eastAsia="zh-CN"/>
              </w:rPr>
              <w:t>4</w:t>
            </w:r>
            <w:r>
              <w:rPr>
                <w:rFonts w:hint="eastAsia" w:ascii="仿宋" w:hAnsi="仿宋" w:eastAsia="仿宋" w:cs="仿宋"/>
                <w:sz w:val="21"/>
                <w:szCs w:val="21"/>
              </w:rPr>
              <w:t>-1分</w:t>
            </w:r>
            <w:r>
              <w:rPr>
                <w:rFonts w:hint="eastAsia" w:cs="仿宋"/>
                <w:sz w:val="21"/>
                <w:szCs w:val="21"/>
                <w:lang w:val="en-US" w:eastAsia="zh-CN"/>
              </w:rPr>
              <w:t>;</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没有0分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autoSpaceDE w:val="0"/>
              <w:autoSpaceDN w:val="0"/>
              <w:adjustRightInd w:val="0"/>
              <w:spacing w:line="240" w:lineRule="auto"/>
              <w:ind w:firstLine="0" w:firstLineChars="0"/>
              <w:jc w:val="center"/>
              <w:rPr>
                <w:rFonts w:hint="eastAsia" w:ascii="仿宋" w:hAnsi="仿宋" w:eastAsia="仿宋" w:cs="仿宋"/>
                <w:bCs/>
                <w:sz w:val="21"/>
                <w:szCs w:val="21"/>
                <w:lang w:val="zh-CN"/>
              </w:rPr>
            </w:pPr>
            <w:r>
              <w:rPr>
                <w:rFonts w:hint="eastAsia" w:ascii="仿宋" w:hAnsi="仿宋" w:eastAsia="仿宋" w:cs="仿宋"/>
                <w:bCs/>
                <w:sz w:val="21"/>
                <w:szCs w:val="21"/>
                <w:lang w:val="zh-CN"/>
              </w:rPr>
              <w:t>工程进度计划</w:t>
            </w:r>
            <w:r>
              <w:rPr>
                <w:rFonts w:hint="eastAsia" w:cs="仿宋"/>
                <w:bCs/>
                <w:sz w:val="21"/>
                <w:szCs w:val="21"/>
                <w:lang w:val="zh-CN"/>
              </w:rPr>
              <w:t>（</w:t>
            </w:r>
            <w:r>
              <w:rPr>
                <w:rFonts w:hint="eastAsia" w:cs="仿宋"/>
                <w:bCs/>
                <w:sz w:val="21"/>
                <w:szCs w:val="21"/>
                <w:lang w:val="en-US" w:eastAsia="zh-CN"/>
              </w:rPr>
              <w:t>1-4</w:t>
            </w:r>
            <w:r>
              <w:rPr>
                <w:rFonts w:hint="eastAsia" w:cs="仿宋"/>
                <w:bCs/>
                <w:sz w:val="21"/>
                <w:szCs w:val="21"/>
                <w:lang w:val="zh-CN"/>
              </w:rPr>
              <w:t>）</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有计划，符合开竣工日期要求，施工横道图或网络图合理得4-3分。</w:t>
            </w:r>
          </w:p>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有计划，基本符合开竣工日期要求，施工横道图或网络图基本合理得2-1。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2.2.4</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(2)</w:t>
            </w:r>
          </w:p>
        </w:tc>
        <w:tc>
          <w:tcPr>
            <w:tcW w:w="841" w:type="dxa"/>
            <w:vAlign w:val="center"/>
          </w:tcPr>
          <w:p>
            <w:pPr>
              <w:spacing w:line="240" w:lineRule="auto"/>
              <w:ind w:firstLine="0" w:firstLineChars="0"/>
              <w:jc w:val="center"/>
              <w:rPr>
                <w:rFonts w:hint="eastAsia" w:ascii="仿宋" w:hAnsi="仿宋" w:eastAsia="仿宋" w:cs="仿宋"/>
                <w:sz w:val="21"/>
                <w:szCs w:val="21"/>
                <w:lang w:val="zh-CN"/>
              </w:rPr>
            </w:pPr>
            <w:r>
              <w:rPr>
                <w:rFonts w:hint="eastAsia" w:ascii="仿宋" w:hAnsi="仿宋" w:eastAsia="仿宋" w:cs="仿宋"/>
                <w:sz w:val="21"/>
                <w:szCs w:val="21"/>
                <w:lang w:val="zh-CN"/>
              </w:rPr>
              <w:t>磋商</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lang w:val="zh-CN"/>
              </w:rPr>
              <w:t>报价</w:t>
            </w:r>
          </w:p>
        </w:tc>
        <w:tc>
          <w:tcPr>
            <w:tcW w:w="1632" w:type="dxa"/>
            <w:vAlign w:val="center"/>
          </w:tcPr>
          <w:p>
            <w:pPr>
              <w:spacing w:line="240" w:lineRule="auto"/>
              <w:ind w:firstLine="0" w:firstLineChars="0"/>
              <w:jc w:val="center"/>
              <w:rPr>
                <w:rFonts w:hint="eastAsia" w:ascii="仿宋" w:hAnsi="仿宋" w:eastAsia="仿宋" w:cs="仿宋"/>
                <w:sz w:val="21"/>
                <w:szCs w:val="21"/>
                <w:lang w:val="zh-CN"/>
              </w:rPr>
            </w:pPr>
            <w:r>
              <w:rPr>
                <w:rFonts w:hint="eastAsia" w:ascii="仿宋" w:hAnsi="仿宋" w:eastAsia="仿宋" w:cs="仿宋"/>
                <w:sz w:val="21"/>
                <w:szCs w:val="21"/>
                <w:lang w:val="zh-CN"/>
              </w:rPr>
              <w:t>投标报价</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lang w:val="zh-CN"/>
              </w:rPr>
              <w:t>得分（</w:t>
            </w:r>
            <w:r>
              <w:rPr>
                <w:rFonts w:hint="eastAsia" w:cs="仿宋"/>
                <w:sz w:val="21"/>
                <w:szCs w:val="21"/>
                <w:lang w:val="en-US" w:eastAsia="zh-CN"/>
              </w:rPr>
              <w:t>20</w:t>
            </w:r>
            <w:r>
              <w:rPr>
                <w:rFonts w:hint="eastAsia" w:ascii="仿宋" w:hAnsi="仿宋" w:eastAsia="仿宋" w:cs="仿宋"/>
                <w:sz w:val="21"/>
                <w:szCs w:val="21"/>
              </w:rPr>
              <w:t>分）</w:t>
            </w:r>
          </w:p>
        </w:tc>
        <w:tc>
          <w:tcPr>
            <w:tcW w:w="5178" w:type="dxa"/>
          </w:tcPr>
          <w:p>
            <w:pPr>
              <w:spacing w:line="240" w:lineRule="auto"/>
              <w:ind w:firstLine="0" w:firstLineChars="0"/>
              <w:rPr>
                <w:rFonts w:hint="eastAsia" w:ascii="仿宋" w:hAnsi="仿宋" w:eastAsia="仿宋" w:cs="仿宋"/>
                <w:sz w:val="21"/>
                <w:szCs w:val="21"/>
                <w:lang w:val="zh-CN"/>
              </w:rPr>
            </w:pPr>
            <w:r>
              <w:rPr>
                <w:rFonts w:hint="eastAsia" w:ascii="仿宋" w:hAnsi="仿宋" w:eastAsia="仿宋" w:cs="仿宋"/>
                <w:sz w:val="21"/>
                <w:szCs w:val="21"/>
                <w:lang w:val="zh-CN"/>
              </w:rPr>
              <w:t>磋商报价得分=（磋商基准价/最后磋商报价）×价格权值</w:t>
            </w:r>
            <w:r>
              <w:rPr>
                <w:rFonts w:hint="eastAsia" w:ascii="仿宋" w:hAnsi="仿宋" w:eastAsia="仿宋" w:cs="仿宋"/>
                <w:sz w:val="21"/>
                <w:szCs w:val="21"/>
                <w:lang w:val="en-US" w:eastAsia="zh-CN"/>
              </w:rPr>
              <w:t>2</w:t>
            </w:r>
            <w:r>
              <w:rPr>
                <w:rFonts w:hint="eastAsia" w:ascii="仿宋" w:hAnsi="仿宋" w:eastAsia="仿宋" w:cs="仿宋"/>
                <w:sz w:val="21"/>
                <w:szCs w:val="21"/>
                <w:lang w:val="zh-CN"/>
              </w:rPr>
              <w:t>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37" w:type="dxa"/>
            <w:vMerge w:val="restart"/>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2.2.4</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(3)</w:t>
            </w:r>
          </w:p>
        </w:tc>
        <w:tc>
          <w:tcPr>
            <w:tcW w:w="841" w:type="dxa"/>
            <w:vMerge w:val="restart"/>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项目管理机构评分标准</w:t>
            </w:r>
          </w:p>
        </w:tc>
        <w:tc>
          <w:tcPr>
            <w:tcW w:w="1632" w:type="dxa"/>
            <w:vAlign w:val="center"/>
          </w:tcPr>
          <w:p>
            <w:pPr>
              <w:spacing w:line="240" w:lineRule="auto"/>
              <w:ind w:firstLine="0" w:firstLineChars="0"/>
              <w:jc w:val="center"/>
              <w:rPr>
                <w:rFonts w:hint="eastAsia" w:ascii="仿宋" w:hAnsi="仿宋" w:eastAsia="仿宋" w:cs="仿宋"/>
                <w:sz w:val="21"/>
                <w:szCs w:val="21"/>
                <w:lang w:val="zh-CN"/>
              </w:rPr>
            </w:pPr>
            <w:r>
              <w:rPr>
                <w:rFonts w:hint="eastAsia" w:ascii="仿宋" w:hAnsi="仿宋" w:eastAsia="仿宋" w:cs="仿宋"/>
                <w:sz w:val="21"/>
                <w:szCs w:val="21"/>
                <w:lang w:val="zh-CN"/>
              </w:rPr>
              <w:t>项目经理业绩</w:t>
            </w:r>
            <w:r>
              <w:rPr>
                <w:rFonts w:hint="eastAsia" w:ascii="仿宋" w:hAnsi="仿宋" w:eastAsia="仿宋" w:cs="仿宋"/>
                <w:sz w:val="21"/>
                <w:szCs w:val="21"/>
              </w:rPr>
              <w:t>（2分）</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有</w:t>
            </w:r>
            <w:r>
              <w:rPr>
                <w:rFonts w:hint="eastAsia" w:ascii="仿宋" w:hAnsi="仿宋" w:eastAsia="仿宋" w:cs="仿宋"/>
                <w:sz w:val="21"/>
                <w:szCs w:val="21"/>
                <w:lang w:val="en-US" w:eastAsia="zh-CN"/>
              </w:rPr>
              <w:t>一</w:t>
            </w:r>
            <w:r>
              <w:rPr>
                <w:rFonts w:hint="eastAsia" w:ascii="仿宋" w:hAnsi="仿宋" w:eastAsia="仿宋" w:cs="仿宋"/>
                <w:sz w:val="21"/>
                <w:szCs w:val="21"/>
              </w:rPr>
              <w:t>项得</w:t>
            </w:r>
            <w:r>
              <w:rPr>
                <w:rFonts w:hint="eastAsia" w:ascii="仿宋" w:hAnsi="仿宋" w:eastAsia="仿宋" w:cs="仿宋"/>
                <w:sz w:val="21"/>
                <w:szCs w:val="21"/>
                <w:lang w:val="en-US" w:eastAsia="zh-CN"/>
              </w:rPr>
              <w:t>2</w:t>
            </w:r>
            <w:r>
              <w:rPr>
                <w:rFonts w:hint="eastAsia" w:ascii="仿宋" w:hAnsi="仿宋" w:eastAsia="仿宋" w:cs="仿宋"/>
                <w:sz w:val="21"/>
                <w:szCs w:val="21"/>
              </w:rPr>
              <w:t>分，最高得2分,没有得0分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spacing w:line="240" w:lineRule="auto"/>
              <w:ind w:firstLine="0" w:firstLineChars="0"/>
              <w:jc w:val="center"/>
              <w:rPr>
                <w:rFonts w:hint="eastAsia" w:ascii="仿宋" w:hAnsi="仿宋" w:eastAsia="仿宋" w:cs="仿宋"/>
                <w:sz w:val="21"/>
                <w:szCs w:val="21"/>
                <w:lang w:val="zh-CN"/>
              </w:rPr>
            </w:pPr>
            <w:r>
              <w:rPr>
                <w:rFonts w:hint="eastAsia" w:ascii="仿宋" w:hAnsi="仿宋" w:eastAsia="仿宋" w:cs="仿宋"/>
                <w:sz w:val="21"/>
                <w:szCs w:val="21"/>
              </w:rPr>
              <w:t>项目管理机构配置（</w:t>
            </w:r>
            <w:r>
              <w:rPr>
                <w:rFonts w:hint="eastAsia" w:cs="仿宋"/>
                <w:sz w:val="21"/>
                <w:szCs w:val="21"/>
                <w:lang w:val="en-US" w:eastAsia="zh-CN"/>
              </w:rPr>
              <w:t>5</w:t>
            </w:r>
            <w:r>
              <w:rPr>
                <w:rFonts w:hint="eastAsia" w:ascii="仿宋" w:hAnsi="仿宋" w:eastAsia="仿宋" w:cs="仿宋"/>
                <w:sz w:val="21"/>
                <w:szCs w:val="21"/>
              </w:rPr>
              <w:t>分）</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cs="仿宋"/>
                <w:sz w:val="21"/>
                <w:szCs w:val="21"/>
                <w:lang w:val="en-US" w:eastAsia="zh-CN"/>
              </w:rPr>
              <w:t>拟派项目管理团队人员齐全（</w:t>
            </w:r>
            <w:r>
              <w:rPr>
                <w:rFonts w:hint="eastAsia" w:ascii="仿宋" w:hAnsi="仿宋" w:eastAsia="仿宋" w:cs="仿宋"/>
                <w:sz w:val="21"/>
                <w:szCs w:val="21"/>
                <w:lang w:val="en-US" w:eastAsia="zh-CN"/>
              </w:rPr>
              <w:t>施工员</w:t>
            </w:r>
            <w:r>
              <w:rPr>
                <w:rFonts w:hint="eastAsia" w:cs="仿宋"/>
                <w:sz w:val="21"/>
                <w:szCs w:val="21"/>
                <w:lang w:eastAsia="zh-CN"/>
              </w:rPr>
              <w:t>、</w:t>
            </w:r>
            <w:r>
              <w:rPr>
                <w:rFonts w:hint="eastAsia" w:ascii="仿宋" w:hAnsi="仿宋" w:eastAsia="仿宋" w:cs="仿宋"/>
                <w:sz w:val="21"/>
                <w:szCs w:val="21"/>
                <w:lang w:val="en-US" w:eastAsia="zh-CN"/>
              </w:rPr>
              <w:t>质量员</w:t>
            </w:r>
            <w:r>
              <w:rPr>
                <w:rFonts w:hint="eastAsia" w:cs="仿宋"/>
                <w:sz w:val="21"/>
                <w:szCs w:val="21"/>
                <w:lang w:val="en-US" w:eastAsia="zh-CN"/>
              </w:rPr>
              <w:t>、</w:t>
            </w:r>
            <w:r>
              <w:rPr>
                <w:rFonts w:hint="eastAsia" w:ascii="仿宋" w:hAnsi="仿宋" w:eastAsia="仿宋" w:cs="仿宋"/>
                <w:sz w:val="21"/>
                <w:szCs w:val="21"/>
                <w:lang w:val="en-US" w:eastAsia="zh-CN"/>
              </w:rPr>
              <w:t>安全员</w:t>
            </w:r>
            <w:r>
              <w:rPr>
                <w:rFonts w:hint="eastAsia" w:cs="仿宋"/>
                <w:sz w:val="21"/>
                <w:szCs w:val="21"/>
                <w:lang w:val="en-US" w:eastAsia="zh-CN"/>
              </w:rPr>
              <w:t>、材料员、资料员、劳务员、标准员等）</w:t>
            </w:r>
            <w:r>
              <w:rPr>
                <w:rFonts w:hint="eastAsia" w:ascii="仿宋" w:hAnsi="仿宋" w:eastAsia="仿宋" w:cs="仿宋"/>
                <w:sz w:val="21"/>
                <w:szCs w:val="21"/>
              </w:rPr>
              <w:t>，有相应人员的上岗证书或职称证,满足施工要求</w:t>
            </w:r>
            <w:r>
              <w:rPr>
                <w:rFonts w:hint="eastAsia" w:ascii="仿宋" w:hAnsi="仿宋" w:eastAsia="仿宋" w:cs="仿宋"/>
                <w:sz w:val="21"/>
                <w:szCs w:val="21"/>
                <w:lang w:val="en-US" w:eastAsia="zh-CN"/>
              </w:rPr>
              <w:t>(施工员</w:t>
            </w:r>
            <w:r>
              <w:rPr>
                <w:rFonts w:hint="eastAsia" w:cs="仿宋"/>
                <w:sz w:val="21"/>
                <w:szCs w:val="21"/>
                <w:lang w:eastAsia="zh-CN"/>
              </w:rPr>
              <w:t>、</w:t>
            </w:r>
            <w:r>
              <w:rPr>
                <w:rFonts w:hint="eastAsia" w:ascii="仿宋" w:hAnsi="仿宋" w:eastAsia="仿宋" w:cs="仿宋"/>
                <w:sz w:val="21"/>
                <w:szCs w:val="21"/>
                <w:lang w:val="en-US" w:eastAsia="zh-CN"/>
              </w:rPr>
              <w:t>质量员</w:t>
            </w:r>
            <w:r>
              <w:rPr>
                <w:rFonts w:hint="eastAsia" w:cs="仿宋"/>
                <w:sz w:val="21"/>
                <w:szCs w:val="21"/>
                <w:lang w:val="en-US" w:eastAsia="zh-CN"/>
              </w:rPr>
              <w:t>、</w:t>
            </w:r>
            <w:r>
              <w:rPr>
                <w:rFonts w:hint="eastAsia" w:ascii="仿宋" w:hAnsi="仿宋" w:eastAsia="仿宋" w:cs="仿宋"/>
                <w:sz w:val="21"/>
                <w:szCs w:val="21"/>
                <w:lang w:val="en-US" w:eastAsia="zh-CN"/>
              </w:rPr>
              <w:t>安全员)</w:t>
            </w:r>
            <w:r>
              <w:rPr>
                <w:rFonts w:hint="eastAsia" w:ascii="仿宋" w:hAnsi="仿宋" w:eastAsia="仿宋" w:cs="仿宋"/>
                <w:sz w:val="21"/>
                <w:szCs w:val="21"/>
              </w:rPr>
              <w:t>得</w:t>
            </w:r>
            <w:r>
              <w:rPr>
                <w:rFonts w:hint="eastAsia" w:cs="仿宋"/>
                <w:sz w:val="21"/>
                <w:szCs w:val="21"/>
                <w:lang w:val="en-US" w:eastAsia="zh-CN"/>
              </w:rPr>
              <w:t>1</w:t>
            </w:r>
            <w:r>
              <w:rPr>
                <w:rFonts w:hint="eastAsia" w:ascii="仿宋" w:hAnsi="仿宋" w:eastAsia="仿宋" w:cs="仿宋"/>
                <w:sz w:val="21"/>
                <w:szCs w:val="21"/>
              </w:rPr>
              <w:t>分，</w:t>
            </w:r>
            <w:r>
              <w:rPr>
                <w:rFonts w:hint="eastAsia" w:ascii="仿宋" w:hAnsi="仿宋" w:eastAsia="仿宋" w:cs="仿宋"/>
                <w:sz w:val="21"/>
                <w:szCs w:val="21"/>
                <w:lang w:val="en-US" w:eastAsia="zh-CN"/>
              </w:rPr>
              <w:t>每多一项加1分</w:t>
            </w:r>
            <w:r>
              <w:rPr>
                <w:rFonts w:hint="eastAsia" w:ascii="仿宋" w:hAnsi="仿宋" w:eastAsia="仿宋" w:cs="仿宋"/>
                <w:sz w:val="21"/>
                <w:szCs w:val="21"/>
              </w:rPr>
              <w:t>，不满足不得分。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37" w:type="dxa"/>
            <w:vMerge w:val="restart"/>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2.2.4</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(4)</w:t>
            </w:r>
          </w:p>
        </w:tc>
        <w:tc>
          <w:tcPr>
            <w:tcW w:w="841" w:type="dxa"/>
            <w:vMerge w:val="restart"/>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其他因素评分标准</w:t>
            </w:r>
          </w:p>
        </w:tc>
        <w:tc>
          <w:tcPr>
            <w:tcW w:w="1632" w:type="dxa"/>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保修服务</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w:t>
            </w:r>
            <w:r>
              <w:rPr>
                <w:rFonts w:hint="eastAsia" w:cs="仿宋"/>
                <w:sz w:val="21"/>
                <w:szCs w:val="21"/>
                <w:lang w:val="en-US" w:eastAsia="zh-CN"/>
              </w:rPr>
              <w:t>3</w:t>
            </w:r>
            <w:r>
              <w:rPr>
                <w:rFonts w:hint="eastAsia" w:ascii="仿宋" w:hAnsi="仿宋" w:eastAsia="仿宋" w:cs="仿宋"/>
                <w:sz w:val="21"/>
                <w:szCs w:val="21"/>
              </w:rPr>
              <w:t>分）</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保修、维修服务承诺措施有效、有保障，内容具体全面得</w:t>
            </w:r>
            <w:r>
              <w:rPr>
                <w:rFonts w:hint="eastAsia" w:cs="仿宋"/>
                <w:sz w:val="21"/>
                <w:szCs w:val="21"/>
                <w:lang w:val="en-US" w:eastAsia="zh-CN"/>
              </w:rPr>
              <w:t>3</w:t>
            </w:r>
            <w:r>
              <w:rPr>
                <w:rFonts w:hint="eastAsia" w:ascii="仿宋" w:hAnsi="仿宋" w:eastAsia="仿宋" w:cs="仿宋"/>
                <w:sz w:val="21"/>
                <w:szCs w:val="21"/>
              </w:rPr>
              <w:t>分；良好</w:t>
            </w:r>
            <w:r>
              <w:rPr>
                <w:rFonts w:hint="eastAsia" w:cs="仿宋"/>
                <w:sz w:val="21"/>
                <w:szCs w:val="21"/>
                <w:lang w:val="en-US" w:eastAsia="zh-CN"/>
              </w:rPr>
              <w:t>2</w:t>
            </w:r>
            <w:r>
              <w:rPr>
                <w:rFonts w:hint="eastAsia" w:ascii="仿宋" w:hAnsi="仿宋" w:eastAsia="仿宋" w:cs="仿宋"/>
                <w:sz w:val="21"/>
                <w:szCs w:val="21"/>
              </w:rPr>
              <w:t>分； 一般得1分；没有得0分。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优惠条件</w:t>
            </w:r>
          </w:p>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w:t>
            </w:r>
            <w:r>
              <w:rPr>
                <w:rFonts w:hint="eastAsia" w:cs="仿宋"/>
                <w:sz w:val="21"/>
                <w:szCs w:val="21"/>
                <w:lang w:val="en-US" w:eastAsia="zh-CN"/>
              </w:rPr>
              <w:t>2</w:t>
            </w:r>
            <w:r>
              <w:rPr>
                <w:rFonts w:hint="eastAsia" w:ascii="仿宋" w:hAnsi="仿宋" w:eastAsia="仿宋" w:cs="仿宋"/>
                <w:sz w:val="21"/>
                <w:szCs w:val="21"/>
              </w:rPr>
              <w:t>分）</w:t>
            </w:r>
          </w:p>
        </w:tc>
        <w:tc>
          <w:tcPr>
            <w:tcW w:w="5178" w:type="dxa"/>
            <w:vAlign w:val="center"/>
          </w:tcPr>
          <w:p>
            <w:pPr>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招标人可接受的优惠条件，每有一项加1分，加至</w:t>
            </w:r>
            <w:r>
              <w:rPr>
                <w:rFonts w:hint="eastAsia" w:cs="仿宋"/>
                <w:sz w:val="21"/>
                <w:szCs w:val="21"/>
                <w:lang w:val="en-US" w:eastAsia="zh-CN"/>
              </w:rPr>
              <w:t>2</w:t>
            </w:r>
            <w:r>
              <w:rPr>
                <w:rFonts w:hint="eastAsia" w:ascii="仿宋" w:hAnsi="仿宋" w:eastAsia="仿宋" w:cs="仿宋"/>
                <w:sz w:val="21"/>
                <w:szCs w:val="21"/>
              </w:rPr>
              <w:t>分止。没有得0分。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837" w:type="dxa"/>
            <w:vMerge w:val="continue"/>
            <w:vAlign w:val="center"/>
          </w:tcPr>
          <w:p>
            <w:pPr>
              <w:spacing w:line="240" w:lineRule="auto"/>
              <w:ind w:firstLine="480"/>
              <w:jc w:val="center"/>
              <w:rPr>
                <w:rFonts w:hint="eastAsia" w:ascii="仿宋" w:hAnsi="仿宋" w:eastAsia="仿宋" w:cs="仿宋"/>
                <w:sz w:val="21"/>
                <w:szCs w:val="21"/>
              </w:rPr>
            </w:pPr>
          </w:p>
        </w:tc>
        <w:tc>
          <w:tcPr>
            <w:tcW w:w="841" w:type="dxa"/>
            <w:vMerge w:val="continue"/>
            <w:vAlign w:val="center"/>
          </w:tcPr>
          <w:p>
            <w:pPr>
              <w:spacing w:line="240" w:lineRule="auto"/>
              <w:ind w:firstLine="480"/>
              <w:jc w:val="center"/>
              <w:rPr>
                <w:rFonts w:hint="eastAsia" w:ascii="仿宋" w:hAnsi="仿宋" w:eastAsia="仿宋" w:cs="仿宋"/>
                <w:sz w:val="21"/>
                <w:szCs w:val="21"/>
              </w:rPr>
            </w:pPr>
          </w:p>
        </w:tc>
        <w:tc>
          <w:tcPr>
            <w:tcW w:w="1632" w:type="dxa"/>
            <w:vAlign w:val="center"/>
          </w:tcPr>
          <w:p>
            <w:pPr>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类似工程经验（3分）</w:t>
            </w:r>
          </w:p>
        </w:tc>
        <w:tc>
          <w:tcPr>
            <w:tcW w:w="5178" w:type="dxa"/>
            <w:vAlign w:val="center"/>
          </w:tcPr>
          <w:p>
            <w:pPr>
              <w:spacing w:line="240" w:lineRule="auto"/>
              <w:ind w:firstLine="0" w:firstLineChars="0"/>
              <w:rPr>
                <w:rFonts w:hint="default" w:ascii="仿宋" w:hAnsi="仿宋" w:eastAsia="仿宋" w:cs="仿宋"/>
                <w:sz w:val="21"/>
                <w:szCs w:val="21"/>
                <w:lang w:val="en-US"/>
              </w:rPr>
            </w:pPr>
            <w:r>
              <w:rPr>
                <w:rFonts w:hint="eastAsia" w:ascii="仿宋" w:hAnsi="仿宋" w:eastAsia="仿宋" w:cs="仿宋"/>
                <w:sz w:val="21"/>
                <w:szCs w:val="21"/>
              </w:rPr>
              <w:t>近三年有类似项目经验</w:t>
            </w:r>
            <w:r>
              <w:rPr>
                <w:rFonts w:hint="eastAsia" w:cs="仿宋"/>
                <w:sz w:val="21"/>
                <w:szCs w:val="21"/>
                <w:lang w:val="en-US" w:eastAsia="zh-CN"/>
              </w:rPr>
              <w:t>有一项得一分，最多得3分。</w:t>
            </w:r>
          </w:p>
        </w:tc>
      </w:tr>
    </w:tbl>
    <w:p>
      <w:pPr>
        <w:ind w:firstLine="480"/>
        <w:rPr>
          <w:rFonts w:cs="仿宋"/>
        </w:rPr>
      </w:pPr>
      <w:r>
        <w:rPr>
          <w:rFonts w:hint="eastAsia" w:cs="仿宋"/>
        </w:rPr>
        <w:t>注：</w:t>
      </w:r>
    </w:p>
    <w:p>
      <w:pPr>
        <w:widowControl w:val="0"/>
        <w:ind w:firstLine="480"/>
        <w:rPr>
          <w:rFonts w:cs="仿宋"/>
        </w:rPr>
      </w:pPr>
      <w:r>
        <w:rPr>
          <w:rFonts w:hint="eastAsia" w:cs="仿宋"/>
        </w:rPr>
        <w:t>评标委员会在评标过程中，如要求投标人澄清或说明的，评标委员会要求投标人递交书面澄清或说明的时间距投标人收到评标委员会书面通知的时间不得少于 90 分钟。评标委员会认为投标人的澄清或说明不够明确，应再次要求投标人对不明确的内容进行澄清或说明，评标委员会要求招标人再次递交书面澄清或说明的时间距投标人收到评标委员会通知的时间不得少于 60 分钟。</w:t>
      </w:r>
    </w:p>
    <w:p>
      <w:pPr>
        <w:ind w:firstLine="480"/>
        <w:rPr>
          <w:rFonts w:cs="仿宋"/>
        </w:rPr>
      </w:pPr>
      <w:r>
        <w:rPr>
          <w:rFonts w:hint="eastAsia" w:cs="仿宋"/>
        </w:rPr>
        <w:t>评标委员会成员三分之二以上认为该投标人的两次澄清或说明，都不符合评标委员会要求的，做废标处理。</w:t>
      </w:r>
    </w:p>
    <w:p>
      <w:pPr>
        <w:ind w:firstLine="480"/>
        <w:rPr>
          <w:rFonts w:cs="仿宋"/>
        </w:rPr>
      </w:pPr>
      <w:r>
        <w:rPr>
          <w:rFonts w:hint="eastAsia" w:cs="仿宋"/>
        </w:rPr>
        <w:t>投标人串通投标或弄虚作假或有其他违法行为，评标委员会在评标过程中发现，证据确凿的，经评标委员会成员三分之二以上同意，其投标作废标处理；证据不够确凿的，其投标不能作废标 处理，但评标委员会在向招标人提交书面评标报告时，应予说明。在评标结束后发现投标人串通投标或弄虚作假或有其他违法行为，查证属实的，取消其中标资格。“其他违法违规行为”是指第二章“投标人须知”1.4.3 在前附表中补充的限制投标的违法违规情形。评审结论为“不符合” 的，要经评标委员会成员三分之二以上同意，并要详细、具体说明“不符合”的理由，附上相关的证据。</w:t>
      </w:r>
    </w:p>
    <w:p>
      <w:pPr>
        <w:spacing w:line="430" w:lineRule="exact"/>
        <w:ind w:firstLine="0" w:firstLineChars="0"/>
        <w:rPr>
          <w:rFonts w:cs="仿宋"/>
          <w:szCs w:val="24"/>
        </w:rPr>
      </w:pPr>
      <w:r>
        <w:rPr>
          <w:rFonts w:hint="eastAsia" w:cs="仿宋"/>
          <w:szCs w:val="24"/>
        </w:rPr>
        <w:t>七、废标条件</w:t>
      </w:r>
    </w:p>
    <w:p>
      <w:pPr>
        <w:spacing w:beforeLines="100" w:afterLines="50" w:line="430" w:lineRule="exact"/>
        <w:ind w:firstLine="480"/>
        <w:jc w:val="center"/>
        <w:rPr>
          <w:rFonts w:cs="仿宋"/>
          <w:szCs w:val="24"/>
        </w:rPr>
      </w:pPr>
      <w:r>
        <w:rPr>
          <w:rFonts w:hint="eastAsia" w:cs="仿宋"/>
          <w:szCs w:val="24"/>
        </w:rPr>
        <w:t>废标条件</w:t>
      </w:r>
    </w:p>
    <w:p>
      <w:pPr>
        <w:spacing w:line="430" w:lineRule="exact"/>
        <w:ind w:firstLine="480"/>
        <w:rPr>
          <w:rFonts w:cs="仿宋"/>
        </w:rPr>
      </w:pPr>
      <w:r>
        <w:rPr>
          <w:rFonts w:hint="eastAsia" w:cs="仿宋"/>
        </w:rPr>
        <w:t>一、总  则</w:t>
      </w:r>
    </w:p>
    <w:p>
      <w:pPr>
        <w:spacing w:line="430" w:lineRule="exact"/>
        <w:ind w:firstLine="480"/>
        <w:rPr>
          <w:rFonts w:cs="仿宋"/>
        </w:rPr>
      </w:pPr>
      <w:r>
        <w:rPr>
          <w:rFonts w:hint="eastAsia" w:cs="仿宋"/>
        </w:rPr>
        <w:t>本附件所集中列示的废标条件，是本章“评标办法”的组成部分，是对第二章“投标人须知”和本章正文部分所规定的废标条件的总结和补充，如果出现相互矛盾的情况，以第二章“投标人须知”和本章正文部分的规定为准。</w:t>
      </w:r>
    </w:p>
    <w:p>
      <w:pPr>
        <w:spacing w:line="430" w:lineRule="exact"/>
        <w:ind w:firstLine="480"/>
        <w:rPr>
          <w:rFonts w:cs="仿宋"/>
        </w:rPr>
      </w:pPr>
      <w:r>
        <w:rPr>
          <w:rFonts w:hint="eastAsia" w:cs="仿宋"/>
        </w:rPr>
        <w:t>二、废标条件</w:t>
      </w:r>
    </w:p>
    <w:p>
      <w:pPr>
        <w:spacing w:line="430" w:lineRule="exact"/>
        <w:ind w:firstLine="480"/>
        <w:rPr>
          <w:rFonts w:cs="仿宋"/>
        </w:rPr>
      </w:pPr>
      <w:r>
        <w:rPr>
          <w:rFonts w:hint="eastAsia" w:cs="仿宋"/>
        </w:rPr>
        <w:t>投标人或其响应文件有下列情形之一的，其响应作废标处理：</w:t>
      </w:r>
    </w:p>
    <w:p>
      <w:pPr>
        <w:spacing w:line="430" w:lineRule="exact"/>
        <w:ind w:firstLine="480"/>
        <w:rPr>
          <w:rFonts w:cs="仿宋"/>
        </w:rPr>
      </w:pPr>
      <w:r>
        <w:rPr>
          <w:rFonts w:hint="eastAsia" w:cs="仿宋"/>
        </w:rPr>
        <w:t>1、有第二章“投标人须知”第1.4.3项规定的任何一种情形的。</w:t>
      </w:r>
    </w:p>
    <w:p>
      <w:pPr>
        <w:spacing w:line="430" w:lineRule="exact"/>
        <w:ind w:firstLine="480"/>
        <w:rPr>
          <w:rFonts w:cs="仿宋"/>
        </w:rPr>
      </w:pPr>
      <w:r>
        <w:rPr>
          <w:rFonts w:hint="eastAsia" w:cs="仿宋"/>
        </w:rPr>
        <w:t>2、有串通投标或弄虚作假或有其他违法行为的。</w:t>
      </w:r>
    </w:p>
    <w:p>
      <w:pPr>
        <w:spacing w:line="430" w:lineRule="exact"/>
        <w:ind w:firstLine="480"/>
        <w:rPr>
          <w:rFonts w:cs="仿宋"/>
        </w:rPr>
      </w:pPr>
      <w:r>
        <w:rPr>
          <w:rFonts w:hint="eastAsia" w:cs="仿宋"/>
        </w:rPr>
        <w:t>3、不按磋商小组要求澄清、说明或补正的。</w:t>
      </w:r>
    </w:p>
    <w:p>
      <w:pPr>
        <w:spacing w:line="430" w:lineRule="exact"/>
        <w:ind w:firstLine="480"/>
        <w:rPr>
          <w:rFonts w:cs="仿宋"/>
        </w:rPr>
      </w:pPr>
      <w:r>
        <w:rPr>
          <w:rFonts w:hint="eastAsia" w:cs="仿宋"/>
        </w:rPr>
        <w:t>4、在形式评审、资格评审（适用于未进行资格预审的）、响应性评审中，磋商小组认定投标人的响应文件不符合评标办法前附表中规定的任何一项评审标准的。</w:t>
      </w:r>
    </w:p>
    <w:p>
      <w:pPr>
        <w:spacing w:line="430" w:lineRule="exact"/>
        <w:ind w:firstLine="480"/>
        <w:rPr>
          <w:rFonts w:cs="仿宋"/>
        </w:rPr>
      </w:pPr>
      <w:r>
        <w:rPr>
          <w:rFonts w:hint="eastAsia" w:cs="仿宋"/>
        </w:rPr>
        <w:t>5、磋商报价文件（磋商函除外），未按磋商文件要求签字并加盖造价专业人员执业专用章的。</w:t>
      </w:r>
    </w:p>
    <w:p>
      <w:pPr>
        <w:spacing w:line="430" w:lineRule="exact"/>
        <w:ind w:firstLine="480"/>
        <w:rPr>
          <w:rFonts w:cs="仿宋"/>
        </w:rPr>
      </w:pPr>
      <w:r>
        <w:rPr>
          <w:rFonts w:hint="eastAsia" w:cs="仿宋"/>
        </w:rPr>
        <w:t>6、在施工组织设计和项目管理机构评审中，磋商小组认定投标人的响应未能通过此项评审的。</w:t>
      </w:r>
    </w:p>
    <w:p>
      <w:pPr>
        <w:spacing w:line="430" w:lineRule="exact"/>
        <w:ind w:firstLine="480"/>
        <w:rPr>
          <w:rFonts w:cs="仿宋"/>
          <w:b/>
        </w:rPr>
      </w:pPr>
      <w:r>
        <w:rPr>
          <w:rFonts w:hint="eastAsia" w:cs="仿宋"/>
        </w:rPr>
        <w:t>7、磋商小组认定投标人以低于成本报价竞标的。</w:t>
      </w:r>
    </w:p>
    <w:p>
      <w:pPr>
        <w:spacing w:line="430" w:lineRule="exact"/>
        <w:ind w:firstLine="480"/>
        <w:rPr>
          <w:rFonts w:cs="仿宋"/>
        </w:rPr>
      </w:pPr>
      <w:r>
        <w:rPr>
          <w:rFonts w:hint="eastAsia" w:cs="仿宋"/>
        </w:rPr>
        <w:t>8、投标人未按第二章“投标人须知”第10.6款规定出席开标会的。</w:t>
      </w:r>
    </w:p>
    <w:p>
      <w:pPr>
        <w:spacing w:line="430" w:lineRule="exact"/>
        <w:ind w:firstLine="480"/>
        <w:rPr>
          <w:rFonts w:cs="仿宋"/>
        </w:rPr>
      </w:pPr>
      <w:r>
        <w:rPr>
          <w:rFonts w:hint="eastAsia" w:cs="仿宋"/>
        </w:rPr>
        <w:t>9、未按磋商文件要求提交全部材料原件及文件的。</w:t>
      </w:r>
    </w:p>
    <w:p>
      <w:pPr>
        <w:spacing w:line="430" w:lineRule="exact"/>
        <w:ind w:firstLine="480"/>
        <w:rPr>
          <w:rFonts w:cs="仿宋"/>
        </w:rPr>
      </w:pPr>
      <w:r>
        <w:rPr>
          <w:rFonts w:hint="eastAsia" w:cs="仿宋"/>
        </w:rPr>
        <w:t>备注：在评审期间磋商小组认定某一响应文件为废标，需注明原因。当磋商小组意见不统一时应按照少数服从多数的原则确定。</w:t>
      </w:r>
    </w:p>
    <w:p>
      <w:pPr>
        <w:spacing w:line="430" w:lineRule="exact"/>
        <w:ind w:firstLine="0" w:firstLineChars="0"/>
        <w:rPr>
          <w:rFonts w:cs="仿宋"/>
          <w:sz w:val="28"/>
        </w:rPr>
      </w:pPr>
      <w:r>
        <w:rPr>
          <w:rFonts w:hint="eastAsia" w:cs="仿宋"/>
        </w:rPr>
        <w:t>八、</w:t>
      </w:r>
      <w:r>
        <w:rPr>
          <w:rFonts w:hint="eastAsia" w:cs="仿宋"/>
          <w:szCs w:val="24"/>
        </w:rPr>
        <w:t>落实政府采购政策需满足的资格要求：</w:t>
      </w:r>
    </w:p>
    <w:p>
      <w:pPr>
        <w:spacing w:line="430" w:lineRule="exact"/>
        <w:ind w:firstLine="480"/>
        <w:rPr>
          <w:rFonts w:cs="仿宋"/>
        </w:rPr>
      </w:pPr>
      <w:r>
        <w:rPr>
          <w:rFonts w:hint="eastAsia" w:cs="仿宋"/>
        </w:rPr>
        <w:t>（1）本项目专门面向中小企业采购，采购标的对应的中小企业划分标准所属行业为“建筑业”。行业划分标准按《国民经济行业分类》执行。中小企业划分标准按《中小企业划型标准规定》（工信部联企业[2011]300号）文件规定执行；</w:t>
      </w:r>
    </w:p>
    <w:p>
      <w:pPr>
        <w:spacing w:line="430" w:lineRule="exact"/>
        <w:ind w:firstLine="480"/>
        <w:rPr>
          <w:rFonts w:cs="仿宋"/>
        </w:rPr>
      </w:pPr>
      <w:r>
        <w:rPr>
          <w:rFonts w:hint="eastAsia" w:cs="仿宋"/>
        </w:rPr>
        <w:t>（2）《政府采购促进中小企业发展管理办法》（财库[</w:t>
      </w:r>
      <w:r>
        <w:rPr>
          <w:rFonts w:hint="eastAsia" w:cs="仿宋"/>
          <w:lang w:eastAsia="zh-CN"/>
        </w:rPr>
        <w:t>2021</w:t>
      </w:r>
      <w:r>
        <w:rPr>
          <w:rFonts w:hint="eastAsia" w:cs="仿宋"/>
        </w:rPr>
        <w:t>]46号） ；</w:t>
      </w:r>
    </w:p>
    <w:p>
      <w:pPr>
        <w:spacing w:line="430" w:lineRule="exact"/>
        <w:ind w:firstLine="480"/>
        <w:rPr>
          <w:rFonts w:cs="仿宋"/>
        </w:rPr>
      </w:pPr>
      <w:r>
        <w:rPr>
          <w:rFonts w:hint="eastAsia" w:cs="仿宋"/>
        </w:rPr>
        <w:t>（3）《关于政府采购支持监狱企业发展有关问题的通知》（财库〔2014〕68 号）</w:t>
      </w:r>
    </w:p>
    <w:p>
      <w:pPr>
        <w:spacing w:line="430" w:lineRule="exact"/>
        <w:ind w:firstLine="480"/>
        <w:rPr>
          <w:rFonts w:cs="仿宋"/>
        </w:rPr>
      </w:pPr>
      <w:r>
        <w:rPr>
          <w:rFonts w:hint="eastAsia" w:cs="仿宋"/>
        </w:rPr>
        <w:t>（4）《关于促进残疾人就业政府采购政策的通知》（财库〔2017〕141 号）</w:t>
      </w:r>
    </w:p>
    <w:p>
      <w:pPr>
        <w:spacing w:line="430" w:lineRule="exact"/>
        <w:ind w:firstLine="480"/>
        <w:rPr>
          <w:rFonts w:cs="仿宋"/>
        </w:rPr>
      </w:pPr>
      <w:r>
        <w:rPr>
          <w:rFonts w:hint="eastAsia" w:cs="仿宋"/>
        </w:rPr>
        <w:t>（5）《关于环境标志产品政府采购实施的意见》（财库〔2006〕90 号）</w:t>
      </w:r>
    </w:p>
    <w:p>
      <w:pPr>
        <w:spacing w:line="430" w:lineRule="exact"/>
        <w:ind w:firstLine="480"/>
        <w:rPr>
          <w:rFonts w:cs="仿宋"/>
        </w:rPr>
      </w:pPr>
      <w:r>
        <w:rPr>
          <w:rFonts w:hint="eastAsia" w:cs="仿宋"/>
        </w:rPr>
        <w:t>（6）《节能产品政府采购实施意见》的通知（财库〔2004〕185 号）</w:t>
      </w:r>
    </w:p>
    <w:p>
      <w:pPr>
        <w:spacing w:line="430" w:lineRule="exact"/>
        <w:ind w:firstLine="480"/>
        <w:rPr>
          <w:rFonts w:cs="仿宋"/>
        </w:rPr>
      </w:pPr>
      <w:r>
        <w:rPr>
          <w:rFonts w:hint="eastAsia" w:cs="仿宋"/>
        </w:rPr>
        <w:t>（7）《关于调整优化节能产品、环境标志产品政府采购执行机制的通知》（财库〔2019〕9号）等。</w:t>
      </w:r>
    </w:p>
    <w:p>
      <w:pPr>
        <w:spacing w:line="430" w:lineRule="exact"/>
        <w:ind w:firstLine="480"/>
        <w:rPr>
          <w:rFonts w:cs="仿宋"/>
        </w:rPr>
      </w:pPr>
      <w:r>
        <w:rPr>
          <w:rFonts w:hint="eastAsia" w:cs="仿宋"/>
        </w:rPr>
        <w:t>以上所列国家相关政策性文件，此处不予提供。请投标人自行查询阅读理解。相关附件声明格式后附；</w:t>
      </w:r>
    </w:p>
    <w:p>
      <w:pPr>
        <w:spacing w:line="430" w:lineRule="exact"/>
        <w:ind w:firstLine="0" w:firstLineChars="0"/>
        <w:rPr>
          <w:rFonts w:cs="仿宋"/>
          <w:b/>
        </w:rPr>
      </w:pPr>
      <w:r>
        <w:rPr>
          <w:rFonts w:hint="eastAsia" w:cs="仿宋"/>
        </w:rPr>
        <w:br w:type="page"/>
      </w:r>
      <w:r>
        <w:rPr>
          <w:rFonts w:hint="eastAsia" w:cs="仿宋"/>
        </w:rPr>
        <w:t>九</w:t>
      </w:r>
      <w:r>
        <w:rPr>
          <w:rFonts w:hint="eastAsia" w:cs="仿宋"/>
          <w:szCs w:val="24"/>
        </w:rPr>
        <w:t>、附件：</w:t>
      </w:r>
    </w:p>
    <w:p>
      <w:pPr>
        <w:tabs>
          <w:tab w:val="left" w:pos="0"/>
        </w:tabs>
        <w:spacing w:line="276" w:lineRule="auto"/>
        <w:ind w:firstLine="482"/>
        <w:rPr>
          <w:rFonts w:cs="仿宋"/>
          <w:b/>
        </w:rPr>
      </w:pPr>
    </w:p>
    <w:p>
      <w:pPr>
        <w:tabs>
          <w:tab w:val="left" w:pos="0"/>
        </w:tabs>
        <w:spacing w:line="276" w:lineRule="auto"/>
        <w:ind w:firstLine="480"/>
        <w:rPr>
          <w:rFonts w:cs="仿宋"/>
          <w:szCs w:val="24"/>
        </w:rPr>
      </w:pPr>
    </w:p>
    <w:p>
      <w:pPr>
        <w:tabs>
          <w:tab w:val="left" w:pos="0"/>
        </w:tabs>
        <w:ind w:firstLine="482"/>
        <w:jc w:val="center"/>
        <w:rPr>
          <w:rFonts w:cs="仿宋"/>
          <w:b/>
          <w:szCs w:val="24"/>
        </w:rPr>
      </w:pPr>
      <w:r>
        <w:rPr>
          <w:rFonts w:hint="eastAsia" w:cs="仿宋"/>
          <w:b/>
          <w:szCs w:val="24"/>
        </w:rPr>
        <w:t>监狱企业证明材料</w:t>
      </w: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r>
        <w:rPr>
          <w:rFonts w:hint="eastAsia" w:cs="仿宋"/>
          <w:szCs w:val="24"/>
        </w:rPr>
        <w:t>企业名称（公章）：</w:t>
      </w:r>
    </w:p>
    <w:p>
      <w:pPr>
        <w:tabs>
          <w:tab w:val="left" w:pos="0"/>
        </w:tabs>
        <w:ind w:firstLine="480"/>
        <w:rPr>
          <w:rFonts w:cs="仿宋"/>
          <w:szCs w:val="24"/>
        </w:rPr>
      </w:pPr>
      <w:r>
        <w:rPr>
          <w:rFonts w:hint="eastAsia" w:cs="仿宋"/>
          <w:szCs w:val="24"/>
        </w:rPr>
        <w:t>日期：</w:t>
      </w: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r>
        <w:rPr>
          <w:rFonts w:hint="eastAsia" w:cs="仿宋"/>
          <w:szCs w:val="24"/>
        </w:rPr>
        <w:t>备注：若有，后附行政主管部门出具的证明材料原件扫描件，并在开标前将证明材料原件提交给招标代理机构收存，评标时提交评标委员会进行审查，否则不给予价格扣除。</w:t>
      </w:r>
    </w:p>
    <w:p>
      <w:pPr>
        <w:tabs>
          <w:tab w:val="left" w:pos="0"/>
        </w:tabs>
        <w:ind w:firstLine="480"/>
        <w:rPr>
          <w:rFonts w:cs="仿宋"/>
          <w:szCs w:val="24"/>
        </w:rPr>
      </w:pPr>
      <w:r>
        <w:rPr>
          <w:rFonts w:hint="eastAsia" w:cs="仿宋"/>
          <w:szCs w:val="24"/>
        </w:rPr>
        <w:br w:type="page"/>
      </w:r>
    </w:p>
    <w:p>
      <w:pPr>
        <w:tabs>
          <w:tab w:val="left" w:pos="0"/>
        </w:tabs>
        <w:ind w:firstLine="482"/>
        <w:jc w:val="center"/>
        <w:rPr>
          <w:rFonts w:cs="仿宋"/>
          <w:b/>
          <w:szCs w:val="24"/>
        </w:rPr>
      </w:pPr>
    </w:p>
    <w:p>
      <w:pPr>
        <w:tabs>
          <w:tab w:val="left" w:pos="0"/>
        </w:tabs>
        <w:ind w:firstLine="482"/>
        <w:jc w:val="center"/>
        <w:rPr>
          <w:rFonts w:cs="仿宋"/>
          <w:b/>
          <w:szCs w:val="24"/>
        </w:rPr>
      </w:pPr>
      <w:r>
        <w:rPr>
          <w:rFonts w:hint="eastAsia" w:cs="仿宋"/>
          <w:b/>
          <w:szCs w:val="24"/>
        </w:rPr>
        <w:t>残疾人福利性单位声明函</w:t>
      </w:r>
    </w:p>
    <w:p>
      <w:pPr>
        <w:tabs>
          <w:tab w:val="left" w:pos="0"/>
        </w:tabs>
        <w:ind w:firstLine="480"/>
        <w:rPr>
          <w:rFonts w:cs="仿宋"/>
          <w:szCs w:val="24"/>
        </w:rPr>
      </w:pPr>
    </w:p>
    <w:p>
      <w:pPr>
        <w:tabs>
          <w:tab w:val="left" w:pos="0"/>
        </w:tabs>
        <w:ind w:firstLine="480"/>
        <w:rPr>
          <w:rFonts w:cs="仿宋"/>
          <w:szCs w:val="24"/>
        </w:rPr>
      </w:pPr>
      <w:r>
        <w:rPr>
          <w:rFonts w:hint="eastAsia" w:cs="仿宋"/>
          <w:szCs w:val="24"/>
        </w:rPr>
        <w:t>本单位郑重声明，根据《财政部民政部中国残疾人联合会关于促进残疾人就业政府采购政策的通知》（财库〔2017〕 141 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pPr>
        <w:tabs>
          <w:tab w:val="left" w:pos="0"/>
        </w:tabs>
        <w:ind w:firstLine="480"/>
        <w:rPr>
          <w:rFonts w:cs="仿宋"/>
          <w:szCs w:val="24"/>
        </w:rPr>
      </w:pPr>
      <w:r>
        <w:rPr>
          <w:rFonts w:hint="eastAsia" w:cs="仿宋"/>
          <w:szCs w:val="24"/>
        </w:rPr>
        <w:t>本单位对上述声明的真实性负责。如有虚假，将依法承担相应责任。</w:t>
      </w: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r>
        <w:rPr>
          <w:rFonts w:hint="eastAsia" w:cs="仿宋"/>
          <w:szCs w:val="24"/>
        </w:rPr>
        <w:t>企业名称（公章）：</w:t>
      </w:r>
    </w:p>
    <w:p>
      <w:pPr>
        <w:tabs>
          <w:tab w:val="left" w:pos="0"/>
        </w:tabs>
        <w:ind w:firstLine="480"/>
        <w:rPr>
          <w:rFonts w:cs="仿宋"/>
          <w:szCs w:val="24"/>
        </w:rPr>
      </w:pPr>
      <w:r>
        <w:rPr>
          <w:rFonts w:hint="eastAsia" w:cs="仿宋"/>
          <w:szCs w:val="24"/>
        </w:rPr>
        <w:t>日期：</w:t>
      </w:r>
    </w:p>
    <w:p>
      <w:pPr>
        <w:tabs>
          <w:tab w:val="left" w:pos="0"/>
        </w:tabs>
        <w:ind w:firstLine="480"/>
        <w:rPr>
          <w:rFonts w:cs="仿宋"/>
          <w:szCs w:val="24"/>
        </w:rPr>
      </w:pPr>
    </w:p>
    <w:p>
      <w:pPr>
        <w:tabs>
          <w:tab w:val="left" w:pos="0"/>
        </w:tabs>
        <w:ind w:firstLine="480"/>
        <w:rPr>
          <w:rFonts w:cs="仿宋"/>
          <w:szCs w:val="24"/>
        </w:rPr>
      </w:pPr>
    </w:p>
    <w:p>
      <w:pPr>
        <w:tabs>
          <w:tab w:val="left" w:pos="0"/>
        </w:tabs>
        <w:ind w:firstLine="480"/>
        <w:rPr>
          <w:rFonts w:cs="仿宋"/>
          <w:szCs w:val="24"/>
        </w:rPr>
      </w:pPr>
      <w:r>
        <w:rPr>
          <w:rFonts w:hint="eastAsia" w:cs="仿宋"/>
          <w:szCs w:val="24"/>
        </w:rPr>
        <w:t>备注：若有，后附行政主管部门出具的证明材料原件扫描件，并在开标前将证明材料原件提交给招标代理机构收存，评标时提交评标委员会进行审查，否则不给予价格扣除。</w:t>
      </w:r>
    </w:p>
    <w:p>
      <w:pPr>
        <w:spacing w:beforeLines="50" w:afterLines="50"/>
        <w:ind w:firstLine="0" w:firstLineChars="0"/>
        <w:rPr>
          <w:rFonts w:cs="仿宋"/>
          <w:szCs w:val="24"/>
        </w:rPr>
      </w:pPr>
    </w:p>
    <w:sectPr>
      <w:headerReference r:id="rId12" w:type="default"/>
      <w:footerReference r:id="rId13" w:type="default"/>
      <w:type w:val="continuous"/>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0" w:firstLineChars="2000"/>
    </w:pPr>
    <w:r>
      <w:rPr>
        <w:kern w:val="0"/>
      </w:rPr>
      <w:t xml:space="preserve">                                                        </w:t>
    </w: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0" w:firstLineChars="2000"/>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13"/>
                  <w:ind w:firstLine="360"/>
                </w:pPr>
                <w:r>
                  <w:fldChar w:fldCharType="begin"/>
                </w:r>
                <w:r>
                  <w:instrText xml:space="preserve"> PAGE  \* MERGEFORMAT </w:instrText>
                </w:r>
                <w:r>
                  <w:fldChar w:fldCharType="separate"/>
                </w:r>
                <w:r>
                  <w:t>1</w:t>
                </w:r>
                <w:r>
                  <w:fldChar w:fldCharType="end"/>
                </w:r>
              </w:p>
            </w:txbxContent>
          </v:textbox>
        </v:shape>
      </w:pict>
    </w:r>
    <w:r>
      <w:rPr>
        <w:kern w:val="0"/>
      </w:rPr>
      <w:t xml:space="preserve">                                                        </w:t>
    </w:r>
    <w: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rPr>
        <w:rFonts w:eastAsia="仿宋_GB2312"/>
      </w:rPr>
    </w:pPr>
    <w:r>
      <w:pict>
        <v:shape id="_x0000_s1027" o:spid="_x0000_s1027"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path/>
          <v:fill on="f" focussize="0,0"/>
          <v:stroke on="f" weight="0.5pt" joinstyle="miter"/>
          <v:imagedata o:title=""/>
          <o:lock v:ext="edit"/>
          <v:textbox inset="0mm,0mm,0mm,0mm" style="mso-fit-shape-to-text:t;">
            <w:txbxContent>
              <w:p>
                <w:pPr>
                  <w:pStyle w:val="13"/>
                  <w:ind w:firstLine="360"/>
                </w:pPr>
                <w:r>
                  <w:fldChar w:fldCharType="begin"/>
                </w:r>
                <w:r>
                  <w:instrText xml:space="preserve"> PAGE  \* MERGEFORMAT </w:instrText>
                </w:r>
                <w:r>
                  <w:fldChar w:fldCharType="separate"/>
                </w:r>
                <w:r>
                  <w:t>78</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4" w:lineRule="auto"/>
      <w:ind w:firstLine="40"/>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7500A8"/>
    <w:multiLevelType w:val="singleLevel"/>
    <w:tmpl w:val="8F7500A8"/>
    <w:lvl w:ilvl="0" w:tentative="0">
      <w:start w:val="1"/>
      <w:numFmt w:val="decimal"/>
      <w:suff w:val="nothing"/>
      <w:lvlText w:val="%1、"/>
      <w:lvlJc w:val="left"/>
    </w:lvl>
  </w:abstractNum>
  <w:abstractNum w:abstractNumId="1">
    <w:nsid w:val="A81144A8"/>
    <w:multiLevelType w:val="multilevel"/>
    <w:tmpl w:val="A81144A8"/>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2">
    <w:nsid w:val="E8D3984B"/>
    <w:multiLevelType w:val="singleLevel"/>
    <w:tmpl w:val="E8D3984B"/>
    <w:lvl w:ilvl="0" w:tentative="0">
      <w:start w:val="1"/>
      <w:numFmt w:val="chineseCounting"/>
      <w:suff w:val="nothing"/>
      <w:lvlText w:val="%1、"/>
      <w:lvlJc w:val="left"/>
      <w:pPr>
        <w:tabs>
          <w:tab w:val="left" w:pos="0"/>
        </w:tabs>
        <w:ind w:left="0" w:firstLine="0"/>
      </w:pPr>
      <w:rPr>
        <w:rFonts w:hint="eastAsia"/>
      </w:rPr>
    </w:lvl>
  </w:abstractNum>
  <w:abstractNum w:abstractNumId="3">
    <w:nsid w:val="222107B4"/>
    <w:multiLevelType w:val="multilevel"/>
    <w:tmpl w:val="222107B4"/>
    <w:lvl w:ilvl="0" w:tentative="0">
      <w:start w:val="1"/>
      <w:numFmt w:val="chineseCountingThousand"/>
      <w:pStyle w:val="5"/>
      <w:suff w:val="nothing"/>
      <w:lvlText w:val="%1、"/>
      <w:lvlJc w:val="left"/>
      <w:pPr>
        <w:ind w:left="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055ED98"/>
    <w:multiLevelType w:val="singleLevel"/>
    <w:tmpl w:val="5055ED98"/>
    <w:lvl w:ilvl="0" w:tentative="0">
      <w:start w:val="1"/>
      <w:numFmt w:val="decimal"/>
      <w:suff w:val="nothing"/>
      <w:lvlText w:val="%1、"/>
      <w:lvlJc w:val="left"/>
    </w:lvl>
  </w:abstractNum>
  <w:abstractNum w:abstractNumId="5">
    <w:nsid w:val="6B7F5706"/>
    <w:multiLevelType w:val="singleLevel"/>
    <w:tmpl w:val="6B7F5706"/>
    <w:lvl w:ilvl="0" w:tentative="0">
      <w:start w:val="2"/>
      <w:numFmt w:val="decimal"/>
      <w:lvlText w:val="%1."/>
      <w:lvlJc w:val="left"/>
      <w:pPr>
        <w:tabs>
          <w:tab w:val="left" w:pos="312"/>
        </w:tabs>
      </w:pPr>
    </w:lvl>
  </w:abstractNum>
  <w:abstractNum w:abstractNumId="6">
    <w:nsid w:val="6E49BC2A"/>
    <w:multiLevelType w:val="multilevel"/>
    <w:tmpl w:val="6E49BC2A"/>
    <w:lvl w:ilvl="0" w:tentative="0">
      <w:start w:val="1"/>
      <w:numFmt w:val="chineseCountingThousand"/>
      <w:pStyle w:val="43"/>
      <w:lvlText w:val="第%1章"/>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num w:numId="1">
    <w:abstractNumId w:val="3"/>
  </w:num>
  <w:num w:numId="2">
    <w:abstractNumId w:val="6"/>
  </w:num>
  <w:num w:numId="3">
    <w:abstractNumId w:val="1"/>
  </w:num>
  <w:num w:numId="4">
    <w:abstractNumId w:val="4"/>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2M2NzNmNTJiNTNhOGI3YzZhODE3ODdlNjNjMjNlNGEifQ=="/>
  </w:docVars>
  <w:rsids>
    <w:rsidRoot w:val="2FB71898"/>
    <w:rsid w:val="00162BF1"/>
    <w:rsid w:val="001A3158"/>
    <w:rsid w:val="00694FA1"/>
    <w:rsid w:val="007B77E8"/>
    <w:rsid w:val="00E84814"/>
    <w:rsid w:val="01121891"/>
    <w:rsid w:val="016D6AC7"/>
    <w:rsid w:val="017D1F02"/>
    <w:rsid w:val="01DC65FE"/>
    <w:rsid w:val="02380E83"/>
    <w:rsid w:val="02501A64"/>
    <w:rsid w:val="028759F2"/>
    <w:rsid w:val="028916DF"/>
    <w:rsid w:val="02CB7F49"/>
    <w:rsid w:val="02EE5303"/>
    <w:rsid w:val="02F70D3E"/>
    <w:rsid w:val="03F82FC0"/>
    <w:rsid w:val="0422003D"/>
    <w:rsid w:val="043F299D"/>
    <w:rsid w:val="04602913"/>
    <w:rsid w:val="047027E6"/>
    <w:rsid w:val="04974587"/>
    <w:rsid w:val="04AA0425"/>
    <w:rsid w:val="04B75D1C"/>
    <w:rsid w:val="04B769D7"/>
    <w:rsid w:val="04C81581"/>
    <w:rsid w:val="053C6EDC"/>
    <w:rsid w:val="05492252"/>
    <w:rsid w:val="05553469"/>
    <w:rsid w:val="05810D93"/>
    <w:rsid w:val="060043AE"/>
    <w:rsid w:val="06262C6B"/>
    <w:rsid w:val="066C559F"/>
    <w:rsid w:val="06C7385B"/>
    <w:rsid w:val="06EE4206"/>
    <w:rsid w:val="07101279"/>
    <w:rsid w:val="076B1CFB"/>
    <w:rsid w:val="07BE53C7"/>
    <w:rsid w:val="085E53BC"/>
    <w:rsid w:val="088A61B1"/>
    <w:rsid w:val="08D5567E"/>
    <w:rsid w:val="08F1713F"/>
    <w:rsid w:val="092B4563"/>
    <w:rsid w:val="092D54BA"/>
    <w:rsid w:val="09945539"/>
    <w:rsid w:val="09CA7455"/>
    <w:rsid w:val="09F14739"/>
    <w:rsid w:val="0A9E290F"/>
    <w:rsid w:val="0ADF4592"/>
    <w:rsid w:val="0B291CB1"/>
    <w:rsid w:val="0B460AB5"/>
    <w:rsid w:val="0B705B32"/>
    <w:rsid w:val="0B84338B"/>
    <w:rsid w:val="0BBE689D"/>
    <w:rsid w:val="0BD97029"/>
    <w:rsid w:val="0C9D6863"/>
    <w:rsid w:val="0CBD32AA"/>
    <w:rsid w:val="0CEF255C"/>
    <w:rsid w:val="0D961154"/>
    <w:rsid w:val="0D985EB0"/>
    <w:rsid w:val="0DAD4E1B"/>
    <w:rsid w:val="0DBC505E"/>
    <w:rsid w:val="0DFE5677"/>
    <w:rsid w:val="0E1C7049"/>
    <w:rsid w:val="0E653000"/>
    <w:rsid w:val="0EA87391"/>
    <w:rsid w:val="0F662CE2"/>
    <w:rsid w:val="0F786D63"/>
    <w:rsid w:val="1021389E"/>
    <w:rsid w:val="104F3F68"/>
    <w:rsid w:val="10516984"/>
    <w:rsid w:val="10BC7CEE"/>
    <w:rsid w:val="10D73F5D"/>
    <w:rsid w:val="11615950"/>
    <w:rsid w:val="11E20E0C"/>
    <w:rsid w:val="12103BCB"/>
    <w:rsid w:val="1226519C"/>
    <w:rsid w:val="122D0E8D"/>
    <w:rsid w:val="123258EF"/>
    <w:rsid w:val="124F5306"/>
    <w:rsid w:val="12785620"/>
    <w:rsid w:val="129C545E"/>
    <w:rsid w:val="129E1DE1"/>
    <w:rsid w:val="12B4189F"/>
    <w:rsid w:val="13A36B8D"/>
    <w:rsid w:val="13AA5959"/>
    <w:rsid w:val="13EE1CEA"/>
    <w:rsid w:val="14357918"/>
    <w:rsid w:val="14531B4D"/>
    <w:rsid w:val="145558C5"/>
    <w:rsid w:val="147E12BF"/>
    <w:rsid w:val="147F4AAC"/>
    <w:rsid w:val="14802DE2"/>
    <w:rsid w:val="153C6A85"/>
    <w:rsid w:val="155913E5"/>
    <w:rsid w:val="15A22D8C"/>
    <w:rsid w:val="15E74C42"/>
    <w:rsid w:val="163010B5"/>
    <w:rsid w:val="167D1103"/>
    <w:rsid w:val="16DE7DF3"/>
    <w:rsid w:val="17035AAC"/>
    <w:rsid w:val="17536943"/>
    <w:rsid w:val="183E51DD"/>
    <w:rsid w:val="1862744F"/>
    <w:rsid w:val="18851C49"/>
    <w:rsid w:val="18A961DF"/>
    <w:rsid w:val="18CC4EA5"/>
    <w:rsid w:val="19406B43"/>
    <w:rsid w:val="19B01DC9"/>
    <w:rsid w:val="19D454DE"/>
    <w:rsid w:val="19FF69FF"/>
    <w:rsid w:val="1A1C3315"/>
    <w:rsid w:val="1A7343D2"/>
    <w:rsid w:val="1A7F5449"/>
    <w:rsid w:val="1A8707A2"/>
    <w:rsid w:val="1B3100EF"/>
    <w:rsid w:val="1B9C5F55"/>
    <w:rsid w:val="1BB928D9"/>
    <w:rsid w:val="1BBB776C"/>
    <w:rsid w:val="1CA76EDA"/>
    <w:rsid w:val="1D464944"/>
    <w:rsid w:val="1D540E0F"/>
    <w:rsid w:val="1D5B7707"/>
    <w:rsid w:val="1D7C3EC2"/>
    <w:rsid w:val="1DB418AE"/>
    <w:rsid w:val="1DD41F50"/>
    <w:rsid w:val="1E5A048F"/>
    <w:rsid w:val="1E85324A"/>
    <w:rsid w:val="1E8C282B"/>
    <w:rsid w:val="1EC43D73"/>
    <w:rsid w:val="1EDF295B"/>
    <w:rsid w:val="1FA2090B"/>
    <w:rsid w:val="1FD46E59"/>
    <w:rsid w:val="1FEC48D3"/>
    <w:rsid w:val="1FFE1506"/>
    <w:rsid w:val="20125ECA"/>
    <w:rsid w:val="205E70D7"/>
    <w:rsid w:val="206210A1"/>
    <w:rsid w:val="2079293B"/>
    <w:rsid w:val="20D9162C"/>
    <w:rsid w:val="21023621"/>
    <w:rsid w:val="21221225"/>
    <w:rsid w:val="21494A03"/>
    <w:rsid w:val="217557F8"/>
    <w:rsid w:val="22675A7D"/>
    <w:rsid w:val="227368B6"/>
    <w:rsid w:val="22947F00"/>
    <w:rsid w:val="22BD1205"/>
    <w:rsid w:val="232408D1"/>
    <w:rsid w:val="23365EEC"/>
    <w:rsid w:val="239E5F50"/>
    <w:rsid w:val="23AC6A02"/>
    <w:rsid w:val="23B82D1F"/>
    <w:rsid w:val="23E97DD8"/>
    <w:rsid w:val="248A5117"/>
    <w:rsid w:val="255D409B"/>
    <w:rsid w:val="263B69FA"/>
    <w:rsid w:val="265C0437"/>
    <w:rsid w:val="27007912"/>
    <w:rsid w:val="276B56D3"/>
    <w:rsid w:val="27A40BE5"/>
    <w:rsid w:val="27AB3D22"/>
    <w:rsid w:val="27BD67A8"/>
    <w:rsid w:val="27E5331B"/>
    <w:rsid w:val="28090723"/>
    <w:rsid w:val="284A2EB1"/>
    <w:rsid w:val="285443B9"/>
    <w:rsid w:val="2900009D"/>
    <w:rsid w:val="29DA01BF"/>
    <w:rsid w:val="29F6324E"/>
    <w:rsid w:val="2A491627"/>
    <w:rsid w:val="2B7470A5"/>
    <w:rsid w:val="2BDB094E"/>
    <w:rsid w:val="2C513B81"/>
    <w:rsid w:val="2CAE1A8C"/>
    <w:rsid w:val="2CDA2980"/>
    <w:rsid w:val="2D3E1194"/>
    <w:rsid w:val="2D6E3085"/>
    <w:rsid w:val="2DEA131C"/>
    <w:rsid w:val="2E03505B"/>
    <w:rsid w:val="2E1A575D"/>
    <w:rsid w:val="2EA119DB"/>
    <w:rsid w:val="2EEE0998"/>
    <w:rsid w:val="2EFD1DF5"/>
    <w:rsid w:val="2F650C5A"/>
    <w:rsid w:val="2FB71898"/>
    <w:rsid w:val="2FD41817"/>
    <w:rsid w:val="30337A7C"/>
    <w:rsid w:val="30344E34"/>
    <w:rsid w:val="3094742E"/>
    <w:rsid w:val="31624854"/>
    <w:rsid w:val="316736BC"/>
    <w:rsid w:val="32292413"/>
    <w:rsid w:val="322C2D57"/>
    <w:rsid w:val="325B2C7D"/>
    <w:rsid w:val="328C4750"/>
    <w:rsid w:val="329A6E6D"/>
    <w:rsid w:val="32A23F73"/>
    <w:rsid w:val="32C42361"/>
    <w:rsid w:val="333746BC"/>
    <w:rsid w:val="33CA3782"/>
    <w:rsid w:val="33CC4E3A"/>
    <w:rsid w:val="33DD0C2C"/>
    <w:rsid w:val="33F02E71"/>
    <w:rsid w:val="3518362C"/>
    <w:rsid w:val="35704B96"/>
    <w:rsid w:val="35B77D36"/>
    <w:rsid w:val="35EB3E83"/>
    <w:rsid w:val="367577A1"/>
    <w:rsid w:val="36767BF1"/>
    <w:rsid w:val="36BF0745"/>
    <w:rsid w:val="37574B34"/>
    <w:rsid w:val="38090DB7"/>
    <w:rsid w:val="38111241"/>
    <w:rsid w:val="38156F95"/>
    <w:rsid w:val="381965D1"/>
    <w:rsid w:val="385E6B8E"/>
    <w:rsid w:val="391F631E"/>
    <w:rsid w:val="394A0EC1"/>
    <w:rsid w:val="39A72A32"/>
    <w:rsid w:val="39D96C65"/>
    <w:rsid w:val="3A534ADA"/>
    <w:rsid w:val="3ABC79EF"/>
    <w:rsid w:val="3ACF78CF"/>
    <w:rsid w:val="3B0532F1"/>
    <w:rsid w:val="3BB20C19"/>
    <w:rsid w:val="3CB60D47"/>
    <w:rsid w:val="3CC64D02"/>
    <w:rsid w:val="3CD27F98"/>
    <w:rsid w:val="3D0E2842"/>
    <w:rsid w:val="3D3F6F8E"/>
    <w:rsid w:val="3D8D69A3"/>
    <w:rsid w:val="3DC254CA"/>
    <w:rsid w:val="3E012496"/>
    <w:rsid w:val="3E015FF2"/>
    <w:rsid w:val="3E0738E2"/>
    <w:rsid w:val="3E5F0F6A"/>
    <w:rsid w:val="3EC3033B"/>
    <w:rsid w:val="3EC51715"/>
    <w:rsid w:val="3ECA3421"/>
    <w:rsid w:val="3F79605C"/>
    <w:rsid w:val="3F9A4B7F"/>
    <w:rsid w:val="3FC217B1"/>
    <w:rsid w:val="400F07A1"/>
    <w:rsid w:val="40160806"/>
    <w:rsid w:val="40593003"/>
    <w:rsid w:val="4059648C"/>
    <w:rsid w:val="40630F8D"/>
    <w:rsid w:val="40C8729B"/>
    <w:rsid w:val="40EA7211"/>
    <w:rsid w:val="41765F5A"/>
    <w:rsid w:val="418256E1"/>
    <w:rsid w:val="42674891"/>
    <w:rsid w:val="428E0070"/>
    <w:rsid w:val="42B15B0D"/>
    <w:rsid w:val="42C817D4"/>
    <w:rsid w:val="42F44377"/>
    <w:rsid w:val="431F37D9"/>
    <w:rsid w:val="43397FDC"/>
    <w:rsid w:val="435766B4"/>
    <w:rsid w:val="439B162A"/>
    <w:rsid w:val="43B104BA"/>
    <w:rsid w:val="43C57AC2"/>
    <w:rsid w:val="43D877F5"/>
    <w:rsid w:val="447137A5"/>
    <w:rsid w:val="44775639"/>
    <w:rsid w:val="457C0654"/>
    <w:rsid w:val="457E67CF"/>
    <w:rsid w:val="45C33E2F"/>
    <w:rsid w:val="46205483"/>
    <w:rsid w:val="463B406B"/>
    <w:rsid w:val="46625A9C"/>
    <w:rsid w:val="46E13C61"/>
    <w:rsid w:val="471E7C15"/>
    <w:rsid w:val="472C7F1C"/>
    <w:rsid w:val="47411B55"/>
    <w:rsid w:val="47B02837"/>
    <w:rsid w:val="48111527"/>
    <w:rsid w:val="48164D90"/>
    <w:rsid w:val="48AE4FC8"/>
    <w:rsid w:val="48DE348E"/>
    <w:rsid w:val="490647AE"/>
    <w:rsid w:val="4924528A"/>
    <w:rsid w:val="49575B2E"/>
    <w:rsid w:val="4A08695A"/>
    <w:rsid w:val="4A5E6069"/>
    <w:rsid w:val="4A985F30"/>
    <w:rsid w:val="4AE20F59"/>
    <w:rsid w:val="4B1569D7"/>
    <w:rsid w:val="4B325DE7"/>
    <w:rsid w:val="4B3C2D5F"/>
    <w:rsid w:val="4B7122DD"/>
    <w:rsid w:val="4B78366B"/>
    <w:rsid w:val="4C137A41"/>
    <w:rsid w:val="4C2521B5"/>
    <w:rsid w:val="4CB71509"/>
    <w:rsid w:val="4D187FC0"/>
    <w:rsid w:val="4D4D2858"/>
    <w:rsid w:val="4D583754"/>
    <w:rsid w:val="4D9836C8"/>
    <w:rsid w:val="4DAD54A5"/>
    <w:rsid w:val="4DAE15C6"/>
    <w:rsid w:val="4DC808DA"/>
    <w:rsid w:val="4E2365ED"/>
    <w:rsid w:val="4E6C395B"/>
    <w:rsid w:val="4F0F2539"/>
    <w:rsid w:val="4FAC2659"/>
    <w:rsid w:val="50446212"/>
    <w:rsid w:val="505B3C87"/>
    <w:rsid w:val="50880BD9"/>
    <w:rsid w:val="50B25872"/>
    <w:rsid w:val="51BF63E8"/>
    <w:rsid w:val="51C25640"/>
    <w:rsid w:val="51D13AD5"/>
    <w:rsid w:val="51F85506"/>
    <w:rsid w:val="51FC5F3B"/>
    <w:rsid w:val="52020133"/>
    <w:rsid w:val="520B5239"/>
    <w:rsid w:val="52102850"/>
    <w:rsid w:val="52195BA8"/>
    <w:rsid w:val="521D4F6D"/>
    <w:rsid w:val="52231171"/>
    <w:rsid w:val="524424F9"/>
    <w:rsid w:val="52734B8D"/>
    <w:rsid w:val="528079D5"/>
    <w:rsid w:val="52833022"/>
    <w:rsid w:val="52F061DD"/>
    <w:rsid w:val="531E0F9C"/>
    <w:rsid w:val="535C390E"/>
    <w:rsid w:val="54300F87"/>
    <w:rsid w:val="543B636C"/>
    <w:rsid w:val="543D7BBD"/>
    <w:rsid w:val="54505185"/>
    <w:rsid w:val="549922CD"/>
    <w:rsid w:val="549E0B9F"/>
    <w:rsid w:val="54AD25D8"/>
    <w:rsid w:val="54E029AD"/>
    <w:rsid w:val="54E63D3C"/>
    <w:rsid w:val="559266D3"/>
    <w:rsid w:val="55C63565"/>
    <w:rsid w:val="56156687"/>
    <w:rsid w:val="5621327D"/>
    <w:rsid w:val="56505911"/>
    <w:rsid w:val="571F7091"/>
    <w:rsid w:val="572172AD"/>
    <w:rsid w:val="57590159"/>
    <w:rsid w:val="57F14F89"/>
    <w:rsid w:val="585600F5"/>
    <w:rsid w:val="59352B9C"/>
    <w:rsid w:val="59814033"/>
    <w:rsid w:val="598B72DF"/>
    <w:rsid w:val="59A323CD"/>
    <w:rsid w:val="59C97EB4"/>
    <w:rsid w:val="5A13386E"/>
    <w:rsid w:val="5AEB20AC"/>
    <w:rsid w:val="5B275D60"/>
    <w:rsid w:val="5B476268"/>
    <w:rsid w:val="5C3D458D"/>
    <w:rsid w:val="5C5B25F2"/>
    <w:rsid w:val="5C7834CB"/>
    <w:rsid w:val="5D0607CD"/>
    <w:rsid w:val="5D2D2508"/>
    <w:rsid w:val="5D810890"/>
    <w:rsid w:val="5D8510BF"/>
    <w:rsid w:val="5DFB5F86"/>
    <w:rsid w:val="5E79177D"/>
    <w:rsid w:val="5EFF443C"/>
    <w:rsid w:val="5FA43E6F"/>
    <w:rsid w:val="5FBC6FBB"/>
    <w:rsid w:val="600D6620"/>
    <w:rsid w:val="60843F56"/>
    <w:rsid w:val="60A01243"/>
    <w:rsid w:val="610712C2"/>
    <w:rsid w:val="611A79C2"/>
    <w:rsid w:val="618B1EF3"/>
    <w:rsid w:val="61A02E51"/>
    <w:rsid w:val="61D04CEA"/>
    <w:rsid w:val="61D45648"/>
    <w:rsid w:val="61D50B1E"/>
    <w:rsid w:val="61F93300"/>
    <w:rsid w:val="627029F7"/>
    <w:rsid w:val="6408782B"/>
    <w:rsid w:val="646066A0"/>
    <w:rsid w:val="646B1B68"/>
    <w:rsid w:val="64A16418"/>
    <w:rsid w:val="64C7553D"/>
    <w:rsid w:val="64EE4C72"/>
    <w:rsid w:val="64F920B9"/>
    <w:rsid w:val="6547286D"/>
    <w:rsid w:val="65B22539"/>
    <w:rsid w:val="66284E41"/>
    <w:rsid w:val="665C68CF"/>
    <w:rsid w:val="66C57126"/>
    <w:rsid w:val="66DC0AFB"/>
    <w:rsid w:val="66F016F9"/>
    <w:rsid w:val="679D038E"/>
    <w:rsid w:val="67D30150"/>
    <w:rsid w:val="682B3AE8"/>
    <w:rsid w:val="68330BEE"/>
    <w:rsid w:val="683D0D50"/>
    <w:rsid w:val="68526A95"/>
    <w:rsid w:val="686B660F"/>
    <w:rsid w:val="68A8338A"/>
    <w:rsid w:val="68D15B28"/>
    <w:rsid w:val="69610FC7"/>
    <w:rsid w:val="69BD4C13"/>
    <w:rsid w:val="69D72179"/>
    <w:rsid w:val="6AAA3288"/>
    <w:rsid w:val="6B427AC6"/>
    <w:rsid w:val="6B4F21E3"/>
    <w:rsid w:val="6B736FC6"/>
    <w:rsid w:val="6B797260"/>
    <w:rsid w:val="6B9D4CFC"/>
    <w:rsid w:val="6BA32C54"/>
    <w:rsid w:val="6C022DB1"/>
    <w:rsid w:val="6C40795D"/>
    <w:rsid w:val="6C580C23"/>
    <w:rsid w:val="6C865790"/>
    <w:rsid w:val="6CD96208"/>
    <w:rsid w:val="6D4225A4"/>
    <w:rsid w:val="6D827D2B"/>
    <w:rsid w:val="6DBC51E2"/>
    <w:rsid w:val="6DE035C6"/>
    <w:rsid w:val="6E251368"/>
    <w:rsid w:val="6EC90058"/>
    <w:rsid w:val="6F5A4CB2"/>
    <w:rsid w:val="6F886897"/>
    <w:rsid w:val="6FFD3FBC"/>
    <w:rsid w:val="70657DB3"/>
    <w:rsid w:val="70B56644"/>
    <w:rsid w:val="717C7162"/>
    <w:rsid w:val="71EA67C2"/>
    <w:rsid w:val="724E0824"/>
    <w:rsid w:val="727A7B45"/>
    <w:rsid w:val="72A92734"/>
    <w:rsid w:val="73160D5F"/>
    <w:rsid w:val="73201F7F"/>
    <w:rsid w:val="73644352"/>
    <w:rsid w:val="73A82490"/>
    <w:rsid w:val="73FF760C"/>
    <w:rsid w:val="7487654A"/>
    <w:rsid w:val="7498487A"/>
    <w:rsid w:val="74B35814"/>
    <w:rsid w:val="74B84955"/>
    <w:rsid w:val="74BA6F8A"/>
    <w:rsid w:val="75263FB5"/>
    <w:rsid w:val="758D7B90"/>
    <w:rsid w:val="75C722E6"/>
    <w:rsid w:val="764861AD"/>
    <w:rsid w:val="764F3097"/>
    <w:rsid w:val="77AD4FDD"/>
    <w:rsid w:val="77E93077"/>
    <w:rsid w:val="78743289"/>
    <w:rsid w:val="79181E66"/>
    <w:rsid w:val="79570BE0"/>
    <w:rsid w:val="797F3C93"/>
    <w:rsid w:val="79DA711C"/>
    <w:rsid w:val="79ED50A1"/>
    <w:rsid w:val="79EE221A"/>
    <w:rsid w:val="7A6A3710"/>
    <w:rsid w:val="7AD67CB1"/>
    <w:rsid w:val="7B5D0004"/>
    <w:rsid w:val="7B7A2964"/>
    <w:rsid w:val="7B835697"/>
    <w:rsid w:val="7BE10C35"/>
    <w:rsid w:val="7BF070CA"/>
    <w:rsid w:val="7D3C35EE"/>
    <w:rsid w:val="7E024E93"/>
    <w:rsid w:val="7E19039E"/>
    <w:rsid w:val="7E292823"/>
    <w:rsid w:val="7E5E656D"/>
    <w:rsid w:val="7F71407E"/>
    <w:rsid w:val="7F8E4C30"/>
    <w:rsid w:val="7FA234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spacing w:line="360" w:lineRule="auto"/>
      <w:ind w:firstLine="560" w:firstLineChars="200"/>
    </w:pPr>
    <w:rPr>
      <w:rFonts w:ascii="仿宋" w:hAnsi="仿宋" w:eastAsia="仿宋" w:cs="Times New Roman"/>
      <w:kern w:val="2"/>
      <w:sz w:val="24"/>
      <w:szCs w:val="28"/>
      <w:lang w:val="en-US" w:eastAsia="zh-CN" w:bidi="ar-SA"/>
    </w:rPr>
  </w:style>
  <w:style w:type="paragraph" w:styleId="4">
    <w:name w:val="heading 1"/>
    <w:basedOn w:val="1"/>
    <w:next w:val="1"/>
    <w:link w:val="44"/>
    <w:autoRedefine/>
    <w:qFormat/>
    <w:uiPriority w:val="0"/>
    <w:pPr>
      <w:keepNext/>
      <w:keepLines/>
      <w:spacing w:afterLines="50" w:line="240" w:lineRule="auto"/>
      <w:ind w:firstLine="0" w:firstLineChars="0"/>
      <w:jc w:val="center"/>
      <w:outlineLvl w:val="0"/>
    </w:pPr>
    <w:rPr>
      <w:b/>
      <w:bCs/>
      <w:kern w:val="44"/>
      <w:sz w:val="44"/>
      <w:szCs w:val="44"/>
    </w:rPr>
  </w:style>
  <w:style w:type="paragraph" w:styleId="5">
    <w:name w:val="heading 2"/>
    <w:basedOn w:val="1"/>
    <w:next w:val="1"/>
    <w:autoRedefine/>
    <w:qFormat/>
    <w:uiPriority w:val="0"/>
    <w:pPr>
      <w:keepNext/>
      <w:keepLines/>
      <w:widowControl w:val="0"/>
      <w:numPr>
        <w:ilvl w:val="0"/>
        <w:numId w:val="1"/>
      </w:numPr>
      <w:spacing w:before="260" w:after="260"/>
      <w:ind w:firstLine="0" w:firstLineChars="0"/>
      <w:jc w:val="both"/>
      <w:outlineLvl w:val="1"/>
    </w:pPr>
    <w:rPr>
      <w:rFonts w:ascii="黑体" w:hAnsi="黑体" w:eastAsia="黑体" w:cs="宋体"/>
      <w:bCs/>
    </w:rPr>
  </w:style>
  <w:style w:type="paragraph" w:styleId="6">
    <w:name w:val="heading 3"/>
    <w:basedOn w:val="1"/>
    <w:next w:val="1"/>
    <w:autoRedefine/>
    <w:qFormat/>
    <w:uiPriority w:val="0"/>
    <w:pPr>
      <w:keepNext/>
      <w:keepLines/>
      <w:spacing w:before="260" w:after="260" w:line="416" w:lineRule="auto"/>
      <w:outlineLvl w:val="2"/>
    </w:pPr>
    <w:rPr>
      <w:b/>
      <w:bCs/>
      <w:kern w:val="0"/>
      <w:sz w:val="32"/>
      <w:szCs w:val="32"/>
    </w:rPr>
  </w:style>
  <w:style w:type="character" w:default="1" w:styleId="21">
    <w:name w:val="Default Paragraph Font"/>
    <w:autoRedefine/>
    <w:semiHidden/>
    <w:unhideWhenUsed/>
    <w:qFormat/>
    <w:uiPriority w:val="1"/>
  </w:style>
  <w:style w:type="table" w:default="1" w:styleId="19">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unhideWhenUsed/>
    <w:qFormat/>
    <w:uiPriority w:val="0"/>
    <w:pPr>
      <w:ind w:firstLine="420"/>
    </w:pPr>
  </w:style>
  <w:style w:type="paragraph" w:styleId="3">
    <w:name w:val="Body Text Indent"/>
    <w:basedOn w:val="1"/>
    <w:next w:val="1"/>
    <w:autoRedefine/>
    <w:qFormat/>
    <w:uiPriority w:val="0"/>
    <w:pPr>
      <w:ind w:left="420" w:leftChars="200"/>
    </w:pPr>
  </w:style>
  <w:style w:type="paragraph" w:styleId="7">
    <w:name w:val="annotation text"/>
    <w:basedOn w:val="1"/>
    <w:autoRedefine/>
    <w:qFormat/>
    <w:uiPriority w:val="0"/>
    <w:pPr>
      <w:jc w:val="left"/>
    </w:pPr>
  </w:style>
  <w:style w:type="paragraph" w:styleId="8">
    <w:name w:val="Body Text 3"/>
    <w:basedOn w:val="1"/>
    <w:autoRedefine/>
    <w:qFormat/>
    <w:uiPriority w:val="0"/>
    <w:rPr>
      <w:rFonts w:ascii="宋体"/>
      <w:szCs w:val="20"/>
    </w:rPr>
  </w:style>
  <w:style w:type="paragraph" w:styleId="9">
    <w:name w:val="Body Text"/>
    <w:basedOn w:val="1"/>
    <w:next w:val="10"/>
    <w:autoRedefine/>
    <w:qFormat/>
    <w:uiPriority w:val="0"/>
  </w:style>
  <w:style w:type="paragraph" w:styleId="10">
    <w:name w:val="Body Text First Indent"/>
    <w:basedOn w:val="9"/>
    <w:next w:val="1"/>
    <w:autoRedefine/>
    <w:qFormat/>
    <w:uiPriority w:val="0"/>
    <w:pPr>
      <w:spacing w:line="312" w:lineRule="auto"/>
      <w:ind w:firstLine="420"/>
    </w:pPr>
  </w:style>
  <w:style w:type="paragraph" w:styleId="11">
    <w:name w:val="Plain Text"/>
    <w:basedOn w:val="1"/>
    <w:autoRedefine/>
    <w:qFormat/>
    <w:uiPriority w:val="0"/>
    <w:rPr>
      <w:rFonts w:ascii="宋体" w:hAnsi="Courier New"/>
      <w:szCs w:val="21"/>
    </w:rPr>
  </w:style>
  <w:style w:type="paragraph" w:styleId="12">
    <w:name w:val="Balloon Text"/>
    <w:basedOn w:val="1"/>
    <w:link w:val="45"/>
    <w:autoRedefine/>
    <w:qFormat/>
    <w:uiPriority w:val="0"/>
    <w:pPr>
      <w:spacing w:line="240" w:lineRule="auto"/>
    </w:pPr>
    <w:rPr>
      <w:sz w:val="18"/>
      <w:szCs w:val="18"/>
    </w:rPr>
  </w:style>
  <w:style w:type="paragraph" w:styleId="13">
    <w:name w:val="footer"/>
    <w:basedOn w:val="1"/>
    <w:autoRedefine/>
    <w:qFormat/>
    <w:uiPriority w:val="0"/>
    <w:pPr>
      <w:tabs>
        <w:tab w:val="center" w:pos="4153"/>
        <w:tab w:val="right" w:pos="8306"/>
      </w:tabs>
      <w:snapToGrid w:val="0"/>
    </w:pPr>
    <w:rPr>
      <w:sz w:val="18"/>
      <w:szCs w:val="18"/>
    </w:rPr>
  </w:style>
  <w:style w:type="paragraph" w:styleId="14">
    <w:name w:val="envelope return"/>
    <w:basedOn w:val="1"/>
    <w:autoRedefine/>
    <w:qFormat/>
    <w:uiPriority w:val="99"/>
    <w:pPr>
      <w:snapToGrid w:val="0"/>
    </w:pPr>
    <w:rPr>
      <w:rFonts w:ascii="Arial" w:hAnsi="Arial" w:cs="Arial"/>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39"/>
    <w:rPr>
      <w:b/>
      <w:bCs/>
      <w:caps/>
      <w:sz w:val="20"/>
      <w:szCs w:val="20"/>
    </w:rPr>
  </w:style>
  <w:style w:type="paragraph" w:styleId="17">
    <w:name w:val="Normal (Web)"/>
    <w:basedOn w:val="1"/>
    <w:autoRedefine/>
    <w:unhideWhenUsed/>
    <w:qFormat/>
    <w:uiPriority w:val="99"/>
    <w:pPr>
      <w:spacing w:before="100" w:beforeAutospacing="1" w:after="100" w:afterAutospacing="1"/>
    </w:pPr>
    <w:rPr>
      <w:rFonts w:ascii="宋体" w:hAnsi="宋体" w:cs="宋体"/>
      <w:kern w:val="0"/>
      <w:szCs w:val="24"/>
    </w:rPr>
  </w:style>
  <w:style w:type="paragraph" w:styleId="18">
    <w:name w:val="Title"/>
    <w:basedOn w:val="1"/>
    <w:next w:val="1"/>
    <w:autoRedefine/>
    <w:qFormat/>
    <w:uiPriority w:val="0"/>
    <w:pPr>
      <w:spacing w:before="240" w:after="60"/>
      <w:jc w:val="center"/>
      <w:outlineLvl w:val="0"/>
    </w:pPr>
    <w:rPr>
      <w:rFonts w:ascii="Arial" w:hAnsi="Arial"/>
      <w:b/>
      <w:bCs/>
      <w:kern w:val="0"/>
      <w:sz w:val="44"/>
      <w:szCs w:val="32"/>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basedOn w:val="21"/>
    <w:autoRedefine/>
    <w:qFormat/>
    <w:uiPriority w:val="0"/>
  </w:style>
  <w:style w:type="character" w:styleId="23">
    <w:name w:val="page number"/>
    <w:basedOn w:val="21"/>
    <w:autoRedefine/>
    <w:qFormat/>
    <w:uiPriority w:val="0"/>
    <w:rPr>
      <w:rFonts w:eastAsia="宋体"/>
      <w:lang w:val="en-US" w:eastAsia="zh-CN" w:bidi="ar-SA"/>
    </w:rPr>
  </w:style>
  <w:style w:type="character" w:styleId="24">
    <w:name w:val="FollowedHyperlink"/>
    <w:basedOn w:val="21"/>
    <w:autoRedefine/>
    <w:qFormat/>
    <w:uiPriority w:val="0"/>
    <w:rPr>
      <w:color w:val="333333"/>
      <w:u w:val="none"/>
    </w:rPr>
  </w:style>
  <w:style w:type="character" w:styleId="25">
    <w:name w:val="Emphasis"/>
    <w:basedOn w:val="21"/>
    <w:autoRedefine/>
    <w:qFormat/>
    <w:uiPriority w:val="0"/>
  </w:style>
  <w:style w:type="character" w:styleId="26">
    <w:name w:val="HTML Definition"/>
    <w:basedOn w:val="21"/>
    <w:autoRedefine/>
    <w:qFormat/>
    <w:uiPriority w:val="0"/>
  </w:style>
  <w:style w:type="character" w:styleId="27">
    <w:name w:val="HTML Typewriter"/>
    <w:basedOn w:val="21"/>
    <w:autoRedefine/>
    <w:qFormat/>
    <w:uiPriority w:val="0"/>
    <w:rPr>
      <w:rFonts w:hint="default" w:ascii="monospace" w:hAnsi="monospace" w:eastAsia="monospace" w:cs="monospace"/>
      <w:sz w:val="20"/>
    </w:rPr>
  </w:style>
  <w:style w:type="character" w:styleId="28">
    <w:name w:val="HTML Acronym"/>
    <w:basedOn w:val="21"/>
    <w:autoRedefine/>
    <w:qFormat/>
    <w:uiPriority w:val="0"/>
  </w:style>
  <w:style w:type="character" w:styleId="29">
    <w:name w:val="HTML Variable"/>
    <w:basedOn w:val="21"/>
    <w:autoRedefine/>
    <w:qFormat/>
    <w:uiPriority w:val="0"/>
  </w:style>
  <w:style w:type="character" w:styleId="30">
    <w:name w:val="Hyperlink"/>
    <w:basedOn w:val="21"/>
    <w:autoRedefine/>
    <w:qFormat/>
    <w:uiPriority w:val="0"/>
    <w:rPr>
      <w:color w:val="333333"/>
      <w:u w:val="none"/>
    </w:rPr>
  </w:style>
  <w:style w:type="character" w:styleId="31">
    <w:name w:val="HTML Code"/>
    <w:basedOn w:val="21"/>
    <w:autoRedefine/>
    <w:qFormat/>
    <w:uiPriority w:val="0"/>
    <w:rPr>
      <w:rFonts w:ascii="monospace" w:hAnsi="monospace" w:eastAsia="monospace" w:cs="monospace"/>
      <w:sz w:val="20"/>
    </w:rPr>
  </w:style>
  <w:style w:type="character" w:styleId="32">
    <w:name w:val="HTML Cite"/>
    <w:basedOn w:val="21"/>
    <w:autoRedefine/>
    <w:qFormat/>
    <w:uiPriority w:val="0"/>
  </w:style>
  <w:style w:type="character" w:styleId="33">
    <w:name w:val="HTML Keyboard"/>
    <w:basedOn w:val="21"/>
    <w:autoRedefine/>
    <w:qFormat/>
    <w:uiPriority w:val="0"/>
    <w:rPr>
      <w:rFonts w:hint="default" w:ascii="monospace" w:hAnsi="monospace" w:eastAsia="monospace" w:cs="monospace"/>
      <w:sz w:val="20"/>
    </w:rPr>
  </w:style>
  <w:style w:type="character" w:styleId="34">
    <w:name w:val="HTML Sample"/>
    <w:basedOn w:val="21"/>
    <w:autoRedefine/>
    <w:qFormat/>
    <w:uiPriority w:val="0"/>
    <w:rPr>
      <w:rFonts w:hint="default" w:ascii="monospace" w:hAnsi="monospace" w:eastAsia="monospace" w:cs="monospace"/>
    </w:rPr>
  </w:style>
  <w:style w:type="paragraph" w:customStyle="1" w:styleId="35">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36">
    <w:name w:val="List Paragraph"/>
    <w:basedOn w:val="1"/>
    <w:autoRedefine/>
    <w:qFormat/>
    <w:uiPriority w:val="34"/>
    <w:pPr>
      <w:widowControl w:val="0"/>
      <w:spacing w:line="240" w:lineRule="auto"/>
      <w:ind w:firstLine="420"/>
      <w:jc w:val="both"/>
    </w:pPr>
    <w:rPr>
      <w:rFonts w:ascii="Times New Roman" w:hAnsi="Times New Roman" w:eastAsia="宋体"/>
      <w:sz w:val="21"/>
      <w:szCs w:val="24"/>
    </w:rPr>
  </w:style>
  <w:style w:type="paragraph" w:customStyle="1" w:styleId="37">
    <w:name w:val="样式 小四 段前: 5 磅 段后: 5 磅 首行缩进:  2 字符"/>
    <w:basedOn w:val="1"/>
    <w:autoRedefine/>
    <w:qFormat/>
    <w:uiPriority w:val="0"/>
    <w:rPr>
      <w:rFonts w:ascii="宋体" w:hAnsi="宋体"/>
      <w:szCs w:val="21"/>
    </w:rPr>
  </w:style>
  <w:style w:type="paragraph" w:customStyle="1" w:styleId="38">
    <w:name w:val="默认段落字体 Para Char"/>
    <w:basedOn w:val="1"/>
    <w:next w:val="1"/>
    <w:autoRedefine/>
    <w:qFormat/>
    <w:uiPriority w:val="0"/>
    <w:rPr>
      <w:rFonts w:ascii="宋体" w:hAnsi="宋体" w:cs="宋体"/>
    </w:rPr>
  </w:style>
  <w:style w:type="character" w:customStyle="1" w:styleId="39">
    <w:name w:val="font101"/>
    <w:basedOn w:val="21"/>
    <w:autoRedefine/>
    <w:qFormat/>
    <w:uiPriority w:val="0"/>
    <w:rPr>
      <w:rFonts w:hint="eastAsia" w:ascii="宋体" w:hAnsi="宋体" w:eastAsia="宋体" w:cs="宋体"/>
      <w:color w:val="000000"/>
      <w:sz w:val="20"/>
      <w:szCs w:val="20"/>
      <w:u w:val="none"/>
    </w:rPr>
  </w:style>
  <w:style w:type="paragraph" w:customStyle="1" w:styleId="40">
    <w:name w:val="样式 样式 标题 1 + 仿宋_GB2312 三号 左侧:  1 字符 首行缩进:  2 字符 右侧:  1 字符 行距: ....."/>
    <w:basedOn w:val="41"/>
    <w:autoRedefine/>
    <w:qFormat/>
    <w:uiPriority w:val="0"/>
    <w:pPr>
      <w:ind w:firstLine="100" w:firstLineChars="100"/>
    </w:pPr>
  </w:style>
  <w:style w:type="paragraph" w:customStyle="1" w:styleId="41">
    <w:name w:val="样式 标题 1 + 仿宋_GB2312 三号 左侧:  1 字符 首行缩进:  2 字符 右侧:  1 字符 行距: ..."/>
    <w:basedOn w:val="4"/>
    <w:autoRedefine/>
    <w:qFormat/>
    <w:uiPriority w:val="0"/>
    <w:pPr>
      <w:spacing w:line="500" w:lineRule="exact"/>
      <w:ind w:left="100" w:right="100"/>
    </w:pPr>
    <w:rPr>
      <w:rFonts w:ascii="仿宋_GB2312" w:eastAsia="仿宋_GB2312" w:cs="宋体"/>
      <w:sz w:val="32"/>
      <w:szCs w:val="20"/>
    </w:rPr>
  </w:style>
  <w:style w:type="paragraph" w:customStyle="1" w:styleId="42">
    <w:name w:val="须知 标题"/>
    <w:basedOn w:val="5"/>
    <w:autoRedefine/>
    <w:qFormat/>
    <w:uiPriority w:val="0"/>
    <w:pPr>
      <w:numPr>
        <w:numId w:val="0"/>
      </w:numPr>
      <w:snapToGrid w:val="0"/>
      <w:jc w:val="center"/>
    </w:pPr>
    <w:rPr>
      <w:rFonts w:ascii="微软雅黑" w:hAnsi="微软雅黑" w:eastAsia="微软雅黑" w:cs="微软雅黑"/>
      <w:b/>
      <w:spacing w:val="10"/>
      <w:szCs w:val="24"/>
    </w:rPr>
  </w:style>
  <w:style w:type="paragraph" w:customStyle="1" w:styleId="43">
    <w:name w:val="章标题"/>
    <w:basedOn w:val="1"/>
    <w:next w:val="1"/>
    <w:autoRedefine/>
    <w:qFormat/>
    <w:uiPriority w:val="0"/>
    <w:pPr>
      <w:keepNext/>
      <w:keepLines/>
      <w:numPr>
        <w:ilvl w:val="0"/>
        <w:numId w:val="2"/>
      </w:numPr>
      <w:ind w:firstLineChars="0"/>
      <w:jc w:val="center"/>
      <w:outlineLvl w:val="0"/>
    </w:pPr>
    <w:rPr>
      <w:rFonts w:hint="eastAsia" w:ascii="宋体" w:hAnsi="宋体" w:eastAsia="宋体" w:cs="宋体"/>
      <w:b/>
      <w:bCs/>
      <w:kern w:val="44"/>
      <w:sz w:val="36"/>
      <w:szCs w:val="36"/>
    </w:rPr>
  </w:style>
  <w:style w:type="character" w:customStyle="1" w:styleId="44">
    <w:name w:val="标题 1 Char"/>
    <w:link w:val="4"/>
    <w:autoRedefine/>
    <w:qFormat/>
    <w:uiPriority w:val="0"/>
    <w:rPr>
      <w:rFonts w:eastAsia="仿宋"/>
      <w:b/>
      <w:bCs/>
      <w:kern w:val="44"/>
      <w:sz w:val="44"/>
      <w:szCs w:val="44"/>
    </w:rPr>
  </w:style>
  <w:style w:type="character" w:customStyle="1" w:styleId="45">
    <w:name w:val="批注框文本 Char"/>
    <w:basedOn w:val="21"/>
    <w:link w:val="12"/>
    <w:autoRedefine/>
    <w:qFormat/>
    <w:uiPriority w:val="0"/>
    <w:rPr>
      <w:rFonts w:ascii="仿宋" w:hAnsi="仿宋" w:eastAsia="仿宋"/>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73</Pages>
  <Words>28144</Words>
  <Characters>29778</Characters>
  <Lines>63</Lines>
  <Paragraphs>71</Paragraphs>
  <TotalTime>1</TotalTime>
  <ScaleCrop>false</ScaleCrop>
  <LinksUpToDate>false</LinksUpToDate>
  <CharactersWithSpaces>32480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2022-08-03T01:35:00Z</dcterms:created>
  <dc:creator>不吃胡萝卜的兔子小姐</dc:creator>
  <cp:lastModifiedBy>杨光普</cp:lastModifiedBy>
  <dcterms:modified xsi:type="dcterms:W3CDTF">2024-06-12T09:10:53Z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7EFE374F948E4B7BA438FDC8DD0B5BC3_13</vt:lpwstr>
  </property>
</Properties>
</file>