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C5AB2">
      <w:pPr>
        <w:pStyle w:val="2"/>
        <w:spacing w:line="284" w:lineRule="auto"/>
      </w:pPr>
    </w:p>
    <w:p w14:paraId="72DEBC6F">
      <w:pPr>
        <w:spacing w:before="65" w:line="227" w:lineRule="auto"/>
        <w:jc w:val="right"/>
        <w:rPr>
          <w:rFonts w:hint="eastAsia" w:ascii="宋体" w:hAnsi="宋体" w:eastAsia="宋体" w:cs="宋体"/>
          <w:sz w:val="20"/>
          <w:szCs w:val="20"/>
          <w:lang w:eastAsia="zh-CN"/>
        </w:rPr>
      </w:pPr>
      <w:r>
        <w:rPr>
          <w:rFonts w:ascii="宋体" w:hAnsi="宋体" w:eastAsia="宋体" w:cs="宋体"/>
          <w:b/>
          <w:bCs/>
          <w:spacing w:val="5"/>
          <w:sz w:val="20"/>
          <w:szCs w:val="20"/>
        </w:rPr>
        <w:t>采购项目编号：</w:t>
      </w:r>
      <w:r>
        <w:rPr>
          <w:rFonts w:hint="eastAsia" w:ascii="宋体" w:hAnsi="宋体" w:eastAsia="宋体" w:cs="宋体"/>
          <w:b/>
          <w:bCs/>
          <w:spacing w:val="5"/>
          <w:sz w:val="20"/>
          <w:szCs w:val="20"/>
          <w:lang w:eastAsia="zh-CN"/>
        </w:rPr>
        <w:t>采购计划-[2025]-00005号</w:t>
      </w:r>
    </w:p>
    <w:p w14:paraId="54D19793">
      <w:pPr>
        <w:pStyle w:val="2"/>
        <w:spacing w:line="300" w:lineRule="auto"/>
      </w:pPr>
    </w:p>
    <w:p w14:paraId="0772BC18">
      <w:pPr>
        <w:spacing w:before="113" w:line="224" w:lineRule="auto"/>
        <w:jc w:val="center"/>
        <w:rPr>
          <w:rFonts w:hint="eastAsia" w:ascii="宋体" w:hAnsi="宋体" w:eastAsia="宋体" w:cs="宋体"/>
          <w:b/>
          <w:bCs/>
          <w:spacing w:val="6"/>
          <w:sz w:val="44"/>
          <w:szCs w:val="44"/>
          <w:lang w:eastAsia="zh-CN"/>
        </w:rPr>
      </w:pPr>
    </w:p>
    <w:p w14:paraId="38FFD5FB">
      <w:pPr>
        <w:spacing w:before="113" w:line="224" w:lineRule="auto"/>
        <w:jc w:val="center"/>
        <w:rPr>
          <w:rFonts w:hint="eastAsia" w:ascii="宋体" w:hAnsi="宋体" w:eastAsia="宋体" w:cs="宋体"/>
          <w:b/>
          <w:bCs/>
          <w:spacing w:val="6"/>
          <w:sz w:val="44"/>
          <w:szCs w:val="44"/>
          <w:lang w:eastAsia="zh-CN"/>
        </w:rPr>
      </w:pPr>
    </w:p>
    <w:p w14:paraId="24C01443">
      <w:pPr>
        <w:spacing w:before="113" w:line="224" w:lineRule="auto"/>
        <w:jc w:val="center"/>
        <w:rPr>
          <w:rFonts w:hint="eastAsia" w:ascii="宋体" w:hAnsi="宋体" w:eastAsia="宋体" w:cs="宋体"/>
          <w:sz w:val="44"/>
          <w:szCs w:val="44"/>
          <w:lang w:eastAsia="zh-CN"/>
        </w:rPr>
      </w:pPr>
      <w:r>
        <w:rPr>
          <w:rFonts w:hint="eastAsia" w:ascii="宋体" w:hAnsi="宋体" w:eastAsia="宋体" w:cs="宋体"/>
          <w:b/>
          <w:bCs/>
          <w:spacing w:val="6"/>
          <w:sz w:val="44"/>
          <w:szCs w:val="44"/>
          <w:lang w:eastAsia="zh-CN"/>
        </w:rPr>
        <w:t>桦甸市公办学校保安服务采购项目</w:t>
      </w:r>
    </w:p>
    <w:p w14:paraId="010BB7FB">
      <w:pPr>
        <w:pStyle w:val="2"/>
        <w:spacing w:line="290" w:lineRule="auto"/>
      </w:pPr>
    </w:p>
    <w:p w14:paraId="43CD7F17">
      <w:pPr>
        <w:pStyle w:val="2"/>
        <w:spacing w:line="290" w:lineRule="auto"/>
      </w:pPr>
    </w:p>
    <w:p w14:paraId="52B0FEBA">
      <w:pPr>
        <w:spacing w:before="270" w:line="222" w:lineRule="auto"/>
        <w:ind w:left="1840"/>
        <w:rPr>
          <w:rFonts w:ascii="宋体" w:hAnsi="宋体" w:eastAsia="宋体" w:cs="宋体"/>
          <w:sz w:val="83"/>
          <w:szCs w:val="83"/>
        </w:rPr>
      </w:pPr>
      <w:r>
        <w:rPr>
          <w:rFonts w:ascii="宋体" w:hAnsi="宋体" w:eastAsia="宋体" w:cs="宋体"/>
          <w:b/>
          <w:bCs/>
          <w:spacing w:val="-30"/>
          <w:sz w:val="83"/>
          <w:szCs w:val="83"/>
        </w:rPr>
        <w:t>招</w:t>
      </w:r>
      <w:r>
        <w:rPr>
          <w:rFonts w:ascii="宋体" w:hAnsi="宋体" w:eastAsia="宋体" w:cs="宋体"/>
          <w:spacing w:val="48"/>
          <w:sz w:val="83"/>
          <w:szCs w:val="83"/>
        </w:rPr>
        <w:t xml:space="preserve"> </w:t>
      </w:r>
      <w:r>
        <w:rPr>
          <w:rFonts w:ascii="宋体" w:hAnsi="宋体" w:eastAsia="宋体" w:cs="宋体"/>
          <w:b/>
          <w:bCs/>
          <w:spacing w:val="-30"/>
          <w:sz w:val="83"/>
          <w:szCs w:val="83"/>
        </w:rPr>
        <w:t>标</w:t>
      </w:r>
      <w:r>
        <w:rPr>
          <w:rFonts w:ascii="宋体" w:hAnsi="宋体" w:eastAsia="宋体" w:cs="宋体"/>
          <w:spacing w:val="49"/>
          <w:sz w:val="83"/>
          <w:szCs w:val="83"/>
        </w:rPr>
        <w:t xml:space="preserve"> </w:t>
      </w:r>
      <w:r>
        <w:rPr>
          <w:rFonts w:ascii="宋体" w:hAnsi="宋体" w:eastAsia="宋体" w:cs="宋体"/>
          <w:b/>
          <w:bCs/>
          <w:spacing w:val="-30"/>
          <w:sz w:val="83"/>
          <w:szCs w:val="83"/>
        </w:rPr>
        <w:t>文</w:t>
      </w:r>
      <w:r>
        <w:rPr>
          <w:rFonts w:ascii="宋体" w:hAnsi="宋体" w:eastAsia="宋体" w:cs="宋体"/>
          <w:spacing w:val="39"/>
          <w:sz w:val="83"/>
          <w:szCs w:val="83"/>
        </w:rPr>
        <w:t xml:space="preserve"> </w:t>
      </w:r>
      <w:r>
        <w:rPr>
          <w:rFonts w:ascii="宋体" w:hAnsi="宋体" w:eastAsia="宋体" w:cs="宋体"/>
          <w:b/>
          <w:bCs/>
          <w:spacing w:val="-30"/>
          <w:sz w:val="83"/>
          <w:szCs w:val="83"/>
        </w:rPr>
        <w:t>件</w:t>
      </w:r>
    </w:p>
    <w:p w14:paraId="388F0A35">
      <w:pPr>
        <w:pStyle w:val="2"/>
        <w:spacing w:line="242" w:lineRule="auto"/>
      </w:pPr>
    </w:p>
    <w:p w14:paraId="1FB4059C">
      <w:pPr>
        <w:pStyle w:val="2"/>
        <w:spacing w:line="242" w:lineRule="auto"/>
      </w:pPr>
    </w:p>
    <w:p w14:paraId="175271E7">
      <w:pPr>
        <w:pStyle w:val="2"/>
        <w:spacing w:line="242" w:lineRule="auto"/>
      </w:pPr>
    </w:p>
    <w:p w14:paraId="5BA241DC">
      <w:pPr>
        <w:pStyle w:val="2"/>
        <w:spacing w:line="242" w:lineRule="auto"/>
      </w:pPr>
    </w:p>
    <w:p w14:paraId="4417C721">
      <w:pPr>
        <w:pStyle w:val="2"/>
        <w:spacing w:line="242" w:lineRule="auto"/>
      </w:pPr>
    </w:p>
    <w:p w14:paraId="6D439086">
      <w:pPr>
        <w:pStyle w:val="2"/>
        <w:spacing w:line="242" w:lineRule="auto"/>
      </w:pPr>
    </w:p>
    <w:p w14:paraId="6D32E0E5">
      <w:pPr>
        <w:pStyle w:val="2"/>
        <w:spacing w:line="243" w:lineRule="auto"/>
      </w:pPr>
    </w:p>
    <w:p w14:paraId="12184378">
      <w:pPr>
        <w:pStyle w:val="2"/>
        <w:spacing w:line="243" w:lineRule="auto"/>
      </w:pPr>
    </w:p>
    <w:p w14:paraId="5169E350">
      <w:pPr>
        <w:pStyle w:val="2"/>
        <w:spacing w:line="243" w:lineRule="auto"/>
      </w:pPr>
    </w:p>
    <w:p w14:paraId="04412780">
      <w:pPr>
        <w:pStyle w:val="2"/>
        <w:spacing w:line="243" w:lineRule="auto"/>
      </w:pPr>
    </w:p>
    <w:p w14:paraId="72FA922F">
      <w:pPr>
        <w:spacing w:before="113" w:line="224" w:lineRule="auto"/>
        <w:ind w:left="26"/>
        <w:rPr>
          <w:rFonts w:hint="eastAsia" w:ascii="宋体" w:hAnsi="宋体" w:eastAsia="宋体" w:cs="宋体"/>
          <w:sz w:val="35"/>
          <w:szCs w:val="35"/>
          <w:lang w:eastAsia="zh-CN"/>
        </w:rPr>
      </w:pPr>
      <w:r>
        <w:rPr>
          <w:rFonts w:ascii="宋体" w:hAnsi="宋体" w:eastAsia="宋体" w:cs="宋体"/>
          <w:b/>
          <w:bCs/>
          <w:spacing w:val="6"/>
          <w:sz w:val="35"/>
          <w:szCs w:val="35"/>
        </w:rPr>
        <w:t>采购人：</w:t>
      </w:r>
      <w:r>
        <w:rPr>
          <w:rFonts w:hint="eastAsia" w:ascii="宋体" w:hAnsi="宋体" w:eastAsia="宋体" w:cs="宋体"/>
          <w:b/>
          <w:bCs/>
          <w:spacing w:val="6"/>
          <w:sz w:val="35"/>
          <w:szCs w:val="35"/>
          <w:lang w:eastAsia="zh-CN"/>
        </w:rPr>
        <w:t>桦甸市教育局</w:t>
      </w:r>
    </w:p>
    <w:p w14:paraId="42B21EF2">
      <w:pPr>
        <w:pStyle w:val="2"/>
        <w:spacing w:line="272" w:lineRule="auto"/>
      </w:pPr>
    </w:p>
    <w:p w14:paraId="7D5A5237">
      <w:pPr>
        <w:pStyle w:val="2"/>
        <w:spacing w:line="272" w:lineRule="auto"/>
      </w:pPr>
    </w:p>
    <w:p w14:paraId="44B17AB9">
      <w:pPr>
        <w:pStyle w:val="2"/>
        <w:spacing w:line="273" w:lineRule="auto"/>
      </w:pPr>
    </w:p>
    <w:p w14:paraId="36F31A7F">
      <w:pPr>
        <w:spacing w:before="115" w:line="224" w:lineRule="auto"/>
        <w:ind w:left="26"/>
        <w:rPr>
          <w:rFonts w:hint="eastAsia" w:ascii="宋体" w:hAnsi="宋体" w:eastAsia="宋体" w:cs="宋体"/>
          <w:sz w:val="35"/>
          <w:szCs w:val="35"/>
          <w:lang w:eastAsia="zh-CN"/>
        </w:rPr>
      </w:pPr>
      <w:r>
        <w:rPr>
          <w:rFonts w:ascii="宋体" w:hAnsi="宋体" w:eastAsia="宋体" w:cs="宋体"/>
          <w:b/>
          <w:bCs/>
          <w:spacing w:val="6"/>
          <w:sz w:val="35"/>
          <w:szCs w:val="35"/>
        </w:rPr>
        <w:t>采购中心：</w:t>
      </w:r>
      <w:r>
        <w:rPr>
          <w:rFonts w:hint="eastAsia" w:ascii="宋体" w:hAnsi="宋体" w:eastAsia="宋体" w:cs="宋体"/>
          <w:b/>
          <w:bCs/>
          <w:spacing w:val="6"/>
          <w:sz w:val="35"/>
          <w:szCs w:val="35"/>
          <w:lang w:eastAsia="zh-CN"/>
        </w:rPr>
        <w:t>桦甸市人民政府信息中心</w:t>
      </w:r>
    </w:p>
    <w:p w14:paraId="15DBC117">
      <w:pPr>
        <w:pStyle w:val="2"/>
        <w:spacing w:line="293" w:lineRule="auto"/>
      </w:pPr>
    </w:p>
    <w:p w14:paraId="306D33E2">
      <w:pPr>
        <w:pStyle w:val="2"/>
        <w:spacing w:line="293" w:lineRule="auto"/>
      </w:pPr>
    </w:p>
    <w:p w14:paraId="12B12A07">
      <w:pPr>
        <w:pStyle w:val="2"/>
        <w:spacing w:line="294" w:lineRule="auto"/>
      </w:pPr>
    </w:p>
    <w:p w14:paraId="1E583E0B">
      <w:pPr>
        <w:pStyle w:val="2"/>
        <w:spacing w:line="294" w:lineRule="auto"/>
      </w:pPr>
    </w:p>
    <w:p w14:paraId="21E6A33B">
      <w:pPr>
        <w:spacing w:before="114" w:line="225" w:lineRule="auto"/>
        <w:ind w:left="3057"/>
        <w:rPr>
          <w:rFonts w:ascii="宋体" w:hAnsi="宋体" w:eastAsia="宋体" w:cs="宋体"/>
          <w:sz w:val="35"/>
          <w:szCs w:val="35"/>
        </w:rPr>
      </w:pPr>
      <w:r>
        <w:rPr>
          <w:rFonts w:ascii="宋体" w:hAnsi="宋体" w:eastAsia="宋体" w:cs="宋体"/>
          <w:b/>
          <w:bCs/>
          <w:spacing w:val="5"/>
          <w:sz w:val="35"/>
          <w:szCs w:val="35"/>
        </w:rPr>
        <w:t>二〇二</w:t>
      </w:r>
      <w:r>
        <w:rPr>
          <w:rFonts w:hint="eastAsia" w:ascii="宋体" w:hAnsi="宋体" w:eastAsia="宋体" w:cs="宋体"/>
          <w:b/>
          <w:bCs/>
          <w:spacing w:val="5"/>
          <w:sz w:val="35"/>
          <w:szCs w:val="35"/>
          <w:lang w:eastAsia="zh-CN"/>
        </w:rPr>
        <w:t>五</w:t>
      </w:r>
      <w:r>
        <w:rPr>
          <w:rFonts w:ascii="宋体" w:hAnsi="宋体" w:eastAsia="宋体" w:cs="宋体"/>
          <w:b/>
          <w:bCs/>
          <w:spacing w:val="5"/>
          <w:sz w:val="35"/>
          <w:szCs w:val="35"/>
        </w:rPr>
        <w:t>年一月</w:t>
      </w:r>
    </w:p>
    <w:p w14:paraId="10211FEC">
      <w:pPr>
        <w:spacing w:line="225" w:lineRule="auto"/>
        <w:rPr>
          <w:rFonts w:ascii="宋体" w:hAnsi="宋体" w:eastAsia="宋体" w:cs="宋体"/>
          <w:sz w:val="35"/>
          <w:szCs w:val="35"/>
        </w:rPr>
        <w:sectPr>
          <w:pgSz w:w="11906" w:h="16839"/>
          <w:pgMar w:top="1431" w:right="1080" w:bottom="0" w:left="1785" w:header="0" w:footer="0" w:gutter="0"/>
          <w:cols w:space="720" w:num="1"/>
        </w:sectPr>
      </w:pPr>
    </w:p>
    <w:sdt>
      <w:sdtPr>
        <w:rPr>
          <w:rFonts w:ascii="宋体" w:hAnsi="宋体" w:eastAsia="宋体" w:cs="宋体"/>
          <w:sz w:val="47"/>
          <w:szCs w:val="47"/>
        </w:rPr>
        <w:id w:val="147460072"/>
        <w:docPartObj>
          <w:docPartGallery w:val="Table of Contents"/>
          <w:docPartUnique/>
        </w:docPartObj>
      </w:sdtPr>
      <w:sdtEndPr>
        <w:rPr>
          <w:rFonts w:ascii="宋体" w:hAnsi="宋体" w:eastAsia="宋体" w:cs="宋体"/>
          <w:sz w:val="20"/>
          <w:szCs w:val="20"/>
        </w:rPr>
      </w:sdtEndPr>
      <w:sdtContent>
        <w:p w14:paraId="3664E574">
          <w:pPr>
            <w:spacing w:before="96" w:line="225" w:lineRule="auto"/>
            <w:ind w:left="4679"/>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6"/>
              <w:sz w:val="47"/>
              <w:szCs w:val="47"/>
            </w:rPr>
            <w:t xml:space="preserve">  </w:t>
          </w:r>
          <w:r>
            <w:rPr>
              <w:rFonts w:ascii="宋体" w:hAnsi="宋体" w:eastAsia="宋体" w:cs="宋体"/>
              <w:b/>
              <w:bCs/>
              <w:spacing w:val="-56"/>
              <w:sz w:val="47"/>
              <w:szCs w:val="47"/>
            </w:rPr>
            <w:t>录</w:t>
          </w:r>
        </w:p>
        <w:p w14:paraId="4EC32389">
          <w:pPr>
            <w:pStyle w:val="2"/>
            <w:spacing w:line="267" w:lineRule="auto"/>
          </w:pPr>
        </w:p>
        <w:p w14:paraId="01AFE73D">
          <w:pPr>
            <w:pStyle w:val="2"/>
            <w:spacing w:line="268" w:lineRule="auto"/>
          </w:pPr>
        </w:p>
        <w:p w14:paraId="6CE8DFAB">
          <w:pPr>
            <w:pStyle w:val="2"/>
            <w:spacing w:line="268" w:lineRule="auto"/>
          </w:pPr>
        </w:p>
        <w:p w14:paraId="4B0AB978">
          <w:pPr>
            <w:tabs>
              <w:tab w:val="right" w:leader="dot" w:pos="9392"/>
            </w:tabs>
            <w:spacing w:before="65" w:line="226" w:lineRule="auto"/>
            <w:rPr>
              <w:rFonts w:ascii="宋体" w:hAnsi="宋体" w:eastAsia="宋体" w:cs="宋体"/>
              <w:sz w:val="20"/>
              <w:szCs w:val="20"/>
            </w:rPr>
          </w:pPr>
          <w:bookmarkStart w:id="0" w:name="bookmark1"/>
          <w:bookmarkEnd w:id="0"/>
          <w:r>
            <w:fldChar w:fldCharType="begin"/>
          </w:r>
          <w:r>
            <w:instrText xml:space="preserve"> HYPERLINK \l "bookmark1" </w:instrText>
          </w:r>
          <w:r>
            <w:fldChar w:fldCharType="separate"/>
          </w:r>
          <w:r>
            <w:rPr>
              <w:rFonts w:ascii="宋体" w:hAnsi="宋体" w:eastAsia="宋体" w:cs="宋体"/>
              <w:b/>
              <w:bCs/>
              <w:spacing w:val="7"/>
              <w:sz w:val="20"/>
              <w:szCs w:val="20"/>
            </w:rPr>
            <w:t>第一章</w:t>
          </w:r>
          <w:r>
            <w:rPr>
              <w:rFonts w:ascii="宋体" w:hAnsi="宋体" w:eastAsia="宋体" w:cs="宋体"/>
              <w:spacing w:val="7"/>
              <w:sz w:val="20"/>
              <w:szCs w:val="20"/>
            </w:rPr>
            <w:t xml:space="preserve"> </w:t>
          </w:r>
          <w:r>
            <w:rPr>
              <w:rFonts w:ascii="宋体" w:hAnsi="宋体" w:eastAsia="宋体" w:cs="宋体"/>
              <w:b/>
              <w:bCs/>
              <w:spacing w:val="7"/>
              <w:sz w:val="20"/>
              <w:szCs w:val="20"/>
            </w:rPr>
            <w:t>招标公告</w:t>
          </w:r>
          <w:r>
            <w:rPr>
              <w:rFonts w:ascii="宋体" w:hAnsi="宋体" w:eastAsia="宋体" w:cs="宋体"/>
              <w:spacing w:val="-32"/>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28"/>
              <w:sz w:val="20"/>
              <w:szCs w:val="20"/>
            </w:rPr>
            <w:t xml:space="preserve"> </w:t>
          </w:r>
          <w:r>
            <w:rPr>
              <w:rFonts w:ascii="宋体" w:hAnsi="宋体" w:eastAsia="宋体" w:cs="宋体"/>
              <w:b/>
              <w:bCs/>
              <w:spacing w:val="-22"/>
              <w:sz w:val="20"/>
              <w:szCs w:val="20"/>
            </w:rPr>
            <w:t>1</w:t>
          </w:r>
          <w:r>
            <w:rPr>
              <w:rFonts w:ascii="宋体" w:hAnsi="宋体" w:eastAsia="宋体" w:cs="宋体"/>
              <w:b/>
              <w:bCs/>
              <w:spacing w:val="-22"/>
              <w:sz w:val="20"/>
              <w:szCs w:val="20"/>
            </w:rPr>
            <w:fldChar w:fldCharType="end"/>
          </w:r>
        </w:p>
        <w:p w14:paraId="0C9AD684">
          <w:pPr>
            <w:pStyle w:val="2"/>
            <w:spacing w:line="350" w:lineRule="auto"/>
          </w:pPr>
        </w:p>
        <w:p w14:paraId="1746B289">
          <w:pPr>
            <w:tabs>
              <w:tab w:val="right" w:leader="dot" w:pos="9392"/>
            </w:tabs>
            <w:spacing w:before="65" w:line="227" w:lineRule="auto"/>
            <w:rPr>
              <w:rFonts w:ascii="宋体" w:hAnsi="宋体" w:eastAsia="宋体" w:cs="宋体"/>
              <w:sz w:val="20"/>
              <w:szCs w:val="20"/>
            </w:rPr>
          </w:pPr>
          <w:bookmarkStart w:id="1" w:name="bookmark2"/>
          <w:bookmarkEnd w:id="1"/>
          <w:r>
            <w:fldChar w:fldCharType="begin"/>
          </w:r>
          <w:r>
            <w:instrText xml:space="preserve"> HYPERLINK \l "bookmark2" </w:instrText>
          </w:r>
          <w:r>
            <w:fldChar w:fldCharType="separate"/>
          </w:r>
          <w:r>
            <w:rPr>
              <w:rFonts w:ascii="宋体" w:hAnsi="宋体" w:eastAsia="宋体" w:cs="宋体"/>
              <w:b/>
              <w:bCs/>
              <w:spacing w:val="7"/>
              <w:sz w:val="20"/>
              <w:szCs w:val="20"/>
            </w:rPr>
            <w:t>第二章</w:t>
          </w:r>
          <w:r>
            <w:rPr>
              <w:rFonts w:ascii="宋体" w:hAnsi="宋体" w:eastAsia="宋体" w:cs="宋体"/>
              <w:spacing w:val="7"/>
              <w:sz w:val="20"/>
              <w:szCs w:val="20"/>
            </w:rPr>
            <w:t xml:space="preserve"> </w:t>
          </w:r>
          <w:r>
            <w:rPr>
              <w:rFonts w:ascii="宋体" w:hAnsi="宋体" w:eastAsia="宋体" w:cs="宋体"/>
              <w:b/>
              <w:bCs/>
              <w:spacing w:val="7"/>
              <w:sz w:val="20"/>
              <w:szCs w:val="20"/>
            </w:rPr>
            <w:t>投标人须知</w:t>
          </w:r>
          <w:r>
            <w:rPr>
              <w:rFonts w:ascii="宋体" w:hAnsi="宋体" w:eastAsia="宋体" w:cs="宋体"/>
              <w:spacing w:val="-32"/>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7"/>
              <w:sz w:val="20"/>
              <w:szCs w:val="20"/>
            </w:rPr>
            <w:t xml:space="preserve"> </w:t>
          </w:r>
          <w:r>
            <w:rPr>
              <w:rFonts w:ascii="宋体" w:hAnsi="宋体" w:eastAsia="宋体" w:cs="宋体"/>
              <w:b/>
              <w:bCs/>
              <w:spacing w:val="-10"/>
              <w:sz w:val="20"/>
              <w:szCs w:val="20"/>
            </w:rPr>
            <w:t>5</w:t>
          </w:r>
          <w:r>
            <w:rPr>
              <w:rFonts w:ascii="宋体" w:hAnsi="宋体" w:eastAsia="宋体" w:cs="宋体"/>
              <w:b/>
              <w:bCs/>
              <w:spacing w:val="-10"/>
              <w:sz w:val="20"/>
              <w:szCs w:val="20"/>
            </w:rPr>
            <w:fldChar w:fldCharType="end"/>
          </w:r>
        </w:p>
        <w:p w14:paraId="3D311E2F">
          <w:pPr>
            <w:pStyle w:val="2"/>
            <w:spacing w:line="351" w:lineRule="auto"/>
          </w:pPr>
        </w:p>
        <w:p w14:paraId="381D12AA">
          <w:pPr>
            <w:tabs>
              <w:tab w:val="right" w:leader="dot" w:pos="9392"/>
            </w:tabs>
            <w:spacing w:before="65" w:line="227" w:lineRule="auto"/>
            <w:rPr>
              <w:rFonts w:ascii="宋体" w:hAnsi="宋体" w:eastAsia="宋体" w:cs="宋体"/>
              <w:sz w:val="20"/>
              <w:szCs w:val="20"/>
            </w:rPr>
          </w:pPr>
          <w:bookmarkStart w:id="2" w:name="bookmark3"/>
          <w:bookmarkEnd w:id="2"/>
          <w:r>
            <w:fldChar w:fldCharType="begin"/>
          </w:r>
          <w:r>
            <w:instrText xml:space="preserve"> HYPERLINK \l "bookmark3" </w:instrText>
          </w:r>
          <w:r>
            <w:fldChar w:fldCharType="separate"/>
          </w:r>
          <w:r>
            <w:rPr>
              <w:rFonts w:ascii="宋体" w:hAnsi="宋体" w:eastAsia="宋体" w:cs="宋体"/>
              <w:b/>
              <w:bCs/>
              <w:spacing w:val="7"/>
              <w:sz w:val="20"/>
              <w:szCs w:val="20"/>
            </w:rPr>
            <w:t>第三章</w:t>
          </w:r>
          <w:r>
            <w:rPr>
              <w:rFonts w:ascii="宋体" w:hAnsi="宋体" w:eastAsia="宋体" w:cs="宋体"/>
              <w:spacing w:val="7"/>
              <w:sz w:val="20"/>
              <w:szCs w:val="20"/>
            </w:rPr>
            <w:t xml:space="preserve"> </w:t>
          </w:r>
          <w:r>
            <w:rPr>
              <w:rFonts w:ascii="宋体" w:hAnsi="宋体" w:eastAsia="宋体" w:cs="宋体"/>
              <w:b/>
              <w:bCs/>
              <w:spacing w:val="7"/>
              <w:sz w:val="20"/>
              <w:szCs w:val="20"/>
            </w:rPr>
            <w:t>评标方法</w:t>
          </w:r>
          <w:r>
            <w:rPr>
              <w:rFonts w:ascii="宋体" w:hAnsi="宋体" w:eastAsia="宋体" w:cs="宋体"/>
              <w:spacing w:val="-32"/>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4"/>
              <w:sz w:val="20"/>
              <w:szCs w:val="20"/>
            </w:rPr>
            <w:t xml:space="preserve"> </w:t>
          </w:r>
          <w:r>
            <w:rPr>
              <w:rFonts w:ascii="宋体" w:hAnsi="宋体" w:eastAsia="宋体" w:cs="宋体"/>
              <w:b/>
              <w:bCs/>
              <w:spacing w:val="-3"/>
              <w:sz w:val="20"/>
              <w:szCs w:val="20"/>
            </w:rPr>
            <w:t>23</w:t>
          </w:r>
          <w:r>
            <w:rPr>
              <w:rFonts w:ascii="宋体" w:hAnsi="宋体" w:eastAsia="宋体" w:cs="宋体"/>
              <w:b/>
              <w:bCs/>
              <w:spacing w:val="-3"/>
              <w:sz w:val="20"/>
              <w:szCs w:val="20"/>
            </w:rPr>
            <w:fldChar w:fldCharType="end"/>
          </w:r>
        </w:p>
        <w:p w14:paraId="268EDE66">
          <w:pPr>
            <w:pStyle w:val="2"/>
            <w:spacing w:line="354" w:lineRule="auto"/>
          </w:pPr>
        </w:p>
        <w:p w14:paraId="5AC3ADBD">
          <w:pPr>
            <w:tabs>
              <w:tab w:val="right" w:leader="dot" w:pos="9392"/>
            </w:tabs>
            <w:spacing w:before="65" w:line="227" w:lineRule="auto"/>
            <w:rPr>
              <w:rFonts w:ascii="宋体" w:hAnsi="宋体" w:eastAsia="宋体" w:cs="宋体"/>
              <w:sz w:val="20"/>
              <w:szCs w:val="20"/>
            </w:rPr>
          </w:pPr>
          <w:bookmarkStart w:id="3" w:name="bookmark4"/>
          <w:bookmarkEnd w:id="3"/>
          <w:r>
            <w:fldChar w:fldCharType="begin"/>
          </w:r>
          <w:r>
            <w:instrText xml:space="preserve"> HYPERLINK \l "bookmark4" </w:instrText>
          </w:r>
          <w:r>
            <w:fldChar w:fldCharType="separate"/>
          </w:r>
          <w:r>
            <w:rPr>
              <w:rFonts w:ascii="宋体" w:hAnsi="宋体" w:eastAsia="宋体" w:cs="宋体"/>
              <w:b/>
              <w:bCs/>
              <w:spacing w:val="7"/>
              <w:sz w:val="20"/>
              <w:szCs w:val="20"/>
            </w:rPr>
            <w:t>第四章</w:t>
          </w:r>
          <w:r>
            <w:rPr>
              <w:rFonts w:ascii="宋体" w:hAnsi="宋体" w:eastAsia="宋体" w:cs="宋体"/>
              <w:spacing w:val="7"/>
              <w:sz w:val="20"/>
              <w:szCs w:val="20"/>
            </w:rPr>
            <w:t xml:space="preserve"> </w:t>
          </w:r>
          <w:r>
            <w:rPr>
              <w:rFonts w:ascii="宋体" w:hAnsi="宋体" w:eastAsia="宋体" w:cs="宋体"/>
              <w:b/>
              <w:bCs/>
              <w:spacing w:val="7"/>
              <w:sz w:val="20"/>
              <w:szCs w:val="20"/>
            </w:rPr>
            <w:t>合同条款及格式</w:t>
          </w:r>
          <w:r>
            <w:rPr>
              <w:rFonts w:ascii="宋体" w:hAnsi="宋体" w:eastAsia="宋体" w:cs="宋体"/>
              <w:spacing w:val="-28"/>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5"/>
              <w:sz w:val="20"/>
              <w:szCs w:val="20"/>
            </w:rPr>
            <w:t xml:space="preserve"> </w:t>
          </w:r>
          <w:r>
            <w:rPr>
              <w:rFonts w:ascii="宋体" w:hAnsi="宋体" w:eastAsia="宋体" w:cs="宋体"/>
              <w:b/>
              <w:bCs/>
              <w:spacing w:val="-4"/>
              <w:sz w:val="20"/>
              <w:szCs w:val="20"/>
            </w:rPr>
            <w:t>31</w:t>
          </w:r>
          <w:r>
            <w:rPr>
              <w:rFonts w:ascii="宋体" w:hAnsi="宋体" w:eastAsia="宋体" w:cs="宋体"/>
              <w:b/>
              <w:bCs/>
              <w:spacing w:val="-4"/>
              <w:sz w:val="20"/>
              <w:szCs w:val="20"/>
            </w:rPr>
            <w:fldChar w:fldCharType="end"/>
          </w:r>
        </w:p>
        <w:p w14:paraId="1B3AEF58">
          <w:pPr>
            <w:pStyle w:val="2"/>
            <w:spacing w:line="349" w:lineRule="auto"/>
          </w:pPr>
        </w:p>
        <w:p w14:paraId="519C42D6">
          <w:pPr>
            <w:tabs>
              <w:tab w:val="right" w:leader="dot" w:pos="9392"/>
            </w:tabs>
            <w:spacing w:before="65" w:line="227" w:lineRule="auto"/>
            <w:rPr>
              <w:rFonts w:ascii="宋体" w:hAnsi="宋体" w:eastAsia="宋体" w:cs="宋体"/>
              <w:sz w:val="20"/>
              <w:szCs w:val="20"/>
            </w:rPr>
          </w:pPr>
          <w:bookmarkStart w:id="4" w:name="bookmark5"/>
          <w:bookmarkEnd w:id="4"/>
          <w:r>
            <w:fldChar w:fldCharType="begin"/>
          </w:r>
          <w:r>
            <w:instrText xml:space="preserve"> HYPERLINK \l "bookmark5" </w:instrText>
          </w:r>
          <w:r>
            <w:fldChar w:fldCharType="separate"/>
          </w:r>
          <w:r>
            <w:rPr>
              <w:rFonts w:ascii="宋体" w:hAnsi="宋体" w:eastAsia="宋体" w:cs="宋体"/>
              <w:b/>
              <w:bCs/>
              <w:spacing w:val="8"/>
              <w:sz w:val="20"/>
              <w:szCs w:val="20"/>
            </w:rPr>
            <w:t>第五章</w:t>
          </w:r>
          <w:r>
            <w:rPr>
              <w:rFonts w:ascii="宋体" w:hAnsi="宋体" w:eastAsia="宋体" w:cs="宋体"/>
              <w:spacing w:val="8"/>
              <w:sz w:val="20"/>
              <w:szCs w:val="20"/>
            </w:rPr>
            <w:t xml:space="preserve"> </w:t>
          </w:r>
          <w:r>
            <w:rPr>
              <w:rFonts w:hint="eastAsia" w:ascii="宋体" w:hAnsi="宋体" w:eastAsia="宋体" w:cs="宋体"/>
              <w:b/>
              <w:bCs/>
              <w:spacing w:val="8"/>
              <w:sz w:val="20"/>
              <w:szCs w:val="20"/>
              <w:lang w:eastAsia="zh-CN"/>
            </w:rPr>
            <w:t>桦甸市公办学校保安服务采购项目</w:t>
          </w:r>
          <w:r>
            <w:rPr>
              <w:rFonts w:ascii="宋体" w:hAnsi="宋体" w:eastAsia="宋体" w:cs="宋体"/>
              <w:b/>
              <w:bCs/>
              <w:spacing w:val="8"/>
              <w:sz w:val="20"/>
              <w:szCs w:val="20"/>
            </w:rPr>
            <w:t>需求、技术参数及其他要求</w:t>
          </w:r>
          <w:r>
            <w:rPr>
              <w:rFonts w:ascii="宋体" w:hAnsi="宋体" w:eastAsia="宋体" w:cs="宋体"/>
              <w:spacing w:val="-20"/>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7"/>
              <w:sz w:val="20"/>
              <w:szCs w:val="20"/>
            </w:rPr>
            <w:t xml:space="preserve"> </w:t>
          </w:r>
          <w:r>
            <w:rPr>
              <w:rFonts w:ascii="宋体" w:hAnsi="宋体" w:eastAsia="宋体" w:cs="宋体"/>
              <w:b/>
              <w:bCs/>
              <w:spacing w:val="-4"/>
              <w:sz w:val="20"/>
              <w:szCs w:val="20"/>
            </w:rPr>
            <w:t>33</w:t>
          </w:r>
          <w:r>
            <w:rPr>
              <w:rFonts w:ascii="宋体" w:hAnsi="宋体" w:eastAsia="宋体" w:cs="宋体"/>
              <w:b/>
              <w:bCs/>
              <w:spacing w:val="-4"/>
              <w:sz w:val="20"/>
              <w:szCs w:val="20"/>
            </w:rPr>
            <w:fldChar w:fldCharType="end"/>
          </w:r>
        </w:p>
        <w:p w14:paraId="3B29E3E6">
          <w:pPr>
            <w:pStyle w:val="2"/>
            <w:spacing w:line="351" w:lineRule="auto"/>
          </w:pPr>
        </w:p>
        <w:p w14:paraId="3BFCC9E5">
          <w:pPr>
            <w:tabs>
              <w:tab w:val="right" w:leader="dot" w:pos="9392"/>
            </w:tabs>
            <w:spacing w:before="66" w:line="227" w:lineRule="auto"/>
            <w:rPr>
              <w:rFonts w:ascii="宋体" w:hAnsi="宋体" w:eastAsia="宋体" w:cs="宋体"/>
              <w:sz w:val="20"/>
              <w:szCs w:val="20"/>
            </w:rPr>
          </w:pPr>
          <w:bookmarkStart w:id="5" w:name="bookmark6"/>
          <w:bookmarkEnd w:id="5"/>
          <w:r>
            <w:fldChar w:fldCharType="begin"/>
          </w:r>
          <w:r>
            <w:instrText xml:space="preserve"> HYPERLINK \l "bookmark6" </w:instrText>
          </w:r>
          <w:r>
            <w:fldChar w:fldCharType="separate"/>
          </w:r>
          <w:r>
            <w:rPr>
              <w:rFonts w:ascii="宋体" w:hAnsi="宋体" w:eastAsia="宋体" w:cs="宋体"/>
              <w:b/>
              <w:bCs/>
              <w:spacing w:val="7"/>
              <w:sz w:val="20"/>
              <w:szCs w:val="20"/>
            </w:rPr>
            <w:t>第六章</w:t>
          </w:r>
          <w:r>
            <w:rPr>
              <w:rFonts w:ascii="宋体" w:hAnsi="宋体" w:eastAsia="宋体" w:cs="宋体"/>
              <w:spacing w:val="7"/>
              <w:sz w:val="20"/>
              <w:szCs w:val="20"/>
            </w:rPr>
            <w:t xml:space="preserve"> </w:t>
          </w:r>
          <w:r>
            <w:rPr>
              <w:rFonts w:ascii="宋体" w:hAnsi="宋体" w:eastAsia="宋体" w:cs="宋体"/>
              <w:b/>
              <w:bCs/>
              <w:spacing w:val="7"/>
              <w:sz w:val="20"/>
              <w:szCs w:val="20"/>
            </w:rPr>
            <w:t>投标文件格式</w:t>
          </w:r>
          <w:r>
            <w:rPr>
              <w:rFonts w:ascii="宋体" w:hAnsi="宋体" w:eastAsia="宋体" w:cs="宋体"/>
              <w:spacing w:val="-30"/>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6"/>
              <w:sz w:val="20"/>
              <w:szCs w:val="20"/>
            </w:rPr>
            <w:t xml:space="preserve"> </w:t>
          </w:r>
          <w:r>
            <w:rPr>
              <w:rFonts w:ascii="宋体" w:hAnsi="宋体" w:eastAsia="宋体" w:cs="宋体"/>
              <w:b/>
              <w:bCs/>
              <w:spacing w:val="-4"/>
              <w:sz w:val="20"/>
              <w:szCs w:val="20"/>
            </w:rPr>
            <w:t>34</w:t>
          </w:r>
          <w:r>
            <w:rPr>
              <w:rFonts w:ascii="宋体" w:hAnsi="宋体" w:eastAsia="宋体" w:cs="宋体"/>
              <w:b/>
              <w:bCs/>
              <w:spacing w:val="-4"/>
              <w:sz w:val="20"/>
              <w:szCs w:val="20"/>
            </w:rPr>
            <w:fldChar w:fldCharType="end"/>
          </w:r>
        </w:p>
        <w:p w14:paraId="326C5305">
          <w:pPr>
            <w:pStyle w:val="2"/>
            <w:spacing w:line="351" w:lineRule="auto"/>
          </w:pPr>
        </w:p>
        <w:p w14:paraId="18523B74">
          <w:pPr>
            <w:tabs>
              <w:tab w:val="right" w:leader="dot" w:pos="9392"/>
            </w:tabs>
            <w:spacing w:before="66" w:line="227" w:lineRule="auto"/>
            <w:rPr>
              <w:rFonts w:ascii="宋体" w:hAnsi="宋体" w:eastAsia="宋体" w:cs="宋体"/>
              <w:sz w:val="20"/>
              <w:szCs w:val="20"/>
            </w:rPr>
          </w:pPr>
          <w:bookmarkStart w:id="6" w:name="bookmark7"/>
          <w:bookmarkEnd w:id="6"/>
          <w:r>
            <w:fldChar w:fldCharType="begin"/>
          </w:r>
          <w:r>
            <w:instrText xml:space="preserve"> HYPERLINK \l "bookmark7" </w:instrText>
          </w:r>
          <w:r>
            <w:fldChar w:fldCharType="separate"/>
          </w:r>
          <w:r>
            <w:rPr>
              <w:rFonts w:ascii="宋体" w:hAnsi="宋体" w:eastAsia="宋体" w:cs="宋体"/>
              <w:b/>
              <w:bCs/>
              <w:spacing w:val="4"/>
              <w:sz w:val="20"/>
              <w:szCs w:val="20"/>
            </w:rPr>
            <w:t>第七章</w:t>
          </w:r>
          <w:r>
            <w:rPr>
              <w:rFonts w:ascii="宋体" w:hAnsi="宋体" w:eastAsia="宋体" w:cs="宋体"/>
              <w:spacing w:val="42"/>
              <w:sz w:val="20"/>
              <w:szCs w:val="20"/>
            </w:rPr>
            <w:t xml:space="preserve"> </w:t>
          </w:r>
          <w:r>
            <w:rPr>
              <w:rFonts w:ascii="宋体" w:hAnsi="宋体" w:eastAsia="宋体" w:cs="宋体"/>
              <w:b/>
              <w:bCs/>
              <w:spacing w:val="4"/>
              <w:sz w:val="20"/>
              <w:szCs w:val="20"/>
            </w:rPr>
            <w:t>中小企业声明函</w:t>
          </w:r>
          <w:r>
            <w:rPr>
              <w:rFonts w:ascii="宋体" w:hAnsi="宋体" w:eastAsia="宋体" w:cs="宋体"/>
              <w:spacing w:val="-33"/>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5"/>
              <w:sz w:val="20"/>
              <w:szCs w:val="20"/>
            </w:rPr>
            <w:t xml:space="preserve"> </w:t>
          </w:r>
          <w:r>
            <w:rPr>
              <w:rFonts w:ascii="宋体" w:hAnsi="宋体" w:eastAsia="宋体" w:cs="宋体"/>
              <w:b/>
              <w:bCs/>
              <w:spacing w:val="-4"/>
              <w:sz w:val="20"/>
              <w:szCs w:val="20"/>
            </w:rPr>
            <w:t>55</w:t>
          </w:r>
          <w:r>
            <w:rPr>
              <w:rFonts w:ascii="宋体" w:hAnsi="宋体" w:eastAsia="宋体" w:cs="宋体"/>
              <w:b/>
              <w:bCs/>
              <w:spacing w:val="-4"/>
              <w:sz w:val="20"/>
              <w:szCs w:val="20"/>
            </w:rPr>
            <w:fldChar w:fldCharType="end"/>
          </w:r>
        </w:p>
      </w:sdtContent>
    </w:sdt>
    <w:p w14:paraId="6EA50CE2">
      <w:pPr>
        <w:spacing w:line="227" w:lineRule="auto"/>
        <w:rPr>
          <w:rFonts w:ascii="宋体" w:hAnsi="宋体" w:eastAsia="宋体" w:cs="宋体"/>
          <w:sz w:val="20"/>
          <w:szCs w:val="20"/>
        </w:rPr>
        <w:sectPr>
          <w:pgSz w:w="11906" w:h="16839"/>
          <w:pgMar w:top="1347" w:right="1371" w:bottom="0" w:left="1140" w:header="0" w:footer="0" w:gutter="0"/>
          <w:cols w:space="720" w:num="1"/>
        </w:sectPr>
      </w:pPr>
    </w:p>
    <w:p w14:paraId="6C21154C">
      <w:pPr>
        <w:pStyle w:val="2"/>
        <w:spacing w:line="278" w:lineRule="auto"/>
      </w:pPr>
      <w:r>
        <w:pict>
          <v:shape id="_x0000_s1026" o:spid="_x0000_s1026" style="position:absolute;left:0pt;margin-left:28.6pt;margin-top:0pt;height:0.75pt;width:415.3pt;z-index:251659264;mso-width-relative:page;mso-height-relative:page;" fillcolor="#000000" filled="t" stroked="f" coordsize="8305,15" path="m0,0l8305,0,8305,14,0,14,0,0xe">
            <v:path/>
            <v:fill on="t" focussize="0,0"/>
            <v:stroke on="f"/>
            <v:imagedata o:title=""/>
            <o:lock v:ext="edit"/>
          </v:shape>
        </w:pict>
      </w:r>
    </w:p>
    <w:p w14:paraId="5EA20C8B">
      <w:pPr>
        <w:pStyle w:val="2"/>
        <w:spacing w:line="279" w:lineRule="auto"/>
      </w:pPr>
    </w:p>
    <w:p w14:paraId="1324DFDA">
      <w:pPr>
        <w:spacing w:before="113" w:line="223" w:lineRule="auto"/>
        <w:jc w:val="center"/>
        <w:outlineLvl w:val="0"/>
        <w:rPr>
          <w:rFonts w:ascii="宋体" w:hAnsi="宋体" w:eastAsia="宋体" w:cs="宋体"/>
          <w:sz w:val="35"/>
          <w:szCs w:val="35"/>
        </w:rPr>
      </w:pPr>
      <w:bookmarkStart w:id="7" w:name="bookmark1"/>
      <w:bookmarkEnd w:id="7"/>
      <w:r>
        <w:rPr>
          <w:rFonts w:ascii="宋体" w:hAnsi="宋体" w:eastAsia="宋体" w:cs="宋体"/>
          <w:b/>
          <w:bCs/>
          <w:spacing w:val="5"/>
          <w:sz w:val="35"/>
          <w:szCs w:val="35"/>
        </w:rPr>
        <w:t>第一章招标公告</w:t>
      </w:r>
    </w:p>
    <w:p w14:paraId="5186C99C">
      <w:pPr>
        <w:pStyle w:val="2"/>
        <w:spacing w:line="361" w:lineRule="auto"/>
        <w:jc w:val="center"/>
      </w:pPr>
    </w:p>
    <w:p w14:paraId="3567ACE6">
      <w:pPr>
        <w:spacing w:before="100" w:line="224" w:lineRule="auto"/>
        <w:jc w:val="center"/>
        <w:outlineLvl w:val="0"/>
        <w:rPr>
          <w:rFonts w:hint="eastAsia" w:ascii="宋体" w:hAnsi="宋体" w:eastAsia="宋体" w:cs="宋体"/>
          <w:b/>
          <w:bCs/>
          <w:spacing w:val="7"/>
          <w:sz w:val="31"/>
          <w:szCs w:val="31"/>
          <w:lang w:eastAsia="zh-CN"/>
        </w:rPr>
      </w:pPr>
      <w:r>
        <w:rPr>
          <w:rFonts w:hint="eastAsia" w:ascii="宋体" w:hAnsi="宋体" w:eastAsia="宋体" w:cs="宋体"/>
          <w:b/>
          <w:bCs/>
          <w:spacing w:val="7"/>
          <w:sz w:val="31"/>
          <w:szCs w:val="31"/>
          <w:lang w:eastAsia="zh-CN"/>
        </w:rPr>
        <w:t>桦甸市公办学校保安服务采购项目</w:t>
      </w:r>
    </w:p>
    <w:p w14:paraId="1E58142B">
      <w:pPr>
        <w:spacing w:before="100" w:line="224" w:lineRule="auto"/>
        <w:jc w:val="center"/>
        <w:outlineLvl w:val="0"/>
        <w:rPr>
          <w:rFonts w:ascii="宋体" w:hAnsi="宋体" w:eastAsia="宋体" w:cs="宋体"/>
          <w:sz w:val="31"/>
          <w:szCs w:val="31"/>
        </w:rPr>
      </w:pPr>
      <w:r>
        <w:rPr>
          <w:rFonts w:ascii="宋体" w:hAnsi="宋体" w:eastAsia="宋体" w:cs="宋体"/>
          <w:b/>
          <w:bCs/>
          <w:spacing w:val="6"/>
          <w:sz w:val="31"/>
          <w:szCs w:val="31"/>
        </w:rPr>
        <w:t>公开</w:t>
      </w:r>
      <w:r>
        <w:rPr>
          <w:rFonts w:ascii="宋体" w:hAnsi="宋体" w:eastAsia="宋体" w:cs="宋体"/>
          <w:b/>
          <w:bCs/>
          <w:spacing w:val="4"/>
          <w:sz w:val="31"/>
          <w:szCs w:val="31"/>
        </w:rPr>
        <w:t>招标公告</w:t>
      </w:r>
    </w:p>
    <w:p w14:paraId="43B13DCE">
      <w:pPr>
        <w:spacing w:line="155" w:lineRule="exact"/>
      </w:pPr>
    </w:p>
    <w:tbl>
      <w:tblPr>
        <w:tblStyle w:val="5"/>
        <w:tblW w:w="94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46"/>
      </w:tblGrid>
      <w:tr w14:paraId="391BA7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77" w:hRule="atLeast"/>
        </w:trPr>
        <w:tc>
          <w:tcPr>
            <w:tcW w:w="9446" w:type="dxa"/>
            <w:vAlign w:val="top"/>
          </w:tcPr>
          <w:p w14:paraId="1291466D">
            <w:pPr>
              <w:pStyle w:val="6"/>
              <w:spacing w:before="190" w:line="219" w:lineRule="auto"/>
              <w:ind w:left="120"/>
            </w:pPr>
            <w:r>
              <w:rPr>
                <w:spacing w:val="-3"/>
              </w:rPr>
              <w:t>项目概况：</w:t>
            </w:r>
          </w:p>
          <w:p w14:paraId="7B6DB292">
            <w:pPr>
              <w:spacing w:line="251" w:lineRule="auto"/>
              <w:rPr>
                <w:rFonts w:ascii="Arial"/>
                <w:sz w:val="21"/>
              </w:rPr>
            </w:pPr>
          </w:p>
          <w:p w14:paraId="390832D2">
            <w:pPr>
              <w:pStyle w:val="6"/>
              <w:spacing w:before="78" w:line="349" w:lineRule="auto"/>
              <w:ind w:left="127" w:right="108" w:firstLine="477"/>
              <w:jc w:val="both"/>
            </w:pPr>
            <w:r>
              <w:rPr>
                <w:rFonts w:hint="eastAsia"/>
                <w:spacing w:val="-1"/>
                <w:lang w:eastAsia="zh-CN"/>
              </w:rPr>
              <w:t>桦甸市公办学校保安服务采购项目</w:t>
            </w:r>
            <w:r>
              <w:rPr>
                <w:spacing w:val="-2"/>
              </w:rPr>
              <w:t>的潜在投标人应在“政采云</w:t>
            </w:r>
            <w:r>
              <w:rPr>
                <w:spacing w:val="-88"/>
              </w:rPr>
              <w:t xml:space="preserve"> </w:t>
            </w:r>
            <w:r>
              <w:rPr>
                <w:spacing w:val="-2"/>
              </w:rPr>
              <w:t>”平台</w:t>
            </w:r>
            <w:r>
              <w:t xml:space="preserve">  </w:t>
            </w:r>
            <w:r>
              <w:rPr>
                <w:spacing w:val="-5"/>
              </w:rPr>
              <w:t>（</w:t>
            </w:r>
            <w:r>
              <w:fldChar w:fldCharType="begin"/>
            </w:r>
            <w:r>
              <w:instrText xml:space="preserve"> HYPERLINK "https://www.zcygov.cn/" </w:instrText>
            </w:r>
            <w:r>
              <w:fldChar w:fldCharType="separate"/>
            </w:r>
            <w:r>
              <w:rPr>
                <w:spacing w:val="-5"/>
              </w:rPr>
              <w:t>https://www.zcygov.cn/</w:t>
            </w:r>
            <w:r>
              <w:rPr>
                <w:spacing w:val="-5"/>
              </w:rPr>
              <w:fldChar w:fldCharType="end"/>
            </w:r>
            <w:r>
              <w:rPr>
                <w:spacing w:val="-5"/>
              </w:rPr>
              <w:t>）获取招标文件，</w:t>
            </w:r>
            <w:r>
              <w:rPr>
                <w:rFonts w:hint="eastAsia"/>
                <w:spacing w:val="-1"/>
                <w:lang w:eastAsia="zh-CN"/>
              </w:rPr>
              <w:t>并于 2025年2月5日9时30分（北京时间）前递交投标文件。</w:t>
            </w:r>
          </w:p>
        </w:tc>
      </w:tr>
    </w:tbl>
    <w:p w14:paraId="711BCF53">
      <w:pPr>
        <w:spacing w:before="126" w:line="219" w:lineRule="auto"/>
        <w:ind w:left="1066"/>
        <w:outlineLvl w:val="1"/>
        <w:rPr>
          <w:rFonts w:ascii="宋体" w:hAnsi="宋体" w:eastAsia="宋体" w:cs="宋体"/>
          <w:sz w:val="24"/>
          <w:szCs w:val="24"/>
        </w:rPr>
      </w:pPr>
      <w:r>
        <w:rPr>
          <w:rFonts w:ascii="宋体" w:hAnsi="宋体" w:eastAsia="宋体" w:cs="宋体"/>
          <w:b/>
          <w:bCs/>
          <w:spacing w:val="-4"/>
          <w:sz w:val="24"/>
          <w:szCs w:val="24"/>
        </w:rPr>
        <w:t>一、项目基本情况</w:t>
      </w:r>
    </w:p>
    <w:p w14:paraId="5BB7936B">
      <w:pPr>
        <w:spacing w:before="260" w:line="219" w:lineRule="auto"/>
        <w:ind w:left="1079"/>
        <w:rPr>
          <w:rFonts w:ascii="宋体" w:hAnsi="宋体" w:eastAsia="宋体" w:cs="宋体"/>
          <w:sz w:val="24"/>
          <w:szCs w:val="24"/>
        </w:rPr>
      </w:pPr>
      <w:r>
        <w:rPr>
          <w:rFonts w:ascii="宋体" w:hAnsi="宋体" w:eastAsia="宋体" w:cs="宋体"/>
          <w:spacing w:val="-1"/>
          <w:sz w:val="24"/>
          <w:szCs w:val="24"/>
        </w:rPr>
        <w:t>1、项目编号：</w:t>
      </w:r>
      <w:r>
        <w:rPr>
          <w:rFonts w:hint="eastAsia" w:ascii="宋体" w:hAnsi="宋体" w:eastAsia="宋体" w:cs="宋体"/>
          <w:spacing w:val="-1"/>
          <w:sz w:val="24"/>
          <w:szCs w:val="24"/>
          <w:lang w:eastAsia="zh-CN"/>
        </w:rPr>
        <w:t>采购计划-[2025]-00005号</w:t>
      </w:r>
      <w:r>
        <w:rPr>
          <w:rFonts w:ascii="宋体" w:hAnsi="宋体" w:eastAsia="宋体" w:cs="宋体"/>
          <w:spacing w:val="-2"/>
          <w:sz w:val="24"/>
          <w:szCs w:val="24"/>
        </w:rPr>
        <w:t>；</w:t>
      </w:r>
    </w:p>
    <w:p w14:paraId="44C76E1A">
      <w:pPr>
        <w:spacing w:before="184" w:line="219" w:lineRule="auto"/>
        <w:ind w:left="1065"/>
        <w:rPr>
          <w:rFonts w:ascii="宋体" w:hAnsi="宋体" w:eastAsia="宋体" w:cs="宋体"/>
          <w:sz w:val="24"/>
          <w:szCs w:val="24"/>
        </w:rPr>
      </w:pPr>
      <w:r>
        <w:rPr>
          <w:rFonts w:ascii="宋体" w:hAnsi="宋体" w:eastAsia="宋体" w:cs="宋体"/>
          <w:spacing w:val="-1"/>
          <w:sz w:val="24"/>
          <w:szCs w:val="24"/>
        </w:rPr>
        <w:t>2、项目名称：</w:t>
      </w:r>
      <w:r>
        <w:rPr>
          <w:rFonts w:hint="eastAsia" w:ascii="宋体" w:hAnsi="宋体" w:eastAsia="宋体" w:cs="宋体"/>
          <w:spacing w:val="-1"/>
          <w:sz w:val="24"/>
          <w:szCs w:val="24"/>
          <w:lang w:eastAsia="zh-CN"/>
        </w:rPr>
        <w:t>桦甸市公办学校保安服务采购项目</w:t>
      </w:r>
      <w:r>
        <w:rPr>
          <w:rFonts w:ascii="宋体" w:hAnsi="宋体" w:eastAsia="宋体" w:cs="宋体"/>
          <w:spacing w:val="-1"/>
          <w:sz w:val="24"/>
          <w:szCs w:val="24"/>
        </w:rPr>
        <w:t>；</w:t>
      </w:r>
    </w:p>
    <w:p w14:paraId="29FCA62A">
      <w:pPr>
        <w:spacing w:before="183" w:line="289" w:lineRule="auto"/>
        <w:ind w:left="586" w:right="510" w:firstLine="480"/>
        <w:rPr>
          <w:rFonts w:ascii="宋体" w:hAnsi="宋体" w:eastAsia="宋体" w:cs="宋体"/>
          <w:sz w:val="24"/>
          <w:szCs w:val="24"/>
        </w:rPr>
      </w:pPr>
      <w:r>
        <w:rPr>
          <w:rFonts w:ascii="宋体" w:hAnsi="宋体" w:eastAsia="宋体" w:cs="宋体"/>
          <w:spacing w:val="-6"/>
          <w:sz w:val="24"/>
          <w:szCs w:val="24"/>
        </w:rPr>
        <w:t>3、预算金额：本项目的采购预算为</w:t>
      </w:r>
      <w:r>
        <w:rPr>
          <w:rFonts w:ascii="宋体" w:hAnsi="宋体" w:eastAsia="宋体" w:cs="宋体"/>
          <w:spacing w:val="-29"/>
          <w:sz w:val="24"/>
          <w:szCs w:val="24"/>
        </w:rPr>
        <w:t xml:space="preserve"> </w:t>
      </w:r>
      <w:r>
        <w:rPr>
          <w:rFonts w:hint="eastAsia" w:ascii="宋体" w:hAnsi="宋体" w:eastAsia="宋体" w:cs="宋体"/>
          <w:spacing w:val="-6"/>
          <w:sz w:val="24"/>
          <w:szCs w:val="24"/>
          <w:lang w:eastAsia="zh-CN"/>
        </w:rPr>
        <w:t>2040.5325</w:t>
      </w:r>
      <w:r>
        <w:rPr>
          <w:rFonts w:ascii="宋体" w:hAnsi="宋体" w:eastAsia="宋体" w:cs="宋体"/>
          <w:spacing w:val="-6"/>
          <w:sz w:val="24"/>
          <w:szCs w:val="24"/>
        </w:rPr>
        <w:t>万元（投标保证金人民币</w:t>
      </w:r>
      <w:r>
        <w:rPr>
          <w:rFonts w:ascii="宋体" w:hAnsi="宋体" w:eastAsia="宋体" w:cs="宋体"/>
          <w:spacing w:val="-48"/>
          <w:sz w:val="24"/>
          <w:szCs w:val="24"/>
        </w:rPr>
        <w:t xml:space="preserve"> </w:t>
      </w:r>
      <w:r>
        <w:rPr>
          <w:rFonts w:ascii="宋体" w:hAnsi="宋体" w:eastAsia="宋体" w:cs="宋体"/>
          <w:spacing w:val="-6"/>
          <w:sz w:val="24"/>
          <w:szCs w:val="24"/>
        </w:rPr>
        <w:t>0</w:t>
      </w:r>
      <w:r>
        <w:rPr>
          <w:rFonts w:ascii="宋体" w:hAnsi="宋体" w:eastAsia="宋体" w:cs="宋体"/>
          <w:spacing w:val="-49"/>
          <w:sz w:val="24"/>
          <w:szCs w:val="24"/>
        </w:rPr>
        <w:t xml:space="preserve"> </w:t>
      </w:r>
      <w:r>
        <w:rPr>
          <w:rFonts w:ascii="宋体" w:hAnsi="宋体" w:eastAsia="宋体" w:cs="宋体"/>
          <w:spacing w:val="-6"/>
          <w:sz w:val="24"/>
          <w:szCs w:val="24"/>
        </w:rPr>
        <w:t>元</w:t>
      </w:r>
      <w:r>
        <w:rPr>
          <w:rFonts w:ascii="宋体" w:hAnsi="宋体" w:eastAsia="宋体" w:cs="宋体"/>
          <w:spacing w:val="-59"/>
          <w:w w:val="94"/>
          <w:sz w:val="24"/>
          <w:szCs w:val="24"/>
        </w:rPr>
        <w:t>），</w:t>
      </w:r>
      <w:r>
        <w:rPr>
          <w:rFonts w:ascii="宋体" w:hAnsi="宋体" w:eastAsia="宋体" w:cs="宋体"/>
          <w:sz w:val="24"/>
          <w:szCs w:val="24"/>
        </w:rPr>
        <w:t xml:space="preserve"> </w:t>
      </w:r>
      <w:r>
        <w:rPr>
          <w:rFonts w:ascii="宋体" w:hAnsi="宋体" w:eastAsia="宋体" w:cs="宋体"/>
          <w:spacing w:val="-2"/>
          <w:sz w:val="24"/>
          <w:szCs w:val="24"/>
        </w:rPr>
        <w:t>不接受超出采购预算的报价；</w:t>
      </w:r>
    </w:p>
    <w:p w14:paraId="39C3A857">
      <w:pPr>
        <w:spacing w:before="185" w:line="219" w:lineRule="auto"/>
        <w:ind w:left="1061"/>
        <w:rPr>
          <w:rFonts w:ascii="宋体" w:hAnsi="宋体" w:eastAsia="宋体" w:cs="宋体"/>
          <w:sz w:val="24"/>
          <w:szCs w:val="24"/>
        </w:rPr>
      </w:pPr>
      <w:r>
        <w:rPr>
          <w:rFonts w:ascii="宋体" w:hAnsi="宋体" w:eastAsia="宋体" w:cs="宋体"/>
          <w:spacing w:val="-1"/>
          <w:sz w:val="24"/>
          <w:szCs w:val="24"/>
        </w:rPr>
        <w:t>4、采购方式：公开招标；</w:t>
      </w:r>
    </w:p>
    <w:p w14:paraId="07028E0E">
      <w:pPr>
        <w:spacing w:before="182" w:line="290" w:lineRule="auto"/>
        <w:ind w:left="583" w:right="572" w:firstLine="483"/>
        <w:rPr>
          <w:rFonts w:ascii="宋体" w:hAnsi="宋体" w:eastAsia="宋体" w:cs="宋体"/>
          <w:sz w:val="24"/>
          <w:szCs w:val="24"/>
        </w:rPr>
      </w:pPr>
      <w:r>
        <w:rPr>
          <w:rFonts w:ascii="宋体" w:hAnsi="宋体" w:eastAsia="宋体" w:cs="宋体"/>
          <w:sz w:val="24"/>
          <w:szCs w:val="24"/>
        </w:rPr>
        <w:t>5、采购需求：</w:t>
      </w:r>
      <w:r>
        <w:rPr>
          <w:rFonts w:hint="eastAsia" w:ascii="宋体" w:hAnsi="宋体" w:eastAsia="宋体" w:cs="宋体"/>
          <w:sz w:val="24"/>
          <w:szCs w:val="24"/>
          <w:lang w:eastAsia="zh-CN"/>
        </w:rPr>
        <w:t>桦甸市教育局</w:t>
      </w:r>
      <w:r>
        <w:rPr>
          <w:rFonts w:ascii="宋体" w:hAnsi="宋体" w:eastAsia="宋体" w:cs="宋体"/>
          <w:sz w:val="24"/>
          <w:szCs w:val="24"/>
        </w:rPr>
        <w:t>购置安保服务（具体内容请下</w:t>
      </w:r>
      <w:r>
        <w:rPr>
          <w:rFonts w:ascii="宋体" w:hAnsi="宋体" w:eastAsia="宋体" w:cs="宋体"/>
          <w:spacing w:val="-3"/>
          <w:sz w:val="24"/>
          <w:szCs w:val="24"/>
        </w:rPr>
        <w:t>载招标文件</w:t>
      </w:r>
      <w:r>
        <w:rPr>
          <w:rFonts w:ascii="宋体" w:hAnsi="宋体" w:eastAsia="宋体" w:cs="宋体"/>
          <w:spacing w:val="1"/>
          <w:sz w:val="24"/>
          <w:szCs w:val="24"/>
        </w:rPr>
        <w:t>）</w:t>
      </w:r>
    </w:p>
    <w:p w14:paraId="59A8628C">
      <w:pPr>
        <w:spacing w:before="184" w:line="219" w:lineRule="auto"/>
        <w:ind w:left="1064"/>
        <w:rPr>
          <w:rFonts w:ascii="宋体" w:hAnsi="宋体" w:eastAsia="宋体" w:cs="宋体"/>
          <w:sz w:val="24"/>
          <w:szCs w:val="24"/>
        </w:rPr>
      </w:pPr>
      <w:r>
        <w:rPr>
          <w:rFonts w:ascii="宋体" w:hAnsi="宋体" w:eastAsia="宋体" w:cs="宋体"/>
          <w:spacing w:val="-1"/>
          <w:sz w:val="24"/>
          <w:szCs w:val="24"/>
        </w:rPr>
        <w:t>6、资金来源和落实情况：财政资金已全部落实；</w:t>
      </w:r>
    </w:p>
    <w:p w14:paraId="68C31E03">
      <w:pPr>
        <w:spacing w:before="182" w:line="219" w:lineRule="auto"/>
        <w:ind w:left="1067"/>
        <w:rPr>
          <w:rFonts w:ascii="宋体" w:hAnsi="宋体" w:eastAsia="宋体" w:cs="宋体"/>
          <w:sz w:val="24"/>
          <w:szCs w:val="24"/>
        </w:rPr>
      </w:pPr>
      <w:r>
        <w:rPr>
          <w:rFonts w:ascii="宋体" w:hAnsi="宋体" w:eastAsia="宋体" w:cs="宋体"/>
          <w:spacing w:val="-1"/>
          <w:sz w:val="24"/>
          <w:szCs w:val="24"/>
        </w:rPr>
        <w:t>7、服务标准：符合国家、地方及行业现行规范及标准及采购人要求；</w:t>
      </w:r>
    </w:p>
    <w:p w14:paraId="6E5BC7E7">
      <w:pPr>
        <w:spacing w:before="183" w:line="219" w:lineRule="auto"/>
        <w:ind w:left="1063"/>
        <w:rPr>
          <w:rFonts w:ascii="宋体" w:hAnsi="宋体" w:eastAsia="宋体" w:cs="宋体"/>
          <w:sz w:val="24"/>
          <w:szCs w:val="24"/>
        </w:rPr>
      </w:pPr>
      <w:r>
        <w:rPr>
          <w:rFonts w:ascii="宋体" w:hAnsi="宋体" w:eastAsia="宋体" w:cs="宋体"/>
          <w:spacing w:val="-1"/>
          <w:sz w:val="24"/>
          <w:szCs w:val="24"/>
        </w:rPr>
        <w:t>8、服务地点：</w:t>
      </w:r>
      <w:r>
        <w:rPr>
          <w:rFonts w:hint="eastAsia" w:ascii="宋体" w:hAnsi="宋体" w:eastAsia="宋体" w:cs="宋体"/>
          <w:spacing w:val="-1"/>
          <w:sz w:val="24"/>
          <w:szCs w:val="24"/>
          <w:lang w:eastAsia="zh-CN"/>
        </w:rPr>
        <w:t>桦甸市</w:t>
      </w:r>
      <w:r>
        <w:rPr>
          <w:rFonts w:ascii="宋体" w:hAnsi="宋体" w:eastAsia="宋体" w:cs="宋体"/>
          <w:spacing w:val="-1"/>
          <w:sz w:val="24"/>
          <w:szCs w:val="24"/>
        </w:rPr>
        <w:t>（具体以采购人指定地点为准</w:t>
      </w:r>
      <w:r>
        <w:rPr>
          <w:rFonts w:ascii="宋体" w:hAnsi="宋体" w:eastAsia="宋体" w:cs="宋体"/>
          <w:spacing w:val="7"/>
          <w:sz w:val="24"/>
          <w:szCs w:val="24"/>
        </w:rPr>
        <w:t>）；</w:t>
      </w:r>
    </w:p>
    <w:p w14:paraId="6A1DADED">
      <w:pPr>
        <w:spacing w:before="185" w:line="219" w:lineRule="auto"/>
        <w:ind w:left="1063"/>
        <w:rPr>
          <w:rFonts w:ascii="宋体" w:hAnsi="宋体" w:eastAsia="宋体" w:cs="宋体"/>
          <w:sz w:val="24"/>
          <w:szCs w:val="24"/>
        </w:rPr>
      </w:pPr>
      <w:r>
        <w:rPr>
          <w:rFonts w:ascii="宋体" w:hAnsi="宋体" w:eastAsia="宋体" w:cs="宋体"/>
          <w:spacing w:val="-1"/>
          <w:sz w:val="24"/>
          <w:szCs w:val="24"/>
        </w:rPr>
        <w:t>9、资格审查方式：资格后审；</w:t>
      </w:r>
    </w:p>
    <w:p w14:paraId="3853ECAF">
      <w:pPr>
        <w:spacing w:before="183" w:line="219" w:lineRule="auto"/>
        <w:ind w:left="1079"/>
        <w:rPr>
          <w:rFonts w:ascii="宋体" w:hAnsi="宋体" w:eastAsia="宋体" w:cs="宋体"/>
          <w:sz w:val="24"/>
          <w:szCs w:val="24"/>
        </w:rPr>
      </w:pPr>
      <w:r>
        <w:rPr>
          <w:rFonts w:ascii="宋体" w:hAnsi="宋体" w:eastAsia="宋体" w:cs="宋体"/>
          <w:spacing w:val="-2"/>
          <w:sz w:val="24"/>
          <w:szCs w:val="24"/>
        </w:rPr>
        <w:t>10、合同履行期限：按招标文件规定时间履行；</w:t>
      </w:r>
    </w:p>
    <w:p w14:paraId="2549A8BA">
      <w:pPr>
        <w:spacing w:before="182" w:line="219" w:lineRule="auto"/>
        <w:ind w:left="1079"/>
        <w:rPr>
          <w:rFonts w:ascii="宋体" w:hAnsi="宋体" w:eastAsia="宋体" w:cs="宋体"/>
          <w:sz w:val="24"/>
          <w:szCs w:val="24"/>
        </w:rPr>
      </w:pPr>
      <w:r>
        <w:rPr>
          <w:rFonts w:ascii="宋体" w:hAnsi="宋体" w:eastAsia="宋体" w:cs="宋体"/>
          <w:spacing w:val="-2"/>
          <w:sz w:val="24"/>
          <w:szCs w:val="24"/>
        </w:rPr>
        <w:t>11、本项目不接受联合体投标。</w:t>
      </w:r>
    </w:p>
    <w:p w14:paraId="3EBB4947">
      <w:pPr>
        <w:spacing w:before="257" w:line="219" w:lineRule="auto"/>
        <w:ind w:left="1066"/>
        <w:outlineLvl w:val="1"/>
        <w:rPr>
          <w:rFonts w:ascii="宋体" w:hAnsi="宋体" w:eastAsia="宋体" w:cs="宋体"/>
          <w:sz w:val="24"/>
          <w:szCs w:val="24"/>
        </w:rPr>
      </w:pPr>
      <w:r>
        <w:rPr>
          <w:rFonts w:ascii="宋体" w:hAnsi="宋体" w:eastAsia="宋体" w:cs="宋体"/>
          <w:b/>
          <w:bCs/>
          <w:spacing w:val="-3"/>
          <w:sz w:val="24"/>
          <w:szCs w:val="24"/>
        </w:rPr>
        <w:t>二、申请人的资格要求</w:t>
      </w:r>
    </w:p>
    <w:p w14:paraId="23ABD460">
      <w:pPr>
        <w:pStyle w:val="2"/>
        <w:spacing w:line="253" w:lineRule="auto"/>
      </w:pPr>
    </w:p>
    <w:p w14:paraId="34E71DB1">
      <w:pPr>
        <w:spacing w:before="78" w:line="348" w:lineRule="auto"/>
        <w:ind w:left="582" w:right="572" w:firstLine="497"/>
        <w:jc w:val="both"/>
        <w:rPr>
          <w:rFonts w:ascii="宋体" w:hAnsi="宋体" w:eastAsia="宋体" w:cs="宋体"/>
          <w:sz w:val="24"/>
          <w:szCs w:val="24"/>
        </w:rPr>
      </w:pPr>
      <w:r>
        <w:rPr>
          <w:rFonts w:ascii="宋体" w:hAnsi="宋体" w:eastAsia="宋体" w:cs="宋体"/>
          <w:spacing w:val="-1"/>
          <w:sz w:val="24"/>
          <w:szCs w:val="24"/>
        </w:rPr>
        <w:t>1、满足《中华人民共和国政府采购法》第二十二条规定且未被列入失信被</w:t>
      </w:r>
      <w:r>
        <w:rPr>
          <w:rFonts w:ascii="宋体" w:hAnsi="宋体" w:eastAsia="宋体" w:cs="宋体"/>
          <w:spacing w:val="4"/>
          <w:sz w:val="24"/>
          <w:szCs w:val="24"/>
        </w:rPr>
        <w:t xml:space="preserve"> </w:t>
      </w:r>
      <w:r>
        <w:rPr>
          <w:rFonts w:ascii="宋体" w:hAnsi="宋体" w:eastAsia="宋体" w:cs="宋体"/>
          <w:spacing w:val="-10"/>
          <w:sz w:val="24"/>
          <w:szCs w:val="24"/>
        </w:rPr>
        <w:t>执行人、重大税收违法失信主体、政府采购严重违法失信行为记录名单（通过“信</w:t>
      </w:r>
      <w:r>
        <w:rPr>
          <w:rFonts w:ascii="宋体" w:hAnsi="宋体" w:eastAsia="宋体" w:cs="宋体"/>
          <w:spacing w:val="16"/>
          <w:sz w:val="24"/>
          <w:szCs w:val="24"/>
        </w:rPr>
        <w:t xml:space="preserve"> </w:t>
      </w:r>
      <w:r>
        <w:rPr>
          <w:rFonts w:ascii="宋体" w:hAnsi="宋体" w:eastAsia="宋体" w:cs="宋体"/>
          <w:spacing w:val="-1"/>
          <w:sz w:val="24"/>
          <w:szCs w:val="24"/>
        </w:rPr>
        <w:t>用中国</w:t>
      </w:r>
      <w:r>
        <w:rPr>
          <w:rFonts w:ascii="宋体" w:hAnsi="宋体" w:eastAsia="宋体" w:cs="宋体"/>
          <w:spacing w:val="-88"/>
          <w:sz w:val="24"/>
          <w:szCs w:val="24"/>
        </w:rPr>
        <w:t xml:space="preserve"> </w:t>
      </w:r>
      <w:r>
        <w:rPr>
          <w:rFonts w:ascii="宋体" w:hAnsi="宋体" w:eastAsia="宋体" w:cs="宋体"/>
          <w:spacing w:val="-1"/>
          <w:sz w:val="24"/>
          <w:szCs w:val="24"/>
        </w:rPr>
        <w:t>”网站</w:t>
      </w:r>
      <w:r>
        <w:rPr>
          <w:rFonts w:ascii="宋体" w:hAnsi="宋体" w:eastAsia="宋体" w:cs="宋体"/>
          <w:spacing w:val="-59"/>
          <w:sz w:val="24"/>
          <w:szCs w:val="24"/>
        </w:rPr>
        <w:t xml:space="preserve"> </w:t>
      </w:r>
      <w:r>
        <w:rPr>
          <w:rFonts w:ascii="宋体" w:hAnsi="宋体" w:eastAsia="宋体" w:cs="宋体"/>
          <w:spacing w:val="-1"/>
          <w:sz w:val="24"/>
          <w:szCs w:val="24"/>
        </w:rPr>
        <w:t>www.creditchina.gov.cn</w:t>
      </w:r>
      <w:r>
        <w:rPr>
          <w:rFonts w:ascii="宋体" w:hAnsi="宋体" w:eastAsia="宋体" w:cs="宋体"/>
          <w:spacing w:val="-48"/>
          <w:sz w:val="24"/>
          <w:szCs w:val="24"/>
        </w:rPr>
        <w:t xml:space="preserve"> </w:t>
      </w:r>
      <w:r>
        <w:rPr>
          <w:rFonts w:ascii="宋体" w:hAnsi="宋体" w:eastAsia="宋体" w:cs="宋体"/>
          <w:spacing w:val="-1"/>
          <w:sz w:val="24"/>
          <w:szCs w:val="24"/>
        </w:rPr>
        <w:t>或中国政府采购网</w:t>
      </w:r>
      <w:r>
        <w:rPr>
          <w:rFonts w:ascii="宋体" w:hAnsi="宋体" w:eastAsia="宋体" w:cs="宋体"/>
          <w:spacing w:val="-59"/>
          <w:sz w:val="24"/>
          <w:szCs w:val="24"/>
        </w:rPr>
        <w:t xml:space="preserve"> </w:t>
      </w:r>
      <w:r>
        <w:rPr>
          <w:rFonts w:ascii="宋体" w:hAnsi="宋体" w:eastAsia="宋体" w:cs="宋体"/>
          <w:spacing w:val="-1"/>
          <w:sz w:val="24"/>
          <w:szCs w:val="24"/>
        </w:rPr>
        <w:t>www.ccgp.go</w:t>
      </w:r>
      <w:r>
        <w:rPr>
          <w:rFonts w:ascii="宋体" w:hAnsi="宋体" w:eastAsia="宋体" w:cs="宋体"/>
          <w:spacing w:val="-2"/>
          <w:sz w:val="24"/>
          <w:szCs w:val="24"/>
        </w:rPr>
        <w:t>v.cn</w:t>
      </w:r>
      <w:r>
        <w:rPr>
          <w:rFonts w:ascii="宋体" w:hAnsi="宋体" w:eastAsia="宋体" w:cs="宋体"/>
          <w:spacing w:val="-48"/>
          <w:sz w:val="24"/>
          <w:szCs w:val="24"/>
        </w:rPr>
        <w:t xml:space="preserve"> </w:t>
      </w:r>
      <w:r>
        <w:rPr>
          <w:rFonts w:ascii="宋体" w:hAnsi="宋体" w:eastAsia="宋体" w:cs="宋体"/>
          <w:spacing w:val="-2"/>
          <w:sz w:val="24"/>
          <w:szCs w:val="24"/>
        </w:rPr>
        <w:t>查</w:t>
      </w:r>
    </w:p>
    <w:p w14:paraId="4711D8AB">
      <w:pPr>
        <w:spacing w:line="348" w:lineRule="auto"/>
        <w:rPr>
          <w:rFonts w:ascii="宋体" w:hAnsi="宋体" w:eastAsia="宋体" w:cs="宋体"/>
          <w:sz w:val="24"/>
          <w:szCs w:val="24"/>
        </w:rPr>
        <w:sectPr>
          <w:footerReference r:id="rId5" w:type="default"/>
          <w:pgSz w:w="11906" w:h="16839"/>
          <w:pgMar w:top="1076" w:right="1227" w:bottom="1156" w:left="1227" w:header="0" w:footer="994" w:gutter="0"/>
          <w:cols w:space="720" w:num="1"/>
        </w:sectPr>
      </w:pPr>
    </w:p>
    <w:p w14:paraId="26747F57">
      <w:pPr>
        <w:spacing w:before="47" w:line="221" w:lineRule="auto"/>
        <w:ind w:left="480"/>
        <w:rPr>
          <w:rFonts w:ascii="宋体" w:hAnsi="宋体" w:eastAsia="宋体" w:cs="宋体"/>
          <w:sz w:val="24"/>
          <w:szCs w:val="24"/>
        </w:rPr>
      </w:pPr>
      <w:r>
        <w:rPr>
          <w:rFonts w:ascii="宋体" w:hAnsi="宋体" w:eastAsia="宋体" w:cs="宋体"/>
          <w:spacing w:val="-10"/>
          <w:sz w:val="24"/>
          <w:szCs w:val="24"/>
        </w:rPr>
        <w:t>询</w:t>
      </w:r>
      <w:r>
        <w:rPr>
          <w:rFonts w:ascii="宋体" w:hAnsi="宋体" w:eastAsia="宋体" w:cs="宋体"/>
          <w:sz w:val="24"/>
          <w:szCs w:val="24"/>
        </w:rPr>
        <w:t>）；</w:t>
      </w:r>
    </w:p>
    <w:p w14:paraId="50031C59">
      <w:pPr>
        <w:pStyle w:val="2"/>
        <w:spacing w:line="251" w:lineRule="auto"/>
      </w:pPr>
    </w:p>
    <w:p w14:paraId="13D0C5F0">
      <w:pPr>
        <w:spacing w:before="78" w:line="346" w:lineRule="auto"/>
        <w:ind w:left="2" w:right="18" w:firstLine="480"/>
        <w:rPr>
          <w:rFonts w:ascii="宋体" w:hAnsi="宋体" w:eastAsia="宋体" w:cs="宋体"/>
          <w:sz w:val="24"/>
          <w:szCs w:val="24"/>
        </w:rPr>
      </w:pPr>
      <w:r>
        <w:rPr>
          <w:rFonts w:ascii="宋体" w:hAnsi="宋体" w:eastAsia="宋体" w:cs="宋体"/>
          <w:spacing w:val="-5"/>
          <w:sz w:val="24"/>
          <w:szCs w:val="24"/>
        </w:rPr>
        <w:t>2.落实政府采购政策需满足的资格要求：本项目是专门</w:t>
      </w:r>
      <w:r>
        <w:rPr>
          <w:rFonts w:ascii="宋体" w:hAnsi="宋体" w:eastAsia="宋体" w:cs="宋体"/>
          <w:spacing w:val="-6"/>
          <w:sz w:val="24"/>
          <w:szCs w:val="24"/>
        </w:rPr>
        <w:t>面向中小企业采购的采购项目（如</w:t>
      </w:r>
      <w:r>
        <w:rPr>
          <w:rFonts w:ascii="宋体" w:hAnsi="宋体" w:eastAsia="宋体" w:cs="宋体"/>
          <w:sz w:val="24"/>
          <w:szCs w:val="24"/>
        </w:rPr>
        <w:t xml:space="preserve"> </w:t>
      </w:r>
      <w:r>
        <w:rPr>
          <w:rFonts w:ascii="宋体" w:hAnsi="宋体" w:eastAsia="宋体" w:cs="宋体"/>
          <w:spacing w:val="-9"/>
          <w:sz w:val="24"/>
          <w:szCs w:val="24"/>
        </w:rPr>
        <w:t>属于专门面向中小企业采购的项目，供应商应为中小微企业、监狱企业、残疾人福利性单位）。</w:t>
      </w:r>
    </w:p>
    <w:p w14:paraId="1A3DEFA1">
      <w:pPr>
        <w:spacing w:before="78" w:line="346" w:lineRule="auto"/>
        <w:ind w:left="2" w:right="18" w:firstLine="480"/>
        <w:rPr>
          <w:rFonts w:ascii="宋体" w:hAnsi="宋体" w:eastAsia="宋体" w:cs="宋体"/>
          <w:spacing w:val="-5"/>
          <w:sz w:val="24"/>
          <w:szCs w:val="24"/>
        </w:rPr>
      </w:pPr>
      <w:r>
        <w:rPr>
          <w:rFonts w:ascii="宋体" w:hAnsi="宋体" w:eastAsia="宋体" w:cs="宋体"/>
          <w:spacing w:val="-5"/>
          <w:sz w:val="24"/>
          <w:szCs w:val="24"/>
        </w:rPr>
        <w:t>3.</w:t>
      </w:r>
      <w:r>
        <w:rPr>
          <w:rFonts w:hint="eastAsia" w:ascii="宋体" w:hAnsi="宋体" w:eastAsia="宋体" w:cs="宋体"/>
          <w:spacing w:val="-5"/>
          <w:sz w:val="24"/>
          <w:szCs w:val="24"/>
        </w:rPr>
        <w:t>具有公安机关核发的有效期内的《保安服务许可证》，投标人保安员应持公安机关发放的保安员资格证上岗</w:t>
      </w:r>
      <w:r>
        <w:rPr>
          <w:rFonts w:ascii="宋体" w:hAnsi="宋体" w:eastAsia="宋体" w:cs="宋体"/>
          <w:spacing w:val="-5"/>
          <w:sz w:val="24"/>
          <w:szCs w:val="24"/>
        </w:rPr>
        <w:t>。</w:t>
      </w:r>
    </w:p>
    <w:p w14:paraId="2695BC3A">
      <w:pPr>
        <w:pStyle w:val="2"/>
        <w:spacing w:line="256" w:lineRule="auto"/>
      </w:pPr>
    </w:p>
    <w:p w14:paraId="6D884BB8">
      <w:pPr>
        <w:spacing w:before="78" w:line="219" w:lineRule="auto"/>
        <w:ind w:left="480"/>
        <w:outlineLvl w:val="1"/>
        <w:rPr>
          <w:rFonts w:ascii="宋体" w:hAnsi="宋体" w:eastAsia="宋体" w:cs="宋体"/>
          <w:sz w:val="24"/>
          <w:szCs w:val="24"/>
        </w:rPr>
      </w:pPr>
      <w:r>
        <w:rPr>
          <w:rFonts w:ascii="宋体" w:hAnsi="宋体" w:eastAsia="宋体" w:cs="宋体"/>
          <w:b/>
          <w:bCs/>
          <w:spacing w:val="-3"/>
          <w:sz w:val="24"/>
          <w:szCs w:val="24"/>
        </w:rPr>
        <w:t>三、获取招标文件</w:t>
      </w:r>
    </w:p>
    <w:p w14:paraId="7A6E566E">
      <w:pPr>
        <w:pStyle w:val="2"/>
        <w:spacing w:line="252" w:lineRule="auto"/>
      </w:pPr>
    </w:p>
    <w:p w14:paraId="6CC6728C">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时间：</w:t>
      </w:r>
      <w:r>
        <w:rPr>
          <w:rFonts w:ascii="宋体" w:hAnsi="宋体" w:eastAsia="宋体" w:cs="宋体"/>
          <w:color w:val="0000FF"/>
          <w:sz w:val="24"/>
          <w:szCs w:val="24"/>
        </w:rPr>
        <w:t>202</w:t>
      </w:r>
      <w:r>
        <w:rPr>
          <w:rFonts w:hint="eastAsia" w:ascii="宋体" w:hAnsi="宋体" w:eastAsia="宋体" w:cs="宋体"/>
          <w:color w:val="0000FF"/>
          <w:sz w:val="24"/>
          <w:szCs w:val="24"/>
          <w:lang w:val="en-US" w:eastAsia="zh-CN"/>
        </w:rPr>
        <w:t>5</w:t>
      </w:r>
      <w:r>
        <w:rPr>
          <w:rFonts w:ascii="宋体" w:hAnsi="宋体" w:eastAsia="宋体" w:cs="宋体"/>
          <w:color w:val="0000FF"/>
          <w:sz w:val="24"/>
          <w:szCs w:val="24"/>
        </w:rPr>
        <w:t xml:space="preserve"> 年 1 月 </w:t>
      </w:r>
      <w:r>
        <w:rPr>
          <w:rFonts w:hint="eastAsia" w:ascii="宋体" w:hAnsi="宋体" w:eastAsia="宋体" w:cs="宋体"/>
          <w:color w:val="0000FF"/>
          <w:sz w:val="24"/>
          <w:szCs w:val="24"/>
          <w:lang w:val="en-US" w:eastAsia="zh-CN"/>
        </w:rPr>
        <w:t>13</w:t>
      </w:r>
      <w:r>
        <w:rPr>
          <w:rFonts w:ascii="宋体" w:hAnsi="宋体" w:eastAsia="宋体" w:cs="宋体"/>
          <w:color w:val="0000FF"/>
          <w:sz w:val="24"/>
          <w:szCs w:val="24"/>
        </w:rPr>
        <w:t xml:space="preserve"> 日至 202</w:t>
      </w:r>
      <w:r>
        <w:rPr>
          <w:rFonts w:hint="eastAsia" w:ascii="宋体" w:hAnsi="宋体" w:eastAsia="宋体" w:cs="宋体"/>
          <w:color w:val="0000FF"/>
          <w:sz w:val="24"/>
          <w:szCs w:val="24"/>
          <w:lang w:val="en-US" w:eastAsia="zh-CN"/>
        </w:rPr>
        <w:t>5</w:t>
      </w:r>
      <w:r>
        <w:rPr>
          <w:rFonts w:ascii="宋体" w:hAnsi="宋体" w:eastAsia="宋体" w:cs="宋体"/>
          <w:color w:val="0000FF"/>
          <w:sz w:val="24"/>
          <w:szCs w:val="24"/>
        </w:rPr>
        <w:t xml:space="preserve"> 年 1 月 </w:t>
      </w:r>
      <w:r>
        <w:rPr>
          <w:rFonts w:hint="eastAsia" w:ascii="宋体" w:hAnsi="宋体" w:eastAsia="宋体" w:cs="宋体"/>
          <w:color w:val="0000FF"/>
          <w:sz w:val="24"/>
          <w:szCs w:val="24"/>
          <w:lang w:val="en-US" w:eastAsia="zh-CN"/>
        </w:rPr>
        <w:t>20</w:t>
      </w:r>
      <w:r>
        <w:rPr>
          <w:rFonts w:ascii="宋体" w:hAnsi="宋体" w:eastAsia="宋体" w:cs="宋体"/>
          <w:color w:val="0000FF"/>
          <w:sz w:val="24"/>
          <w:szCs w:val="24"/>
        </w:rPr>
        <w:t xml:space="preserve"> 日 </w:t>
      </w:r>
      <w:r>
        <w:rPr>
          <w:rFonts w:ascii="宋体" w:hAnsi="宋体" w:eastAsia="宋体" w:cs="宋体"/>
          <w:sz w:val="24"/>
          <w:szCs w:val="24"/>
        </w:rPr>
        <w:t>每天</w:t>
      </w:r>
      <w:r>
        <w:rPr>
          <w:rFonts w:hint="eastAsia" w:ascii="宋体" w:hAnsi="宋体" w:eastAsia="宋体" w:cs="宋体"/>
          <w:sz w:val="24"/>
          <w:szCs w:val="24"/>
          <w:lang w:eastAsia="zh-CN"/>
        </w:rPr>
        <w:t>上午</w:t>
      </w:r>
      <w:r>
        <w:rPr>
          <w:rFonts w:ascii="宋体" w:hAnsi="宋体" w:eastAsia="宋体" w:cs="宋体"/>
          <w:sz w:val="24"/>
          <w:szCs w:val="24"/>
        </w:rPr>
        <w:t>8:</w:t>
      </w:r>
      <w:r>
        <w:rPr>
          <w:rFonts w:hint="eastAsia" w:ascii="宋体" w:hAnsi="宋体" w:eastAsia="宋体" w:cs="宋体"/>
          <w:sz w:val="24"/>
          <w:szCs w:val="24"/>
          <w:lang w:val="en-US" w:eastAsia="zh-CN"/>
        </w:rPr>
        <w:t>0</w:t>
      </w:r>
      <w:r>
        <w:rPr>
          <w:rFonts w:ascii="宋体" w:hAnsi="宋体" w:eastAsia="宋体" w:cs="宋体"/>
          <w:sz w:val="24"/>
          <w:szCs w:val="24"/>
        </w:rPr>
        <w:t>0至</w:t>
      </w:r>
      <w:r>
        <w:rPr>
          <w:rFonts w:hint="eastAsia" w:ascii="宋体" w:hAnsi="宋体" w:eastAsia="宋体" w:cs="宋体"/>
          <w:sz w:val="24"/>
          <w:szCs w:val="24"/>
          <w:lang w:eastAsia="zh-CN"/>
        </w:rPr>
        <w:t>下午</w:t>
      </w: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sz w:val="24"/>
          <w:szCs w:val="24"/>
          <w:lang w:val="en-US" w:eastAsia="zh-CN"/>
        </w:rPr>
        <w:t>0</w:t>
      </w:r>
      <w:r>
        <w:rPr>
          <w:rFonts w:ascii="宋体" w:hAnsi="宋体" w:eastAsia="宋体" w:cs="宋体"/>
          <w:sz w:val="24"/>
          <w:szCs w:val="24"/>
        </w:rPr>
        <w:t>0（北京时间，法定节假日除外）</w:t>
      </w:r>
    </w:p>
    <w:p w14:paraId="18A9E7C6">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地点：政采云平台（https://www.zcygov.cn/）线上获取</w:t>
      </w:r>
    </w:p>
    <w:p w14:paraId="73E8374F">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方式：免费下载</w:t>
      </w:r>
    </w:p>
    <w:p w14:paraId="1AAF47D7">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售价：¥0.0 元</w:t>
      </w:r>
    </w:p>
    <w:p w14:paraId="000C8D22">
      <w:pPr>
        <w:pStyle w:val="2"/>
        <w:spacing w:line="254" w:lineRule="auto"/>
      </w:pPr>
    </w:p>
    <w:p w14:paraId="3AE8505A">
      <w:pPr>
        <w:spacing w:before="79" w:line="219" w:lineRule="auto"/>
        <w:ind w:left="503"/>
        <w:outlineLvl w:val="1"/>
        <w:rPr>
          <w:rFonts w:ascii="宋体" w:hAnsi="宋体" w:eastAsia="宋体" w:cs="宋体"/>
          <w:sz w:val="24"/>
          <w:szCs w:val="24"/>
        </w:rPr>
      </w:pPr>
      <w:r>
        <w:rPr>
          <w:rFonts w:ascii="宋体" w:hAnsi="宋体" w:eastAsia="宋体" w:cs="宋体"/>
          <w:b/>
          <w:bCs/>
          <w:spacing w:val="-4"/>
          <w:sz w:val="24"/>
          <w:szCs w:val="24"/>
        </w:rPr>
        <w:t>四、提交投标文件截止时间、开标时间和地点</w:t>
      </w:r>
    </w:p>
    <w:p w14:paraId="49F890EA">
      <w:pPr>
        <w:pStyle w:val="2"/>
        <w:spacing w:line="252" w:lineRule="auto"/>
      </w:pPr>
    </w:p>
    <w:p w14:paraId="3EE9D802">
      <w:pPr>
        <w:spacing w:before="78" w:line="461" w:lineRule="auto"/>
        <w:ind w:left="481" w:right="2018"/>
        <w:rPr>
          <w:rFonts w:ascii="宋体" w:hAnsi="宋体" w:eastAsia="宋体" w:cs="宋体"/>
          <w:sz w:val="24"/>
          <w:szCs w:val="24"/>
        </w:rPr>
      </w:pPr>
      <w:r>
        <w:rPr>
          <w:rFonts w:ascii="宋体" w:hAnsi="宋体" w:eastAsia="宋体" w:cs="宋体"/>
          <w:spacing w:val="-7"/>
          <w:sz w:val="24"/>
          <w:szCs w:val="24"/>
        </w:rPr>
        <w:t>提交投标文件截止时间：</w:t>
      </w:r>
      <w:r>
        <w:rPr>
          <w:rFonts w:hint="eastAsia" w:ascii="宋体" w:hAnsi="宋体" w:eastAsia="宋体" w:cs="宋体"/>
          <w:color w:val="0000FF"/>
          <w:spacing w:val="-7"/>
          <w:sz w:val="24"/>
          <w:szCs w:val="24"/>
          <w:lang w:eastAsia="zh-CN"/>
        </w:rPr>
        <w:t xml:space="preserve"> 2025年2 月5 日9时 30 分</w:t>
      </w:r>
      <w:r>
        <w:rPr>
          <w:rFonts w:ascii="宋体" w:hAnsi="宋体" w:eastAsia="宋体" w:cs="宋体"/>
          <w:spacing w:val="-7"/>
          <w:sz w:val="24"/>
          <w:szCs w:val="24"/>
        </w:rPr>
        <w:t>（北京时</w:t>
      </w:r>
      <w:r>
        <w:rPr>
          <w:rFonts w:ascii="宋体" w:hAnsi="宋体" w:eastAsia="宋体" w:cs="宋体"/>
          <w:spacing w:val="-8"/>
          <w:sz w:val="24"/>
          <w:szCs w:val="24"/>
        </w:rPr>
        <w:t>间）</w:t>
      </w:r>
      <w:r>
        <w:rPr>
          <w:rFonts w:ascii="宋体" w:hAnsi="宋体" w:eastAsia="宋体" w:cs="宋体"/>
          <w:sz w:val="24"/>
          <w:szCs w:val="24"/>
        </w:rPr>
        <w:t xml:space="preserve"> </w:t>
      </w:r>
      <w:r>
        <w:rPr>
          <w:rFonts w:ascii="宋体" w:hAnsi="宋体" w:eastAsia="宋体" w:cs="宋体"/>
          <w:spacing w:val="-8"/>
          <w:sz w:val="24"/>
          <w:szCs w:val="24"/>
        </w:rPr>
        <w:t>开标时间</w:t>
      </w:r>
      <w:r>
        <w:rPr>
          <w:rFonts w:ascii="宋体" w:hAnsi="宋体" w:eastAsia="宋体" w:cs="宋体"/>
          <w:spacing w:val="-7"/>
          <w:sz w:val="24"/>
          <w:szCs w:val="24"/>
        </w:rPr>
        <w:t>：</w:t>
      </w:r>
      <w:r>
        <w:rPr>
          <w:rFonts w:hint="eastAsia" w:ascii="宋体" w:hAnsi="宋体" w:eastAsia="宋体" w:cs="宋体"/>
          <w:spacing w:val="-7"/>
          <w:sz w:val="24"/>
          <w:szCs w:val="24"/>
          <w:lang w:eastAsia="zh-CN"/>
        </w:rPr>
        <w:t xml:space="preserve"> 2025年2 月5 日9时 30 分</w:t>
      </w:r>
      <w:r>
        <w:rPr>
          <w:rFonts w:ascii="宋体" w:hAnsi="宋体" w:eastAsia="宋体" w:cs="宋体"/>
          <w:spacing w:val="-8"/>
          <w:sz w:val="24"/>
          <w:szCs w:val="24"/>
        </w:rPr>
        <w:t>（北京时间）</w:t>
      </w:r>
    </w:p>
    <w:p w14:paraId="7DC84B25">
      <w:pPr>
        <w:spacing w:before="34" w:line="344" w:lineRule="auto"/>
        <w:ind w:left="12" w:firstLine="468"/>
        <w:rPr>
          <w:rFonts w:ascii="宋体" w:hAnsi="宋体" w:eastAsia="宋体" w:cs="宋体"/>
          <w:sz w:val="24"/>
          <w:szCs w:val="24"/>
        </w:rPr>
      </w:pPr>
      <w:r>
        <w:rPr>
          <w:rFonts w:ascii="宋体" w:hAnsi="宋体" w:eastAsia="宋体" w:cs="宋体"/>
          <w:spacing w:val="14"/>
          <w:sz w:val="24"/>
          <w:szCs w:val="24"/>
        </w:rPr>
        <w:t>地点：政府采购云平台（本项目执行电子化招投标，投标人须通过政府采购云平台</w:t>
      </w:r>
      <w:r>
        <w:rPr>
          <w:rFonts w:ascii="宋体" w:hAnsi="宋体" w:eastAsia="宋体" w:cs="宋体"/>
          <w:spacing w:val="3"/>
          <w:sz w:val="24"/>
          <w:szCs w:val="24"/>
        </w:rPr>
        <w:t xml:space="preserve"> </w:t>
      </w:r>
      <w:r>
        <w:rPr>
          <w:rFonts w:ascii="宋体" w:hAnsi="宋体" w:eastAsia="宋体" w:cs="宋体"/>
          <w:spacing w:val="-7"/>
          <w:sz w:val="24"/>
          <w:szCs w:val="24"/>
        </w:rPr>
        <w:t>（</w:t>
      </w:r>
      <w:r>
        <w:fldChar w:fldCharType="begin"/>
      </w:r>
      <w:r>
        <w:instrText xml:space="preserve"> HYPERLINK "https://www.zcygov.cn/" </w:instrText>
      </w:r>
      <w:r>
        <w:fldChar w:fldCharType="separate"/>
      </w:r>
      <w:r>
        <w:rPr>
          <w:rFonts w:ascii="宋体" w:hAnsi="宋体" w:eastAsia="宋体" w:cs="宋体"/>
          <w:spacing w:val="-7"/>
          <w:sz w:val="24"/>
          <w:szCs w:val="24"/>
        </w:rPr>
        <w:t>https://www.zcygov.cn/</w:t>
      </w:r>
      <w:r>
        <w:rPr>
          <w:rFonts w:ascii="宋体" w:hAnsi="宋体" w:eastAsia="宋体" w:cs="宋体"/>
          <w:spacing w:val="-7"/>
          <w:sz w:val="24"/>
          <w:szCs w:val="24"/>
        </w:rPr>
        <w:fldChar w:fldCharType="end"/>
      </w:r>
      <w:r>
        <w:rPr>
          <w:rFonts w:ascii="宋体" w:hAnsi="宋体" w:eastAsia="宋体" w:cs="宋体"/>
          <w:spacing w:val="-7"/>
          <w:sz w:val="24"/>
          <w:szCs w:val="24"/>
        </w:rPr>
        <w:t>）递交电子版投标文件，逾期未上传电子投标文件，将不予受理。）</w:t>
      </w:r>
    </w:p>
    <w:p w14:paraId="75BC9A56">
      <w:pPr>
        <w:spacing w:before="191" w:line="218" w:lineRule="auto"/>
        <w:ind w:left="484"/>
        <w:outlineLvl w:val="1"/>
        <w:rPr>
          <w:rFonts w:ascii="宋体" w:hAnsi="宋体" w:eastAsia="宋体" w:cs="宋体"/>
          <w:sz w:val="24"/>
          <w:szCs w:val="24"/>
        </w:rPr>
      </w:pPr>
      <w:r>
        <w:rPr>
          <w:rFonts w:ascii="宋体" w:hAnsi="宋体" w:eastAsia="宋体" w:cs="宋体"/>
          <w:b/>
          <w:bCs/>
          <w:spacing w:val="-4"/>
          <w:sz w:val="24"/>
          <w:szCs w:val="24"/>
        </w:rPr>
        <w:t>五、公告期限</w:t>
      </w:r>
    </w:p>
    <w:p w14:paraId="7E75CB51">
      <w:pPr>
        <w:pStyle w:val="2"/>
        <w:spacing w:line="253" w:lineRule="auto"/>
      </w:pPr>
    </w:p>
    <w:p w14:paraId="2CDBF826">
      <w:pPr>
        <w:spacing w:before="79" w:line="218" w:lineRule="auto"/>
        <w:ind w:left="52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37CBAC30">
      <w:pPr>
        <w:pStyle w:val="2"/>
        <w:spacing w:line="254" w:lineRule="auto"/>
      </w:pPr>
    </w:p>
    <w:p w14:paraId="79949034">
      <w:pPr>
        <w:spacing w:before="78" w:line="220" w:lineRule="auto"/>
        <w:ind w:left="482"/>
        <w:outlineLvl w:val="1"/>
        <w:rPr>
          <w:rFonts w:ascii="宋体" w:hAnsi="宋体" w:eastAsia="宋体" w:cs="宋体"/>
          <w:sz w:val="24"/>
          <w:szCs w:val="24"/>
        </w:rPr>
      </w:pPr>
      <w:r>
        <w:rPr>
          <w:rFonts w:ascii="宋体" w:hAnsi="宋体" w:eastAsia="宋体" w:cs="宋体"/>
          <w:b/>
          <w:bCs/>
          <w:spacing w:val="-4"/>
          <w:sz w:val="24"/>
          <w:szCs w:val="24"/>
        </w:rPr>
        <w:t>六、其他补充事宜</w:t>
      </w:r>
    </w:p>
    <w:p w14:paraId="0F568B94">
      <w:pPr>
        <w:pStyle w:val="2"/>
        <w:spacing w:line="249" w:lineRule="auto"/>
      </w:pPr>
    </w:p>
    <w:p w14:paraId="596E2260">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1.拟参与本项目的供应商，首先在“政采云</w:t>
      </w:r>
      <w:r>
        <w:rPr>
          <w:rFonts w:ascii="宋体" w:hAnsi="宋体" w:eastAsia="宋体" w:cs="宋体"/>
          <w:spacing w:val="-88"/>
          <w:sz w:val="24"/>
          <w:szCs w:val="24"/>
        </w:rPr>
        <w:t xml:space="preserve"> </w:t>
      </w:r>
      <w:r>
        <w:rPr>
          <w:rFonts w:ascii="宋体" w:hAnsi="宋体" w:eastAsia="宋体" w:cs="宋体"/>
          <w:sz w:val="24"/>
          <w:szCs w:val="24"/>
        </w:rPr>
        <w:t>”平台上免费进</w:t>
      </w:r>
      <w:r>
        <w:rPr>
          <w:rFonts w:ascii="宋体" w:hAnsi="宋体" w:eastAsia="宋体" w:cs="宋体"/>
          <w:spacing w:val="-1"/>
          <w:sz w:val="24"/>
          <w:szCs w:val="24"/>
        </w:rPr>
        <w:t>行供应商注册（</w:t>
      </w:r>
      <w:r>
        <w:rPr>
          <w:rFonts w:ascii="宋体" w:hAnsi="宋体" w:eastAsia="宋体" w:cs="宋体"/>
          <w:spacing w:val="-86"/>
          <w:sz w:val="24"/>
          <w:szCs w:val="24"/>
        </w:rPr>
        <w:t xml:space="preserve"> </w:t>
      </w:r>
      <w:r>
        <w:rPr>
          <w:rFonts w:ascii="宋体" w:hAnsi="宋体" w:eastAsia="宋体" w:cs="宋体"/>
          <w:spacing w:val="-1"/>
          <w:sz w:val="24"/>
          <w:szCs w:val="24"/>
        </w:rPr>
        <w:t>“政采云</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供应商注册流程：https://middle.zcygov.cn/v-settle-front/registry</w:t>
      </w:r>
      <w:r>
        <w:rPr>
          <w:rFonts w:ascii="宋体" w:hAnsi="宋体" w:eastAsia="宋体" w:cs="宋体"/>
          <w:spacing w:val="-43"/>
          <w:sz w:val="24"/>
          <w:szCs w:val="24"/>
        </w:rPr>
        <w:t>），</w:t>
      </w:r>
      <w:r>
        <w:rPr>
          <w:rFonts w:ascii="宋体" w:hAnsi="宋体" w:eastAsia="宋体" w:cs="宋体"/>
          <w:spacing w:val="-2"/>
          <w:sz w:val="24"/>
          <w:szCs w:val="24"/>
        </w:rPr>
        <w:t>注册后可在“政</w:t>
      </w:r>
      <w:r>
        <w:rPr>
          <w:rFonts w:ascii="宋体" w:hAnsi="宋体" w:eastAsia="宋体" w:cs="宋体"/>
          <w:sz w:val="24"/>
          <w:szCs w:val="24"/>
        </w:rPr>
        <w:t xml:space="preserve"> </w:t>
      </w:r>
      <w:r>
        <w:rPr>
          <w:rFonts w:ascii="宋体" w:hAnsi="宋体" w:eastAsia="宋体" w:cs="宋体"/>
          <w:spacing w:val="-1"/>
          <w:sz w:val="24"/>
          <w:szCs w:val="24"/>
        </w:rPr>
        <w:t>采云</w:t>
      </w:r>
      <w:r>
        <w:rPr>
          <w:rFonts w:ascii="宋体" w:hAnsi="宋体" w:eastAsia="宋体" w:cs="宋体"/>
          <w:spacing w:val="-79"/>
          <w:sz w:val="24"/>
          <w:szCs w:val="24"/>
        </w:rPr>
        <w:t xml:space="preserve"> </w:t>
      </w:r>
      <w:r>
        <w:rPr>
          <w:rFonts w:ascii="宋体" w:hAnsi="宋体" w:eastAsia="宋体" w:cs="宋体"/>
          <w:spacing w:val="-1"/>
          <w:sz w:val="24"/>
          <w:szCs w:val="24"/>
        </w:rPr>
        <w:t>”平台免费自行下载招标文件（下载地址：https://www.zcygov.cn/；下载招标文件操</w:t>
      </w:r>
      <w:r>
        <w:rPr>
          <w:rFonts w:ascii="宋体" w:hAnsi="宋体" w:eastAsia="宋体" w:cs="宋体"/>
          <w:sz w:val="24"/>
          <w:szCs w:val="24"/>
        </w:rPr>
        <w:t xml:space="preserve">  </w:t>
      </w:r>
      <w:r>
        <w:rPr>
          <w:rFonts w:ascii="宋体" w:hAnsi="宋体" w:eastAsia="宋体" w:cs="宋体"/>
          <w:spacing w:val="-1"/>
          <w:sz w:val="24"/>
          <w:szCs w:val="24"/>
        </w:rPr>
        <w:t>作路径：登录“政采云</w:t>
      </w:r>
      <w:r>
        <w:rPr>
          <w:rFonts w:ascii="宋体" w:hAnsi="宋体" w:eastAsia="宋体" w:cs="宋体"/>
          <w:spacing w:val="-87"/>
          <w:sz w:val="24"/>
          <w:szCs w:val="24"/>
        </w:rPr>
        <w:t xml:space="preserve"> </w:t>
      </w:r>
      <w:r>
        <w:rPr>
          <w:rFonts w:ascii="宋体" w:hAnsi="宋体" w:eastAsia="宋体" w:cs="宋体"/>
          <w:spacing w:val="-1"/>
          <w:sz w:val="24"/>
          <w:szCs w:val="24"/>
        </w:rPr>
        <w:t>”平台-登录账号-我的工作台-项目采购-获取采购文件-找到本项目-</w:t>
      </w:r>
      <w:r>
        <w:rPr>
          <w:rFonts w:ascii="宋体" w:hAnsi="宋体" w:eastAsia="宋体" w:cs="宋体"/>
          <w:sz w:val="24"/>
          <w:szCs w:val="24"/>
        </w:rPr>
        <w:t xml:space="preserve">  </w:t>
      </w:r>
      <w:r>
        <w:rPr>
          <w:rFonts w:ascii="宋体" w:hAnsi="宋体" w:eastAsia="宋体" w:cs="宋体"/>
          <w:spacing w:val="-7"/>
          <w:sz w:val="24"/>
          <w:szCs w:val="24"/>
        </w:rPr>
        <w:t>点击“</w:t>
      </w:r>
      <w:r>
        <w:rPr>
          <w:rFonts w:ascii="宋体" w:hAnsi="宋体" w:eastAsia="宋体" w:cs="宋体"/>
          <w:spacing w:val="-78"/>
          <w:sz w:val="24"/>
          <w:szCs w:val="24"/>
        </w:rPr>
        <w:t xml:space="preserve"> </w:t>
      </w:r>
      <w:r>
        <w:rPr>
          <w:rFonts w:ascii="宋体" w:hAnsi="宋体" w:eastAsia="宋体" w:cs="宋体"/>
          <w:spacing w:val="-7"/>
          <w:sz w:val="24"/>
          <w:szCs w:val="24"/>
        </w:rPr>
        <w:t>申请获取文件</w:t>
      </w:r>
      <w:r>
        <w:rPr>
          <w:rFonts w:ascii="宋体" w:hAnsi="宋体" w:eastAsia="宋体" w:cs="宋体"/>
          <w:spacing w:val="-88"/>
          <w:sz w:val="24"/>
          <w:szCs w:val="24"/>
        </w:rPr>
        <w:t xml:space="preserve"> </w:t>
      </w:r>
      <w:r>
        <w:rPr>
          <w:rFonts w:ascii="宋体" w:hAnsi="宋体" w:eastAsia="宋体" w:cs="宋体"/>
          <w:spacing w:val="-7"/>
          <w:sz w:val="24"/>
          <w:szCs w:val="24"/>
        </w:rPr>
        <w:t>”）。</w:t>
      </w:r>
    </w:p>
    <w:p w14:paraId="7E0309EB">
      <w:pPr>
        <w:spacing w:before="185" w:line="346" w:lineRule="auto"/>
        <w:ind w:left="5" w:right="137" w:firstLine="478"/>
        <w:rPr>
          <w:rFonts w:ascii="宋体" w:hAnsi="宋体" w:eastAsia="宋体" w:cs="宋体"/>
          <w:sz w:val="24"/>
          <w:szCs w:val="24"/>
        </w:rPr>
      </w:pPr>
      <w:r>
        <w:rPr>
          <w:rFonts w:ascii="宋体" w:hAnsi="宋体" w:eastAsia="宋体" w:cs="宋体"/>
          <w:sz w:val="24"/>
          <w:szCs w:val="24"/>
        </w:rPr>
        <w:t>2.对招标文件有质疑或需要澄清的应以书面材料提交，</w:t>
      </w:r>
      <w:r>
        <w:rPr>
          <w:rFonts w:ascii="宋体" w:hAnsi="宋体" w:eastAsia="宋体" w:cs="宋体"/>
          <w:spacing w:val="-1"/>
          <w:sz w:val="24"/>
          <w:szCs w:val="24"/>
        </w:rPr>
        <w:t>采购中心和采购人将根据各供应</w:t>
      </w:r>
      <w:r>
        <w:rPr>
          <w:rFonts w:ascii="宋体" w:hAnsi="宋体" w:eastAsia="宋体" w:cs="宋体"/>
          <w:sz w:val="24"/>
          <w:szCs w:val="24"/>
        </w:rPr>
        <w:t xml:space="preserve"> </w:t>
      </w:r>
      <w:r>
        <w:rPr>
          <w:rFonts w:ascii="宋体" w:hAnsi="宋体" w:eastAsia="宋体" w:cs="宋体"/>
          <w:spacing w:val="-1"/>
          <w:sz w:val="24"/>
          <w:szCs w:val="24"/>
        </w:rPr>
        <w:t>商提出的问题以书面形式予以答复，口头提交的问题不予答复。</w:t>
      </w:r>
    </w:p>
    <w:p w14:paraId="1182475A">
      <w:pPr>
        <w:spacing w:line="346" w:lineRule="auto"/>
        <w:rPr>
          <w:rFonts w:ascii="宋体" w:hAnsi="宋体" w:eastAsia="宋体" w:cs="宋体"/>
          <w:sz w:val="24"/>
          <w:szCs w:val="24"/>
        </w:rPr>
        <w:sectPr>
          <w:footerReference r:id="rId6" w:type="default"/>
          <w:pgSz w:w="11906" w:h="16839"/>
          <w:pgMar w:top="1270" w:right="1035" w:bottom="882" w:left="1141" w:header="0" w:footer="720" w:gutter="0"/>
          <w:cols w:space="720" w:num="1"/>
        </w:sectPr>
      </w:pPr>
    </w:p>
    <w:p w14:paraId="68F18B2E">
      <w:pPr>
        <w:spacing w:before="209" w:line="350" w:lineRule="auto"/>
        <w:ind w:left="7" w:right="18" w:firstLine="485"/>
        <w:jc w:val="both"/>
        <w:rPr>
          <w:rFonts w:ascii="宋体" w:hAnsi="宋体" w:eastAsia="宋体" w:cs="宋体"/>
          <w:sz w:val="24"/>
          <w:szCs w:val="24"/>
        </w:rPr>
      </w:pPr>
      <w:bookmarkStart w:id="8" w:name="bookmark8"/>
      <w:bookmarkEnd w:id="8"/>
      <w:r>
        <w:rPr>
          <w:rFonts w:ascii="宋体" w:hAnsi="宋体" w:eastAsia="宋体" w:cs="宋体"/>
          <w:spacing w:val="-1"/>
          <w:sz w:val="24"/>
          <w:szCs w:val="24"/>
        </w:rPr>
        <w:t>3.本项目为全流程电子化项目，通过“政采云</w:t>
      </w:r>
      <w:r>
        <w:rPr>
          <w:rFonts w:ascii="宋体" w:hAnsi="宋体" w:eastAsia="宋体" w:cs="宋体"/>
          <w:spacing w:val="-85"/>
          <w:sz w:val="24"/>
          <w:szCs w:val="24"/>
        </w:rPr>
        <w:t xml:space="preserve"> </w:t>
      </w:r>
      <w:r>
        <w:rPr>
          <w:rFonts w:ascii="宋体" w:hAnsi="宋体" w:eastAsia="宋体" w:cs="宋体"/>
          <w:spacing w:val="-1"/>
          <w:sz w:val="24"/>
          <w:szCs w:val="24"/>
        </w:rPr>
        <w:t>”平台（https://www.zcygov.cn/) 实行</w:t>
      </w:r>
      <w:r>
        <w:rPr>
          <w:rFonts w:ascii="宋体" w:hAnsi="宋体" w:eastAsia="宋体" w:cs="宋体"/>
          <w:sz w:val="24"/>
          <w:szCs w:val="24"/>
        </w:rPr>
        <w:t xml:space="preserve"> </w:t>
      </w:r>
      <w:r>
        <w:rPr>
          <w:rFonts w:ascii="宋体" w:hAnsi="宋体" w:eastAsia="宋体" w:cs="宋体"/>
          <w:spacing w:val="-8"/>
          <w:sz w:val="24"/>
          <w:szCs w:val="24"/>
        </w:rPr>
        <w:t>在线电子投标，供应商应先安装“政采云投标客户端</w:t>
      </w:r>
      <w:r>
        <w:rPr>
          <w:rFonts w:ascii="宋体" w:hAnsi="宋体" w:eastAsia="宋体" w:cs="宋体"/>
          <w:spacing w:val="-86"/>
          <w:sz w:val="24"/>
          <w:szCs w:val="24"/>
        </w:rPr>
        <w:t xml:space="preserve"> </w:t>
      </w:r>
      <w:r>
        <w:rPr>
          <w:rFonts w:ascii="宋体" w:hAnsi="宋体" w:eastAsia="宋体" w:cs="宋体"/>
          <w:spacing w:val="-8"/>
          <w:sz w:val="24"/>
          <w:szCs w:val="24"/>
        </w:rPr>
        <w:t>”(请自行前往“政采云</w:t>
      </w:r>
      <w:r>
        <w:rPr>
          <w:rFonts w:ascii="宋体" w:hAnsi="宋体" w:eastAsia="宋体" w:cs="宋体"/>
          <w:spacing w:val="-88"/>
          <w:sz w:val="24"/>
          <w:szCs w:val="24"/>
        </w:rPr>
        <w:t xml:space="preserve"> </w:t>
      </w:r>
      <w:r>
        <w:rPr>
          <w:rFonts w:ascii="宋体" w:hAnsi="宋体" w:eastAsia="宋体" w:cs="宋体"/>
          <w:spacing w:val="-8"/>
          <w:sz w:val="24"/>
          <w:szCs w:val="24"/>
        </w:rPr>
        <w:t>”平台进行下载，</w:t>
      </w:r>
      <w:r>
        <w:rPr>
          <w:rFonts w:ascii="宋体" w:hAnsi="宋体" w:eastAsia="宋体" w:cs="宋体"/>
          <w:sz w:val="24"/>
          <w:szCs w:val="24"/>
        </w:rPr>
        <w:t xml:space="preserve"> </w:t>
      </w:r>
      <w:r>
        <w:rPr>
          <w:rFonts w:ascii="宋体" w:hAnsi="宋体" w:eastAsia="宋体" w:cs="宋体"/>
          <w:spacing w:val="-2"/>
          <w:sz w:val="24"/>
          <w:szCs w:val="24"/>
        </w:rPr>
        <w:t>政采云投标客户端及</w:t>
      </w:r>
      <w:r>
        <w:rPr>
          <w:rFonts w:ascii="宋体" w:hAnsi="宋体" w:eastAsia="宋体" w:cs="宋体"/>
          <w:spacing w:val="-46"/>
          <w:sz w:val="24"/>
          <w:szCs w:val="24"/>
        </w:rPr>
        <w:t xml:space="preserve"> </w:t>
      </w:r>
      <w:r>
        <w:rPr>
          <w:rFonts w:ascii="宋体" w:hAnsi="宋体" w:eastAsia="宋体" w:cs="宋体"/>
          <w:spacing w:val="-2"/>
          <w:sz w:val="24"/>
          <w:szCs w:val="24"/>
        </w:rPr>
        <w:t>CA</w:t>
      </w:r>
      <w:r>
        <w:rPr>
          <w:rFonts w:ascii="宋体" w:hAnsi="宋体" w:eastAsia="宋体" w:cs="宋体"/>
          <w:spacing w:val="-48"/>
          <w:sz w:val="24"/>
          <w:szCs w:val="24"/>
        </w:rPr>
        <w:t xml:space="preserve"> </w:t>
      </w:r>
      <w:r>
        <w:rPr>
          <w:rFonts w:ascii="宋体" w:hAnsi="宋体" w:eastAsia="宋体" w:cs="宋体"/>
          <w:spacing w:val="-2"/>
          <w:sz w:val="24"/>
          <w:szCs w:val="24"/>
        </w:rPr>
        <w:t>驱动下载地址：</w:t>
      </w:r>
    </w:p>
    <w:p w14:paraId="6D0F74DE">
      <w:pPr>
        <w:spacing w:before="31" w:line="353" w:lineRule="auto"/>
        <w:ind w:left="6" w:hanging="1"/>
        <w:jc w:val="both"/>
        <w:rPr>
          <w:rFonts w:ascii="宋体" w:hAnsi="宋体" w:eastAsia="宋体" w:cs="宋体"/>
          <w:sz w:val="24"/>
          <w:szCs w:val="24"/>
        </w:rPr>
      </w:pPr>
      <w:r>
        <w:fldChar w:fldCharType="begin"/>
      </w:r>
      <w:r>
        <w:instrText xml:space="preserve"> HYPERLINK "https://customer.zcygov.cn/CA-driver-download?utm=web-login-front.52cebfa2.0.0.0" </w:instrText>
      </w:r>
      <w:r>
        <w:fldChar w:fldCharType="separate"/>
      </w:r>
      <w:r>
        <w:rPr>
          <w:rFonts w:ascii="宋体" w:hAnsi="宋体" w:eastAsia="宋体" w:cs="宋体"/>
          <w:sz w:val="24"/>
          <w:szCs w:val="24"/>
        </w:rPr>
        <w:t>https://customer.zcygov.cn/CA-driver-download?utm=web-login-front.52cebf</w:t>
      </w:r>
      <w:r>
        <w:rPr>
          <w:rFonts w:ascii="宋体" w:hAnsi="宋体" w:eastAsia="宋体" w:cs="宋体"/>
          <w:spacing w:val="-1"/>
          <w:sz w:val="24"/>
          <w:szCs w:val="24"/>
        </w:rPr>
        <w:t>a2.0.0.0</w:t>
      </w:r>
      <w:r>
        <w:rPr>
          <w:rFonts w:ascii="宋体" w:hAnsi="宋体" w:eastAsia="宋体" w:cs="宋体"/>
          <w:spacing w:val="-1"/>
          <w:sz w:val="24"/>
          <w:szCs w:val="24"/>
        </w:rPr>
        <w:fldChar w:fldCharType="end"/>
      </w:r>
      <w:r>
        <w:rPr>
          <w:rFonts w:ascii="宋体" w:hAnsi="宋体" w:eastAsia="宋体" w:cs="宋体"/>
          <w:sz w:val="24"/>
          <w:szCs w:val="24"/>
        </w:rPr>
        <w:t xml:space="preserve">  </w:t>
      </w:r>
      <w:r>
        <w:rPr>
          <w:rFonts w:ascii="宋体" w:hAnsi="宋体" w:eastAsia="宋体" w:cs="宋体"/>
          <w:spacing w:val="-4"/>
          <w:sz w:val="24"/>
          <w:szCs w:val="24"/>
        </w:rPr>
        <w:t>4df4040034511edaac705fda12edb43</w:t>
      </w:r>
      <w:r>
        <w:rPr>
          <w:rFonts w:ascii="宋体" w:hAnsi="宋体" w:eastAsia="宋体" w:cs="宋体"/>
          <w:spacing w:val="-49"/>
          <w:sz w:val="24"/>
          <w:szCs w:val="24"/>
        </w:rPr>
        <w:t xml:space="preserve"> </w:t>
      </w:r>
      <w:r>
        <w:rPr>
          <w:rFonts w:ascii="宋体" w:hAnsi="宋体" w:eastAsia="宋体" w:cs="宋体"/>
          <w:spacing w:val="-4"/>
          <w:sz w:val="24"/>
          <w:szCs w:val="24"/>
        </w:rPr>
        <w:t>)，并按照本项目招标文件和“政采云</w:t>
      </w:r>
      <w:r>
        <w:rPr>
          <w:rFonts w:ascii="宋体" w:hAnsi="宋体" w:eastAsia="宋体" w:cs="宋体"/>
          <w:spacing w:val="-88"/>
          <w:sz w:val="24"/>
          <w:szCs w:val="24"/>
        </w:rPr>
        <w:t xml:space="preserve"> </w:t>
      </w:r>
      <w:r>
        <w:rPr>
          <w:rFonts w:ascii="宋体" w:hAnsi="宋体" w:eastAsia="宋体" w:cs="宋体"/>
          <w:spacing w:val="-4"/>
          <w:sz w:val="24"/>
          <w:szCs w:val="24"/>
        </w:rPr>
        <w:t>”平台</w:t>
      </w:r>
      <w:r>
        <w:rPr>
          <w:rFonts w:ascii="宋体" w:hAnsi="宋体" w:eastAsia="宋体" w:cs="宋体"/>
          <w:spacing w:val="-5"/>
          <w:sz w:val="24"/>
          <w:szCs w:val="24"/>
        </w:rPr>
        <w:t>的要求编制、</w:t>
      </w:r>
      <w:r>
        <w:rPr>
          <w:rFonts w:ascii="宋体" w:hAnsi="宋体" w:eastAsia="宋体" w:cs="宋体"/>
          <w:sz w:val="24"/>
          <w:szCs w:val="24"/>
        </w:rPr>
        <w:t xml:space="preserve"> </w:t>
      </w:r>
      <w:r>
        <w:rPr>
          <w:rFonts w:ascii="宋体" w:hAnsi="宋体" w:eastAsia="宋体" w:cs="宋体"/>
          <w:spacing w:val="-1"/>
          <w:sz w:val="24"/>
          <w:szCs w:val="24"/>
        </w:rPr>
        <w:t>加密投标文件后在投标文件提交截止时间前通过网络上传至“政采云</w:t>
      </w:r>
      <w:r>
        <w:rPr>
          <w:rFonts w:ascii="宋体" w:hAnsi="宋体" w:eastAsia="宋体" w:cs="宋体"/>
          <w:spacing w:val="-88"/>
          <w:sz w:val="24"/>
          <w:szCs w:val="24"/>
        </w:rPr>
        <w:t xml:space="preserve"> </w:t>
      </w:r>
      <w:r>
        <w:rPr>
          <w:rFonts w:ascii="宋体" w:hAnsi="宋体" w:eastAsia="宋体" w:cs="宋体"/>
          <w:spacing w:val="-1"/>
          <w:sz w:val="24"/>
          <w:szCs w:val="24"/>
        </w:rPr>
        <w:t>”平台，供应商在</w:t>
      </w:r>
      <w:r>
        <w:rPr>
          <w:rFonts w:ascii="宋体" w:hAnsi="宋体" w:eastAsia="宋体" w:cs="宋体"/>
          <w:spacing w:val="-2"/>
          <w:sz w:val="24"/>
          <w:szCs w:val="24"/>
        </w:rPr>
        <w:t>“政</w:t>
      </w:r>
      <w:r>
        <w:rPr>
          <w:rFonts w:ascii="宋体" w:hAnsi="宋体" w:eastAsia="宋体" w:cs="宋体"/>
          <w:sz w:val="24"/>
          <w:szCs w:val="24"/>
        </w:rPr>
        <w:t xml:space="preserve">  </w:t>
      </w:r>
      <w:r>
        <w:rPr>
          <w:rFonts w:ascii="宋体" w:hAnsi="宋体" w:eastAsia="宋体" w:cs="宋体"/>
          <w:spacing w:val="-1"/>
          <w:sz w:val="24"/>
          <w:szCs w:val="24"/>
        </w:rPr>
        <w:t>采云</w:t>
      </w:r>
      <w:r>
        <w:rPr>
          <w:rFonts w:ascii="宋体" w:hAnsi="宋体" w:eastAsia="宋体" w:cs="宋体"/>
          <w:spacing w:val="-88"/>
          <w:sz w:val="24"/>
          <w:szCs w:val="24"/>
        </w:rPr>
        <w:t xml:space="preserve"> </w:t>
      </w:r>
      <w:r>
        <w:rPr>
          <w:rFonts w:ascii="宋体" w:hAnsi="宋体" w:eastAsia="宋体" w:cs="宋体"/>
          <w:spacing w:val="-1"/>
          <w:sz w:val="24"/>
          <w:szCs w:val="24"/>
        </w:rPr>
        <w:t>”平台提交电子版投标文件时，请填写参加开启活</w:t>
      </w:r>
      <w:r>
        <w:rPr>
          <w:rFonts w:ascii="宋体" w:hAnsi="宋体" w:eastAsia="宋体" w:cs="宋体"/>
          <w:spacing w:val="-2"/>
          <w:sz w:val="24"/>
          <w:szCs w:val="24"/>
        </w:rPr>
        <w:t>动经办人联系方式。</w:t>
      </w:r>
    </w:p>
    <w:p w14:paraId="0303071F">
      <w:pPr>
        <w:spacing w:before="185" w:line="346" w:lineRule="auto"/>
        <w:ind w:left="19" w:right="118" w:firstLine="467"/>
        <w:rPr>
          <w:rFonts w:ascii="宋体" w:hAnsi="宋体" w:eastAsia="宋体" w:cs="宋体"/>
          <w:sz w:val="24"/>
          <w:szCs w:val="24"/>
        </w:rPr>
      </w:pPr>
      <w:r>
        <w:rPr>
          <w:rFonts w:ascii="宋体" w:hAnsi="宋体" w:eastAsia="宋体" w:cs="宋体"/>
          <w:spacing w:val="-1"/>
          <w:sz w:val="24"/>
          <w:szCs w:val="24"/>
        </w:rPr>
        <w:t>4.电子投标文件制作需要基于“政采云</w:t>
      </w:r>
      <w:r>
        <w:rPr>
          <w:rFonts w:ascii="宋体" w:hAnsi="宋体" w:eastAsia="宋体" w:cs="宋体"/>
          <w:spacing w:val="-88"/>
          <w:sz w:val="24"/>
          <w:szCs w:val="24"/>
        </w:rPr>
        <w:t xml:space="preserve"> </w:t>
      </w:r>
      <w:r>
        <w:rPr>
          <w:rFonts w:ascii="宋体" w:hAnsi="宋体" w:eastAsia="宋体" w:cs="宋体"/>
          <w:spacing w:val="-1"/>
          <w:sz w:val="24"/>
          <w:szCs w:val="24"/>
        </w:rPr>
        <w:t>”平台获取的招标文件进行制作，制作投</w:t>
      </w:r>
      <w:r>
        <w:rPr>
          <w:rFonts w:ascii="宋体" w:hAnsi="宋体" w:eastAsia="宋体" w:cs="宋体"/>
          <w:spacing w:val="-2"/>
          <w:sz w:val="24"/>
          <w:szCs w:val="24"/>
        </w:rPr>
        <w:t>标文件</w:t>
      </w:r>
      <w:r>
        <w:rPr>
          <w:rFonts w:ascii="宋体" w:hAnsi="宋体" w:eastAsia="宋体" w:cs="宋体"/>
          <w:sz w:val="24"/>
          <w:szCs w:val="24"/>
        </w:rPr>
        <w:t xml:space="preserve"> </w:t>
      </w:r>
      <w:r>
        <w:rPr>
          <w:rFonts w:ascii="宋体" w:hAnsi="宋体" w:eastAsia="宋体" w:cs="宋体"/>
          <w:spacing w:val="-4"/>
          <w:sz w:val="24"/>
          <w:szCs w:val="24"/>
        </w:rPr>
        <w:t>时需要完成</w:t>
      </w:r>
      <w:r>
        <w:rPr>
          <w:rFonts w:ascii="宋体" w:hAnsi="宋体" w:eastAsia="宋体" w:cs="宋体"/>
          <w:spacing w:val="-36"/>
          <w:sz w:val="24"/>
          <w:szCs w:val="24"/>
        </w:rPr>
        <w:t xml:space="preserve"> </w:t>
      </w:r>
      <w:r>
        <w:rPr>
          <w:rFonts w:ascii="宋体" w:hAnsi="宋体" w:eastAsia="宋体" w:cs="宋体"/>
          <w:spacing w:val="-4"/>
          <w:sz w:val="24"/>
          <w:szCs w:val="24"/>
        </w:rPr>
        <w:t>CA</w:t>
      </w:r>
      <w:r>
        <w:rPr>
          <w:rFonts w:ascii="宋体" w:hAnsi="宋体" w:eastAsia="宋体" w:cs="宋体"/>
          <w:spacing w:val="-46"/>
          <w:sz w:val="24"/>
          <w:szCs w:val="24"/>
        </w:rPr>
        <w:t xml:space="preserve"> </w:t>
      </w:r>
      <w:r>
        <w:rPr>
          <w:rFonts w:ascii="宋体" w:hAnsi="宋体" w:eastAsia="宋体" w:cs="宋体"/>
          <w:spacing w:val="-4"/>
          <w:sz w:val="24"/>
          <w:szCs w:val="24"/>
        </w:rPr>
        <w:t>与账号的绑定。未办理</w:t>
      </w:r>
      <w:r>
        <w:rPr>
          <w:rFonts w:ascii="宋体" w:hAnsi="宋体" w:eastAsia="宋体" w:cs="宋体"/>
          <w:spacing w:val="-52"/>
          <w:sz w:val="24"/>
          <w:szCs w:val="24"/>
        </w:rPr>
        <w:t xml:space="preserve"> </w:t>
      </w:r>
      <w:r>
        <w:rPr>
          <w:rFonts w:ascii="宋体" w:hAnsi="宋体" w:eastAsia="宋体" w:cs="宋体"/>
          <w:spacing w:val="-4"/>
          <w:sz w:val="24"/>
          <w:szCs w:val="24"/>
        </w:rPr>
        <w:t>CA</w:t>
      </w:r>
      <w:r>
        <w:rPr>
          <w:rFonts w:ascii="宋体" w:hAnsi="宋体" w:eastAsia="宋体" w:cs="宋体"/>
          <w:spacing w:val="-31"/>
          <w:sz w:val="24"/>
          <w:szCs w:val="24"/>
        </w:rPr>
        <w:t xml:space="preserve"> </w:t>
      </w:r>
      <w:r>
        <w:rPr>
          <w:rFonts w:ascii="宋体" w:hAnsi="宋体" w:eastAsia="宋体" w:cs="宋体"/>
          <w:spacing w:val="-4"/>
          <w:sz w:val="24"/>
          <w:szCs w:val="24"/>
        </w:rPr>
        <w:t>的供应商，请先免费申请</w:t>
      </w:r>
      <w:r>
        <w:rPr>
          <w:rFonts w:ascii="宋体" w:hAnsi="宋体" w:eastAsia="宋体" w:cs="宋体"/>
          <w:spacing w:val="-53"/>
          <w:sz w:val="24"/>
          <w:szCs w:val="24"/>
        </w:rPr>
        <w:t xml:space="preserve"> </w:t>
      </w:r>
      <w:r>
        <w:rPr>
          <w:rFonts w:ascii="宋体" w:hAnsi="宋体" w:eastAsia="宋体" w:cs="宋体"/>
          <w:spacing w:val="-4"/>
          <w:sz w:val="24"/>
          <w:szCs w:val="24"/>
        </w:rPr>
        <w:t>CA（安信</w:t>
      </w:r>
      <w:r>
        <w:rPr>
          <w:rFonts w:ascii="宋体" w:hAnsi="宋体" w:eastAsia="宋体" w:cs="宋体"/>
          <w:spacing w:val="-52"/>
          <w:sz w:val="24"/>
          <w:szCs w:val="24"/>
        </w:rPr>
        <w:t xml:space="preserve"> </w:t>
      </w:r>
      <w:r>
        <w:rPr>
          <w:rFonts w:ascii="宋体" w:hAnsi="宋体" w:eastAsia="宋体" w:cs="宋体"/>
          <w:spacing w:val="-4"/>
          <w:sz w:val="24"/>
          <w:szCs w:val="24"/>
        </w:rPr>
        <w:t>CA 申请流程：</w:t>
      </w:r>
    </w:p>
    <w:p w14:paraId="0F7F155B">
      <w:pPr>
        <w:spacing w:before="33" w:line="345" w:lineRule="auto"/>
        <w:ind w:left="7" w:right="118" w:hanging="2"/>
        <w:rPr>
          <w:rFonts w:ascii="宋体" w:hAnsi="宋体" w:eastAsia="宋体" w:cs="宋体"/>
          <w:sz w:val="24"/>
          <w:szCs w:val="24"/>
        </w:rPr>
      </w:pPr>
      <w:r>
        <w:fldChar w:fldCharType="begin"/>
      </w:r>
      <w:r>
        <w:instrText xml:space="preserve"> HYPERLINK "http://www.anxinca.com/kehu/zcy/kh-zcy-zsshenqing.html" </w:instrText>
      </w:r>
      <w:r>
        <w:fldChar w:fldCharType="separate"/>
      </w:r>
      <w:r>
        <w:rPr>
          <w:rFonts w:ascii="宋体" w:hAnsi="宋体" w:eastAsia="宋体" w:cs="宋体"/>
          <w:sz w:val="24"/>
          <w:szCs w:val="24"/>
        </w:rPr>
        <w:t>http://www.anxinca.com/kehu/z</w:t>
      </w:r>
      <w:r>
        <w:rPr>
          <w:rFonts w:ascii="宋体" w:hAnsi="宋体" w:eastAsia="宋体" w:cs="宋体"/>
          <w:spacing w:val="-1"/>
          <w:sz w:val="24"/>
          <w:szCs w:val="24"/>
        </w:rPr>
        <w:t>cy/kh-zcy-zsshenqing.html</w:t>
      </w:r>
      <w:r>
        <w:rPr>
          <w:rFonts w:ascii="宋体" w:hAnsi="宋体" w:eastAsia="宋体" w:cs="宋体"/>
          <w:spacing w:val="-1"/>
          <w:sz w:val="24"/>
          <w:szCs w:val="24"/>
        </w:rPr>
        <w:fldChar w:fldCharType="end"/>
      </w:r>
      <w:r>
        <w:rPr>
          <w:rFonts w:ascii="宋体" w:hAnsi="宋体" w:eastAsia="宋体" w:cs="宋体"/>
          <w:spacing w:val="30"/>
          <w:sz w:val="24"/>
          <w:szCs w:val="24"/>
        </w:rPr>
        <w:t xml:space="preserve"> </w:t>
      </w:r>
      <w:r>
        <w:rPr>
          <w:rFonts w:ascii="宋体" w:hAnsi="宋体" w:eastAsia="宋体" w:cs="宋体"/>
          <w:spacing w:val="-1"/>
          <w:sz w:val="24"/>
          <w:szCs w:val="24"/>
        </w:rPr>
        <w:t>；选择“吉林省公共资源-供</w:t>
      </w:r>
      <w:r>
        <w:rPr>
          <w:rFonts w:ascii="宋体" w:hAnsi="宋体" w:eastAsia="宋体" w:cs="宋体"/>
          <w:sz w:val="24"/>
          <w:szCs w:val="24"/>
        </w:rPr>
        <w:t xml:space="preserve"> </w:t>
      </w:r>
      <w:r>
        <w:rPr>
          <w:rFonts w:ascii="宋体" w:hAnsi="宋体" w:eastAsia="宋体" w:cs="宋体"/>
          <w:spacing w:val="-5"/>
          <w:sz w:val="24"/>
          <w:szCs w:val="24"/>
        </w:rPr>
        <w:t>应商</w:t>
      </w:r>
      <w:r>
        <w:rPr>
          <w:rFonts w:ascii="宋体" w:hAnsi="宋体" w:eastAsia="宋体" w:cs="宋体"/>
          <w:spacing w:val="-78"/>
          <w:sz w:val="24"/>
          <w:szCs w:val="24"/>
        </w:rPr>
        <w:t xml:space="preserve"> </w:t>
      </w:r>
      <w:r>
        <w:rPr>
          <w:rFonts w:ascii="宋体" w:hAnsi="宋体" w:eastAsia="宋体" w:cs="宋体"/>
          <w:spacing w:val="-5"/>
          <w:sz w:val="24"/>
          <w:szCs w:val="24"/>
        </w:rPr>
        <w:t>”后按具体操作流程办理；翔晟</w:t>
      </w:r>
      <w:r>
        <w:rPr>
          <w:rFonts w:ascii="宋体" w:hAnsi="宋体" w:eastAsia="宋体" w:cs="宋体"/>
          <w:spacing w:val="-53"/>
          <w:sz w:val="24"/>
          <w:szCs w:val="24"/>
        </w:rPr>
        <w:t xml:space="preserve"> </w:t>
      </w:r>
      <w:r>
        <w:rPr>
          <w:rFonts w:ascii="宋体" w:hAnsi="宋体" w:eastAsia="宋体" w:cs="宋体"/>
          <w:spacing w:val="-5"/>
          <w:sz w:val="24"/>
          <w:szCs w:val="24"/>
        </w:rPr>
        <w:t>CA 申请流程：</w:t>
      </w:r>
    </w:p>
    <w:p w14:paraId="75B1D995">
      <w:pPr>
        <w:spacing w:before="37" w:line="355" w:lineRule="auto"/>
        <w:ind w:left="5" w:right="80"/>
        <w:rPr>
          <w:rFonts w:ascii="宋体" w:hAnsi="宋体" w:eastAsia="宋体" w:cs="宋体"/>
          <w:sz w:val="24"/>
          <w:szCs w:val="24"/>
        </w:rPr>
      </w:pPr>
      <w:r>
        <w:fldChar w:fldCharType="begin"/>
      </w:r>
      <w:r>
        <w:instrText xml:space="preserve"> HYPERLINK "http://www.share-sun.com/xsapply/admin/login.aspx?unitname=jilin" </w:instrText>
      </w:r>
      <w:r>
        <w:fldChar w:fldCharType="separate"/>
      </w:r>
      <w:r>
        <w:rPr>
          <w:rFonts w:ascii="宋体" w:hAnsi="宋体" w:eastAsia="宋体" w:cs="宋体"/>
          <w:sz w:val="24"/>
          <w:szCs w:val="24"/>
        </w:rPr>
        <w:t>http://www.share-sun.com/xsapply/admin/login.aspx?unitname=jilin</w:t>
      </w:r>
      <w:r>
        <w:rPr>
          <w:rFonts w:ascii="宋体" w:hAnsi="宋体" w:eastAsia="宋体" w:cs="宋体"/>
          <w:sz w:val="24"/>
          <w:szCs w:val="24"/>
        </w:rPr>
        <w:fldChar w:fldCharType="end"/>
      </w:r>
      <w:r>
        <w:rPr>
          <w:rFonts w:ascii="宋体" w:hAnsi="宋体" w:eastAsia="宋体" w:cs="宋体"/>
          <w:spacing w:val="-1"/>
          <w:sz w:val="24"/>
          <w:szCs w:val="24"/>
        </w:rPr>
        <w:t>，也可到吉林市船</w:t>
      </w:r>
      <w:r>
        <w:rPr>
          <w:rFonts w:ascii="宋体" w:hAnsi="宋体" w:eastAsia="宋体" w:cs="宋体"/>
          <w:sz w:val="24"/>
          <w:szCs w:val="24"/>
        </w:rPr>
        <w:t xml:space="preserve"> </w:t>
      </w:r>
      <w:r>
        <w:rPr>
          <w:rFonts w:ascii="宋体" w:hAnsi="宋体" w:eastAsia="宋体" w:cs="宋体"/>
          <w:spacing w:val="-5"/>
          <w:sz w:val="24"/>
          <w:szCs w:val="24"/>
        </w:rPr>
        <w:t>营区解放西路</w:t>
      </w:r>
      <w:r>
        <w:rPr>
          <w:rFonts w:ascii="宋体" w:hAnsi="宋体" w:eastAsia="宋体" w:cs="宋体"/>
          <w:spacing w:val="-33"/>
          <w:sz w:val="24"/>
          <w:szCs w:val="24"/>
        </w:rPr>
        <w:t xml:space="preserve"> </w:t>
      </w:r>
      <w:r>
        <w:rPr>
          <w:rFonts w:ascii="宋体" w:hAnsi="宋体" w:eastAsia="宋体" w:cs="宋体"/>
          <w:spacing w:val="-5"/>
          <w:sz w:val="24"/>
          <w:szCs w:val="24"/>
        </w:rPr>
        <w:t>16</w:t>
      </w:r>
      <w:r>
        <w:rPr>
          <w:rFonts w:ascii="宋体" w:hAnsi="宋体" w:eastAsia="宋体" w:cs="宋体"/>
          <w:spacing w:val="-45"/>
          <w:sz w:val="24"/>
          <w:szCs w:val="24"/>
        </w:rPr>
        <w:t xml:space="preserve"> </w:t>
      </w:r>
      <w:r>
        <w:rPr>
          <w:rFonts w:ascii="宋体" w:hAnsi="宋体" w:eastAsia="宋体" w:cs="宋体"/>
          <w:spacing w:val="-5"/>
          <w:sz w:val="24"/>
          <w:szCs w:val="24"/>
        </w:rPr>
        <w:t>号</w:t>
      </w:r>
      <w:r>
        <w:rPr>
          <w:rFonts w:ascii="宋体" w:hAnsi="宋体" w:eastAsia="宋体" w:cs="宋体"/>
          <w:spacing w:val="-45"/>
          <w:sz w:val="24"/>
          <w:szCs w:val="24"/>
        </w:rPr>
        <w:t xml:space="preserve"> </w:t>
      </w:r>
      <w:r>
        <w:rPr>
          <w:rFonts w:ascii="宋体" w:hAnsi="宋体" w:eastAsia="宋体" w:cs="宋体"/>
          <w:spacing w:val="-5"/>
          <w:sz w:val="24"/>
          <w:szCs w:val="24"/>
        </w:rPr>
        <w:t>7</w:t>
      </w:r>
      <w:r>
        <w:rPr>
          <w:rFonts w:ascii="宋体" w:hAnsi="宋体" w:eastAsia="宋体" w:cs="宋体"/>
          <w:spacing w:val="-51"/>
          <w:sz w:val="24"/>
          <w:szCs w:val="24"/>
        </w:rPr>
        <w:t xml:space="preserve"> </w:t>
      </w:r>
      <w:r>
        <w:rPr>
          <w:rFonts w:ascii="宋体" w:hAnsi="宋体" w:eastAsia="宋体" w:cs="宋体"/>
          <w:spacing w:val="-5"/>
          <w:sz w:val="24"/>
          <w:szCs w:val="24"/>
        </w:rPr>
        <w:t>楼</w:t>
      </w:r>
      <w:r>
        <w:rPr>
          <w:rFonts w:ascii="宋体" w:hAnsi="宋体" w:eastAsia="宋体" w:cs="宋体"/>
          <w:spacing w:val="-45"/>
          <w:sz w:val="24"/>
          <w:szCs w:val="24"/>
        </w:rPr>
        <w:t xml:space="preserve"> </w:t>
      </w:r>
      <w:r>
        <w:rPr>
          <w:rFonts w:ascii="宋体" w:hAnsi="宋体" w:eastAsia="宋体" w:cs="宋体"/>
          <w:spacing w:val="-5"/>
          <w:sz w:val="24"/>
          <w:szCs w:val="24"/>
        </w:rPr>
        <w:t>701</w:t>
      </w:r>
      <w:r>
        <w:rPr>
          <w:rFonts w:ascii="宋体" w:hAnsi="宋体" w:eastAsia="宋体" w:cs="宋体"/>
          <w:spacing w:val="-47"/>
          <w:sz w:val="24"/>
          <w:szCs w:val="24"/>
        </w:rPr>
        <w:t xml:space="preserve"> </w:t>
      </w:r>
      <w:r>
        <w:rPr>
          <w:rFonts w:ascii="宋体" w:hAnsi="宋体" w:eastAsia="宋体" w:cs="宋体"/>
          <w:spacing w:val="-5"/>
          <w:sz w:val="24"/>
          <w:szCs w:val="24"/>
        </w:rPr>
        <w:t>室现场办理</w:t>
      </w:r>
      <w:r>
        <w:rPr>
          <w:rFonts w:ascii="宋体" w:hAnsi="宋体" w:eastAsia="宋体" w:cs="宋体"/>
          <w:spacing w:val="11"/>
          <w:sz w:val="24"/>
          <w:szCs w:val="24"/>
        </w:rPr>
        <w:t>），</w:t>
      </w:r>
      <w:r>
        <w:rPr>
          <w:rFonts w:ascii="宋体" w:hAnsi="宋体" w:eastAsia="宋体" w:cs="宋体"/>
          <w:spacing w:val="-5"/>
          <w:sz w:val="24"/>
          <w:szCs w:val="24"/>
        </w:rPr>
        <w:t>并完成</w:t>
      </w:r>
      <w:r>
        <w:rPr>
          <w:rFonts w:ascii="宋体" w:hAnsi="宋体" w:eastAsia="宋体" w:cs="宋体"/>
          <w:spacing w:val="-53"/>
          <w:sz w:val="24"/>
          <w:szCs w:val="24"/>
        </w:rPr>
        <w:t xml:space="preserve"> </w:t>
      </w:r>
      <w:r>
        <w:rPr>
          <w:rFonts w:ascii="宋体" w:hAnsi="宋体" w:eastAsia="宋体" w:cs="宋体"/>
          <w:spacing w:val="-5"/>
          <w:sz w:val="24"/>
          <w:szCs w:val="24"/>
        </w:rPr>
        <w:t>CA</w:t>
      </w:r>
      <w:r>
        <w:rPr>
          <w:rFonts w:ascii="宋体" w:hAnsi="宋体" w:eastAsia="宋体" w:cs="宋体"/>
          <w:spacing w:val="-45"/>
          <w:sz w:val="24"/>
          <w:szCs w:val="24"/>
        </w:rPr>
        <w:t xml:space="preserve"> </w:t>
      </w:r>
      <w:r>
        <w:rPr>
          <w:rFonts w:ascii="宋体" w:hAnsi="宋体" w:eastAsia="宋体" w:cs="宋体"/>
          <w:spacing w:val="-5"/>
          <w:sz w:val="24"/>
          <w:szCs w:val="24"/>
        </w:rPr>
        <w:t>与账号绑定（</w:t>
      </w:r>
      <w:r>
        <w:rPr>
          <w:rFonts w:ascii="宋体" w:hAnsi="宋体" w:eastAsia="宋体" w:cs="宋体"/>
          <w:spacing w:val="42"/>
          <w:sz w:val="24"/>
          <w:szCs w:val="24"/>
        </w:rPr>
        <w:t xml:space="preserve"> </w:t>
      </w:r>
      <w:r>
        <w:rPr>
          <w:rFonts w:ascii="宋体" w:hAnsi="宋体" w:eastAsia="宋体" w:cs="宋体"/>
          <w:spacing w:val="-5"/>
          <w:sz w:val="24"/>
          <w:szCs w:val="24"/>
        </w:rPr>
        <w:t>CA</w:t>
      </w:r>
      <w:r>
        <w:rPr>
          <w:rFonts w:ascii="宋体" w:hAnsi="宋体" w:eastAsia="宋体" w:cs="宋体"/>
          <w:spacing w:val="-49"/>
          <w:sz w:val="24"/>
          <w:szCs w:val="24"/>
        </w:rPr>
        <w:t xml:space="preserve"> </w:t>
      </w:r>
      <w:r>
        <w:rPr>
          <w:rFonts w:ascii="宋体" w:hAnsi="宋体" w:eastAsia="宋体" w:cs="宋体"/>
          <w:spacing w:val="-5"/>
          <w:sz w:val="24"/>
          <w:szCs w:val="24"/>
        </w:rPr>
        <w:t>绑定政采云平台流</w:t>
      </w:r>
      <w:r>
        <w:rPr>
          <w:rFonts w:ascii="宋体" w:hAnsi="宋体" w:eastAsia="宋体" w:cs="宋体"/>
          <w:sz w:val="24"/>
          <w:szCs w:val="24"/>
        </w:rPr>
        <w:t xml:space="preserve"> </w:t>
      </w:r>
      <w:r>
        <w:rPr>
          <w:rFonts w:ascii="宋体" w:hAnsi="宋体" w:eastAsia="宋体" w:cs="宋体"/>
          <w:spacing w:val="-9"/>
          <w:sz w:val="24"/>
          <w:szCs w:val="24"/>
        </w:rPr>
        <w:t>程：我的工作台-系统管理-CA</w:t>
      </w:r>
      <w:r>
        <w:rPr>
          <w:rFonts w:ascii="宋体" w:hAnsi="宋体" w:eastAsia="宋体" w:cs="宋体"/>
          <w:spacing w:val="-33"/>
          <w:sz w:val="24"/>
          <w:szCs w:val="24"/>
        </w:rPr>
        <w:t xml:space="preserve"> </w:t>
      </w:r>
      <w:r>
        <w:rPr>
          <w:rFonts w:ascii="宋体" w:hAnsi="宋体" w:eastAsia="宋体" w:cs="宋体"/>
          <w:spacing w:val="-9"/>
          <w:sz w:val="24"/>
          <w:szCs w:val="24"/>
        </w:rPr>
        <w:t>管理-CA</w:t>
      </w:r>
      <w:r>
        <w:rPr>
          <w:rFonts w:ascii="宋体" w:hAnsi="宋体" w:eastAsia="宋体" w:cs="宋体"/>
          <w:spacing w:val="-49"/>
          <w:sz w:val="24"/>
          <w:szCs w:val="24"/>
        </w:rPr>
        <w:t xml:space="preserve"> </w:t>
      </w:r>
      <w:r>
        <w:rPr>
          <w:rFonts w:ascii="宋体" w:hAnsi="宋体" w:eastAsia="宋体" w:cs="宋体"/>
          <w:spacing w:val="-9"/>
          <w:sz w:val="24"/>
          <w:szCs w:val="24"/>
        </w:rPr>
        <w:t>绑定与解绑；安信</w:t>
      </w:r>
      <w:r>
        <w:rPr>
          <w:rFonts w:ascii="宋体" w:hAnsi="宋体" w:eastAsia="宋体" w:cs="宋体"/>
          <w:spacing w:val="-53"/>
          <w:sz w:val="24"/>
          <w:szCs w:val="24"/>
        </w:rPr>
        <w:t xml:space="preserve"> </w:t>
      </w:r>
      <w:r>
        <w:rPr>
          <w:rFonts w:ascii="宋体" w:hAnsi="宋体" w:eastAsia="宋体" w:cs="宋体"/>
          <w:spacing w:val="-9"/>
          <w:sz w:val="24"/>
          <w:szCs w:val="24"/>
        </w:rPr>
        <w:t>CA</w:t>
      </w:r>
      <w:r>
        <w:rPr>
          <w:rFonts w:ascii="宋体" w:hAnsi="宋体" w:eastAsia="宋体" w:cs="宋体"/>
          <w:spacing w:val="-31"/>
          <w:sz w:val="24"/>
          <w:szCs w:val="24"/>
        </w:rPr>
        <w:t xml:space="preserve"> </w:t>
      </w:r>
      <w:r>
        <w:rPr>
          <w:rFonts w:ascii="宋体" w:hAnsi="宋体" w:eastAsia="宋体" w:cs="宋体"/>
          <w:spacing w:val="-9"/>
          <w:sz w:val="24"/>
          <w:szCs w:val="24"/>
        </w:rPr>
        <w:t>的安装要确保《电子签章》，《安</w:t>
      </w:r>
      <w:r>
        <w:rPr>
          <w:rFonts w:ascii="宋体" w:hAnsi="宋体" w:eastAsia="宋体" w:cs="宋体"/>
          <w:sz w:val="24"/>
          <w:szCs w:val="24"/>
        </w:rPr>
        <w:t xml:space="preserve"> </w:t>
      </w:r>
      <w:r>
        <w:rPr>
          <w:rFonts w:ascii="宋体" w:hAnsi="宋体" w:eastAsia="宋体" w:cs="宋体"/>
          <w:spacing w:val="-1"/>
          <w:sz w:val="24"/>
          <w:szCs w:val="24"/>
        </w:rPr>
        <w:t>信</w:t>
      </w:r>
      <w:r>
        <w:rPr>
          <w:rFonts w:ascii="宋体" w:hAnsi="宋体" w:eastAsia="宋体" w:cs="宋体"/>
          <w:spacing w:val="-53"/>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签名工具</w:t>
      </w:r>
      <w:r>
        <w:rPr>
          <w:rFonts w:ascii="宋体" w:hAnsi="宋体" w:eastAsia="宋体" w:cs="宋体"/>
          <w:spacing w:val="-53"/>
          <w:sz w:val="24"/>
          <w:szCs w:val="24"/>
        </w:rPr>
        <w:t xml:space="preserve"> </w:t>
      </w:r>
      <w:r>
        <w:rPr>
          <w:rFonts w:ascii="宋体" w:hAnsi="宋体" w:eastAsia="宋体" w:cs="宋体"/>
          <w:spacing w:val="-1"/>
          <w:sz w:val="24"/>
          <w:szCs w:val="24"/>
        </w:rPr>
        <w:t>https</w:t>
      </w:r>
      <w:r>
        <w:rPr>
          <w:rFonts w:ascii="宋体" w:hAnsi="宋体" w:eastAsia="宋体" w:cs="宋体"/>
          <w:spacing w:val="-50"/>
          <w:sz w:val="24"/>
          <w:szCs w:val="24"/>
        </w:rPr>
        <w:t xml:space="preserve"> </w:t>
      </w:r>
      <w:r>
        <w:rPr>
          <w:rFonts w:ascii="宋体" w:hAnsi="宋体" w:eastAsia="宋体" w:cs="宋体"/>
          <w:spacing w:val="-1"/>
          <w:sz w:val="24"/>
          <w:szCs w:val="24"/>
        </w:rPr>
        <w:t>版》这两个程序以管理员身份运行后再进行绑定以及签章操作，安信</w:t>
      </w:r>
      <w:r>
        <w:rPr>
          <w:rFonts w:ascii="宋体" w:hAnsi="宋体" w:eastAsia="宋体" w:cs="宋体"/>
          <w:sz w:val="24"/>
          <w:szCs w:val="24"/>
        </w:rPr>
        <w:t xml:space="preserve">  </w:t>
      </w:r>
      <w:r>
        <w:rPr>
          <w:rFonts w:ascii="宋体" w:hAnsi="宋体" w:eastAsia="宋体" w:cs="宋体"/>
          <w:spacing w:val="-1"/>
          <w:sz w:val="24"/>
          <w:szCs w:val="24"/>
        </w:rPr>
        <w:t>CA</w:t>
      </w:r>
      <w:r>
        <w:rPr>
          <w:rFonts w:ascii="宋体" w:hAnsi="宋体" w:eastAsia="宋体" w:cs="宋体"/>
          <w:spacing w:val="-47"/>
          <w:sz w:val="24"/>
          <w:szCs w:val="24"/>
        </w:rPr>
        <w:t xml:space="preserve"> </w:t>
      </w:r>
      <w:r>
        <w:rPr>
          <w:rFonts w:ascii="宋体" w:hAnsi="宋体" w:eastAsia="宋体" w:cs="宋体"/>
          <w:spacing w:val="-1"/>
          <w:sz w:val="24"/>
          <w:szCs w:val="24"/>
        </w:rPr>
        <w:t>客服电话：0431-85177688；翔晟</w:t>
      </w:r>
      <w:r>
        <w:rPr>
          <w:rFonts w:ascii="宋体" w:hAnsi="宋体" w:eastAsia="宋体" w:cs="宋体"/>
          <w:spacing w:val="-53"/>
          <w:sz w:val="24"/>
          <w:szCs w:val="24"/>
        </w:rPr>
        <w:t xml:space="preserve"> </w:t>
      </w:r>
      <w:r>
        <w:rPr>
          <w:rFonts w:ascii="宋体" w:hAnsi="宋体" w:eastAsia="宋体" w:cs="宋体"/>
          <w:spacing w:val="-1"/>
          <w:sz w:val="24"/>
          <w:szCs w:val="24"/>
        </w:rPr>
        <w:t>CA</w:t>
      </w:r>
      <w:r>
        <w:rPr>
          <w:rFonts w:ascii="宋体" w:hAnsi="宋体" w:eastAsia="宋体" w:cs="宋体"/>
          <w:spacing w:val="-41"/>
          <w:sz w:val="24"/>
          <w:szCs w:val="24"/>
        </w:rPr>
        <w:t xml:space="preserve"> </w:t>
      </w:r>
      <w:r>
        <w:rPr>
          <w:rFonts w:ascii="宋体" w:hAnsi="宋体" w:eastAsia="宋体" w:cs="宋体"/>
          <w:spacing w:val="-1"/>
          <w:sz w:val="24"/>
          <w:szCs w:val="24"/>
        </w:rPr>
        <w:t>咨询电话：0432-636883</w:t>
      </w:r>
      <w:r>
        <w:rPr>
          <w:rFonts w:ascii="宋体" w:hAnsi="宋体" w:eastAsia="宋体" w:cs="宋体"/>
          <w:spacing w:val="-2"/>
          <w:sz w:val="24"/>
          <w:szCs w:val="24"/>
        </w:rPr>
        <w:t>40</w:t>
      </w:r>
      <w:r>
        <w:rPr>
          <w:rFonts w:ascii="宋体" w:hAnsi="宋体" w:eastAsia="宋体" w:cs="宋体"/>
          <w:spacing w:val="3"/>
          <w:sz w:val="24"/>
          <w:szCs w:val="24"/>
        </w:rPr>
        <w:t>），</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数字证书全省通办</w:t>
      </w:r>
      <w:r>
        <w:rPr>
          <w:rFonts w:ascii="宋体" w:hAnsi="宋体" w:eastAsia="宋体" w:cs="宋体"/>
          <w:sz w:val="24"/>
          <w:szCs w:val="24"/>
        </w:rPr>
        <w:t xml:space="preserve"> </w:t>
      </w:r>
      <w:r>
        <w:rPr>
          <w:rFonts w:ascii="宋体" w:hAnsi="宋体" w:eastAsia="宋体" w:cs="宋体"/>
          <w:spacing w:val="-3"/>
          <w:sz w:val="24"/>
          <w:szCs w:val="24"/>
        </w:rPr>
        <w:t>通用。</w:t>
      </w:r>
    </w:p>
    <w:p w14:paraId="38825B21">
      <w:pPr>
        <w:spacing w:before="182" w:line="219" w:lineRule="auto"/>
        <w:ind w:left="487"/>
        <w:outlineLvl w:val="1"/>
        <w:rPr>
          <w:rFonts w:ascii="宋体" w:hAnsi="宋体" w:eastAsia="宋体" w:cs="宋体"/>
          <w:sz w:val="24"/>
          <w:szCs w:val="24"/>
        </w:rPr>
      </w:pPr>
      <w:r>
        <w:rPr>
          <w:rFonts w:ascii="宋体" w:hAnsi="宋体" w:eastAsia="宋体" w:cs="宋体"/>
          <w:b/>
          <w:bCs/>
          <w:spacing w:val="-2"/>
          <w:sz w:val="24"/>
          <w:szCs w:val="24"/>
        </w:rPr>
        <w:t>七、对本次招标提出询问，请按以下方式联</w:t>
      </w:r>
      <w:r>
        <w:rPr>
          <w:rFonts w:ascii="宋体" w:hAnsi="宋体" w:eastAsia="宋体" w:cs="宋体"/>
          <w:b/>
          <w:bCs/>
          <w:spacing w:val="-3"/>
          <w:sz w:val="24"/>
          <w:szCs w:val="24"/>
        </w:rPr>
        <w:t>系。</w:t>
      </w:r>
    </w:p>
    <w:p w14:paraId="1FCDE7F7">
      <w:pPr>
        <w:pStyle w:val="2"/>
        <w:spacing w:line="252" w:lineRule="auto"/>
      </w:pPr>
    </w:p>
    <w:p w14:paraId="5B7847D6">
      <w:pPr>
        <w:spacing w:before="79" w:line="219" w:lineRule="auto"/>
        <w:ind w:left="505"/>
      </w:pPr>
      <w:r>
        <w:rPr>
          <w:rFonts w:ascii="宋体" w:hAnsi="宋体" w:eastAsia="宋体" w:cs="宋体"/>
          <w:spacing w:val="-4"/>
          <w:sz w:val="24"/>
          <w:szCs w:val="24"/>
        </w:rPr>
        <w:t>1、采购人信息</w:t>
      </w:r>
    </w:p>
    <w:p w14:paraId="2301AB11">
      <w:pPr>
        <w:spacing w:before="185" w:line="346" w:lineRule="auto"/>
        <w:ind w:left="19" w:right="118" w:firstLine="467"/>
        <w:rPr>
          <w:rFonts w:hint="eastAsia" w:ascii="宋体" w:hAnsi="宋体" w:eastAsia="宋体" w:cs="宋体"/>
          <w:spacing w:val="-1"/>
          <w:sz w:val="24"/>
          <w:szCs w:val="24"/>
          <w:lang w:eastAsia="zh-CN"/>
        </w:rPr>
      </w:pPr>
      <w:r>
        <w:rPr>
          <w:rFonts w:ascii="宋体" w:hAnsi="宋体" w:eastAsia="宋体" w:cs="宋体"/>
          <w:spacing w:val="-1"/>
          <w:sz w:val="24"/>
          <w:szCs w:val="24"/>
        </w:rPr>
        <w:t>招标人：</w:t>
      </w:r>
      <w:r>
        <w:rPr>
          <w:rFonts w:hint="eastAsia" w:ascii="宋体" w:hAnsi="宋体" w:eastAsia="宋体" w:cs="宋体"/>
          <w:spacing w:val="-1"/>
          <w:sz w:val="24"/>
          <w:szCs w:val="24"/>
          <w:lang w:eastAsia="zh-CN"/>
        </w:rPr>
        <w:t>桦甸市教育局</w:t>
      </w:r>
      <w:r>
        <w:rPr>
          <w:rFonts w:ascii="宋体" w:hAnsi="宋体" w:eastAsia="宋体" w:cs="宋体"/>
          <w:spacing w:val="-1"/>
          <w:sz w:val="24"/>
          <w:szCs w:val="24"/>
        </w:rPr>
        <w:t xml:space="preserve"> 地址：</w:t>
      </w:r>
      <w:r>
        <w:rPr>
          <w:rFonts w:hint="eastAsia" w:ascii="宋体" w:hAnsi="宋体" w:eastAsia="宋体" w:cs="宋体"/>
          <w:spacing w:val="-1"/>
          <w:sz w:val="24"/>
          <w:szCs w:val="24"/>
          <w:lang w:eastAsia="zh-CN"/>
        </w:rPr>
        <w:t>桦甸市金华路64号</w:t>
      </w:r>
    </w:p>
    <w:p w14:paraId="7C2F8D82">
      <w:pPr>
        <w:spacing w:before="34" w:line="219" w:lineRule="auto"/>
        <w:ind w:left="489"/>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穆永新   0432-66223922</w:t>
      </w:r>
    </w:p>
    <w:p w14:paraId="21AD6D43">
      <w:pPr>
        <w:pStyle w:val="2"/>
        <w:spacing w:line="252" w:lineRule="auto"/>
      </w:pPr>
    </w:p>
    <w:p w14:paraId="58424265">
      <w:pPr>
        <w:spacing w:before="79" w:line="219" w:lineRule="auto"/>
        <w:ind w:left="491"/>
        <w:rPr>
          <w:rFonts w:ascii="宋体" w:hAnsi="宋体" w:eastAsia="宋体" w:cs="宋体"/>
          <w:sz w:val="24"/>
          <w:szCs w:val="24"/>
        </w:rPr>
      </w:pPr>
      <w:r>
        <w:rPr>
          <w:rFonts w:ascii="宋体" w:hAnsi="宋体" w:eastAsia="宋体" w:cs="宋体"/>
          <w:spacing w:val="-2"/>
          <w:sz w:val="24"/>
          <w:szCs w:val="24"/>
        </w:rPr>
        <w:t>2、采购中心信息</w:t>
      </w:r>
    </w:p>
    <w:p w14:paraId="13727D7A">
      <w:pPr>
        <w:pStyle w:val="2"/>
        <w:spacing w:line="252" w:lineRule="auto"/>
      </w:pPr>
    </w:p>
    <w:p w14:paraId="149FFABF">
      <w:pPr>
        <w:spacing w:before="78" w:line="466" w:lineRule="auto"/>
        <w:ind w:left="488" w:right="5518" w:firstLine="2"/>
        <w:rPr>
          <w:rFonts w:hint="default" w:ascii="宋体" w:hAnsi="宋体" w:eastAsia="宋体" w:cs="宋体"/>
          <w:sz w:val="24"/>
          <w:szCs w:val="24"/>
          <w:lang w:val="en-US"/>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桦甸市人民政府信息中心</w:t>
      </w:r>
      <w:r>
        <w:rPr>
          <w:rFonts w:ascii="宋体" w:hAnsi="宋体" w:eastAsia="宋体" w:cs="宋体"/>
          <w:sz w:val="24"/>
          <w:szCs w:val="24"/>
        </w:rPr>
        <w:t xml:space="preserve">  </w:t>
      </w:r>
      <w:r>
        <w:rPr>
          <w:rFonts w:ascii="宋体" w:hAnsi="宋体" w:eastAsia="宋体" w:cs="宋体"/>
          <w:spacing w:val="-3"/>
          <w:sz w:val="24"/>
          <w:szCs w:val="24"/>
        </w:rPr>
        <w:t>地址：</w:t>
      </w:r>
      <w:r>
        <w:rPr>
          <w:rFonts w:hint="eastAsia" w:ascii="宋体" w:hAnsi="宋体" w:eastAsia="宋体" w:cs="宋体"/>
          <w:spacing w:val="-3"/>
          <w:sz w:val="24"/>
          <w:szCs w:val="24"/>
          <w:lang w:eastAsia="zh-CN"/>
        </w:rPr>
        <w:t>桦甸大街</w:t>
      </w:r>
      <w:r>
        <w:rPr>
          <w:rFonts w:hint="eastAsia" w:ascii="宋体" w:hAnsi="宋体" w:eastAsia="宋体" w:cs="宋体"/>
          <w:spacing w:val="-3"/>
          <w:sz w:val="24"/>
          <w:szCs w:val="24"/>
          <w:lang w:val="en-US" w:eastAsia="zh-CN"/>
        </w:rPr>
        <w:t>66号</w:t>
      </w:r>
    </w:p>
    <w:p w14:paraId="01512E56">
      <w:pPr>
        <w:spacing w:before="78" w:line="466" w:lineRule="auto"/>
        <w:ind w:left="488" w:right="5518" w:firstLine="2"/>
        <w:rPr>
          <w:rFonts w:hint="eastAsia" w:ascii="宋体" w:hAnsi="宋体" w:eastAsia="宋体" w:cs="宋体"/>
          <w:spacing w:val="-2"/>
          <w:sz w:val="24"/>
          <w:szCs w:val="24"/>
          <w:lang w:val="en-US" w:eastAsia="zh-CN"/>
        </w:rPr>
      </w:pPr>
      <w:r>
        <w:rPr>
          <w:rFonts w:ascii="宋体" w:hAnsi="宋体" w:eastAsia="宋体" w:cs="宋体"/>
          <w:spacing w:val="-2"/>
          <w:sz w:val="24"/>
          <w:szCs w:val="24"/>
        </w:rPr>
        <w:t>联系方式：</w:t>
      </w:r>
      <w:r>
        <w:rPr>
          <w:rFonts w:hint="eastAsia" w:ascii="宋体" w:hAnsi="宋体" w:eastAsia="宋体" w:cs="宋体"/>
          <w:spacing w:val="-2"/>
          <w:sz w:val="24"/>
          <w:szCs w:val="24"/>
          <w:lang w:eastAsia="zh-CN"/>
        </w:rPr>
        <w:t>王广馨</w:t>
      </w:r>
      <w:r>
        <w:rPr>
          <w:rFonts w:hint="eastAsia" w:ascii="宋体" w:hAnsi="宋体" w:eastAsia="宋体" w:cs="宋体"/>
          <w:spacing w:val="-2"/>
          <w:sz w:val="24"/>
          <w:szCs w:val="24"/>
          <w:lang w:val="en-US" w:eastAsia="zh-CN"/>
        </w:rPr>
        <w:t xml:space="preserve"> 0432-66221685</w:t>
      </w:r>
    </w:p>
    <w:p w14:paraId="08F36201">
      <w:pPr>
        <w:spacing w:before="78" w:line="466" w:lineRule="auto"/>
        <w:ind w:left="488" w:right="5518" w:firstLine="2"/>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3.项目联系方式</w:t>
      </w:r>
    </w:p>
    <w:p w14:paraId="1AF43152">
      <w:pPr>
        <w:spacing w:before="78" w:line="466" w:lineRule="auto"/>
        <w:ind w:left="488" w:right="5518" w:firstLine="2"/>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项目联系人：王广馨</w:t>
      </w:r>
    </w:p>
    <w:p w14:paraId="0E33E7F3">
      <w:pPr>
        <w:spacing w:before="78" w:line="466" w:lineRule="auto"/>
        <w:ind w:left="488" w:right="5518" w:firstLine="2"/>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电　　 话：0432-66221685  </w:t>
      </w:r>
    </w:p>
    <w:p w14:paraId="58B6E0EC">
      <w:pPr>
        <w:spacing w:before="78" w:line="466" w:lineRule="auto"/>
        <w:ind w:left="488" w:right="-22" w:rightChars="0" w:firstLine="2"/>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lang w:eastAsia="zh-CN"/>
        </w:rPr>
        <w:t>、招标监督管理部门：桦甸市财政局政府采购管理工作办公室</w:t>
      </w:r>
    </w:p>
    <w:p w14:paraId="7184B488">
      <w:pPr>
        <w:spacing w:before="78" w:line="466" w:lineRule="auto"/>
        <w:ind w:left="488" w:right="5518" w:firstLine="2"/>
        <w:rPr>
          <w:rFonts w:hint="eastAsia" w:ascii="宋体" w:hAnsi="宋体" w:eastAsia="宋体" w:cs="宋体"/>
          <w:spacing w:val="-1"/>
          <w:sz w:val="24"/>
          <w:szCs w:val="24"/>
          <w:lang w:eastAsia="zh-CN"/>
        </w:rPr>
        <w:sectPr>
          <w:footerReference r:id="rId7" w:type="default"/>
          <w:pgSz w:w="11906" w:h="16839"/>
          <w:pgMar w:top="960" w:right="1134" w:bottom="916" w:left="1134" w:header="945" w:footer="754" w:gutter="0"/>
          <w:cols w:space="720" w:num="1"/>
        </w:sectPr>
      </w:pPr>
    </w:p>
    <w:p w14:paraId="29BF056F">
      <w:pPr>
        <w:pStyle w:val="2"/>
        <w:spacing w:line="353" w:lineRule="auto"/>
      </w:pPr>
    </w:p>
    <w:p w14:paraId="69EAA525">
      <w:pPr>
        <w:pStyle w:val="2"/>
        <w:spacing w:line="354" w:lineRule="auto"/>
      </w:pPr>
      <w:r>
        <w:pict>
          <v:shape id="_x0000_s1027" o:spid="_x0000_s1027" style="position:absolute;left:0pt;margin-left:0pt;margin-top:9.5pt;height:0.75pt;width:481.9pt;z-index:251660288;mso-width-relative:page;mso-height-relative:page;" fillcolor="#000000" filled="t" stroked="f" coordsize="9637,15" path="m0,0l9637,0,9637,14,0,14,0,0xe">
            <v:path/>
            <v:fill on="t" focussize="0,0"/>
            <v:stroke on="f"/>
            <v:imagedata o:title=""/>
            <o:lock v:ext="edit"/>
          </v:shape>
        </w:pict>
      </w:r>
    </w:p>
    <w:p w14:paraId="6BFF3320">
      <w:pPr>
        <w:spacing w:before="113" w:line="224" w:lineRule="auto"/>
        <w:ind w:left="3204"/>
        <w:outlineLvl w:val="0"/>
        <w:rPr>
          <w:rFonts w:ascii="宋体" w:hAnsi="宋体" w:eastAsia="宋体" w:cs="宋体"/>
          <w:sz w:val="35"/>
          <w:szCs w:val="35"/>
        </w:rPr>
      </w:pPr>
      <w:bookmarkStart w:id="9" w:name="bookmark2"/>
      <w:bookmarkEnd w:id="9"/>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投标人须知</w:t>
      </w:r>
    </w:p>
    <w:p w14:paraId="55DBF128">
      <w:pPr>
        <w:pStyle w:val="2"/>
        <w:spacing w:line="290" w:lineRule="auto"/>
      </w:pPr>
    </w:p>
    <w:p w14:paraId="6B9D6665">
      <w:pPr>
        <w:spacing w:before="91" w:line="219" w:lineRule="auto"/>
        <w:ind w:left="3987"/>
        <w:outlineLvl w:val="0"/>
        <w:rPr>
          <w:rFonts w:ascii="宋体" w:hAnsi="宋体" w:eastAsia="宋体" w:cs="宋体"/>
          <w:sz w:val="28"/>
          <w:szCs w:val="28"/>
        </w:rPr>
      </w:pPr>
      <w:r>
        <w:rPr>
          <w:rFonts w:ascii="宋体" w:hAnsi="宋体" w:eastAsia="宋体" w:cs="宋体"/>
          <w:b/>
          <w:bCs/>
          <w:spacing w:val="-4"/>
          <w:sz w:val="28"/>
          <w:szCs w:val="28"/>
        </w:rPr>
        <w:t>投标人须知前附表</w:t>
      </w:r>
    </w:p>
    <w:p w14:paraId="5DE03B45">
      <w:pPr>
        <w:spacing w:line="69" w:lineRule="exact"/>
      </w:pPr>
    </w:p>
    <w:tbl>
      <w:tblPr>
        <w:tblStyle w:val="5"/>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5375A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796C6A14">
            <w:pPr>
              <w:pStyle w:val="6"/>
              <w:spacing w:before="167" w:line="222" w:lineRule="auto"/>
              <w:ind w:left="176"/>
              <w:rPr>
                <w:sz w:val="22"/>
                <w:szCs w:val="22"/>
              </w:rPr>
            </w:pPr>
            <w:r>
              <w:rPr>
                <w:spacing w:val="-3"/>
                <w:sz w:val="22"/>
                <w:szCs w:val="22"/>
              </w:rPr>
              <w:t>序号</w:t>
            </w:r>
          </w:p>
        </w:tc>
        <w:tc>
          <w:tcPr>
            <w:tcW w:w="1620" w:type="dxa"/>
            <w:vAlign w:val="top"/>
          </w:tcPr>
          <w:p w14:paraId="35D55F3D">
            <w:pPr>
              <w:pStyle w:val="6"/>
              <w:spacing w:before="168"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355F75E3">
            <w:pPr>
              <w:pStyle w:val="6"/>
              <w:spacing w:before="168"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4D2BC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24E44BF8">
            <w:pPr>
              <w:spacing w:line="260" w:lineRule="auto"/>
              <w:rPr>
                <w:rFonts w:ascii="Arial"/>
                <w:sz w:val="21"/>
              </w:rPr>
            </w:pPr>
          </w:p>
          <w:p w14:paraId="619AABE4">
            <w:pPr>
              <w:spacing w:line="260" w:lineRule="auto"/>
              <w:rPr>
                <w:rFonts w:ascii="Arial"/>
                <w:sz w:val="21"/>
              </w:rPr>
            </w:pPr>
          </w:p>
          <w:p w14:paraId="059E57ED">
            <w:pPr>
              <w:spacing w:line="261" w:lineRule="auto"/>
              <w:rPr>
                <w:rFonts w:ascii="Arial"/>
                <w:sz w:val="21"/>
              </w:rPr>
            </w:pPr>
          </w:p>
          <w:p w14:paraId="1F97FFF9">
            <w:pPr>
              <w:pStyle w:val="6"/>
              <w:spacing w:before="71" w:line="184" w:lineRule="auto"/>
              <w:ind w:left="356"/>
              <w:rPr>
                <w:sz w:val="22"/>
                <w:szCs w:val="22"/>
              </w:rPr>
            </w:pPr>
            <w:r>
              <w:rPr>
                <w:sz w:val="22"/>
                <w:szCs w:val="22"/>
              </w:rPr>
              <w:t>1</w:t>
            </w:r>
          </w:p>
        </w:tc>
        <w:tc>
          <w:tcPr>
            <w:tcW w:w="1620" w:type="dxa"/>
            <w:vAlign w:val="top"/>
          </w:tcPr>
          <w:p w14:paraId="7D7D0BD2">
            <w:pPr>
              <w:spacing w:line="249" w:lineRule="auto"/>
              <w:rPr>
                <w:rFonts w:ascii="Arial"/>
                <w:sz w:val="21"/>
              </w:rPr>
            </w:pPr>
          </w:p>
          <w:p w14:paraId="0EC5938D">
            <w:pPr>
              <w:spacing w:line="249" w:lineRule="auto"/>
              <w:rPr>
                <w:rFonts w:ascii="Arial"/>
                <w:sz w:val="21"/>
              </w:rPr>
            </w:pPr>
          </w:p>
          <w:p w14:paraId="2C875F8A">
            <w:pPr>
              <w:spacing w:line="249" w:lineRule="auto"/>
              <w:rPr>
                <w:rFonts w:ascii="Arial"/>
                <w:sz w:val="21"/>
              </w:rPr>
            </w:pPr>
          </w:p>
          <w:p w14:paraId="44F9B0EC">
            <w:pPr>
              <w:pStyle w:val="6"/>
              <w:spacing w:before="71" w:line="219" w:lineRule="auto"/>
              <w:ind w:left="111"/>
              <w:rPr>
                <w:sz w:val="22"/>
                <w:szCs w:val="22"/>
              </w:rPr>
            </w:pPr>
            <w:r>
              <w:rPr>
                <w:spacing w:val="-2"/>
                <w:sz w:val="22"/>
                <w:szCs w:val="22"/>
              </w:rPr>
              <w:t>采购人</w:t>
            </w:r>
          </w:p>
        </w:tc>
        <w:tc>
          <w:tcPr>
            <w:tcW w:w="6550" w:type="dxa"/>
            <w:vAlign w:val="top"/>
          </w:tcPr>
          <w:p w14:paraId="3E610E92">
            <w:pPr>
              <w:pStyle w:val="6"/>
              <w:spacing w:before="165" w:line="219" w:lineRule="auto"/>
              <w:ind w:left="111"/>
              <w:rPr>
                <w:rFonts w:hint="eastAsia"/>
                <w:spacing w:val="-1"/>
                <w:sz w:val="22"/>
                <w:szCs w:val="22"/>
                <w:lang w:eastAsia="zh-CN"/>
              </w:rPr>
            </w:pPr>
            <w:r>
              <w:rPr>
                <w:spacing w:val="-1"/>
                <w:sz w:val="22"/>
                <w:szCs w:val="22"/>
              </w:rPr>
              <w:t>采购人：</w:t>
            </w:r>
            <w:r>
              <w:rPr>
                <w:rFonts w:hint="eastAsia"/>
                <w:spacing w:val="-1"/>
                <w:sz w:val="22"/>
                <w:szCs w:val="22"/>
                <w:lang w:eastAsia="zh-CN"/>
              </w:rPr>
              <w:t>桦甸市教育局</w:t>
            </w:r>
          </w:p>
          <w:p w14:paraId="6A777E68">
            <w:pPr>
              <w:pStyle w:val="6"/>
              <w:spacing w:before="165" w:line="219" w:lineRule="auto"/>
              <w:ind w:left="111"/>
              <w:rPr>
                <w:rFonts w:hint="eastAsia"/>
                <w:spacing w:val="-1"/>
                <w:sz w:val="22"/>
                <w:szCs w:val="22"/>
                <w:lang w:eastAsia="zh-CN"/>
              </w:rPr>
            </w:pPr>
            <w:r>
              <w:rPr>
                <w:spacing w:val="-1"/>
                <w:sz w:val="22"/>
                <w:szCs w:val="22"/>
              </w:rPr>
              <w:t>地址：</w:t>
            </w:r>
            <w:r>
              <w:rPr>
                <w:rFonts w:hint="eastAsia"/>
                <w:spacing w:val="-1"/>
                <w:sz w:val="22"/>
                <w:szCs w:val="22"/>
                <w:lang w:eastAsia="zh-CN"/>
              </w:rPr>
              <w:t>桦甸市金华路64号</w:t>
            </w:r>
          </w:p>
          <w:p w14:paraId="77876091">
            <w:pPr>
              <w:pStyle w:val="6"/>
              <w:spacing w:before="165" w:line="219" w:lineRule="auto"/>
              <w:ind w:left="111"/>
              <w:rPr>
                <w:rFonts w:hint="eastAsia"/>
                <w:spacing w:val="-1"/>
                <w:sz w:val="22"/>
                <w:szCs w:val="22"/>
                <w:lang w:eastAsia="zh-CN"/>
              </w:rPr>
            </w:pPr>
            <w:r>
              <w:rPr>
                <w:spacing w:val="-1"/>
                <w:sz w:val="22"/>
                <w:szCs w:val="22"/>
              </w:rPr>
              <w:t>联系方式：</w:t>
            </w:r>
            <w:r>
              <w:rPr>
                <w:rFonts w:hint="eastAsia" w:ascii="宋体" w:hAnsi="宋体" w:eastAsia="宋体" w:cs="宋体"/>
                <w:spacing w:val="-1"/>
                <w:sz w:val="24"/>
                <w:szCs w:val="24"/>
                <w:lang w:eastAsia="zh-CN"/>
              </w:rPr>
              <w:t>穆永新</w:t>
            </w:r>
            <w:bookmarkStart w:id="16" w:name="_GoBack"/>
            <w:bookmarkEnd w:id="16"/>
            <w:r>
              <w:rPr>
                <w:rFonts w:hint="eastAsia"/>
                <w:spacing w:val="-1"/>
                <w:sz w:val="22"/>
                <w:szCs w:val="22"/>
                <w:lang w:eastAsia="zh-CN"/>
              </w:rPr>
              <w:t xml:space="preserve">  </w:t>
            </w:r>
          </w:p>
          <w:p w14:paraId="79D6D97B">
            <w:pPr>
              <w:pStyle w:val="6"/>
              <w:spacing w:before="178" w:line="222" w:lineRule="auto"/>
              <w:ind w:left="113"/>
              <w:rPr>
                <w:sz w:val="22"/>
                <w:szCs w:val="22"/>
              </w:rPr>
            </w:pPr>
            <w:r>
              <w:rPr>
                <w:spacing w:val="-1"/>
                <w:sz w:val="22"/>
                <w:szCs w:val="22"/>
              </w:rPr>
              <w:t>联系电话：</w:t>
            </w:r>
            <w:r>
              <w:rPr>
                <w:rFonts w:hint="eastAsia"/>
                <w:spacing w:val="-1"/>
                <w:sz w:val="22"/>
                <w:szCs w:val="22"/>
                <w:lang w:val="en-US" w:eastAsia="zh-CN"/>
              </w:rPr>
              <w:t>0432-66223922</w:t>
            </w:r>
          </w:p>
        </w:tc>
      </w:tr>
      <w:tr w14:paraId="07CDE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184DA374">
            <w:pPr>
              <w:spacing w:line="261" w:lineRule="auto"/>
              <w:rPr>
                <w:rFonts w:ascii="Arial"/>
                <w:sz w:val="21"/>
              </w:rPr>
            </w:pPr>
          </w:p>
          <w:p w14:paraId="68AB7A9B">
            <w:pPr>
              <w:spacing w:line="261" w:lineRule="auto"/>
              <w:rPr>
                <w:rFonts w:ascii="Arial"/>
                <w:sz w:val="21"/>
              </w:rPr>
            </w:pPr>
          </w:p>
          <w:p w14:paraId="75396D9F">
            <w:pPr>
              <w:spacing w:line="261" w:lineRule="auto"/>
              <w:rPr>
                <w:rFonts w:ascii="Arial"/>
                <w:sz w:val="21"/>
              </w:rPr>
            </w:pPr>
          </w:p>
          <w:p w14:paraId="601AC0D7">
            <w:pPr>
              <w:pStyle w:val="6"/>
              <w:spacing w:before="71" w:line="184" w:lineRule="auto"/>
              <w:ind w:left="343"/>
              <w:rPr>
                <w:sz w:val="22"/>
                <w:szCs w:val="22"/>
              </w:rPr>
            </w:pPr>
            <w:r>
              <w:rPr>
                <w:sz w:val="22"/>
                <w:szCs w:val="22"/>
              </w:rPr>
              <w:t>2</w:t>
            </w:r>
          </w:p>
        </w:tc>
        <w:tc>
          <w:tcPr>
            <w:tcW w:w="1620" w:type="dxa"/>
            <w:vAlign w:val="top"/>
          </w:tcPr>
          <w:p w14:paraId="10663604">
            <w:pPr>
              <w:spacing w:line="249" w:lineRule="auto"/>
              <w:rPr>
                <w:rFonts w:ascii="Arial"/>
                <w:sz w:val="21"/>
              </w:rPr>
            </w:pPr>
          </w:p>
          <w:p w14:paraId="5DC53F1A">
            <w:pPr>
              <w:spacing w:line="250" w:lineRule="auto"/>
              <w:rPr>
                <w:rFonts w:ascii="Arial"/>
                <w:sz w:val="21"/>
              </w:rPr>
            </w:pPr>
          </w:p>
          <w:p w14:paraId="28E49EE6">
            <w:pPr>
              <w:spacing w:line="250" w:lineRule="auto"/>
              <w:rPr>
                <w:rFonts w:ascii="Arial"/>
                <w:sz w:val="21"/>
              </w:rPr>
            </w:pPr>
          </w:p>
          <w:p w14:paraId="1C98E9C2">
            <w:pPr>
              <w:pStyle w:val="6"/>
              <w:spacing w:before="72" w:line="219" w:lineRule="auto"/>
              <w:ind w:left="111"/>
              <w:rPr>
                <w:sz w:val="22"/>
                <w:szCs w:val="22"/>
              </w:rPr>
            </w:pPr>
            <w:r>
              <w:rPr>
                <w:spacing w:val="-2"/>
                <w:sz w:val="22"/>
                <w:szCs w:val="22"/>
              </w:rPr>
              <w:t>采购中心</w:t>
            </w:r>
          </w:p>
        </w:tc>
        <w:tc>
          <w:tcPr>
            <w:tcW w:w="6550" w:type="dxa"/>
            <w:vAlign w:val="top"/>
          </w:tcPr>
          <w:p w14:paraId="63162A30">
            <w:pPr>
              <w:pStyle w:val="6"/>
              <w:spacing w:before="165" w:line="219" w:lineRule="auto"/>
              <w:ind w:left="111"/>
              <w:rPr>
                <w:rFonts w:hint="eastAsia" w:eastAsia="宋体"/>
                <w:sz w:val="22"/>
                <w:szCs w:val="22"/>
                <w:lang w:eastAsia="zh-CN"/>
              </w:rPr>
            </w:pPr>
            <w:r>
              <w:rPr>
                <w:spacing w:val="-1"/>
                <w:sz w:val="22"/>
                <w:szCs w:val="22"/>
              </w:rPr>
              <w:t>采购中心：</w:t>
            </w:r>
            <w:r>
              <w:rPr>
                <w:rFonts w:hint="eastAsia"/>
                <w:spacing w:val="-1"/>
                <w:sz w:val="22"/>
                <w:szCs w:val="22"/>
                <w:lang w:eastAsia="zh-CN"/>
              </w:rPr>
              <w:t>桦甸市人民政府信息中心</w:t>
            </w:r>
          </w:p>
          <w:p w14:paraId="230E3152">
            <w:pPr>
              <w:pStyle w:val="6"/>
              <w:spacing w:before="178" w:line="219" w:lineRule="auto"/>
              <w:ind w:left="111"/>
              <w:rPr>
                <w:rFonts w:hint="eastAsia" w:eastAsia="宋体"/>
                <w:sz w:val="22"/>
                <w:szCs w:val="22"/>
                <w:lang w:eastAsia="zh-CN"/>
              </w:rPr>
            </w:pPr>
            <w:r>
              <w:rPr>
                <w:spacing w:val="-1"/>
                <w:sz w:val="22"/>
                <w:szCs w:val="22"/>
              </w:rPr>
              <w:t>采购中心地址：</w:t>
            </w:r>
            <w:r>
              <w:rPr>
                <w:rFonts w:hint="eastAsia"/>
                <w:spacing w:val="-1"/>
                <w:sz w:val="22"/>
                <w:szCs w:val="22"/>
                <w:lang w:eastAsia="zh-CN"/>
              </w:rPr>
              <w:t>桦甸大街</w:t>
            </w:r>
            <w:r>
              <w:rPr>
                <w:rFonts w:hint="eastAsia"/>
                <w:spacing w:val="-1"/>
                <w:sz w:val="22"/>
                <w:szCs w:val="22"/>
                <w:lang w:val="en-US" w:eastAsia="zh-CN"/>
              </w:rPr>
              <w:t>66</w:t>
            </w:r>
            <w:r>
              <w:rPr>
                <w:rFonts w:hint="eastAsia"/>
                <w:spacing w:val="-1"/>
                <w:sz w:val="22"/>
                <w:szCs w:val="22"/>
                <w:lang w:eastAsia="zh-CN"/>
              </w:rPr>
              <w:t>号</w:t>
            </w:r>
          </w:p>
          <w:p w14:paraId="36216DB8">
            <w:pPr>
              <w:pStyle w:val="6"/>
              <w:spacing w:before="179" w:line="221" w:lineRule="auto"/>
              <w:ind w:left="113"/>
              <w:rPr>
                <w:rFonts w:hint="eastAsia" w:eastAsia="宋体"/>
                <w:sz w:val="22"/>
                <w:szCs w:val="22"/>
                <w:lang w:eastAsia="zh-CN"/>
              </w:rPr>
            </w:pPr>
            <w:r>
              <w:rPr>
                <w:spacing w:val="-2"/>
                <w:sz w:val="22"/>
                <w:szCs w:val="22"/>
              </w:rPr>
              <w:t>联系人：</w:t>
            </w:r>
            <w:r>
              <w:rPr>
                <w:rFonts w:hint="eastAsia"/>
                <w:spacing w:val="-2"/>
                <w:sz w:val="22"/>
                <w:szCs w:val="22"/>
                <w:lang w:eastAsia="zh-CN"/>
              </w:rPr>
              <w:t>王广馨</w:t>
            </w:r>
          </w:p>
          <w:p w14:paraId="102AC9FC">
            <w:pPr>
              <w:pStyle w:val="6"/>
              <w:spacing w:before="176" w:line="222" w:lineRule="auto"/>
              <w:ind w:left="113"/>
              <w:rPr>
                <w:rFonts w:hint="default" w:eastAsia="宋体"/>
                <w:sz w:val="22"/>
                <w:szCs w:val="22"/>
                <w:lang w:val="en-US" w:eastAsia="zh-CN"/>
              </w:rPr>
            </w:pPr>
            <w:r>
              <w:rPr>
                <w:spacing w:val="-1"/>
                <w:sz w:val="22"/>
                <w:szCs w:val="22"/>
              </w:rPr>
              <w:t>联系电话：</w:t>
            </w:r>
            <w:r>
              <w:rPr>
                <w:rFonts w:hint="eastAsia"/>
                <w:spacing w:val="-1"/>
                <w:sz w:val="22"/>
                <w:szCs w:val="22"/>
                <w:lang w:val="en-US" w:eastAsia="zh-CN"/>
              </w:rPr>
              <w:t>0432-66221685</w:t>
            </w:r>
          </w:p>
        </w:tc>
      </w:tr>
      <w:tr w14:paraId="1800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0" w:type="dxa"/>
            <w:vAlign w:val="top"/>
          </w:tcPr>
          <w:p w14:paraId="4D693466">
            <w:pPr>
              <w:pStyle w:val="6"/>
              <w:spacing w:before="230" w:line="184" w:lineRule="auto"/>
              <w:ind w:left="344"/>
              <w:rPr>
                <w:sz w:val="22"/>
                <w:szCs w:val="22"/>
              </w:rPr>
            </w:pPr>
            <w:r>
              <w:rPr>
                <w:sz w:val="22"/>
                <w:szCs w:val="22"/>
              </w:rPr>
              <w:t>3</w:t>
            </w:r>
          </w:p>
        </w:tc>
        <w:tc>
          <w:tcPr>
            <w:tcW w:w="1620" w:type="dxa"/>
            <w:vAlign w:val="top"/>
          </w:tcPr>
          <w:p w14:paraId="3249F607">
            <w:pPr>
              <w:pStyle w:val="6"/>
              <w:spacing w:before="196" w:line="221" w:lineRule="auto"/>
              <w:ind w:left="115"/>
              <w:rPr>
                <w:sz w:val="22"/>
                <w:szCs w:val="22"/>
              </w:rPr>
            </w:pPr>
            <w:r>
              <w:rPr>
                <w:spacing w:val="-3"/>
                <w:sz w:val="22"/>
                <w:szCs w:val="22"/>
              </w:rPr>
              <w:t>项目名称</w:t>
            </w:r>
          </w:p>
        </w:tc>
        <w:tc>
          <w:tcPr>
            <w:tcW w:w="6550" w:type="dxa"/>
            <w:vAlign w:val="top"/>
          </w:tcPr>
          <w:p w14:paraId="1FE7D123">
            <w:pPr>
              <w:pStyle w:val="6"/>
              <w:spacing w:before="213" w:line="219" w:lineRule="auto"/>
              <w:ind w:left="120"/>
              <w:rPr>
                <w:rFonts w:hint="eastAsia" w:eastAsia="宋体"/>
                <w:sz w:val="22"/>
                <w:szCs w:val="22"/>
                <w:lang w:eastAsia="zh-CN"/>
              </w:rPr>
            </w:pPr>
            <w:r>
              <w:rPr>
                <w:rFonts w:hint="eastAsia"/>
                <w:spacing w:val="-1"/>
                <w:sz w:val="22"/>
                <w:szCs w:val="22"/>
                <w:lang w:eastAsia="zh-CN"/>
              </w:rPr>
              <w:t>桦甸市公办学校保安服务采购项目</w:t>
            </w:r>
          </w:p>
        </w:tc>
      </w:tr>
      <w:tr w14:paraId="091EE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0" w:type="dxa"/>
            <w:vAlign w:val="top"/>
          </w:tcPr>
          <w:p w14:paraId="07F01FC1">
            <w:pPr>
              <w:pStyle w:val="6"/>
              <w:spacing w:before="229" w:line="184" w:lineRule="auto"/>
              <w:ind w:left="339"/>
              <w:rPr>
                <w:sz w:val="22"/>
                <w:szCs w:val="22"/>
              </w:rPr>
            </w:pPr>
            <w:r>
              <w:rPr>
                <w:sz w:val="22"/>
                <w:szCs w:val="22"/>
              </w:rPr>
              <w:t>4</w:t>
            </w:r>
          </w:p>
        </w:tc>
        <w:tc>
          <w:tcPr>
            <w:tcW w:w="1620" w:type="dxa"/>
            <w:vAlign w:val="top"/>
          </w:tcPr>
          <w:p w14:paraId="22EB5A0B">
            <w:pPr>
              <w:pStyle w:val="6"/>
              <w:spacing w:before="214" w:line="220" w:lineRule="auto"/>
              <w:ind w:left="112"/>
              <w:rPr>
                <w:sz w:val="22"/>
                <w:szCs w:val="22"/>
              </w:rPr>
            </w:pPr>
            <w:r>
              <w:rPr>
                <w:spacing w:val="-2"/>
                <w:sz w:val="22"/>
                <w:szCs w:val="22"/>
              </w:rPr>
              <w:t>服务地点</w:t>
            </w:r>
          </w:p>
        </w:tc>
        <w:tc>
          <w:tcPr>
            <w:tcW w:w="6550" w:type="dxa"/>
            <w:vAlign w:val="top"/>
          </w:tcPr>
          <w:p w14:paraId="3A2FC450">
            <w:pPr>
              <w:pStyle w:val="6"/>
              <w:spacing w:before="214" w:line="219" w:lineRule="auto"/>
              <w:ind w:left="120"/>
              <w:rPr>
                <w:sz w:val="22"/>
                <w:szCs w:val="22"/>
              </w:rPr>
            </w:pPr>
            <w:r>
              <w:rPr>
                <w:rFonts w:hint="eastAsia"/>
                <w:spacing w:val="-1"/>
                <w:sz w:val="22"/>
                <w:szCs w:val="22"/>
                <w:lang w:eastAsia="zh-CN"/>
              </w:rPr>
              <w:t>桦甸市</w:t>
            </w:r>
            <w:r>
              <w:rPr>
                <w:spacing w:val="-1"/>
                <w:sz w:val="22"/>
                <w:szCs w:val="22"/>
              </w:rPr>
              <w:t>（具体以采购人指定地点为准）</w:t>
            </w:r>
          </w:p>
        </w:tc>
      </w:tr>
      <w:tr w14:paraId="158DF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0DBA4CE2">
            <w:pPr>
              <w:pStyle w:val="6"/>
              <w:spacing w:before="201" w:line="182" w:lineRule="auto"/>
              <w:ind w:left="344"/>
              <w:rPr>
                <w:sz w:val="22"/>
                <w:szCs w:val="22"/>
              </w:rPr>
            </w:pPr>
            <w:r>
              <w:rPr>
                <w:sz w:val="22"/>
                <w:szCs w:val="22"/>
              </w:rPr>
              <w:t>5</w:t>
            </w:r>
          </w:p>
        </w:tc>
        <w:tc>
          <w:tcPr>
            <w:tcW w:w="1620" w:type="dxa"/>
            <w:vAlign w:val="top"/>
          </w:tcPr>
          <w:p w14:paraId="5816D16D">
            <w:pPr>
              <w:pStyle w:val="6"/>
              <w:spacing w:before="153" w:line="220" w:lineRule="auto"/>
              <w:ind w:left="121"/>
              <w:rPr>
                <w:sz w:val="22"/>
                <w:szCs w:val="22"/>
              </w:rPr>
            </w:pPr>
            <w:r>
              <w:rPr>
                <w:spacing w:val="-5"/>
                <w:sz w:val="22"/>
                <w:szCs w:val="22"/>
              </w:rPr>
              <w:t>资金来源</w:t>
            </w:r>
          </w:p>
        </w:tc>
        <w:tc>
          <w:tcPr>
            <w:tcW w:w="6550" w:type="dxa"/>
            <w:vAlign w:val="top"/>
          </w:tcPr>
          <w:p w14:paraId="7F7870E6">
            <w:pPr>
              <w:pStyle w:val="6"/>
              <w:spacing w:before="152" w:line="222" w:lineRule="auto"/>
              <w:ind w:left="113"/>
              <w:rPr>
                <w:sz w:val="22"/>
                <w:szCs w:val="22"/>
              </w:rPr>
            </w:pPr>
            <w:r>
              <w:rPr>
                <w:spacing w:val="-3"/>
                <w:sz w:val="22"/>
                <w:szCs w:val="22"/>
              </w:rPr>
              <w:t>财政资金</w:t>
            </w:r>
          </w:p>
        </w:tc>
      </w:tr>
      <w:tr w14:paraId="47F0D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6CB9854D">
            <w:pPr>
              <w:pStyle w:val="6"/>
              <w:spacing w:before="200" w:line="184" w:lineRule="auto"/>
              <w:ind w:left="342"/>
              <w:rPr>
                <w:sz w:val="22"/>
                <w:szCs w:val="22"/>
              </w:rPr>
            </w:pPr>
            <w:r>
              <w:rPr>
                <w:sz w:val="22"/>
                <w:szCs w:val="22"/>
              </w:rPr>
              <w:t>6</w:t>
            </w:r>
          </w:p>
        </w:tc>
        <w:tc>
          <w:tcPr>
            <w:tcW w:w="1620" w:type="dxa"/>
            <w:vAlign w:val="top"/>
          </w:tcPr>
          <w:p w14:paraId="7BF4B67A">
            <w:pPr>
              <w:pStyle w:val="6"/>
              <w:spacing w:before="153" w:line="222" w:lineRule="auto"/>
              <w:ind w:left="131"/>
              <w:rPr>
                <w:sz w:val="22"/>
                <w:szCs w:val="22"/>
              </w:rPr>
            </w:pPr>
            <w:r>
              <w:rPr>
                <w:spacing w:val="-7"/>
                <w:sz w:val="22"/>
                <w:szCs w:val="22"/>
              </w:rPr>
              <w:t>出资比例</w:t>
            </w:r>
          </w:p>
        </w:tc>
        <w:tc>
          <w:tcPr>
            <w:tcW w:w="6550" w:type="dxa"/>
            <w:vAlign w:val="top"/>
          </w:tcPr>
          <w:p w14:paraId="596ADFAB">
            <w:pPr>
              <w:pStyle w:val="6"/>
              <w:spacing w:before="153" w:line="236" w:lineRule="auto"/>
              <w:ind w:left="128"/>
              <w:rPr>
                <w:sz w:val="22"/>
                <w:szCs w:val="22"/>
              </w:rPr>
            </w:pPr>
            <w:r>
              <w:rPr>
                <w:spacing w:val="-6"/>
                <w:sz w:val="22"/>
                <w:szCs w:val="22"/>
              </w:rPr>
              <w:t>100%</w:t>
            </w:r>
          </w:p>
        </w:tc>
      </w:tr>
      <w:tr w14:paraId="2F5C0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168AD00E">
            <w:pPr>
              <w:pStyle w:val="6"/>
              <w:spacing w:before="201" w:line="182" w:lineRule="auto"/>
              <w:ind w:left="345"/>
              <w:rPr>
                <w:sz w:val="22"/>
                <w:szCs w:val="22"/>
              </w:rPr>
            </w:pPr>
            <w:r>
              <w:rPr>
                <w:sz w:val="22"/>
                <w:szCs w:val="22"/>
              </w:rPr>
              <w:t>7</w:t>
            </w:r>
          </w:p>
        </w:tc>
        <w:tc>
          <w:tcPr>
            <w:tcW w:w="1620" w:type="dxa"/>
            <w:vAlign w:val="top"/>
          </w:tcPr>
          <w:p w14:paraId="5E93514C">
            <w:pPr>
              <w:pStyle w:val="6"/>
              <w:spacing w:before="152" w:line="221" w:lineRule="auto"/>
              <w:ind w:left="121"/>
              <w:rPr>
                <w:sz w:val="22"/>
                <w:szCs w:val="22"/>
              </w:rPr>
            </w:pPr>
            <w:r>
              <w:rPr>
                <w:spacing w:val="-3"/>
                <w:sz w:val="22"/>
                <w:szCs w:val="22"/>
              </w:rPr>
              <w:t>资金落实情况</w:t>
            </w:r>
          </w:p>
        </w:tc>
        <w:tc>
          <w:tcPr>
            <w:tcW w:w="6550" w:type="dxa"/>
            <w:vAlign w:val="top"/>
          </w:tcPr>
          <w:p w14:paraId="358EBDBD">
            <w:pPr>
              <w:pStyle w:val="6"/>
              <w:spacing w:before="152" w:line="221" w:lineRule="auto"/>
              <w:ind w:left="136"/>
              <w:rPr>
                <w:sz w:val="22"/>
                <w:szCs w:val="22"/>
              </w:rPr>
            </w:pPr>
            <w:r>
              <w:rPr>
                <w:spacing w:val="-11"/>
                <w:sz w:val="22"/>
                <w:szCs w:val="22"/>
              </w:rPr>
              <w:t>已落实</w:t>
            </w:r>
          </w:p>
        </w:tc>
      </w:tr>
      <w:tr w14:paraId="09F8F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80" w:type="dxa"/>
            <w:vAlign w:val="top"/>
          </w:tcPr>
          <w:p w14:paraId="77540A35">
            <w:pPr>
              <w:spacing w:line="347" w:lineRule="auto"/>
              <w:rPr>
                <w:rFonts w:ascii="Arial"/>
                <w:sz w:val="21"/>
              </w:rPr>
            </w:pPr>
          </w:p>
          <w:p w14:paraId="6D389234">
            <w:pPr>
              <w:pStyle w:val="6"/>
              <w:spacing w:before="72" w:line="184" w:lineRule="auto"/>
              <w:ind w:left="341"/>
              <w:rPr>
                <w:sz w:val="22"/>
                <w:szCs w:val="22"/>
              </w:rPr>
            </w:pPr>
            <w:r>
              <w:rPr>
                <w:sz w:val="22"/>
                <w:szCs w:val="22"/>
              </w:rPr>
              <w:t>8</w:t>
            </w:r>
          </w:p>
        </w:tc>
        <w:tc>
          <w:tcPr>
            <w:tcW w:w="1620" w:type="dxa"/>
            <w:vAlign w:val="top"/>
          </w:tcPr>
          <w:p w14:paraId="276FE1F1">
            <w:pPr>
              <w:spacing w:line="314" w:lineRule="auto"/>
              <w:rPr>
                <w:rFonts w:ascii="Arial"/>
                <w:sz w:val="21"/>
              </w:rPr>
            </w:pPr>
          </w:p>
          <w:p w14:paraId="7C58CB66">
            <w:pPr>
              <w:pStyle w:val="6"/>
              <w:spacing w:before="71" w:line="219" w:lineRule="auto"/>
              <w:ind w:left="111"/>
              <w:rPr>
                <w:sz w:val="22"/>
                <w:szCs w:val="22"/>
              </w:rPr>
            </w:pPr>
            <w:r>
              <w:rPr>
                <w:spacing w:val="-2"/>
                <w:sz w:val="22"/>
                <w:szCs w:val="22"/>
              </w:rPr>
              <w:t>采购需求</w:t>
            </w:r>
          </w:p>
        </w:tc>
        <w:tc>
          <w:tcPr>
            <w:tcW w:w="6550" w:type="dxa"/>
            <w:vAlign w:val="top"/>
          </w:tcPr>
          <w:p w14:paraId="034A0AB5">
            <w:pPr>
              <w:pStyle w:val="6"/>
              <w:spacing w:before="166" w:line="297" w:lineRule="auto"/>
              <w:ind w:left="115" w:right="107" w:firstLine="4"/>
              <w:rPr>
                <w:sz w:val="22"/>
                <w:szCs w:val="22"/>
              </w:rPr>
            </w:pPr>
            <w:r>
              <w:rPr>
                <w:rFonts w:hint="eastAsia"/>
                <w:spacing w:val="-2"/>
                <w:sz w:val="22"/>
                <w:szCs w:val="22"/>
                <w:lang w:eastAsia="zh-CN"/>
              </w:rPr>
              <w:t>桦甸市教育局</w:t>
            </w:r>
            <w:r>
              <w:rPr>
                <w:spacing w:val="-2"/>
                <w:sz w:val="22"/>
                <w:szCs w:val="22"/>
              </w:rPr>
              <w:t>购置安保服务（具体详</w:t>
            </w:r>
            <w:r>
              <w:rPr>
                <w:spacing w:val="-3"/>
                <w:sz w:val="22"/>
                <w:szCs w:val="22"/>
              </w:rPr>
              <w:t>见招标文件第</w:t>
            </w:r>
            <w:r>
              <w:rPr>
                <w:sz w:val="22"/>
                <w:szCs w:val="22"/>
              </w:rPr>
              <w:t xml:space="preserve"> </w:t>
            </w:r>
            <w:r>
              <w:rPr>
                <w:spacing w:val="-4"/>
                <w:sz w:val="22"/>
                <w:szCs w:val="22"/>
              </w:rPr>
              <w:t>五章）。</w:t>
            </w:r>
          </w:p>
        </w:tc>
      </w:tr>
      <w:tr w14:paraId="53CF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80" w:type="dxa"/>
            <w:vAlign w:val="top"/>
          </w:tcPr>
          <w:p w14:paraId="0F607240">
            <w:pPr>
              <w:pStyle w:val="6"/>
              <w:spacing w:before="204" w:line="184" w:lineRule="auto"/>
              <w:ind w:left="341"/>
              <w:rPr>
                <w:sz w:val="22"/>
                <w:szCs w:val="22"/>
              </w:rPr>
            </w:pPr>
            <w:r>
              <w:rPr>
                <w:sz w:val="22"/>
                <w:szCs w:val="22"/>
              </w:rPr>
              <w:t>9</w:t>
            </w:r>
          </w:p>
        </w:tc>
        <w:tc>
          <w:tcPr>
            <w:tcW w:w="1620" w:type="dxa"/>
            <w:vAlign w:val="top"/>
          </w:tcPr>
          <w:p w14:paraId="26F1D2F8">
            <w:pPr>
              <w:pStyle w:val="6"/>
              <w:spacing w:before="170" w:line="220" w:lineRule="auto"/>
              <w:ind w:left="112"/>
              <w:rPr>
                <w:sz w:val="22"/>
                <w:szCs w:val="22"/>
              </w:rPr>
            </w:pPr>
            <w:r>
              <w:rPr>
                <w:spacing w:val="-3"/>
                <w:sz w:val="22"/>
                <w:szCs w:val="22"/>
              </w:rPr>
              <w:t>服务期</w:t>
            </w:r>
          </w:p>
        </w:tc>
        <w:tc>
          <w:tcPr>
            <w:tcW w:w="6550" w:type="dxa"/>
            <w:vAlign w:val="top"/>
          </w:tcPr>
          <w:p w14:paraId="67E0FAB7">
            <w:pPr>
              <w:pStyle w:val="6"/>
              <w:spacing w:before="170" w:line="220" w:lineRule="auto"/>
              <w:ind w:left="115"/>
              <w:rPr>
                <w:sz w:val="22"/>
                <w:szCs w:val="22"/>
              </w:rPr>
            </w:pPr>
            <w:r>
              <w:rPr>
                <w:rFonts w:hint="eastAsia"/>
                <w:spacing w:val="-4"/>
                <w:sz w:val="22"/>
                <w:szCs w:val="22"/>
                <w:lang w:eastAsia="zh-CN"/>
              </w:rPr>
              <w:t>三</w:t>
            </w:r>
            <w:r>
              <w:rPr>
                <w:spacing w:val="-4"/>
                <w:sz w:val="22"/>
                <w:szCs w:val="22"/>
              </w:rPr>
              <w:t>年。</w:t>
            </w:r>
          </w:p>
        </w:tc>
      </w:tr>
      <w:tr w14:paraId="24B90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2B9DD43F">
            <w:pPr>
              <w:pStyle w:val="6"/>
              <w:spacing w:before="200" w:line="184" w:lineRule="auto"/>
              <w:ind w:left="301"/>
              <w:rPr>
                <w:sz w:val="22"/>
                <w:szCs w:val="22"/>
              </w:rPr>
            </w:pPr>
            <w:r>
              <w:rPr>
                <w:spacing w:val="-13"/>
                <w:sz w:val="22"/>
                <w:szCs w:val="22"/>
              </w:rPr>
              <w:t>10</w:t>
            </w:r>
          </w:p>
        </w:tc>
        <w:tc>
          <w:tcPr>
            <w:tcW w:w="1620" w:type="dxa"/>
            <w:vAlign w:val="top"/>
          </w:tcPr>
          <w:p w14:paraId="6A64D930">
            <w:pPr>
              <w:pStyle w:val="6"/>
              <w:spacing w:before="166" w:line="220" w:lineRule="auto"/>
              <w:ind w:left="112"/>
              <w:rPr>
                <w:sz w:val="22"/>
                <w:szCs w:val="22"/>
              </w:rPr>
            </w:pPr>
            <w:r>
              <w:rPr>
                <w:spacing w:val="-2"/>
                <w:sz w:val="22"/>
                <w:szCs w:val="22"/>
              </w:rPr>
              <w:t>服务标准</w:t>
            </w:r>
          </w:p>
        </w:tc>
        <w:tc>
          <w:tcPr>
            <w:tcW w:w="6550" w:type="dxa"/>
            <w:vAlign w:val="top"/>
          </w:tcPr>
          <w:p w14:paraId="2FBC0802">
            <w:pPr>
              <w:pStyle w:val="6"/>
              <w:spacing w:before="167" w:line="219" w:lineRule="auto"/>
              <w:ind w:left="114"/>
              <w:rPr>
                <w:sz w:val="22"/>
                <w:szCs w:val="22"/>
              </w:rPr>
            </w:pPr>
            <w:r>
              <w:rPr>
                <w:spacing w:val="-1"/>
                <w:sz w:val="22"/>
                <w:szCs w:val="22"/>
              </w:rPr>
              <w:t>符合国家、地方及行业现行规范及标准及采购人要求。</w:t>
            </w:r>
          </w:p>
        </w:tc>
      </w:tr>
      <w:tr w14:paraId="1B6E1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6" w:hRule="atLeast"/>
        </w:trPr>
        <w:tc>
          <w:tcPr>
            <w:tcW w:w="780" w:type="dxa"/>
            <w:vAlign w:val="top"/>
          </w:tcPr>
          <w:p w14:paraId="21FA5504">
            <w:pPr>
              <w:spacing w:line="266" w:lineRule="auto"/>
              <w:rPr>
                <w:rFonts w:ascii="Arial"/>
                <w:sz w:val="21"/>
              </w:rPr>
            </w:pPr>
          </w:p>
          <w:p w14:paraId="240D3AC1">
            <w:pPr>
              <w:spacing w:line="266" w:lineRule="auto"/>
              <w:rPr>
                <w:rFonts w:ascii="Arial"/>
                <w:sz w:val="21"/>
              </w:rPr>
            </w:pPr>
          </w:p>
          <w:p w14:paraId="39307900">
            <w:pPr>
              <w:spacing w:line="266" w:lineRule="auto"/>
              <w:rPr>
                <w:rFonts w:ascii="Arial"/>
                <w:sz w:val="21"/>
              </w:rPr>
            </w:pPr>
          </w:p>
          <w:p w14:paraId="429D3D0E">
            <w:pPr>
              <w:spacing w:line="266" w:lineRule="auto"/>
              <w:rPr>
                <w:rFonts w:ascii="Arial"/>
                <w:sz w:val="21"/>
              </w:rPr>
            </w:pPr>
          </w:p>
          <w:p w14:paraId="491FB6AD">
            <w:pPr>
              <w:spacing w:line="266" w:lineRule="auto"/>
              <w:rPr>
                <w:rFonts w:ascii="Arial"/>
                <w:sz w:val="21"/>
              </w:rPr>
            </w:pPr>
          </w:p>
          <w:p w14:paraId="5963718A">
            <w:pPr>
              <w:spacing w:line="266" w:lineRule="auto"/>
              <w:rPr>
                <w:rFonts w:ascii="Arial"/>
                <w:sz w:val="21"/>
              </w:rPr>
            </w:pPr>
          </w:p>
          <w:p w14:paraId="682C3F12">
            <w:pPr>
              <w:spacing w:line="266" w:lineRule="auto"/>
              <w:rPr>
                <w:rFonts w:ascii="Arial"/>
                <w:sz w:val="21"/>
              </w:rPr>
            </w:pPr>
          </w:p>
          <w:p w14:paraId="68F72C16">
            <w:pPr>
              <w:spacing w:line="266" w:lineRule="auto"/>
              <w:rPr>
                <w:rFonts w:ascii="Arial"/>
                <w:sz w:val="21"/>
              </w:rPr>
            </w:pPr>
          </w:p>
          <w:p w14:paraId="437192D8">
            <w:pPr>
              <w:spacing w:line="267" w:lineRule="auto"/>
              <w:rPr>
                <w:rFonts w:ascii="Arial"/>
                <w:sz w:val="21"/>
              </w:rPr>
            </w:pPr>
          </w:p>
          <w:p w14:paraId="0E1AAFCA">
            <w:pPr>
              <w:pStyle w:val="6"/>
              <w:spacing w:before="72" w:line="184" w:lineRule="auto"/>
              <w:ind w:left="301"/>
              <w:rPr>
                <w:sz w:val="22"/>
                <w:szCs w:val="22"/>
              </w:rPr>
            </w:pPr>
            <w:r>
              <w:rPr>
                <w:spacing w:val="-13"/>
                <w:sz w:val="22"/>
                <w:szCs w:val="22"/>
              </w:rPr>
              <w:t>11</w:t>
            </w:r>
          </w:p>
        </w:tc>
        <w:tc>
          <w:tcPr>
            <w:tcW w:w="1620" w:type="dxa"/>
            <w:vAlign w:val="top"/>
          </w:tcPr>
          <w:p w14:paraId="13717061">
            <w:pPr>
              <w:rPr>
                <w:rFonts w:ascii="Arial"/>
                <w:sz w:val="21"/>
              </w:rPr>
            </w:pPr>
          </w:p>
          <w:p w14:paraId="72688131">
            <w:pPr>
              <w:rPr>
                <w:rFonts w:ascii="Arial"/>
                <w:sz w:val="21"/>
              </w:rPr>
            </w:pPr>
          </w:p>
          <w:p w14:paraId="1D0E9410">
            <w:pPr>
              <w:rPr>
                <w:rFonts w:ascii="Arial"/>
                <w:sz w:val="21"/>
              </w:rPr>
            </w:pPr>
          </w:p>
          <w:p w14:paraId="0C9153E2">
            <w:pPr>
              <w:rPr>
                <w:rFonts w:ascii="Arial"/>
                <w:sz w:val="21"/>
              </w:rPr>
            </w:pPr>
          </w:p>
          <w:p w14:paraId="6EEAA756">
            <w:pPr>
              <w:spacing w:line="241" w:lineRule="auto"/>
              <w:rPr>
                <w:rFonts w:ascii="Arial"/>
                <w:sz w:val="21"/>
              </w:rPr>
            </w:pPr>
          </w:p>
          <w:p w14:paraId="2C5A9FD2">
            <w:pPr>
              <w:spacing w:line="241" w:lineRule="auto"/>
              <w:rPr>
                <w:rFonts w:ascii="Arial"/>
                <w:sz w:val="21"/>
              </w:rPr>
            </w:pPr>
          </w:p>
          <w:p w14:paraId="5806B1BA">
            <w:pPr>
              <w:spacing w:line="241" w:lineRule="auto"/>
              <w:rPr>
                <w:rFonts w:ascii="Arial"/>
                <w:sz w:val="21"/>
              </w:rPr>
            </w:pPr>
          </w:p>
          <w:p w14:paraId="4F3720A5">
            <w:pPr>
              <w:spacing w:line="241" w:lineRule="auto"/>
              <w:rPr>
                <w:rFonts w:ascii="Arial"/>
                <w:sz w:val="21"/>
              </w:rPr>
            </w:pPr>
          </w:p>
          <w:p w14:paraId="40917343">
            <w:pPr>
              <w:pStyle w:val="6"/>
              <w:spacing w:before="71" w:line="360" w:lineRule="auto"/>
              <w:ind w:left="111" w:right="191" w:firstLine="3"/>
              <w:jc w:val="both"/>
              <w:rPr>
                <w:sz w:val="22"/>
                <w:szCs w:val="22"/>
              </w:rPr>
            </w:pPr>
            <w:r>
              <w:rPr>
                <w:spacing w:val="-2"/>
                <w:sz w:val="22"/>
                <w:szCs w:val="22"/>
              </w:rPr>
              <w:t>投标人资质条</w:t>
            </w:r>
            <w:r>
              <w:rPr>
                <w:sz w:val="22"/>
                <w:szCs w:val="22"/>
              </w:rPr>
              <w:t xml:space="preserve"> </w:t>
            </w:r>
            <w:r>
              <w:rPr>
                <w:spacing w:val="-2"/>
                <w:sz w:val="22"/>
                <w:szCs w:val="22"/>
              </w:rPr>
              <w:t>件、能力和信</w:t>
            </w:r>
            <w:r>
              <w:rPr>
                <w:spacing w:val="3"/>
                <w:sz w:val="22"/>
                <w:szCs w:val="22"/>
              </w:rPr>
              <w:t xml:space="preserve"> </w:t>
            </w:r>
            <w:r>
              <w:rPr>
                <w:sz w:val="22"/>
                <w:szCs w:val="22"/>
              </w:rPr>
              <w:t>誉</w:t>
            </w:r>
          </w:p>
        </w:tc>
        <w:tc>
          <w:tcPr>
            <w:tcW w:w="6550" w:type="dxa"/>
            <w:vAlign w:val="top"/>
          </w:tcPr>
          <w:p w14:paraId="7A4D0D76">
            <w:pPr>
              <w:pStyle w:val="6"/>
              <w:spacing w:before="216" w:line="405" w:lineRule="auto"/>
              <w:ind w:left="113" w:right="107"/>
              <w:rPr>
                <w:sz w:val="22"/>
                <w:szCs w:val="22"/>
              </w:rPr>
            </w:pPr>
            <w:r>
              <w:rPr>
                <w:spacing w:val="6"/>
                <w:sz w:val="22"/>
                <w:szCs w:val="22"/>
              </w:rPr>
              <w:t>参加政府采购活动的供应商应当满足《中华人民共</w:t>
            </w:r>
            <w:r>
              <w:rPr>
                <w:spacing w:val="5"/>
                <w:sz w:val="22"/>
                <w:szCs w:val="22"/>
              </w:rPr>
              <w:t>和国政府采购</w:t>
            </w:r>
            <w:r>
              <w:rPr>
                <w:sz w:val="22"/>
                <w:szCs w:val="22"/>
              </w:rPr>
              <w:t xml:space="preserve"> </w:t>
            </w:r>
            <w:r>
              <w:rPr>
                <w:spacing w:val="2"/>
                <w:sz w:val="22"/>
                <w:szCs w:val="22"/>
              </w:rPr>
              <w:t>法》第二十二条规定的条件，</w:t>
            </w:r>
            <w:r>
              <w:rPr>
                <w:spacing w:val="2"/>
                <w:sz w:val="20"/>
                <w:szCs w:val="20"/>
              </w:rPr>
              <w:t>提供下列材料</w:t>
            </w:r>
            <w:r>
              <w:rPr>
                <w:spacing w:val="2"/>
                <w:sz w:val="22"/>
                <w:szCs w:val="22"/>
              </w:rPr>
              <w:t>：</w:t>
            </w:r>
          </w:p>
          <w:p w14:paraId="40AACD51">
            <w:pPr>
              <w:pStyle w:val="6"/>
              <w:spacing w:before="32" w:line="220" w:lineRule="auto"/>
              <w:jc w:val="right"/>
              <w:rPr>
                <w:sz w:val="22"/>
                <w:szCs w:val="22"/>
              </w:rPr>
            </w:pPr>
            <w:r>
              <w:rPr>
                <w:spacing w:val="-4"/>
                <w:sz w:val="22"/>
                <w:szCs w:val="22"/>
              </w:rPr>
              <w:t>1、法人或者其他组织的营业执照等证明文件，自然人的</w:t>
            </w:r>
            <w:r>
              <w:rPr>
                <w:spacing w:val="-5"/>
                <w:sz w:val="22"/>
                <w:szCs w:val="22"/>
              </w:rPr>
              <w:t>身份证明；</w:t>
            </w:r>
          </w:p>
          <w:p w14:paraId="2CCC156C">
            <w:pPr>
              <w:pStyle w:val="6"/>
              <w:spacing w:before="238" w:line="219" w:lineRule="auto"/>
              <w:ind w:left="115"/>
              <w:rPr>
                <w:sz w:val="22"/>
                <w:szCs w:val="22"/>
              </w:rPr>
            </w:pPr>
            <w:r>
              <w:rPr>
                <w:spacing w:val="-1"/>
                <w:sz w:val="22"/>
                <w:szCs w:val="22"/>
              </w:rPr>
              <w:t>2、财务状况报告，依法缴纳税收和社会保障资金的相关材料；</w:t>
            </w:r>
          </w:p>
          <w:p w14:paraId="4BED085A">
            <w:pPr>
              <w:pStyle w:val="6"/>
              <w:spacing w:before="239" w:line="219" w:lineRule="auto"/>
              <w:ind w:left="116"/>
              <w:rPr>
                <w:sz w:val="22"/>
                <w:szCs w:val="22"/>
              </w:rPr>
            </w:pPr>
            <w:r>
              <w:rPr>
                <w:spacing w:val="-1"/>
                <w:sz w:val="22"/>
                <w:szCs w:val="22"/>
              </w:rPr>
              <w:t>3、具备履行合同所必需的设备和专业技术能力的证明材料；</w:t>
            </w:r>
          </w:p>
          <w:p w14:paraId="60634711">
            <w:pPr>
              <w:pStyle w:val="6"/>
              <w:spacing w:before="238" w:line="219" w:lineRule="auto"/>
              <w:ind w:left="111"/>
              <w:rPr>
                <w:sz w:val="22"/>
                <w:szCs w:val="22"/>
              </w:rPr>
            </w:pPr>
            <w:r>
              <w:rPr>
                <w:spacing w:val="1"/>
                <w:sz w:val="22"/>
                <w:szCs w:val="22"/>
              </w:rPr>
              <w:t>4、参加政府采购活动前</w:t>
            </w:r>
            <w:r>
              <w:rPr>
                <w:spacing w:val="-39"/>
                <w:sz w:val="22"/>
                <w:szCs w:val="22"/>
              </w:rPr>
              <w:t xml:space="preserve"> </w:t>
            </w:r>
            <w:r>
              <w:rPr>
                <w:spacing w:val="1"/>
                <w:sz w:val="22"/>
                <w:szCs w:val="22"/>
              </w:rPr>
              <w:t>3</w:t>
            </w:r>
            <w:r>
              <w:rPr>
                <w:spacing w:val="-43"/>
                <w:sz w:val="22"/>
                <w:szCs w:val="22"/>
              </w:rPr>
              <w:t xml:space="preserve"> </w:t>
            </w:r>
            <w:r>
              <w:rPr>
                <w:spacing w:val="1"/>
                <w:sz w:val="22"/>
                <w:szCs w:val="22"/>
              </w:rPr>
              <w:t>年内在经营活动中没有重大违法记录的</w:t>
            </w:r>
          </w:p>
          <w:p w14:paraId="5A024D96">
            <w:pPr>
              <w:pStyle w:val="6"/>
              <w:spacing w:before="240" w:line="219" w:lineRule="auto"/>
              <w:ind w:left="116"/>
              <w:rPr>
                <w:sz w:val="22"/>
                <w:szCs w:val="22"/>
              </w:rPr>
            </w:pPr>
            <w:r>
              <w:rPr>
                <w:spacing w:val="-3"/>
                <w:sz w:val="22"/>
                <w:szCs w:val="22"/>
              </w:rPr>
              <w:t>书面声明；</w:t>
            </w:r>
          </w:p>
          <w:p w14:paraId="5419A8A1">
            <w:pPr>
              <w:pStyle w:val="6"/>
              <w:spacing w:before="239" w:line="219" w:lineRule="auto"/>
              <w:ind w:left="116"/>
              <w:rPr>
                <w:sz w:val="22"/>
                <w:szCs w:val="22"/>
              </w:rPr>
            </w:pPr>
            <w:r>
              <w:rPr>
                <w:spacing w:val="-1"/>
                <w:sz w:val="22"/>
                <w:szCs w:val="22"/>
              </w:rPr>
              <w:t>5、具备法律、行政法规规定的其他条件的证明材料；</w:t>
            </w:r>
          </w:p>
          <w:p w14:paraId="0F2738BE">
            <w:pPr>
              <w:pStyle w:val="6"/>
              <w:spacing w:before="237" w:line="328" w:lineRule="auto"/>
              <w:ind w:left="117" w:right="105" w:hanging="3"/>
              <w:rPr>
                <w:sz w:val="22"/>
                <w:szCs w:val="22"/>
              </w:rPr>
            </w:pPr>
            <w:r>
              <w:rPr>
                <w:spacing w:val="1"/>
                <w:sz w:val="22"/>
                <w:szCs w:val="22"/>
              </w:rPr>
              <w:t>6、投标人须在“</w:t>
            </w:r>
            <w:r>
              <w:rPr>
                <w:spacing w:val="-57"/>
                <w:sz w:val="22"/>
                <w:szCs w:val="22"/>
              </w:rPr>
              <w:t xml:space="preserve"> </w:t>
            </w:r>
            <w:r>
              <w:rPr>
                <w:spacing w:val="1"/>
                <w:sz w:val="22"/>
                <w:szCs w:val="22"/>
              </w:rPr>
              <w:t>中国裁判文书网</w:t>
            </w:r>
            <w:r>
              <w:rPr>
                <w:spacing w:val="-76"/>
                <w:sz w:val="22"/>
                <w:szCs w:val="22"/>
              </w:rPr>
              <w:t xml:space="preserve"> </w:t>
            </w:r>
            <w:r>
              <w:rPr>
                <w:spacing w:val="1"/>
                <w:sz w:val="22"/>
                <w:szCs w:val="22"/>
              </w:rPr>
              <w:t>”自行查询近三年</w:t>
            </w:r>
            <w:r>
              <w:rPr>
                <w:spacing w:val="-4"/>
                <w:sz w:val="22"/>
                <w:szCs w:val="22"/>
              </w:rPr>
              <w:t>无行贿犯罪</w:t>
            </w:r>
          </w:p>
        </w:tc>
      </w:tr>
    </w:tbl>
    <w:p w14:paraId="0B1F29EB">
      <w:pPr>
        <w:pStyle w:val="2"/>
      </w:pPr>
    </w:p>
    <w:p w14:paraId="11AA0131">
      <w:pPr>
        <w:sectPr>
          <w:headerReference r:id="rId8" w:type="default"/>
          <w:footerReference r:id="rId9" w:type="default"/>
          <w:pgSz w:w="11906" w:h="16839"/>
          <w:pgMar w:top="400" w:right="1134" w:bottom="913" w:left="1134" w:header="0" w:footer="754" w:gutter="0"/>
          <w:cols w:space="720" w:num="1"/>
        </w:sectPr>
      </w:pPr>
    </w:p>
    <w:p w14:paraId="2589EE62">
      <w:pPr>
        <w:spacing w:before="3"/>
      </w:pPr>
      <w:r>
        <w:pict>
          <v:shape id="_x0000_s1028" o:spid="_x0000_s1028" style="position:absolute;left:0pt;margin-left:56.7pt;margin-top:47.3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p>
    <w:p w14:paraId="75DCFE7C">
      <w:pPr>
        <w:spacing w:before="3"/>
      </w:pPr>
    </w:p>
    <w:p w14:paraId="64E1E172">
      <w:pPr>
        <w:spacing w:before="3"/>
      </w:pPr>
    </w:p>
    <w:tbl>
      <w:tblPr>
        <w:tblStyle w:val="5"/>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7404F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5375CBCD">
            <w:pPr>
              <w:pStyle w:val="6"/>
              <w:spacing w:before="166" w:line="222" w:lineRule="auto"/>
              <w:ind w:left="176"/>
              <w:rPr>
                <w:sz w:val="22"/>
                <w:szCs w:val="22"/>
              </w:rPr>
            </w:pPr>
            <w:r>
              <w:rPr>
                <w:spacing w:val="-3"/>
                <w:sz w:val="22"/>
                <w:szCs w:val="22"/>
              </w:rPr>
              <w:t>序号</w:t>
            </w:r>
          </w:p>
        </w:tc>
        <w:tc>
          <w:tcPr>
            <w:tcW w:w="1620" w:type="dxa"/>
            <w:vAlign w:val="top"/>
          </w:tcPr>
          <w:p w14:paraId="794C68F1">
            <w:pPr>
              <w:pStyle w:val="6"/>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2E457C77">
            <w:pPr>
              <w:pStyle w:val="6"/>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3A3C0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2" w:hRule="atLeast"/>
        </w:trPr>
        <w:tc>
          <w:tcPr>
            <w:tcW w:w="780" w:type="dxa"/>
            <w:vAlign w:val="top"/>
          </w:tcPr>
          <w:p w14:paraId="0E0633E0">
            <w:pPr>
              <w:rPr>
                <w:rFonts w:ascii="Arial"/>
                <w:sz w:val="21"/>
              </w:rPr>
            </w:pPr>
          </w:p>
        </w:tc>
        <w:tc>
          <w:tcPr>
            <w:tcW w:w="1620" w:type="dxa"/>
            <w:vAlign w:val="top"/>
          </w:tcPr>
          <w:p w14:paraId="33057DC8">
            <w:pPr>
              <w:rPr>
                <w:rFonts w:ascii="Arial"/>
                <w:sz w:val="21"/>
              </w:rPr>
            </w:pPr>
          </w:p>
        </w:tc>
        <w:tc>
          <w:tcPr>
            <w:tcW w:w="6550" w:type="dxa"/>
            <w:vAlign w:val="top"/>
          </w:tcPr>
          <w:p w14:paraId="7C4601AD">
            <w:pPr>
              <w:pStyle w:val="6"/>
              <w:spacing w:before="213" w:line="219" w:lineRule="auto"/>
              <w:ind w:left="111"/>
              <w:rPr>
                <w:sz w:val="22"/>
                <w:szCs w:val="22"/>
              </w:rPr>
            </w:pPr>
            <w:r>
              <w:rPr>
                <w:spacing w:val="-1"/>
                <w:sz w:val="22"/>
                <w:szCs w:val="22"/>
              </w:rPr>
              <w:t>记录：本单位（案由：单位行贿罪）和个人（指法定代表人</w:t>
            </w:r>
            <w:r>
              <w:rPr>
                <w:spacing w:val="-14"/>
                <w:sz w:val="22"/>
                <w:szCs w:val="22"/>
              </w:rPr>
              <w:t>）（</w:t>
            </w:r>
            <w:r>
              <w:rPr>
                <w:spacing w:val="-1"/>
                <w:sz w:val="22"/>
                <w:szCs w:val="22"/>
              </w:rPr>
              <w:t>案</w:t>
            </w:r>
          </w:p>
          <w:p w14:paraId="26F7D09B">
            <w:pPr>
              <w:pStyle w:val="6"/>
              <w:spacing w:before="238" w:line="405" w:lineRule="auto"/>
              <w:ind w:left="114" w:right="107" w:firstLine="24"/>
              <w:rPr>
                <w:sz w:val="22"/>
                <w:szCs w:val="22"/>
              </w:rPr>
            </w:pPr>
            <w:r>
              <w:rPr>
                <w:spacing w:val="-2"/>
                <w:sz w:val="22"/>
                <w:szCs w:val="22"/>
              </w:rPr>
              <w:t>由：行贿罪</w:t>
            </w:r>
            <w:r>
              <w:rPr>
                <w:spacing w:val="-12"/>
                <w:sz w:val="22"/>
                <w:szCs w:val="22"/>
              </w:rPr>
              <w:t>），</w:t>
            </w:r>
            <w:r>
              <w:rPr>
                <w:spacing w:val="-2"/>
                <w:sz w:val="22"/>
                <w:szCs w:val="22"/>
              </w:rPr>
              <w:t>且提供查询页面无行贿记录的截图并</w:t>
            </w:r>
            <w:r>
              <w:rPr>
                <w:spacing w:val="-3"/>
                <w:sz w:val="22"/>
                <w:szCs w:val="22"/>
              </w:rPr>
              <w:t>加盖公章作为</w:t>
            </w:r>
            <w:r>
              <w:rPr>
                <w:spacing w:val="1"/>
                <w:sz w:val="22"/>
                <w:szCs w:val="22"/>
              </w:rPr>
              <w:t xml:space="preserve"> </w:t>
            </w:r>
            <w:r>
              <w:rPr>
                <w:spacing w:val="-2"/>
                <w:sz w:val="22"/>
                <w:szCs w:val="22"/>
              </w:rPr>
              <w:t>无行贿犯罪记录证明；</w:t>
            </w:r>
          </w:p>
          <w:p w14:paraId="57264B23">
            <w:pPr>
              <w:pStyle w:val="6"/>
              <w:spacing w:before="37" w:line="413" w:lineRule="auto"/>
              <w:ind w:left="111" w:right="105" w:firstLine="6"/>
              <w:rPr>
                <w:sz w:val="22"/>
                <w:szCs w:val="22"/>
              </w:rPr>
            </w:pPr>
            <w:r>
              <w:rPr>
                <w:spacing w:val="2"/>
                <w:sz w:val="22"/>
                <w:szCs w:val="22"/>
              </w:rPr>
              <w:t>7、按照《财政部关于在政府采购活动中查</w:t>
            </w:r>
            <w:r>
              <w:rPr>
                <w:spacing w:val="1"/>
                <w:sz w:val="22"/>
                <w:szCs w:val="22"/>
              </w:rPr>
              <w:t>询及使用信用记录有关</w:t>
            </w:r>
            <w:r>
              <w:rPr>
                <w:sz w:val="22"/>
                <w:szCs w:val="22"/>
              </w:rPr>
              <w:t xml:space="preserve"> 问题的通知》（财库〔2016〕125</w:t>
            </w:r>
            <w:r>
              <w:rPr>
                <w:spacing w:val="-41"/>
                <w:sz w:val="22"/>
                <w:szCs w:val="22"/>
              </w:rPr>
              <w:t xml:space="preserve"> </w:t>
            </w:r>
            <w:r>
              <w:rPr>
                <w:sz w:val="22"/>
                <w:szCs w:val="22"/>
              </w:rPr>
              <w:t>号）</w:t>
            </w:r>
            <w:r>
              <w:rPr>
                <w:spacing w:val="-1"/>
                <w:sz w:val="22"/>
                <w:szCs w:val="22"/>
              </w:rPr>
              <w:t>的要求，对列入失信被执行</w:t>
            </w:r>
            <w:r>
              <w:rPr>
                <w:sz w:val="22"/>
                <w:szCs w:val="22"/>
              </w:rPr>
              <w:t xml:space="preserve"> </w:t>
            </w:r>
            <w:r>
              <w:rPr>
                <w:spacing w:val="-2"/>
                <w:sz w:val="22"/>
                <w:szCs w:val="22"/>
              </w:rPr>
              <w:t>人、重大税收违法失信主体、政府采购严重违法失信行为记录名单</w:t>
            </w:r>
            <w:r>
              <w:rPr>
                <w:spacing w:val="2"/>
                <w:sz w:val="22"/>
                <w:szCs w:val="22"/>
              </w:rPr>
              <w:t xml:space="preserve"> </w:t>
            </w:r>
            <w:r>
              <w:rPr>
                <w:spacing w:val="-2"/>
                <w:sz w:val="22"/>
                <w:szCs w:val="22"/>
              </w:rPr>
              <w:t>及其他不符合《中华人民共和国政府采购法》第二十二条规定条件</w:t>
            </w:r>
            <w:r>
              <w:rPr>
                <w:spacing w:val="3"/>
                <w:sz w:val="22"/>
                <w:szCs w:val="22"/>
              </w:rPr>
              <w:t xml:space="preserve"> </w:t>
            </w:r>
            <w:r>
              <w:rPr>
                <w:spacing w:val="-1"/>
                <w:sz w:val="22"/>
                <w:szCs w:val="22"/>
              </w:rPr>
              <w:t>的供应商,应当拒绝其参加政府采购活动；</w:t>
            </w:r>
          </w:p>
          <w:p w14:paraId="485C64D4">
            <w:pPr>
              <w:pStyle w:val="6"/>
              <w:spacing w:before="35" w:line="219" w:lineRule="auto"/>
              <w:ind w:left="113"/>
              <w:rPr>
                <w:sz w:val="22"/>
                <w:szCs w:val="22"/>
              </w:rPr>
            </w:pPr>
            <w:r>
              <w:rPr>
                <w:spacing w:val="-1"/>
                <w:sz w:val="22"/>
                <w:szCs w:val="22"/>
              </w:rPr>
              <w:t>8、本项目为专门面向中小企业采购项目；</w:t>
            </w:r>
          </w:p>
          <w:p w14:paraId="25079FC1">
            <w:pPr>
              <w:pStyle w:val="6"/>
              <w:spacing w:before="240" w:line="405" w:lineRule="auto"/>
              <w:ind w:left="112" w:right="107"/>
              <w:rPr>
                <w:sz w:val="22"/>
                <w:szCs w:val="22"/>
              </w:rPr>
            </w:pPr>
            <w:r>
              <w:rPr>
                <w:spacing w:val="2"/>
                <w:sz w:val="22"/>
                <w:szCs w:val="22"/>
              </w:rPr>
              <w:t>9、法律、行政法规、国务院决定规定应经许可方可经</w:t>
            </w:r>
            <w:r>
              <w:rPr>
                <w:spacing w:val="1"/>
                <w:sz w:val="22"/>
                <w:szCs w:val="22"/>
              </w:rPr>
              <w:t>营的项目或</w:t>
            </w:r>
            <w:r>
              <w:rPr>
                <w:sz w:val="22"/>
                <w:szCs w:val="22"/>
              </w:rPr>
              <w:t xml:space="preserve"> </w:t>
            </w:r>
            <w:r>
              <w:rPr>
                <w:spacing w:val="-1"/>
                <w:sz w:val="22"/>
                <w:szCs w:val="22"/>
              </w:rPr>
              <w:t>产品，需提供相关许可证照；</w:t>
            </w:r>
          </w:p>
          <w:p w14:paraId="2AD97263">
            <w:pPr>
              <w:pStyle w:val="6"/>
              <w:spacing w:before="34" w:line="407" w:lineRule="auto"/>
              <w:ind w:left="126" w:right="107" w:firstLine="2"/>
              <w:rPr>
                <w:sz w:val="22"/>
                <w:szCs w:val="22"/>
              </w:rPr>
            </w:pPr>
            <w:r>
              <w:rPr>
                <w:spacing w:val="-3"/>
                <w:sz w:val="22"/>
                <w:szCs w:val="22"/>
              </w:rPr>
              <w:t>10、投标方必须遵守国家的法律、法规和规章条例，严禁进行不正</w:t>
            </w:r>
            <w:r>
              <w:rPr>
                <w:spacing w:val="17"/>
                <w:sz w:val="22"/>
                <w:szCs w:val="22"/>
              </w:rPr>
              <w:t xml:space="preserve"> </w:t>
            </w:r>
            <w:r>
              <w:rPr>
                <w:spacing w:val="-6"/>
                <w:sz w:val="22"/>
                <w:szCs w:val="22"/>
              </w:rPr>
              <w:t>当竞争。</w:t>
            </w:r>
          </w:p>
          <w:p w14:paraId="2DC1C8D3">
            <w:pPr>
              <w:pStyle w:val="6"/>
              <w:spacing w:before="29" w:line="405" w:lineRule="auto"/>
              <w:ind w:left="116" w:right="107" w:firstLine="11"/>
              <w:rPr>
                <w:sz w:val="22"/>
                <w:szCs w:val="22"/>
              </w:rPr>
            </w:pPr>
            <w:r>
              <w:rPr>
                <w:spacing w:val="-3"/>
                <w:sz w:val="22"/>
                <w:szCs w:val="22"/>
              </w:rPr>
              <w:t>11、单位负责人为同一人或者存在直接控股、管理关系的不同供应</w:t>
            </w:r>
            <w:r>
              <w:rPr>
                <w:spacing w:val="17"/>
                <w:sz w:val="22"/>
                <w:szCs w:val="22"/>
              </w:rPr>
              <w:t xml:space="preserve"> </w:t>
            </w:r>
            <w:r>
              <w:rPr>
                <w:spacing w:val="-1"/>
                <w:sz w:val="22"/>
                <w:szCs w:val="22"/>
              </w:rPr>
              <w:t>商，不得参加同一合同项下的政府采购活动；</w:t>
            </w:r>
          </w:p>
          <w:p w14:paraId="3B94EC66">
            <w:pPr>
              <w:pStyle w:val="6"/>
              <w:spacing w:before="36" w:line="405" w:lineRule="auto"/>
              <w:ind w:left="113" w:right="107" w:firstLine="15"/>
              <w:rPr>
                <w:sz w:val="22"/>
                <w:szCs w:val="22"/>
              </w:rPr>
            </w:pPr>
            <w:r>
              <w:rPr>
                <w:spacing w:val="-3"/>
                <w:sz w:val="22"/>
                <w:szCs w:val="22"/>
              </w:rPr>
              <w:t>12、为采购项目提供整体设计、规范编制或者项目管理、监理、检</w:t>
            </w:r>
            <w:r>
              <w:rPr>
                <w:spacing w:val="17"/>
                <w:sz w:val="22"/>
                <w:szCs w:val="22"/>
              </w:rPr>
              <w:t xml:space="preserve"> </w:t>
            </w:r>
            <w:r>
              <w:rPr>
                <w:spacing w:val="-1"/>
                <w:sz w:val="22"/>
                <w:szCs w:val="22"/>
              </w:rPr>
              <w:t>测等服务的供应商，不得再参加该采购项目的其他采购活动。</w:t>
            </w:r>
          </w:p>
          <w:p w14:paraId="76D3AF5C">
            <w:pPr>
              <w:pStyle w:val="6"/>
              <w:spacing w:before="33" w:line="219" w:lineRule="auto"/>
              <w:ind w:left="128"/>
              <w:rPr>
                <w:sz w:val="22"/>
                <w:szCs w:val="22"/>
              </w:rPr>
            </w:pPr>
            <w:r>
              <w:rPr>
                <w:spacing w:val="-2"/>
                <w:sz w:val="22"/>
                <w:szCs w:val="22"/>
              </w:rPr>
              <w:t>13、本项目不接受联合体投标。</w:t>
            </w:r>
          </w:p>
        </w:tc>
      </w:tr>
      <w:tr w14:paraId="26C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6" w:hRule="atLeast"/>
        </w:trPr>
        <w:tc>
          <w:tcPr>
            <w:tcW w:w="780" w:type="dxa"/>
            <w:vAlign w:val="top"/>
          </w:tcPr>
          <w:p w14:paraId="271D3173">
            <w:pPr>
              <w:spacing w:line="257" w:lineRule="auto"/>
              <w:rPr>
                <w:rFonts w:ascii="Arial"/>
                <w:sz w:val="21"/>
              </w:rPr>
            </w:pPr>
          </w:p>
          <w:p w14:paraId="506CC0CE">
            <w:pPr>
              <w:spacing w:line="257" w:lineRule="auto"/>
              <w:rPr>
                <w:rFonts w:ascii="Arial"/>
                <w:sz w:val="21"/>
              </w:rPr>
            </w:pPr>
          </w:p>
          <w:p w14:paraId="47554B7E">
            <w:pPr>
              <w:spacing w:line="257" w:lineRule="auto"/>
              <w:rPr>
                <w:rFonts w:ascii="Arial"/>
                <w:sz w:val="21"/>
              </w:rPr>
            </w:pPr>
          </w:p>
          <w:p w14:paraId="63D28BC0">
            <w:pPr>
              <w:spacing w:line="257" w:lineRule="auto"/>
              <w:rPr>
                <w:rFonts w:ascii="Arial"/>
                <w:sz w:val="21"/>
              </w:rPr>
            </w:pPr>
          </w:p>
          <w:p w14:paraId="56043E65">
            <w:pPr>
              <w:spacing w:line="257" w:lineRule="auto"/>
              <w:rPr>
                <w:rFonts w:ascii="Arial"/>
                <w:sz w:val="21"/>
              </w:rPr>
            </w:pPr>
          </w:p>
          <w:p w14:paraId="4E50D222">
            <w:pPr>
              <w:spacing w:line="257" w:lineRule="auto"/>
              <w:rPr>
                <w:rFonts w:ascii="Arial"/>
                <w:sz w:val="21"/>
              </w:rPr>
            </w:pPr>
          </w:p>
          <w:p w14:paraId="47DB9E9C">
            <w:pPr>
              <w:spacing w:line="258" w:lineRule="auto"/>
              <w:rPr>
                <w:rFonts w:ascii="Arial"/>
                <w:sz w:val="21"/>
              </w:rPr>
            </w:pPr>
          </w:p>
          <w:p w14:paraId="73CD11DA">
            <w:pPr>
              <w:spacing w:line="258" w:lineRule="auto"/>
              <w:rPr>
                <w:rFonts w:ascii="Arial"/>
                <w:sz w:val="21"/>
              </w:rPr>
            </w:pPr>
          </w:p>
          <w:p w14:paraId="048086ED">
            <w:pPr>
              <w:spacing w:line="258" w:lineRule="auto"/>
              <w:rPr>
                <w:rFonts w:ascii="Arial"/>
                <w:sz w:val="21"/>
              </w:rPr>
            </w:pPr>
          </w:p>
          <w:p w14:paraId="26CCF033">
            <w:pPr>
              <w:pStyle w:val="6"/>
              <w:spacing w:before="72" w:line="184" w:lineRule="auto"/>
              <w:ind w:left="301"/>
              <w:rPr>
                <w:sz w:val="22"/>
                <w:szCs w:val="22"/>
              </w:rPr>
            </w:pPr>
            <w:r>
              <w:rPr>
                <w:spacing w:val="-13"/>
                <w:sz w:val="22"/>
                <w:szCs w:val="22"/>
              </w:rPr>
              <w:t>12</w:t>
            </w:r>
          </w:p>
        </w:tc>
        <w:tc>
          <w:tcPr>
            <w:tcW w:w="1620" w:type="dxa"/>
            <w:vAlign w:val="top"/>
          </w:tcPr>
          <w:p w14:paraId="6454B618">
            <w:pPr>
              <w:spacing w:line="263" w:lineRule="auto"/>
              <w:rPr>
                <w:rFonts w:ascii="Arial"/>
                <w:sz w:val="21"/>
              </w:rPr>
            </w:pPr>
          </w:p>
          <w:p w14:paraId="1E5F2034">
            <w:pPr>
              <w:spacing w:line="263" w:lineRule="auto"/>
              <w:rPr>
                <w:rFonts w:ascii="Arial"/>
                <w:sz w:val="21"/>
              </w:rPr>
            </w:pPr>
          </w:p>
          <w:p w14:paraId="66A9AB28">
            <w:pPr>
              <w:spacing w:line="263" w:lineRule="auto"/>
              <w:rPr>
                <w:rFonts w:ascii="Arial"/>
                <w:sz w:val="21"/>
              </w:rPr>
            </w:pPr>
          </w:p>
          <w:p w14:paraId="1BD58A7C">
            <w:pPr>
              <w:spacing w:line="263" w:lineRule="auto"/>
              <w:rPr>
                <w:rFonts w:ascii="Arial"/>
                <w:sz w:val="21"/>
              </w:rPr>
            </w:pPr>
          </w:p>
          <w:p w14:paraId="40E16B88">
            <w:pPr>
              <w:spacing w:line="263" w:lineRule="auto"/>
              <w:rPr>
                <w:rFonts w:ascii="Arial"/>
                <w:sz w:val="21"/>
              </w:rPr>
            </w:pPr>
          </w:p>
          <w:p w14:paraId="4B7E3CFD">
            <w:pPr>
              <w:spacing w:line="263" w:lineRule="auto"/>
              <w:rPr>
                <w:rFonts w:ascii="Arial"/>
                <w:sz w:val="21"/>
              </w:rPr>
            </w:pPr>
          </w:p>
          <w:p w14:paraId="1B839237">
            <w:pPr>
              <w:spacing w:line="264" w:lineRule="auto"/>
              <w:rPr>
                <w:rFonts w:ascii="Arial"/>
                <w:sz w:val="21"/>
              </w:rPr>
            </w:pPr>
          </w:p>
          <w:p w14:paraId="3663C3EA">
            <w:pPr>
              <w:pStyle w:val="6"/>
              <w:spacing w:before="72" w:line="361" w:lineRule="auto"/>
              <w:ind w:left="112" w:right="191" w:firstLine="2"/>
              <w:jc w:val="both"/>
              <w:rPr>
                <w:sz w:val="22"/>
                <w:szCs w:val="22"/>
              </w:rPr>
            </w:pPr>
            <w:r>
              <w:rPr>
                <w:spacing w:val="-2"/>
                <w:sz w:val="22"/>
                <w:szCs w:val="22"/>
              </w:rPr>
              <w:t>投标人提出问</w:t>
            </w:r>
            <w:r>
              <w:rPr>
                <w:sz w:val="22"/>
                <w:szCs w:val="22"/>
              </w:rPr>
              <w:t xml:space="preserve"> </w:t>
            </w:r>
            <w:r>
              <w:rPr>
                <w:spacing w:val="-2"/>
                <w:sz w:val="22"/>
                <w:szCs w:val="22"/>
              </w:rPr>
              <w:t>题及质疑的方</w:t>
            </w:r>
            <w:r>
              <w:rPr>
                <w:spacing w:val="2"/>
                <w:sz w:val="22"/>
                <w:szCs w:val="22"/>
              </w:rPr>
              <w:t xml:space="preserve"> </w:t>
            </w:r>
            <w:r>
              <w:rPr>
                <w:spacing w:val="-2"/>
                <w:sz w:val="22"/>
                <w:szCs w:val="22"/>
              </w:rPr>
              <w:t>式和截止时间</w:t>
            </w:r>
          </w:p>
        </w:tc>
        <w:tc>
          <w:tcPr>
            <w:tcW w:w="6550" w:type="dxa"/>
            <w:vAlign w:val="top"/>
          </w:tcPr>
          <w:p w14:paraId="029F01EA">
            <w:pPr>
              <w:pStyle w:val="6"/>
              <w:spacing w:before="167" w:line="355" w:lineRule="auto"/>
              <w:ind w:left="114" w:right="107" w:hanging="3"/>
              <w:rPr>
                <w:sz w:val="22"/>
                <w:szCs w:val="22"/>
              </w:rPr>
            </w:pPr>
            <w:r>
              <w:rPr>
                <w:spacing w:val="-2"/>
                <w:sz w:val="22"/>
                <w:szCs w:val="22"/>
              </w:rPr>
              <w:t>截止时间：供应商可以在知道或者应知其权益受到损害之日起七个</w:t>
            </w:r>
            <w:r>
              <w:rPr>
                <w:spacing w:val="2"/>
                <w:sz w:val="22"/>
                <w:szCs w:val="22"/>
              </w:rPr>
              <w:t xml:space="preserve"> </w:t>
            </w:r>
            <w:r>
              <w:rPr>
                <w:spacing w:val="-3"/>
                <w:sz w:val="22"/>
                <w:szCs w:val="22"/>
              </w:rPr>
              <w:t>工作日内。</w:t>
            </w:r>
          </w:p>
          <w:p w14:paraId="58B4EEE4">
            <w:pPr>
              <w:pStyle w:val="6"/>
              <w:spacing w:before="33" w:line="355" w:lineRule="auto"/>
              <w:ind w:left="137" w:right="107" w:hanging="24"/>
              <w:rPr>
                <w:sz w:val="22"/>
                <w:szCs w:val="22"/>
              </w:rPr>
            </w:pPr>
            <w:r>
              <w:rPr>
                <w:spacing w:val="-3"/>
                <w:sz w:val="22"/>
                <w:szCs w:val="22"/>
              </w:rPr>
              <w:t>提问方式：在“政采云</w:t>
            </w:r>
            <w:r>
              <w:rPr>
                <w:spacing w:val="-77"/>
                <w:sz w:val="22"/>
                <w:szCs w:val="22"/>
              </w:rPr>
              <w:t xml:space="preserve"> </w:t>
            </w:r>
            <w:r>
              <w:rPr>
                <w:spacing w:val="-3"/>
                <w:sz w:val="22"/>
                <w:szCs w:val="22"/>
              </w:rPr>
              <w:t>”平台-项目采购-询问质疑投诉栏提问，并</w:t>
            </w:r>
            <w:r>
              <w:rPr>
                <w:sz w:val="22"/>
                <w:szCs w:val="22"/>
              </w:rPr>
              <w:t xml:space="preserve"> </w:t>
            </w:r>
            <w:r>
              <w:rPr>
                <w:spacing w:val="-3"/>
                <w:sz w:val="22"/>
                <w:szCs w:val="22"/>
              </w:rPr>
              <w:t>以书面形式递交至采购中心。</w:t>
            </w:r>
          </w:p>
          <w:p w14:paraId="2D562DA4">
            <w:pPr>
              <w:pStyle w:val="6"/>
              <w:spacing w:before="31" w:line="349" w:lineRule="auto"/>
              <w:ind w:left="113" w:right="105"/>
              <w:rPr>
                <w:sz w:val="22"/>
                <w:szCs w:val="22"/>
              </w:rPr>
            </w:pPr>
            <w:r>
              <w:rPr>
                <w:spacing w:val="2"/>
                <w:sz w:val="22"/>
                <w:szCs w:val="22"/>
              </w:rPr>
              <w:t>提出质疑方式：1、投标人认为招标文件、招标过程和</w:t>
            </w:r>
            <w:r>
              <w:rPr>
                <w:spacing w:val="1"/>
                <w:sz w:val="22"/>
                <w:szCs w:val="22"/>
              </w:rPr>
              <w:t>中标结果使</w:t>
            </w:r>
            <w:r>
              <w:rPr>
                <w:sz w:val="22"/>
                <w:szCs w:val="22"/>
              </w:rPr>
              <w:t xml:space="preserve"> </w:t>
            </w:r>
            <w:r>
              <w:rPr>
                <w:spacing w:val="-2"/>
                <w:sz w:val="22"/>
                <w:szCs w:val="22"/>
              </w:rPr>
              <w:t>自己的权益受到损害的，可以在知道或者应知其权益受到损害之日</w:t>
            </w:r>
            <w:r>
              <w:rPr>
                <w:spacing w:val="1"/>
                <w:sz w:val="22"/>
                <w:szCs w:val="22"/>
              </w:rPr>
              <w:t xml:space="preserve"> </w:t>
            </w:r>
            <w:r>
              <w:rPr>
                <w:spacing w:val="-3"/>
                <w:sz w:val="22"/>
                <w:szCs w:val="22"/>
              </w:rPr>
              <w:t>起七个工作日内，以“政采云</w:t>
            </w:r>
            <w:r>
              <w:rPr>
                <w:spacing w:val="-80"/>
                <w:sz w:val="22"/>
                <w:szCs w:val="22"/>
              </w:rPr>
              <w:t xml:space="preserve"> </w:t>
            </w:r>
            <w:r>
              <w:rPr>
                <w:spacing w:val="-3"/>
                <w:sz w:val="22"/>
                <w:szCs w:val="22"/>
              </w:rPr>
              <w:t>”平台提问的形式向采购人或采购中</w:t>
            </w:r>
            <w:r>
              <w:rPr>
                <w:sz w:val="22"/>
                <w:szCs w:val="22"/>
              </w:rPr>
              <w:t xml:space="preserve"> </w:t>
            </w:r>
            <w:r>
              <w:rPr>
                <w:spacing w:val="-2"/>
                <w:sz w:val="22"/>
                <w:szCs w:val="22"/>
              </w:rPr>
              <w:t>心提出质疑，并在法定质疑期内一次性提出针对同一采购程序环节</w:t>
            </w:r>
            <w:r>
              <w:rPr>
                <w:spacing w:val="3"/>
                <w:sz w:val="22"/>
                <w:szCs w:val="22"/>
              </w:rPr>
              <w:t xml:space="preserve"> </w:t>
            </w:r>
            <w:r>
              <w:rPr>
                <w:spacing w:val="-2"/>
                <w:sz w:val="22"/>
                <w:szCs w:val="22"/>
              </w:rPr>
              <w:t>的质疑，同时将书面质疑送至采购人或采购中心。网站质疑和书面</w:t>
            </w:r>
            <w:r>
              <w:rPr>
                <w:spacing w:val="1"/>
                <w:sz w:val="22"/>
                <w:szCs w:val="22"/>
              </w:rPr>
              <w:t xml:space="preserve"> </w:t>
            </w:r>
            <w:r>
              <w:rPr>
                <w:spacing w:val="-2"/>
                <w:sz w:val="22"/>
                <w:szCs w:val="22"/>
              </w:rPr>
              <w:t>质疑均应在质疑期内送至采购人或采购中心，否则采购人或采购中</w:t>
            </w:r>
            <w:r>
              <w:rPr>
                <w:spacing w:val="1"/>
                <w:sz w:val="22"/>
                <w:szCs w:val="22"/>
              </w:rPr>
              <w:t xml:space="preserve"> </w:t>
            </w:r>
            <w:r>
              <w:rPr>
                <w:spacing w:val="-1"/>
                <w:sz w:val="22"/>
                <w:szCs w:val="22"/>
              </w:rPr>
              <w:t>心视其质疑为无效。</w:t>
            </w:r>
          </w:p>
        </w:tc>
      </w:tr>
    </w:tbl>
    <w:p w14:paraId="7C3131BC">
      <w:pPr>
        <w:pStyle w:val="2"/>
      </w:pPr>
    </w:p>
    <w:p w14:paraId="52BF1608">
      <w:pPr>
        <w:sectPr>
          <w:footerReference r:id="rId10" w:type="default"/>
          <w:pgSz w:w="11906" w:h="16839"/>
          <w:pgMar w:top="400" w:right="1134" w:bottom="916" w:left="1134" w:header="0" w:footer="754" w:gutter="0"/>
          <w:cols w:space="720" w:num="1"/>
        </w:sectPr>
      </w:pPr>
    </w:p>
    <w:p w14:paraId="6D0F3C4A">
      <w:pPr>
        <w:spacing w:before="3"/>
      </w:pPr>
      <w:r>
        <w:pict>
          <v:shape id="_x0000_s1029" o:spid="_x0000_s1029" style="position:absolute;left:0pt;margin-left:56.7pt;margin-top:47.3pt;height:0.75pt;width:481.9pt;mso-position-horizontal-relative:page;mso-position-vertical-relative:page;z-index:251662336;mso-width-relative:page;mso-height-relative:page;" fillcolor="#000000" filled="t" stroked="f" coordsize="9637,15" o:allowincell="f" path="m0,0l9637,0,9637,14,0,14,0,0xe">
            <v:path/>
            <v:fill on="t" focussize="0,0"/>
            <v:stroke on="f"/>
            <v:imagedata o:title=""/>
            <o:lock v:ext="edit"/>
          </v:shape>
        </w:pict>
      </w:r>
    </w:p>
    <w:p w14:paraId="11EA250A">
      <w:pPr>
        <w:spacing w:before="3"/>
      </w:pPr>
    </w:p>
    <w:p w14:paraId="087617A3">
      <w:pPr>
        <w:spacing w:before="3"/>
      </w:pPr>
    </w:p>
    <w:tbl>
      <w:tblPr>
        <w:tblStyle w:val="5"/>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06E81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80" w:type="dxa"/>
            <w:vAlign w:val="top"/>
          </w:tcPr>
          <w:p w14:paraId="140ABC1E">
            <w:pPr>
              <w:pStyle w:val="6"/>
              <w:spacing w:before="166" w:line="222" w:lineRule="auto"/>
              <w:ind w:left="176"/>
              <w:rPr>
                <w:sz w:val="22"/>
                <w:szCs w:val="22"/>
              </w:rPr>
            </w:pPr>
            <w:r>
              <w:rPr>
                <w:spacing w:val="-3"/>
                <w:sz w:val="22"/>
                <w:szCs w:val="22"/>
              </w:rPr>
              <w:t>序号</w:t>
            </w:r>
          </w:p>
        </w:tc>
        <w:tc>
          <w:tcPr>
            <w:tcW w:w="1620" w:type="dxa"/>
            <w:vAlign w:val="top"/>
          </w:tcPr>
          <w:p w14:paraId="2061F7A2">
            <w:pPr>
              <w:pStyle w:val="6"/>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6D2882C8">
            <w:pPr>
              <w:pStyle w:val="6"/>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74B30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80" w:type="dxa"/>
            <w:vAlign w:val="top"/>
          </w:tcPr>
          <w:p w14:paraId="109FBE40">
            <w:pPr>
              <w:rPr>
                <w:rFonts w:ascii="Arial"/>
                <w:sz w:val="21"/>
              </w:rPr>
            </w:pPr>
          </w:p>
        </w:tc>
        <w:tc>
          <w:tcPr>
            <w:tcW w:w="1620" w:type="dxa"/>
            <w:vAlign w:val="top"/>
          </w:tcPr>
          <w:p w14:paraId="7FEA92C6">
            <w:pPr>
              <w:rPr>
                <w:rFonts w:ascii="Arial"/>
                <w:sz w:val="21"/>
              </w:rPr>
            </w:pPr>
          </w:p>
        </w:tc>
        <w:tc>
          <w:tcPr>
            <w:tcW w:w="6550" w:type="dxa"/>
            <w:vAlign w:val="top"/>
          </w:tcPr>
          <w:p w14:paraId="185EAA93">
            <w:pPr>
              <w:pStyle w:val="6"/>
              <w:spacing w:before="164" w:line="319" w:lineRule="auto"/>
              <w:ind w:left="113" w:right="107" w:firstLine="1"/>
              <w:rPr>
                <w:sz w:val="22"/>
                <w:szCs w:val="22"/>
              </w:rPr>
            </w:pPr>
            <w:r>
              <w:rPr>
                <w:spacing w:val="2"/>
                <w:sz w:val="22"/>
                <w:szCs w:val="22"/>
              </w:rPr>
              <w:t>2、对采购中心提出质疑的，若质疑内容超出招标</w:t>
            </w:r>
            <w:r>
              <w:rPr>
                <w:spacing w:val="1"/>
                <w:sz w:val="22"/>
                <w:szCs w:val="22"/>
              </w:rPr>
              <w:t>代理范围的，应</w:t>
            </w:r>
            <w:r>
              <w:rPr>
                <w:sz w:val="22"/>
                <w:szCs w:val="22"/>
              </w:rPr>
              <w:t xml:space="preserve"> </w:t>
            </w:r>
            <w:r>
              <w:rPr>
                <w:spacing w:val="6"/>
                <w:sz w:val="22"/>
                <w:szCs w:val="22"/>
              </w:rPr>
              <w:t>明确告知质疑投标人向采购人提出质疑或协调采购人</w:t>
            </w:r>
            <w:r>
              <w:rPr>
                <w:spacing w:val="5"/>
                <w:sz w:val="22"/>
                <w:szCs w:val="22"/>
              </w:rPr>
              <w:t>答复质疑投</w:t>
            </w:r>
            <w:r>
              <w:rPr>
                <w:sz w:val="22"/>
                <w:szCs w:val="22"/>
              </w:rPr>
              <w:t xml:space="preserve"> </w:t>
            </w:r>
            <w:r>
              <w:rPr>
                <w:spacing w:val="-3"/>
                <w:sz w:val="22"/>
                <w:szCs w:val="22"/>
              </w:rPr>
              <w:t>标人。</w:t>
            </w:r>
          </w:p>
          <w:p w14:paraId="303B991A">
            <w:pPr>
              <w:pStyle w:val="6"/>
              <w:spacing w:before="179" w:line="294" w:lineRule="auto"/>
              <w:ind w:left="132" w:right="107" w:hanging="16"/>
              <w:rPr>
                <w:sz w:val="22"/>
                <w:szCs w:val="22"/>
              </w:rPr>
            </w:pPr>
            <w:r>
              <w:rPr>
                <w:spacing w:val="2"/>
                <w:sz w:val="22"/>
                <w:szCs w:val="22"/>
              </w:rPr>
              <w:t>3、质疑应当有明确的请求和必要的证明材料</w:t>
            </w:r>
            <w:r>
              <w:rPr>
                <w:spacing w:val="1"/>
                <w:sz w:val="22"/>
                <w:szCs w:val="22"/>
              </w:rPr>
              <w:t>。否则采购人或采购</w:t>
            </w:r>
            <w:r>
              <w:rPr>
                <w:sz w:val="22"/>
                <w:szCs w:val="22"/>
              </w:rPr>
              <w:t xml:space="preserve"> </w:t>
            </w:r>
            <w:r>
              <w:rPr>
                <w:spacing w:val="-5"/>
                <w:sz w:val="22"/>
                <w:szCs w:val="22"/>
              </w:rPr>
              <w:t>中心有权拒绝。</w:t>
            </w:r>
          </w:p>
        </w:tc>
      </w:tr>
      <w:tr w14:paraId="398BC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3547EF10">
            <w:pPr>
              <w:spacing w:line="261" w:lineRule="auto"/>
              <w:rPr>
                <w:rFonts w:ascii="Arial"/>
                <w:sz w:val="21"/>
              </w:rPr>
            </w:pPr>
          </w:p>
          <w:p w14:paraId="594C6F2A">
            <w:pPr>
              <w:spacing w:line="261" w:lineRule="auto"/>
              <w:rPr>
                <w:rFonts w:ascii="Arial"/>
                <w:sz w:val="21"/>
              </w:rPr>
            </w:pPr>
          </w:p>
          <w:p w14:paraId="1B742AFA">
            <w:pPr>
              <w:spacing w:line="261" w:lineRule="auto"/>
              <w:rPr>
                <w:rFonts w:ascii="Arial"/>
                <w:sz w:val="21"/>
              </w:rPr>
            </w:pPr>
          </w:p>
          <w:p w14:paraId="75D3861A">
            <w:pPr>
              <w:pStyle w:val="6"/>
              <w:spacing w:before="71" w:line="184" w:lineRule="auto"/>
              <w:ind w:left="301"/>
              <w:rPr>
                <w:sz w:val="22"/>
                <w:szCs w:val="22"/>
              </w:rPr>
            </w:pPr>
            <w:r>
              <w:rPr>
                <w:spacing w:val="-13"/>
                <w:sz w:val="22"/>
                <w:szCs w:val="22"/>
              </w:rPr>
              <w:t>13</w:t>
            </w:r>
          </w:p>
        </w:tc>
        <w:tc>
          <w:tcPr>
            <w:tcW w:w="1620" w:type="dxa"/>
            <w:vAlign w:val="top"/>
          </w:tcPr>
          <w:p w14:paraId="1D95BFEC">
            <w:pPr>
              <w:spacing w:line="264" w:lineRule="auto"/>
              <w:rPr>
                <w:rFonts w:ascii="Arial"/>
                <w:sz w:val="21"/>
              </w:rPr>
            </w:pPr>
          </w:p>
          <w:p w14:paraId="5AA55B0D">
            <w:pPr>
              <w:spacing w:line="265" w:lineRule="auto"/>
              <w:rPr>
                <w:rFonts w:ascii="Arial"/>
                <w:sz w:val="21"/>
              </w:rPr>
            </w:pPr>
          </w:p>
          <w:p w14:paraId="33A16FA3">
            <w:pPr>
              <w:pStyle w:val="6"/>
              <w:spacing w:before="72" w:line="355" w:lineRule="auto"/>
              <w:ind w:left="112" w:right="191"/>
              <w:rPr>
                <w:sz w:val="22"/>
                <w:szCs w:val="22"/>
              </w:rPr>
            </w:pPr>
            <w:r>
              <w:rPr>
                <w:spacing w:val="-2"/>
                <w:sz w:val="22"/>
                <w:szCs w:val="22"/>
              </w:rPr>
              <w:t>招标文件的澄</w:t>
            </w:r>
            <w:r>
              <w:rPr>
                <w:spacing w:val="1"/>
                <w:sz w:val="22"/>
                <w:szCs w:val="22"/>
              </w:rPr>
              <w:t xml:space="preserve"> </w:t>
            </w:r>
            <w:r>
              <w:rPr>
                <w:spacing w:val="-2"/>
                <w:sz w:val="22"/>
                <w:szCs w:val="22"/>
              </w:rPr>
              <w:t>清或者修改</w:t>
            </w:r>
          </w:p>
        </w:tc>
        <w:tc>
          <w:tcPr>
            <w:tcW w:w="6550" w:type="dxa"/>
            <w:vAlign w:val="top"/>
          </w:tcPr>
          <w:p w14:paraId="1568B332">
            <w:pPr>
              <w:pStyle w:val="6"/>
              <w:spacing w:before="166" w:line="333" w:lineRule="auto"/>
              <w:ind w:left="111" w:firstLine="3"/>
              <w:jc w:val="both"/>
              <w:rPr>
                <w:sz w:val="22"/>
                <w:szCs w:val="22"/>
              </w:rPr>
            </w:pPr>
            <w:r>
              <w:rPr>
                <w:spacing w:val="1"/>
                <w:sz w:val="22"/>
                <w:szCs w:val="22"/>
              </w:rPr>
              <w:t>投标截止时间</w:t>
            </w:r>
            <w:r>
              <w:rPr>
                <w:spacing w:val="-11"/>
                <w:sz w:val="22"/>
                <w:szCs w:val="22"/>
              </w:rPr>
              <w:t xml:space="preserve"> </w:t>
            </w:r>
            <w:r>
              <w:rPr>
                <w:spacing w:val="1"/>
                <w:sz w:val="22"/>
                <w:szCs w:val="22"/>
              </w:rPr>
              <w:t>15 日前，招标文件的澄清或者修改将在“政采云</w:t>
            </w:r>
            <w:r>
              <w:rPr>
                <w:spacing w:val="-81"/>
                <w:sz w:val="22"/>
                <w:szCs w:val="22"/>
              </w:rPr>
              <w:t xml:space="preserve"> </w:t>
            </w:r>
            <w:r>
              <w:rPr>
                <w:spacing w:val="1"/>
                <w:sz w:val="22"/>
                <w:szCs w:val="22"/>
              </w:rPr>
              <w:t>”</w:t>
            </w:r>
            <w:r>
              <w:rPr>
                <w:sz w:val="22"/>
                <w:szCs w:val="22"/>
              </w:rPr>
              <w:t xml:space="preserve"> </w:t>
            </w:r>
            <w:r>
              <w:rPr>
                <w:spacing w:val="-1"/>
                <w:sz w:val="22"/>
                <w:szCs w:val="22"/>
              </w:rPr>
              <w:t>平台（https://www.zcygov.</w:t>
            </w:r>
            <w:r>
              <w:rPr>
                <w:spacing w:val="-2"/>
                <w:sz w:val="22"/>
                <w:szCs w:val="22"/>
              </w:rPr>
              <w:t>cn/）上发布，投标人应注意及时浏览</w:t>
            </w:r>
            <w:r>
              <w:rPr>
                <w:sz w:val="22"/>
                <w:szCs w:val="22"/>
              </w:rPr>
              <w:t xml:space="preserve">  </w:t>
            </w:r>
            <w:r>
              <w:rPr>
                <w:spacing w:val="-2"/>
                <w:sz w:val="22"/>
                <w:szCs w:val="22"/>
              </w:rPr>
              <w:t>网上发出的澄清或者修改，因投标人自身原因未及时获知澄清或者</w:t>
            </w:r>
            <w:r>
              <w:rPr>
                <w:spacing w:val="1"/>
                <w:sz w:val="22"/>
                <w:szCs w:val="22"/>
              </w:rPr>
              <w:t xml:space="preserve">  </w:t>
            </w:r>
            <w:r>
              <w:rPr>
                <w:spacing w:val="-1"/>
                <w:sz w:val="22"/>
                <w:szCs w:val="22"/>
              </w:rPr>
              <w:t>修改内容而导致的任何后果将由投标人自行承担。</w:t>
            </w:r>
          </w:p>
        </w:tc>
      </w:tr>
      <w:tr w14:paraId="68A66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80" w:type="dxa"/>
            <w:vAlign w:val="top"/>
          </w:tcPr>
          <w:p w14:paraId="49BFF4AD">
            <w:pPr>
              <w:spacing w:line="250" w:lineRule="auto"/>
              <w:rPr>
                <w:rFonts w:ascii="Arial"/>
                <w:sz w:val="21"/>
              </w:rPr>
            </w:pPr>
          </w:p>
          <w:p w14:paraId="0A419495">
            <w:pPr>
              <w:spacing w:line="250" w:lineRule="auto"/>
              <w:rPr>
                <w:rFonts w:ascii="Arial"/>
                <w:sz w:val="21"/>
              </w:rPr>
            </w:pPr>
          </w:p>
          <w:p w14:paraId="268A2442">
            <w:pPr>
              <w:spacing w:line="251" w:lineRule="auto"/>
              <w:rPr>
                <w:rFonts w:ascii="Arial"/>
                <w:sz w:val="21"/>
              </w:rPr>
            </w:pPr>
          </w:p>
          <w:p w14:paraId="2FD6389A">
            <w:pPr>
              <w:spacing w:line="251" w:lineRule="auto"/>
              <w:rPr>
                <w:rFonts w:ascii="Arial"/>
                <w:sz w:val="21"/>
              </w:rPr>
            </w:pPr>
          </w:p>
          <w:p w14:paraId="5E77118A">
            <w:pPr>
              <w:pStyle w:val="6"/>
              <w:spacing w:before="71" w:line="184" w:lineRule="auto"/>
              <w:ind w:left="301"/>
              <w:rPr>
                <w:sz w:val="22"/>
                <w:szCs w:val="22"/>
              </w:rPr>
            </w:pPr>
            <w:r>
              <w:rPr>
                <w:spacing w:val="-13"/>
                <w:sz w:val="22"/>
                <w:szCs w:val="22"/>
              </w:rPr>
              <w:t>14</w:t>
            </w:r>
          </w:p>
        </w:tc>
        <w:tc>
          <w:tcPr>
            <w:tcW w:w="1620" w:type="dxa"/>
            <w:vAlign w:val="top"/>
          </w:tcPr>
          <w:p w14:paraId="69461609">
            <w:pPr>
              <w:spacing w:line="264" w:lineRule="auto"/>
              <w:rPr>
                <w:rFonts w:ascii="Arial"/>
                <w:sz w:val="21"/>
              </w:rPr>
            </w:pPr>
          </w:p>
          <w:p w14:paraId="3BC00FEC">
            <w:pPr>
              <w:spacing w:line="265" w:lineRule="auto"/>
              <w:rPr>
                <w:rFonts w:ascii="Arial"/>
                <w:sz w:val="21"/>
              </w:rPr>
            </w:pPr>
          </w:p>
          <w:p w14:paraId="0BD39BD8">
            <w:pPr>
              <w:pStyle w:val="6"/>
              <w:spacing w:before="72" w:line="361" w:lineRule="auto"/>
              <w:ind w:left="114" w:right="191" w:hanging="1"/>
              <w:jc w:val="both"/>
              <w:rPr>
                <w:sz w:val="22"/>
                <w:szCs w:val="22"/>
              </w:rPr>
            </w:pPr>
            <w:r>
              <w:rPr>
                <w:spacing w:val="-2"/>
                <w:sz w:val="22"/>
                <w:szCs w:val="22"/>
              </w:rPr>
              <w:t>招标文件澄清</w:t>
            </w:r>
            <w:r>
              <w:rPr>
                <w:spacing w:val="1"/>
                <w:sz w:val="22"/>
                <w:szCs w:val="22"/>
              </w:rPr>
              <w:t xml:space="preserve"> </w:t>
            </w:r>
            <w:r>
              <w:rPr>
                <w:spacing w:val="-2"/>
                <w:sz w:val="22"/>
                <w:szCs w:val="22"/>
              </w:rPr>
              <w:t>或者修改发出</w:t>
            </w:r>
            <w:r>
              <w:rPr>
                <w:sz w:val="22"/>
                <w:szCs w:val="22"/>
              </w:rPr>
              <w:t xml:space="preserve"> </w:t>
            </w:r>
            <w:r>
              <w:rPr>
                <w:spacing w:val="-4"/>
                <w:sz w:val="22"/>
                <w:szCs w:val="22"/>
              </w:rPr>
              <w:t>的形式</w:t>
            </w:r>
          </w:p>
        </w:tc>
        <w:tc>
          <w:tcPr>
            <w:tcW w:w="6550" w:type="dxa"/>
            <w:vAlign w:val="top"/>
          </w:tcPr>
          <w:p w14:paraId="30976FA5">
            <w:pPr>
              <w:pStyle w:val="6"/>
              <w:spacing w:before="163" w:line="361" w:lineRule="auto"/>
              <w:ind w:left="115" w:right="105" w:firstLine="439"/>
              <w:jc w:val="both"/>
              <w:rPr>
                <w:sz w:val="22"/>
                <w:szCs w:val="22"/>
              </w:rPr>
            </w:pPr>
            <w:r>
              <w:rPr>
                <w:spacing w:val="-3"/>
                <w:sz w:val="22"/>
                <w:szCs w:val="22"/>
              </w:rPr>
              <w:t>招标文件的澄清或者修改将以更正形式发送到“政</w:t>
            </w:r>
            <w:r>
              <w:rPr>
                <w:spacing w:val="-4"/>
                <w:sz w:val="22"/>
                <w:szCs w:val="22"/>
              </w:rPr>
              <w:t>采云</w:t>
            </w:r>
            <w:r>
              <w:rPr>
                <w:spacing w:val="-80"/>
                <w:sz w:val="22"/>
                <w:szCs w:val="22"/>
              </w:rPr>
              <w:t xml:space="preserve"> </w:t>
            </w:r>
            <w:r>
              <w:rPr>
                <w:spacing w:val="-4"/>
                <w:sz w:val="22"/>
                <w:szCs w:val="22"/>
              </w:rPr>
              <w:t>”平台</w:t>
            </w:r>
            <w:r>
              <w:rPr>
                <w:sz w:val="22"/>
                <w:szCs w:val="22"/>
              </w:rPr>
              <w:t xml:space="preserve"> </w:t>
            </w:r>
            <w:r>
              <w:rPr>
                <w:spacing w:val="-1"/>
                <w:sz w:val="22"/>
                <w:szCs w:val="22"/>
              </w:rPr>
              <w:t>（</w:t>
            </w:r>
            <w:r>
              <w:fldChar w:fldCharType="begin"/>
            </w:r>
            <w:r>
              <w:instrText xml:space="preserve"> HYPERLINK "https://www.zcygov.cn/" </w:instrText>
            </w:r>
            <w:r>
              <w:fldChar w:fldCharType="separate"/>
            </w:r>
            <w:r>
              <w:rPr>
                <w:spacing w:val="-1"/>
                <w:sz w:val="22"/>
                <w:szCs w:val="22"/>
              </w:rPr>
              <w:t>https://www.zcygov.cn/</w:t>
            </w:r>
            <w:r>
              <w:rPr>
                <w:spacing w:val="-1"/>
                <w:sz w:val="22"/>
                <w:szCs w:val="22"/>
              </w:rPr>
              <w:fldChar w:fldCharType="end"/>
            </w:r>
            <w:r>
              <w:rPr>
                <w:spacing w:val="-11"/>
                <w:sz w:val="22"/>
                <w:szCs w:val="22"/>
              </w:rPr>
              <w:t>），</w:t>
            </w:r>
            <w:r>
              <w:rPr>
                <w:spacing w:val="-1"/>
                <w:sz w:val="22"/>
                <w:szCs w:val="22"/>
              </w:rPr>
              <w:t>投标人须在供应商系统中自行下载</w:t>
            </w:r>
            <w:r>
              <w:rPr>
                <w:spacing w:val="1"/>
                <w:sz w:val="22"/>
                <w:szCs w:val="22"/>
              </w:rPr>
              <w:t xml:space="preserve"> </w:t>
            </w:r>
            <w:r>
              <w:rPr>
                <w:spacing w:val="-3"/>
                <w:sz w:val="22"/>
                <w:szCs w:val="22"/>
              </w:rPr>
              <w:t>更正文件。</w:t>
            </w:r>
          </w:p>
          <w:p w14:paraId="5F763555">
            <w:pPr>
              <w:pStyle w:val="6"/>
              <w:spacing w:before="29" w:line="298" w:lineRule="auto"/>
              <w:ind w:left="110" w:right="107" w:firstLine="446"/>
              <w:rPr>
                <w:sz w:val="22"/>
                <w:szCs w:val="22"/>
              </w:rPr>
            </w:pPr>
            <w:r>
              <w:rPr>
                <w:spacing w:val="-2"/>
                <w:sz w:val="22"/>
                <w:szCs w:val="22"/>
              </w:rPr>
              <w:t>如果投标人未收到相应文件，请及时与采购中</w:t>
            </w:r>
            <w:r>
              <w:rPr>
                <w:spacing w:val="-3"/>
                <w:sz w:val="22"/>
                <w:szCs w:val="22"/>
              </w:rPr>
              <w:t>心联系，否则采</w:t>
            </w:r>
            <w:r>
              <w:rPr>
                <w:sz w:val="22"/>
                <w:szCs w:val="22"/>
              </w:rPr>
              <w:t xml:space="preserve"> </w:t>
            </w:r>
            <w:r>
              <w:rPr>
                <w:spacing w:val="-1"/>
                <w:sz w:val="22"/>
                <w:szCs w:val="22"/>
              </w:rPr>
              <w:t>购人和采购中心不承担任何责任。</w:t>
            </w:r>
          </w:p>
        </w:tc>
      </w:tr>
      <w:tr w14:paraId="4F035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35C532E1">
            <w:pPr>
              <w:pStyle w:val="6"/>
              <w:spacing w:before="200" w:line="184" w:lineRule="auto"/>
              <w:ind w:left="301"/>
              <w:rPr>
                <w:sz w:val="22"/>
                <w:szCs w:val="22"/>
              </w:rPr>
            </w:pPr>
            <w:r>
              <w:rPr>
                <w:spacing w:val="-13"/>
                <w:sz w:val="22"/>
                <w:szCs w:val="22"/>
              </w:rPr>
              <w:t>15</w:t>
            </w:r>
          </w:p>
        </w:tc>
        <w:tc>
          <w:tcPr>
            <w:tcW w:w="1620" w:type="dxa"/>
            <w:vAlign w:val="top"/>
          </w:tcPr>
          <w:p w14:paraId="46AB005E">
            <w:pPr>
              <w:pStyle w:val="6"/>
              <w:spacing w:before="166" w:line="220" w:lineRule="auto"/>
              <w:ind w:left="112"/>
              <w:rPr>
                <w:sz w:val="22"/>
                <w:szCs w:val="22"/>
              </w:rPr>
            </w:pPr>
            <w:r>
              <w:rPr>
                <w:spacing w:val="-2"/>
                <w:sz w:val="22"/>
                <w:szCs w:val="22"/>
              </w:rPr>
              <w:t>偏离情况</w:t>
            </w:r>
          </w:p>
        </w:tc>
        <w:tc>
          <w:tcPr>
            <w:tcW w:w="6550" w:type="dxa"/>
            <w:vAlign w:val="top"/>
          </w:tcPr>
          <w:p w14:paraId="4E6A2E8B">
            <w:pPr>
              <w:pStyle w:val="6"/>
              <w:spacing w:before="166" w:line="220" w:lineRule="auto"/>
              <w:ind w:left="120"/>
              <w:rPr>
                <w:sz w:val="22"/>
                <w:szCs w:val="22"/>
              </w:rPr>
            </w:pPr>
            <w:r>
              <w:rPr>
                <w:rFonts w:hint="eastAsia"/>
                <w:spacing w:val="-4"/>
                <w:sz w:val="22"/>
                <w:szCs w:val="22"/>
                <w:lang w:val="en-US" w:eastAsia="zh-CN"/>
              </w:rPr>
              <w:t>不</w:t>
            </w:r>
            <w:r>
              <w:rPr>
                <w:spacing w:val="-4"/>
                <w:sz w:val="22"/>
                <w:szCs w:val="22"/>
              </w:rPr>
              <w:t>允许</w:t>
            </w:r>
          </w:p>
        </w:tc>
      </w:tr>
      <w:tr w14:paraId="0F69B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780" w:type="dxa"/>
            <w:vAlign w:val="top"/>
          </w:tcPr>
          <w:p w14:paraId="0B825284">
            <w:pPr>
              <w:spacing w:line="287" w:lineRule="auto"/>
              <w:rPr>
                <w:rFonts w:ascii="Arial"/>
                <w:sz w:val="21"/>
              </w:rPr>
            </w:pPr>
          </w:p>
          <w:p w14:paraId="48DA925A">
            <w:pPr>
              <w:spacing w:line="288" w:lineRule="auto"/>
              <w:rPr>
                <w:rFonts w:ascii="Arial"/>
                <w:sz w:val="21"/>
              </w:rPr>
            </w:pPr>
          </w:p>
          <w:p w14:paraId="078FAD90">
            <w:pPr>
              <w:spacing w:line="288" w:lineRule="auto"/>
              <w:rPr>
                <w:rFonts w:ascii="Arial"/>
                <w:sz w:val="21"/>
              </w:rPr>
            </w:pPr>
          </w:p>
          <w:p w14:paraId="55189B84">
            <w:pPr>
              <w:spacing w:line="288" w:lineRule="auto"/>
              <w:rPr>
                <w:rFonts w:ascii="Arial"/>
                <w:sz w:val="21"/>
              </w:rPr>
            </w:pPr>
          </w:p>
          <w:p w14:paraId="65DF93CF">
            <w:pPr>
              <w:spacing w:line="288" w:lineRule="auto"/>
              <w:rPr>
                <w:rFonts w:ascii="Arial"/>
                <w:sz w:val="21"/>
              </w:rPr>
            </w:pPr>
          </w:p>
          <w:p w14:paraId="107E918F">
            <w:pPr>
              <w:pStyle w:val="6"/>
              <w:spacing w:before="71" w:line="184" w:lineRule="auto"/>
              <w:ind w:left="301"/>
              <w:rPr>
                <w:sz w:val="22"/>
                <w:szCs w:val="22"/>
              </w:rPr>
            </w:pPr>
            <w:r>
              <w:rPr>
                <w:spacing w:val="-13"/>
                <w:sz w:val="22"/>
                <w:szCs w:val="22"/>
              </w:rPr>
              <w:t>16</w:t>
            </w:r>
          </w:p>
        </w:tc>
        <w:tc>
          <w:tcPr>
            <w:tcW w:w="1620" w:type="dxa"/>
            <w:vAlign w:val="top"/>
          </w:tcPr>
          <w:p w14:paraId="1E0BD204">
            <w:pPr>
              <w:spacing w:line="296" w:lineRule="auto"/>
              <w:rPr>
                <w:rFonts w:ascii="Arial"/>
                <w:sz w:val="21"/>
              </w:rPr>
            </w:pPr>
          </w:p>
          <w:p w14:paraId="117A08AF">
            <w:pPr>
              <w:spacing w:line="297" w:lineRule="auto"/>
              <w:rPr>
                <w:rFonts w:ascii="Arial"/>
                <w:sz w:val="21"/>
              </w:rPr>
            </w:pPr>
          </w:p>
          <w:p w14:paraId="6A52D877">
            <w:pPr>
              <w:spacing w:line="297" w:lineRule="auto"/>
              <w:rPr>
                <w:rFonts w:ascii="Arial"/>
                <w:sz w:val="21"/>
              </w:rPr>
            </w:pPr>
          </w:p>
          <w:p w14:paraId="3F0EA2A2">
            <w:pPr>
              <w:spacing w:line="297" w:lineRule="auto"/>
              <w:rPr>
                <w:rFonts w:ascii="Arial"/>
                <w:sz w:val="21"/>
              </w:rPr>
            </w:pPr>
          </w:p>
          <w:p w14:paraId="40583A64">
            <w:pPr>
              <w:pStyle w:val="6"/>
              <w:spacing w:before="71" w:line="355" w:lineRule="auto"/>
              <w:ind w:left="130" w:right="191" w:hanging="15"/>
              <w:rPr>
                <w:sz w:val="22"/>
                <w:szCs w:val="22"/>
              </w:rPr>
            </w:pPr>
            <w:r>
              <w:rPr>
                <w:spacing w:val="-2"/>
                <w:sz w:val="22"/>
                <w:szCs w:val="22"/>
              </w:rPr>
              <w:t>构成招标文件</w:t>
            </w:r>
            <w:r>
              <w:rPr>
                <w:sz w:val="22"/>
                <w:szCs w:val="22"/>
              </w:rPr>
              <w:t xml:space="preserve"> </w:t>
            </w:r>
            <w:r>
              <w:rPr>
                <w:spacing w:val="-5"/>
                <w:sz w:val="22"/>
                <w:szCs w:val="22"/>
              </w:rPr>
              <w:t>的其他材料</w:t>
            </w:r>
          </w:p>
        </w:tc>
        <w:tc>
          <w:tcPr>
            <w:tcW w:w="6550" w:type="dxa"/>
            <w:vAlign w:val="top"/>
          </w:tcPr>
          <w:p w14:paraId="3801D6C4">
            <w:pPr>
              <w:pStyle w:val="6"/>
              <w:spacing w:before="163" w:line="358" w:lineRule="auto"/>
              <w:ind w:left="118" w:right="312" w:firstLine="436"/>
              <w:rPr>
                <w:sz w:val="22"/>
                <w:szCs w:val="22"/>
              </w:rPr>
            </w:pPr>
            <w:r>
              <w:rPr>
                <w:spacing w:val="-2"/>
                <w:sz w:val="22"/>
                <w:szCs w:val="22"/>
              </w:rPr>
              <w:t>招标文件的澄清、修改、补充文件，以更正文件形式发送。</w:t>
            </w:r>
            <w:r>
              <w:rPr>
                <w:spacing w:val="8"/>
                <w:sz w:val="22"/>
                <w:szCs w:val="22"/>
              </w:rPr>
              <w:t xml:space="preserve"> </w:t>
            </w:r>
            <w:r>
              <w:rPr>
                <w:spacing w:val="-3"/>
                <w:sz w:val="22"/>
                <w:szCs w:val="22"/>
              </w:rPr>
              <w:t>（如有）。</w:t>
            </w:r>
          </w:p>
          <w:p w14:paraId="4625DE99">
            <w:pPr>
              <w:pStyle w:val="6"/>
              <w:spacing w:before="28" w:line="361" w:lineRule="auto"/>
              <w:ind w:left="113" w:right="105" w:firstLine="440"/>
              <w:jc w:val="both"/>
              <w:rPr>
                <w:sz w:val="22"/>
                <w:szCs w:val="22"/>
              </w:rPr>
            </w:pPr>
            <w:r>
              <w:rPr>
                <w:spacing w:val="-3"/>
                <w:sz w:val="22"/>
                <w:szCs w:val="22"/>
              </w:rPr>
              <w:t>注：采购中心将上述内容以更正文件形式发送到</w:t>
            </w:r>
            <w:r>
              <w:rPr>
                <w:spacing w:val="-4"/>
                <w:sz w:val="22"/>
                <w:szCs w:val="22"/>
              </w:rPr>
              <w:t>“政采云</w:t>
            </w:r>
            <w:r>
              <w:rPr>
                <w:spacing w:val="-81"/>
                <w:sz w:val="22"/>
                <w:szCs w:val="22"/>
              </w:rPr>
              <w:t xml:space="preserve"> </w:t>
            </w:r>
            <w:r>
              <w:rPr>
                <w:spacing w:val="-4"/>
                <w:sz w:val="22"/>
                <w:szCs w:val="22"/>
              </w:rPr>
              <w:t>”平</w:t>
            </w:r>
            <w:r>
              <w:rPr>
                <w:sz w:val="22"/>
                <w:szCs w:val="22"/>
              </w:rPr>
              <w:t xml:space="preserve"> </w:t>
            </w:r>
            <w:r>
              <w:rPr>
                <w:spacing w:val="-1"/>
                <w:sz w:val="22"/>
                <w:szCs w:val="22"/>
              </w:rPr>
              <w:t>台（https://www.zcygov.cn/</w:t>
            </w:r>
            <w:r>
              <w:rPr>
                <w:spacing w:val="-9"/>
                <w:sz w:val="22"/>
                <w:szCs w:val="22"/>
              </w:rPr>
              <w:t>），</w:t>
            </w:r>
            <w:r>
              <w:rPr>
                <w:spacing w:val="-1"/>
                <w:sz w:val="22"/>
                <w:szCs w:val="22"/>
              </w:rPr>
              <w:t>投标人须在供应商系统中自行下</w:t>
            </w:r>
            <w:r>
              <w:rPr>
                <w:spacing w:val="1"/>
                <w:sz w:val="22"/>
                <w:szCs w:val="22"/>
              </w:rPr>
              <w:t xml:space="preserve"> </w:t>
            </w:r>
            <w:r>
              <w:rPr>
                <w:spacing w:val="-5"/>
                <w:sz w:val="22"/>
                <w:szCs w:val="22"/>
              </w:rPr>
              <w:t>载。</w:t>
            </w:r>
          </w:p>
          <w:p w14:paraId="25353CB3">
            <w:pPr>
              <w:pStyle w:val="6"/>
              <w:spacing w:before="30" w:line="297" w:lineRule="auto"/>
              <w:ind w:left="110" w:right="107" w:firstLine="446"/>
              <w:rPr>
                <w:sz w:val="22"/>
                <w:szCs w:val="22"/>
              </w:rPr>
            </w:pPr>
            <w:r>
              <w:rPr>
                <w:spacing w:val="-2"/>
                <w:sz w:val="22"/>
                <w:szCs w:val="22"/>
              </w:rPr>
              <w:t>如果投标人未收到相应文件，请及时与采购中</w:t>
            </w:r>
            <w:r>
              <w:rPr>
                <w:spacing w:val="-3"/>
                <w:sz w:val="22"/>
                <w:szCs w:val="22"/>
              </w:rPr>
              <w:t>心联系，否则采</w:t>
            </w:r>
            <w:r>
              <w:rPr>
                <w:sz w:val="22"/>
                <w:szCs w:val="22"/>
              </w:rPr>
              <w:t xml:space="preserve"> </w:t>
            </w:r>
            <w:r>
              <w:rPr>
                <w:spacing w:val="-1"/>
                <w:sz w:val="22"/>
                <w:szCs w:val="22"/>
              </w:rPr>
              <w:t>购人和采购中心不承担任何责任。</w:t>
            </w:r>
          </w:p>
        </w:tc>
      </w:tr>
      <w:tr w14:paraId="4762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25BDD6DE">
            <w:pPr>
              <w:spacing w:line="282" w:lineRule="auto"/>
              <w:rPr>
                <w:rFonts w:ascii="Arial"/>
                <w:sz w:val="21"/>
              </w:rPr>
            </w:pPr>
          </w:p>
          <w:p w14:paraId="648D1A91">
            <w:pPr>
              <w:spacing w:line="283" w:lineRule="auto"/>
              <w:rPr>
                <w:rFonts w:ascii="Arial"/>
                <w:sz w:val="21"/>
              </w:rPr>
            </w:pPr>
          </w:p>
          <w:p w14:paraId="4064B636">
            <w:pPr>
              <w:pStyle w:val="6"/>
              <w:spacing w:before="72" w:line="184" w:lineRule="auto"/>
              <w:ind w:left="301"/>
              <w:rPr>
                <w:sz w:val="22"/>
                <w:szCs w:val="22"/>
              </w:rPr>
            </w:pPr>
            <w:r>
              <w:rPr>
                <w:spacing w:val="-13"/>
                <w:sz w:val="22"/>
                <w:szCs w:val="22"/>
              </w:rPr>
              <w:t>17</w:t>
            </w:r>
          </w:p>
        </w:tc>
        <w:tc>
          <w:tcPr>
            <w:tcW w:w="1620" w:type="dxa"/>
            <w:vAlign w:val="top"/>
          </w:tcPr>
          <w:p w14:paraId="1430BA02">
            <w:pPr>
              <w:spacing w:line="265" w:lineRule="auto"/>
              <w:rPr>
                <w:rFonts w:ascii="Arial"/>
                <w:sz w:val="21"/>
              </w:rPr>
            </w:pPr>
          </w:p>
          <w:p w14:paraId="0AC5A230">
            <w:pPr>
              <w:spacing w:line="266" w:lineRule="auto"/>
              <w:rPr>
                <w:rFonts w:ascii="Arial"/>
                <w:sz w:val="21"/>
              </w:rPr>
            </w:pPr>
          </w:p>
          <w:p w14:paraId="084BCCA9">
            <w:pPr>
              <w:pStyle w:val="6"/>
              <w:spacing w:before="71" w:line="221" w:lineRule="auto"/>
              <w:ind w:left="115"/>
              <w:rPr>
                <w:sz w:val="22"/>
                <w:szCs w:val="22"/>
              </w:rPr>
            </w:pPr>
            <w:r>
              <w:rPr>
                <w:spacing w:val="-2"/>
                <w:sz w:val="22"/>
                <w:szCs w:val="22"/>
              </w:rPr>
              <w:t>投标截止时间</w:t>
            </w:r>
          </w:p>
        </w:tc>
        <w:tc>
          <w:tcPr>
            <w:tcW w:w="6550" w:type="dxa"/>
            <w:vAlign w:val="top"/>
          </w:tcPr>
          <w:p w14:paraId="629EE0FF">
            <w:pPr>
              <w:pStyle w:val="6"/>
              <w:spacing w:before="166" w:line="321" w:lineRule="auto"/>
              <w:ind w:left="113" w:right="107" w:firstLine="1"/>
              <w:jc w:val="both"/>
              <w:rPr>
                <w:sz w:val="22"/>
                <w:szCs w:val="22"/>
              </w:rPr>
            </w:pPr>
            <w:r>
              <w:rPr>
                <w:rFonts w:hint="eastAsia"/>
                <w:color w:val="0000FF"/>
                <w:spacing w:val="-9"/>
                <w:sz w:val="22"/>
                <w:szCs w:val="22"/>
                <w:lang w:eastAsia="zh-CN"/>
              </w:rPr>
              <w:t xml:space="preserve"> 2025年2 月5 日9时 30 分</w:t>
            </w:r>
            <w:r>
              <w:rPr>
                <w:color w:val="0000FF"/>
                <w:spacing w:val="-9"/>
                <w:sz w:val="22"/>
                <w:szCs w:val="22"/>
              </w:rPr>
              <w:t>。</w:t>
            </w:r>
            <w:r>
              <w:rPr>
                <w:spacing w:val="-9"/>
                <w:sz w:val="22"/>
                <w:szCs w:val="22"/>
              </w:rPr>
              <w:t>本项目执行电子化招投标，投标人</w:t>
            </w:r>
            <w:r>
              <w:rPr>
                <w:sz w:val="22"/>
                <w:szCs w:val="22"/>
              </w:rPr>
              <w:t xml:space="preserve"> </w:t>
            </w:r>
            <w:r>
              <w:rPr>
                <w:spacing w:val="-1"/>
                <w:sz w:val="22"/>
                <w:szCs w:val="22"/>
              </w:rPr>
              <w:t>须通过政府采购云平台（https://www.</w:t>
            </w:r>
            <w:r>
              <w:rPr>
                <w:spacing w:val="-2"/>
                <w:sz w:val="22"/>
                <w:szCs w:val="22"/>
              </w:rPr>
              <w:t>zcygov.cn/）递交电子版投</w:t>
            </w:r>
            <w:r>
              <w:rPr>
                <w:sz w:val="22"/>
                <w:szCs w:val="22"/>
              </w:rPr>
              <w:t xml:space="preserve"> </w:t>
            </w:r>
            <w:r>
              <w:rPr>
                <w:spacing w:val="-1"/>
                <w:sz w:val="22"/>
                <w:szCs w:val="22"/>
              </w:rPr>
              <w:t>标文件，逾期未上传电子投标文件，将不予受理。</w:t>
            </w:r>
          </w:p>
        </w:tc>
      </w:tr>
      <w:tr w14:paraId="13567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780" w:type="dxa"/>
            <w:vAlign w:val="top"/>
          </w:tcPr>
          <w:p w14:paraId="6792CF65">
            <w:pPr>
              <w:spacing w:line="283" w:lineRule="auto"/>
              <w:rPr>
                <w:rFonts w:ascii="Arial"/>
                <w:sz w:val="21"/>
              </w:rPr>
            </w:pPr>
          </w:p>
          <w:p w14:paraId="79EB65F3">
            <w:pPr>
              <w:spacing w:line="283" w:lineRule="auto"/>
              <w:rPr>
                <w:rFonts w:ascii="Arial"/>
                <w:sz w:val="21"/>
              </w:rPr>
            </w:pPr>
          </w:p>
          <w:p w14:paraId="6648BEED">
            <w:pPr>
              <w:pStyle w:val="6"/>
              <w:spacing w:before="71" w:line="184" w:lineRule="auto"/>
              <w:ind w:left="301"/>
              <w:rPr>
                <w:sz w:val="22"/>
                <w:szCs w:val="22"/>
              </w:rPr>
            </w:pPr>
            <w:r>
              <w:rPr>
                <w:spacing w:val="-13"/>
                <w:sz w:val="22"/>
                <w:szCs w:val="22"/>
              </w:rPr>
              <w:t>18</w:t>
            </w:r>
          </w:p>
        </w:tc>
        <w:tc>
          <w:tcPr>
            <w:tcW w:w="1620" w:type="dxa"/>
            <w:vAlign w:val="top"/>
          </w:tcPr>
          <w:p w14:paraId="6FDFD0A8">
            <w:pPr>
              <w:pStyle w:val="6"/>
              <w:spacing w:before="167" w:line="321" w:lineRule="auto"/>
              <w:ind w:left="112" w:right="191" w:firstLine="2"/>
              <w:jc w:val="both"/>
              <w:rPr>
                <w:sz w:val="22"/>
                <w:szCs w:val="22"/>
              </w:rPr>
            </w:pPr>
            <w:r>
              <w:rPr>
                <w:spacing w:val="-2"/>
                <w:sz w:val="22"/>
                <w:szCs w:val="22"/>
              </w:rPr>
              <w:t>投标人确认收</w:t>
            </w:r>
            <w:r>
              <w:rPr>
                <w:sz w:val="22"/>
                <w:szCs w:val="22"/>
              </w:rPr>
              <w:t xml:space="preserve"> </w:t>
            </w:r>
            <w:r>
              <w:rPr>
                <w:spacing w:val="-2"/>
                <w:sz w:val="22"/>
                <w:szCs w:val="22"/>
              </w:rPr>
              <w:t>到招标文件澄</w:t>
            </w:r>
            <w:r>
              <w:rPr>
                <w:spacing w:val="2"/>
                <w:sz w:val="22"/>
                <w:szCs w:val="22"/>
              </w:rPr>
              <w:t xml:space="preserve"> </w:t>
            </w:r>
            <w:r>
              <w:rPr>
                <w:spacing w:val="-2"/>
                <w:sz w:val="22"/>
                <w:szCs w:val="22"/>
              </w:rPr>
              <w:t>清的形式</w:t>
            </w:r>
          </w:p>
        </w:tc>
        <w:tc>
          <w:tcPr>
            <w:tcW w:w="6550" w:type="dxa"/>
            <w:vAlign w:val="top"/>
          </w:tcPr>
          <w:p w14:paraId="7DA287F6">
            <w:pPr>
              <w:spacing w:line="314" w:lineRule="auto"/>
              <w:rPr>
                <w:rFonts w:ascii="Arial"/>
                <w:sz w:val="21"/>
              </w:rPr>
            </w:pPr>
          </w:p>
          <w:p w14:paraId="5306834C">
            <w:pPr>
              <w:pStyle w:val="6"/>
              <w:spacing w:before="72" w:line="355" w:lineRule="auto"/>
              <w:ind w:left="114" w:right="109"/>
              <w:rPr>
                <w:sz w:val="22"/>
                <w:szCs w:val="22"/>
              </w:rPr>
            </w:pPr>
            <w:r>
              <w:rPr>
                <w:spacing w:val="-3"/>
                <w:sz w:val="22"/>
                <w:szCs w:val="22"/>
              </w:rPr>
              <w:t>投标人在“政采云</w:t>
            </w:r>
            <w:r>
              <w:rPr>
                <w:spacing w:val="-80"/>
                <w:sz w:val="22"/>
                <w:szCs w:val="22"/>
              </w:rPr>
              <w:t xml:space="preserve"> </w:t>
            </w:r>
            <w:r>
              <w:rPr>
                <w:spacing w:val="-3"/>
                <w:sz w:val="22"/>
                <w:szCs w:val="22"/>
              </w:rPr>
              <w:t>”平台（https://www.</w:t>
            </w:r>
            <w:r>
              <w:rPr>
                <w:spacing w:val="-4"/>
                <w:sz w:val="22"/>
                <w:szCs w:val="22"/>
              </w:rPr>
              <w:t>zcygov.cn/）</w:t>
            </w:r>
            <w:r>
              <w:rPr>
                <w:spacing w:val="-65"/>
                <w:sz w:val="22"/>
                <w:szCs w:val="22"/>
              </w:rPr>
              <w:t xml:space="preserve"> </w:t>
            </w:r>
            <w:r>
              <w:rPr>
                <w:spacing w:val="-4"/>
                <w:sz w:val="22"/>
                <w:szCs w:val="22"/>
              </w:rPr>
              <w:t>自行查询，</w:t>
            </w:r>
            <w:r>
              <w:rPr>
                <w:sz w:val="22"/>
                <w:szCs w:val="22"/>
              </w:rPr>
              <w:t xml:space="preserve"> </w:t>
            </w:r>
            <w:r>
              <w:rPr>
                <w:spacing w:val="-2"/>
                <w:sz w:val="22"/>
                <w:szCs w:val="22"/>
              </w:rPr>
              <w:t>无需以书面形式回复。</w:t>
            </w:r>
          </w:p>
        </w:tc>
      </w:tr>
      <w:tr w14:paraId="785A6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780" w:type="dxa"/>
            <w:vAlign w:val="top"/>
          </w:tcPr>
          <w:p w14:paraId="20A49B57">
            <w:pPr>
              <w:spacing w:line="284" w:lineRule="auto"/>
              <w:rPr>
                <w:rFonts w:ascii="Arial"/>
                <w:sz w:val="21"/>
              </w:rPr>
            </w:pPr>
          </w:p>
          <w:p w14:paraId="3AA83C71">
            <w:pPr>
              <w:spacing w:line="284" w:lineRule="auto"/>
              <w:rPr>
                <w:rFonts w:ascii="Arial"/>
                <w:sz w:val="21"/>
              </w:rPr>
            </w:pPr>
          </w:p>
          <w:p w14:paraId="3C9FD28C">
            <w:pPr>
              <w:pStyle w:val="6"/>
              <w:spacing w:before="71" w:line="184" w:lineRule="auto"/>
              <w:ind w:left="301"/>
              <w:rPr>
                <w:sz w:val="22"/>
                <w:szCs w:val="22"/>
              </w:rPr>
            </w:pPr>
            <w:r>
              <w:rPr>
                <w:spacing w:val="-13"/>
                <w:sz w:val="22"/>
                <w:szCs w:val="22"/>
              </w:rPr>
              <w:t>19</w:t>
            </w:r>
          </w:p>
        </w:tc>
        <w:tc>
          <w:tcPr>
            <w:tcW w:w="1620" w:type="dxa"/>
            <w:vAlign w:val="top"/>
          </w:tcPr>
          <w:p w14:paraId="7C5755F5">
            <w:pPr>
              <w:pStyle w:val="6"/>
              <w:spacing w:before="165" w:line="322" w:lineRule="auto"/>
              <w:ind w:left="118" w:right="191" w:hanging="3"/>
              <w:jc w:val="both"/>
              <w:rPr>
                <w:sz w:val="22"/>
                <w:szCs w:val="22"/>
              </w:rPr>
            </w:pPr>
            <w:r>
              <w:rPr>
                <w:spacing w:val="-2"/>
                <w:sz w:val="22"/>
                <w:szCs w:val="22"/>
              </w:rPr>
              <w:t>投标人确认收</w:t>
            </w:r>
            <w:r>
              <w:rPr>
                <w:sz w:val="22"/>
                <w:szCs w:val="22"/>
              </w:rPr>
              <w:t xml:space="preserve"> </w:t>
            </w:r>
            <w:r>
              <w:rPr>
                <w:spacing w:val="-3"/>
                <w:sz w:val="22"/>
                <w:szCs w:val="22"/>
              </w:rPr>
              <w:t>到招标文件修</w:t>
            </w:r>
            <w:r>
              <w:rPr>
                <w:spacing w:val="2"/>
                <w:sz w:val="22"/>
                <w:szCs w:val="22"/>
              </w:rPr>
              <w:t xml:space="preserve"> </w:t>
            </w:r>
            <w:r>
              <w:rPr>
                <w:spacing w:val="-4"/>
                <w:sz w:val="22"/>
                <w:szCs w:val="22"/>
              </w:rPr>
              <w:t>改的形式</w:t>
            </w:r>
          </w:p>
        </w:tc>
        <w:tc>
          <w:tcPr>
            <w:tcW w:w="6550" w:type="dxa"/>
            <w:vAlign w:val="top"/>
          </w:tcPr>
          <w:p w14:paraId="389BBD7E">
            <w:pPr>
              <w:spacing w:line="314" w:lineRule="auto"/>
              <w:rPr>
                <w:rFonts w:ascii="Arial"/>
                <w:sz w:val="21"/>
              </w:rPr>
            </w:pPr>
          </w:p>
          <w:p w14:paraId="05E6FA1A">
            <w:pPr>
              <w:pStyle w:val="6"/>
              <w:spacing w:before="71" w:line="355" w:lineRule="auto"/>
              <w:ind w:left="114" w:right="109"/>
              <w:rPr>
                <w:sz w:val="22"/>
                <w:szCs w:val="22"/>
              </w:rPr>
            </w:pPr>
            <w:r>
              <w:rPr>
                <w:spacing w:val="-3"/>
                <w:sz w:val="22"/>
                <w:szCs w:val="22"/>
              </w:rPr>
              <w:t>投标人在“政采云</w:t>
            </w:r>
            <w:r>
              <w:rPr>
                <w:spacing w:val="-80"/>
                <w:sz w:val="22"/>
                <w:szCs w:val="22"/>
              </w:rPr>
              <w:t xml:space="preserve"> </w:t>
            </w:r>
            <w:r>
              <w:rPr>
                <w:spacing w:val="-3"/>
                <w:sz w:val="22"/>
                <w:szCs w:val="22"/>
              </w:rPr>
              <w:t>”平台（https://www.</w:t>
            </w:r>
            <w:r>
              <w:rPr>
                <w:spacing w:val="-4"/>
                <w:sz w:val="22"/>
                <w:szCs w:val="22"/>
              </w:rPr>
              <w:t>zcygov.cn/）</w:t>
            </w:r>
            <w:r>
              <w:rPr>
                <w:spacing w:val="-65"/>
                <w:sz w:val="22"/>
                <w:szCs w:val="22"/>
              </w:rPr>
              <w:t xml:space="preserve"> </w:t>
            </w:r>
            <w:r>
              <w:rPr>
                <w:spacing w:val="-4"/>
                <w:sz w:val="22"/>
                <w:szCs w:val="22"/>
              </w:rPr>
              <w:t>自行查询，</w:t>
            </w:r>
            <w:r>
              <w:rPr>
                <w:sz w:val="22"/>
                <w:szCs w:val="22"/>
              </w:rPr>
              <w:t xml:space="preserve"> </w:t>
            </w:r>
            <w:r>
              <w:rPr>
                <w:spacing w:val="-2"/>
                <w:sz w:val="22"/>
                <w:szCs w:val="22"/>
              </w:rPr>
              <w:t>无需以书面形式回复。</w:t>
            </w:r>
          </w:p>
        </w:tc>
      </w:tr>
    </w:tbl>
    <w:p w14:paraId="0F6D09E1">
      <w:pPr>
        <w:pStyle w:val="2"/>
      </w:pPr>
    </w:p>
    <w:p w14:paraId="3DD05FBE">
      <w:pPr>
        <w:sectPr>
          <w:footerReference r:id="rId11" w:type="default"/>
          <w:pgSz w:w="11906" w:h="16839"/>
          <w:pgMar w:top="400" w:right="1134" w:bottom="913" w:left="1134" w:header="0" w:footer="754" w:gutter="0"/>
          <w:cols w:space="720" w:num="1"/>
        </w:sectPr>
      </w:pPr>
    </w:p>
    <w:p w14:paraId="3213CE55">
      <w:pPr>
        <w:spacing w:before="3"/>
      </w:pPr>
      <w:r>
        <w:pict>
          <v:shape id="_x0000_s1030" o:spid="_x0000_s1030" style="position:absolute;left:0pt;margin-left:56.7pt;margin-top:47.3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p w14:paraId="0499D321">
      <w:pPr>
        <w:spacing w:before="3"/>
      </w:pPr>
    </w:p>
    <w:p w14:paraId="196AD628">
      <w:pPr>
        <w:spacing w:before="3"/>
      </w:pPr>
    </w:p>
    <w:tbl>
      <w:tblPr>
        <w:tblStyle w:val="5"/>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11F71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0145AE8B">
            <w:pPr>
              <w:pStyle w:val="6"/>
              <w:spacing w:before="166" w:line="222" w:lineRule="auto"/>
              <w:ind w:left="176"/>
              <w:rPr>
                <w:sz w:val="22"/>
                <w:szCs w:val="22"/>
              </w:rPr>
            </w:pPr>
            <w:r>
              <w:rPr>
                <w:spacing w:val="-3"/>
                <w:sz w:val="22"/>
                <w:szCs w:val="22"/>
              </w:rPr>
              <w:t>序号</w:t>
            </w:r>
          </w:p>
        </w:tc>
        <w:tc>
          <w:tcPr>
            <w:tcW w:w="1620" w:type="dxa"/>
            <w:vAlign w:val="top"/>
          </w:tcPr>
          <w:p w14:paraId="37B98B90">
            <w:pPr>
              <w:pStyle w:val="6"/>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27CFEAB9">
            <w:pPr>
              <w:pStyle w:val="6"/>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0200E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3" w:hRule="atLeast"/>
        </w:trPr>
        <w:tc>
          <w:tcPr>
            <w:tcW w:w="780" w:type="dxa"/>
            <w:vAlign w:val="top"/>
          </w:tcPr>
          <w:p w14:paraId="29D77275">
            <w:pPr>
              <w:spacing w:line="242" w:lineRule="auto"/>
              <w:rPr>
                <w:rFonts w:ascii="Arial"/>
                <w:sz w:val="21"/>
              </w:rPr>
            </w:pPr>
          </w:p>
          <w:p w14:paraId="2FD25BE9">
            <w:pPr>
              <w:spacing w:line="242" w:lineRule="auto"/>
              <w:rPr>
                <w:rFonts w:ascii="Arial"/>
                <w:sz w:val="21"/>
              </w:rPr>
            </w:pPr>
          </w:p>
          <w:p w14:paraId="3CF0E391">
            <w:pPr>
              <w:spacing w:line="242" w:lineRule="auto"/>
              <w:rPr>
                <w:rFonts w:ascii="Arial"/>
                <w:sz w:val="21"/>
              </w:rPr>
            </w:pPr>
          </w:p>
          <w:p w14:paraId="3145C211">
            <w:pPr>
              <w:spacing w:line="242" w:lineRule="auto"/>
              <w:rPr>
                <w:rFonts w:ascii="Arial"/>
                <w:sz w:val="21"/>
              </w:rPr>
            </w:pPr>
          </w:p>
          <w:p w14:paraId="2FA04B9D">
            <w:pPr>
              <w:spacing w:line="242" w:lineRule="auto"/>
              <w:rPr>
                <w:rFonts w:ascii="Arial"/>
                <w:sz w:val="21"/>
              </w:rPr>
            </w:pPr>
          </w:p>
          <w:p w14:paraId="1BB0BB71">
            <w:pPr>
              <w:spacing w:line="242" w:lineRule="auto"/>
              <w:rPr>
                <w:rFonts w:ascii="Arial"/>
                <w:sz w:val="21"/>
              </w:rPr>
            </w:pPr>
          </w:p>
          <w:p w14:paraId="0AAFEC17">
            <w:pPr>
              <w:spacing w:line="242" w:lineRule="auto"/>
              <w:rPr>
                <w:rFonts w:ascii="Arial"/>
                <w:sz w:val="21"/>
              </w:rPr>
            </w:pPr>
          </w:p>
          <w:p w14:paraId="632AD6FB">
            <w:pPr>
              <w:spacing w:line="242" w:lineRule="auto"/>
              <w:rPr>
                <w:rFonts w:ascii="Arial"/>
                <w:sz w:val="21"/>
              </w:rPr>
            </w:pPr>
          </w:p>
          <w:p w14:paraId="2528E3EA">
            <w:pPr>
              <w:spacing w:line="242" w:lineRule="auto"/>
              <w:rPr>
                <w:rFonts w:ascii="Arial"/>
                <w:sz w:val="21"/>
              </w:rPr>
            </w:pPr>
          </w:p>
          <w:p w14:paraId="52F6D225">
            <w:pPr>
              <w:spacing w:line="242" w:lineRule="auto"/>
              <w:rPr>
                <w:rFonts w:ascii="Arial"/>
                <w:sz w:val="21"/>
              </w:rPr>
            </w:pPr>
          </w:p>
          <w:p w14:paraId="13330147">
            <w:pPr>
              <w:spacing w:line="242" w:lineRule="auto"/>
              <w:rPr>
                <w:rFonts w:ascii="Arial"/>
                <w:sz w:val="21"/>
              </w:rPr>
            </w:pPr>
          </w:p>
          <w:p w14:paraId="17693844">
            <w:pPr>
              <w:spacing w:line="242" w:lineRule="auto"/>
              <w:rPr>
                <w:rFonts w:ascii="Arial"/>
                <w:sz w:val="21"/>
              </w:rPr>
            </w:pPr>
          </w:p>
          <w:p w14:paraId="461ACF8A">
            <w:pPr>
              <w:spacing w:line="242" w:lineRule="auto"/>
              <w:rPr>
                <w:rFonts w:ascii="Arial"/>
                <w:sz w:val="21"/>
              </w:rPr>
            </w:pPr>
          </w:p>
          <w:p w14:paraId="2FF11CBB">
            <w:pPr>
              <w:spacing w:line="242" w:lineRule="auto"/>
              <w:rPr>
                <w:rFonts w:ascii="Arial"/>
                <w:sz w:val="21"/>
              </w:rPr>
            </w:pPr>
          </w:p>
          <w:p w14:paraId="687F30FC">
            <w:pPr>
              <w:spacing w:line="242" w:lineRule="auto"/>
              <w:rPr>
                <w:rFonts w:ascii="Arial"/>
                <w:sz w:val="21"/>
              </w:rPr>
            </w:pPr>
          </w:p>
          <w:p w14:paraId="40362842">
            <w:pPr>
              <w:spacing w:line="242" w:lineRule="auto"/>
              <w:rPr>
                <w:rFonts w:ascii="Arial"/>
                <w:sz w:val="21"/>
              </w:rPr>
            </w:pPr>
          </w:p>
          <w:p w14:paraId="1DD1C7CC">
            <w:pPr>
              <w:spacing w:line="242" w:lineRule="auto"/>
              <w:rPr>
                <w:rFonts w:ascii="Arial"/>
                <w:sz w:val="21"/>
              </w:rPr>
            </w:pPr>
          </w:p>
          <w:p w14:paraId="72436892">
            <w:pPr>
              <w:spacing w:line="242" w:lineRule="auto"/>
              <w:rPr>
                <w:rFonts w:ascii="Arial"/>
                <w:sz w:val="21"/>
              </w:rPr>
            </w:pPr>
          </w:p>
          <w:p w14:paraId="4003F649">
            <w:pPr>
              <w:spacing w:line="242" w:lineRule="auto"/>
              <w:rPr>
                <w:rFonts w:ascii="Arial"/>
                <w:sz w:val="21"/>
              </w:rPr>
            </w:pPr>
          </w:p>
          <w:p w14:paraId="7CA26881">
            <w:pPr>
              <w:spacing w:line="242" w:lineRule="auto"/>
              <w:rPr>
                <w:rFonts w:ascii="Arial"/>
                <w:sz w:val="21"/>
              </w:rPr>
            </w:pPr>
          </w:p>
          <w:p w14:paraId="5B375A5A">
            <w:pPr>
              <w:spacing w:line="243" w:lineRule="auto"/>
              <w:rPr>
                <w:rFonts w:ascii="Arial"/>
                <w:sz w:val="21"/>
              </w:rPr>
            </w:pPr>
          </w:p>
          <w:p w14:paraId="340DFC72">
            <w:pPr>
              <w:spacing w:line="243" w:lineRule="auto"/>
              <w:rPr>
                <w:rFonts w:ascii="Arial"/>
                <w:sz w:val="21"/>
              </w:rPr>
            </w:pPr>
          </w:p>
          <w:p w14:paraId="2F05BB06">
            <w:pPr>
              <w:spacing w:line="243" w:lineRule="auto"/>
              <w:rPr>
                <w:rFonts w:ascii="Arial"/>
                <w:sz w:val="21"/>
              </w:rPr>
            </w:pPr>
          </w:p>
          <w:p w14:paraId="5F15C5E2">
            <w:pPr>
              <w:spacing w:line="243" w:lineRule="auto"/>
              <w:rPr>
                <w:rFonts w:ascii="Arial"/>
                <w:sz w:val="21"/>
              </w:rPr>
            </w:pPr>
          </w:p>
          <w:p w14:paraId="785525BB">
            <w:pPr>
              <w:spacing w:line="243" w:lineRule="auto"/>
              <w:rPr>
                <w:rFonts w:ascii="Arial"/>
                <w:sz w:val="21"/>
              </w:rPr>
            </w:pPr>
          </w:p>
          <w:p w14:paraId="39FD08BF">
            <w:pPr>
              <w:spacing w:line="243" w:lineRule="auto"/>
              <w:rPr>
                <w:rFonts w:ascii="Arial"/>
                <w:sz w:val="21"/>
              </w:rPr>
            </w:pPr>
          </w:p>
          <w:p w14:paraId="5129249C">
            <w:pPr>
              <w:spacing w:line="243" w:lineRule="auto"/>
              <w:rPr>
                <w:rFonts w:ascii="Arial"/>
                <w:sz w:val="21"/>
              </w:rPr>
            </w:pPr>
          </w:p>
          <w:p w14:paraId="2C218FD3">
            <w:pPr>
              <w:spacing w:line="243" w:lineRule="auto"/>
              <w:rPr>
                <w:rFonts w:ascii="Arial"/>
                <w:sz w:val="21"/>
              </w:rPr>
            </w:pPr>
          </w:p>
          <w:p w14:paraId="410ECCBF">
            <w:pPr>
              <w:pStyle w:val="6"/>
              <w:spacing w:before="71" w:line="184" w:lineRule="auto"/>
              <w:ind w:left="287"/>
              <w:rPr>
                <w:sz w:val="22"/>
                <w:szCs w:val="22"/>
              </w:rPr>
            </w:pPr>
            <w:r>
              <w:rPr>
                <w:spacing w:val="-6"/>
                <w:sz w:val="22"/>
                <w:szCs w:val="22"/>
              </w:rPr>
              <w:t>20</w:t>
            </w:r>
          </w:p>
        </w:tc>
        <w:tc>
          <w:tcPr>
            <w:tcW w:w="1620" w:type="dxa"/>
            <w:vAlign w:val="top"/>
          </w:tcPr>
          <w:p w14:paraId="4DD19611">
            <w:pPr>
              <w:spacing w:line="241" w:lineRule="auto"/>
              <w:rPr>
                <w:rFonts w:ascii="Arial"/>
                <w:sz w:val="21"/>
              </w:rPr>
            </w:pPr>
          </w:p>
          <w:p w14:paraId="4143F80C">
            <w:pPr>
              <w:spacing w:line="241" w:lineRule="auto"/>
              <w:rPr>
                <w:rFonts w:ascii="Arial"/>
                <w:sz w:val="21"/>
              </w:rPr>
            </w:pPr>
          </w:p>
          <w:p w14:paraId="105909DC">
            <w:pPr>
              <w:spacing w:line="242" w:lineRule="auto"/>
              <w:rPr>
                <w:rFonts w:ascii="Arial"/>
                <w:sz w:val="21"/>
              </w:rPr>
            </w:pPr>
          </w:p>
          <w:p w14:paraId="42EE6DDF">
            <w:pPr>
              <w:spacing w:line="242" w:lineRule="auto"/>
              <w:rPr>
                <w:rFonts w:ascii="Arial"/>
                <w:sz w:val="21"/>
              </w:rPr>
            </w:pPr>
          </w:p>
          <w:p w14:paraId="463E6137">
            <w:pPr>
              <w:spacing w:line="242" w:lineRule="auto"/>
              <w:rPr>
                <w:rFonts w:ascii="Arial"/>
                <w:sz w:val="21"/>
              </w:rPr>
            </w:pPr>
          </w:p>
          <w:p w14:paraId="792496EB">
            <w:pPr>
              <w:spacing w:line="242" w:lineRule="auto"/>
              <w:rPr>
                <w:rFonts w:ascii="Arial"/>
                <w:sz w:val="21"/>
              </w:rPr>
            </w:pPr>
          </w:p>
          <w:p w14:paraId="3899B66E">
            <w:pPr>
              <w:spacing w:line="242" w:lineRule="auto"/>
              <w:rPr>
                <w:rFonts w:ascii="Arial"/>
                <w:sz w:val="21"/>
              </w:rPr>
            </w:pPr>
          </w:p>
          <w:p w14:paraId="132425D2">
            <w:pPr>
              <w:spacing w:line="242" w:lineRule="auto"/>
              <w:rPr>
                <w:rFonts w:ascii="Arial"/>
                <w:sz w:val="21"/>
              </w:rPr>
            </w:pPr>
          </w:p>
          <w:p w14:paraId="7FBA0099">
            <w:pPr>
              <w:spacing w:line="242" w:lineRule="auto"/>
              <w:rPr>
                <w:rFonts w:ascii="Arial"/>
                <w:sz w:val="21"/>
              </w:rPr>
            </w:pPr>
          </w:p>
          <w:p w14:paraId="7FE1C4D7">
            <w:pPr>
              <w:spacing w:line="242" w:lineRule="auto"/>
              <w:rPr>
                <w:rFonts w:ascii="Arial"/>
                <w:sz w:val="21"/>
              </w:rPr>
            </w:pPr>
          </w:p>
          <w:p w14:paraId="6E91497B">
            <w:pPr>
              <w:spacing w:line="242" w:lineRule="auto"/>
              <w:rPr>
                <w:rFonts w:ascii="Arial"/>
                <w:sz w:val="21"/>
              </w:rPr>
            </w:pPr>
          </w:p>
          <w:p w14:paraId="5B29A2F4">
            <w:pPr>
              <w:spacing w:line="242" w:lineRule="auto"/>
              <w:rPr>
                <w:rFonts w:ascii="Arial"/>
                <w:sz w:val="21"/>
              </w:rPr>
            </w:pPr>
          </w:p>
          <w:p w14:paraId="029D979C">
            <w:pPr>
              <w:spacing w:line="242" w:lineRule="auto"/>
              <w:rPr>
                <w:rFonts w:ascii="Arial"/>
                <w:sz w:val="21"/>
              </w:rPr>
            </w:pPr>
          </w:p>
          <w:p w14:paraId="364EFC94">
            <w:pPr>
              <w:spacing w:line="242" w:lineRule="auto"/>
              <w:rPr>
                <w:rFonts w:ascii="Arial"/>
                <w:sz w:val="21"/>
              </w:rPr>
            </w:pPr>
          </w:p>
          <w:p w14:paraId="7BA8CA48">
            <w:pPr>
              <w:spacing w:line="242" w:lineRule="auto"/>
              <w:rPr>
                <w:rFonts w:ascii="Arial"/>
                <w:sz w:val="21"/>
              </w:rPr>
            </w:pPr>
          </w:p>
          <w:p w14:paraId="134F63B7">
            <w:pPr>
              <w:spacing w:line="242" w:lineRule="auto"/>
              <w:rPr>
                <w:rFonts w:ascii="Arial"/>
                <w:sz w:val="21"/>
              </w:rPr>
            </w:pPr>
          </w:p>
          <w:p w14:paraId="792A8DC1">
            <w:pPr>
              <w:spacing w:line="242" w:lineRule="auto"/>
              <w:rPr>
                <w:rFonts w:ascii="Arial"/>
                <w:sz w:val="21"/>
              </w:rPr>
            </w:pPr>
          </w:p>
          <w:p w14:paraId="79129F1D">
            <w:pPr>
              <w:spacing w:line="242" w:lineRule="auto"/>
              <w:rPr>
                <w:rFonts w:ascii="Arial"/>
                <w:sz w:val="21"/>
              </w:rPr>
            </w:pPr>
          </w:p>
          <w:p w14:paraId="3F7ACDC7">
            <w:pPr>
              <w:spacing w:line="242" w:lineRule="auto"/>
              <w:rPr>
                <w:rFonts w:ascii="Arial"/>
                <w:sz w:val="21"/>
              </w:rPr>
            </w:pPr>
          </w:p>
          <w:p w14:paraId="6F451EA2">
            <w:pPr>
              <w:spacing w:line="242" w:lineRule="auto"/>
              <w:rPr>
                <w:rFonts w:ascii="Arial"/>
                <w:sz w:val="21"/>
              </w:rPr>
            </w:pPr>
          </w:p>
          <w:p w14:paraId="7229066C">
            <w:pPr>
              <w:spacing w:line="242" w:lineRule="auto"/>
              <w:rPr>
                <w:rFonts w:ascii="Arial"/>
                <w:sz w:val="21"/>
              </w:rPr>
            </w:pPr>
          </w:p>
          <w:p w14:paraId="22A35B47">
            <w:pPr>
              <w:spacing w:line="242" w:lineRule="auto"/>
              <w:rPr>
                <w:rFonts w:ascii="Arial"/>
                <w:sz w:val="21"/>
              </w:rPr>
            </w:pPr>
          </w:p>
          <w:p w14:paraId="0F397678">
            <w:pPr>
              <w:spacing w:line="242" w:lineRule="auto"/>
              <w:rPr>
                <w:rFonts w:ascii="Arial"/>
                <w:sz w:val="21"/>
              </w:rPr>
            </w:pPr>
          </w:p>
          <w:p w14:paraId="6FF1593A">
            <w:pPr>
              <w:spacing w:line="242" w:lineRule="auto"/>
              <w:rPr>
                <w:rFonts w:ascii="Arial"/>
                <w:sz w:val="21"/>
              </w:rPr>
            </w:pPr>
          </w:p>
          <w:p w14:paraId="65FB1F59">
            <w:pPr>
              <w:spacing w:line="242" w:lineRule="auto"/>
              <w:rPr>
                <w:rFonts w:ascii="Arial"/>
                <w:sz w:val="21"/>
              </w:rPr>
            </w:pPr>
          </w:p>
          <w:p w14:paraId="37BCE4DA">
            <w:pPr>
              <w:spacing w:line="242" w:lineRule="auto"/>
              <w:rPr>
                <w:rFonts w:ascii="Arial"/>
                <w:sz w:val="21"/>
              </w:rPr>
            </w:pPr>
          </w:p>
          <w:p w14:paraId="12A1137F">
            <w:pPr>
              <w:spacing w:line="242" w:lineRule="auto"/>
              <w:rPr>
                <w:rFonts w:ascii="Arial"/>
                <w:sz w:val="21"/>
              </w:rPr>
            </w:pPr>
          </w:p>
          <w:p w14:paraId="07CF66AC">
            <w:pPr>
              <w:pStyle w:val="6"/>
              <w:spacing w:before="71" w:line="355" w:lineRule="auto"/>
              <w:ind w:left="130" w:right="191" w:hanging="15"/>
              <w:rPr>
                <w:sz w:val="22"/>
                <w:szCs w:val="22"/>
              </w:rPr>
            </w:pPr>
            <w:r>
              <w:rPr>
                <w:spacing w:val="-2"/>
                <w:sz w:val="22"/>
                <w:szCs w:val="22"/>
              </w:rPr>
              <w:t>构成投标文件</w:t>
            </w:r>
            <w:r>
              <w:rPr>
                <w:sz w:val="22"/>
                <w:szCs w:val="22"/>
              </w:rPr>
              <w:t xml:space="preserve"> </w:t>
            </w:r>
            <w:r>
              <w:rPr>
                <w:spacing w:val="-5"/>
                <w:sz w:val="22"/>
                <w:szCs w:val="22"/>
              </w:rPr>
              <w:t>的其他材料</w:t>
            </w:r>
          </w:p>
        </w:tc>
        <w:tc>
          <w:tcPr>
            <w:tcW w:w="6550" w:type="dxa"/>
            <w:vAlign w:val="top"/>
          </w:tcPr>
          <w:p w14:paraId="07F5D3E7">
            <w:pPr>
              <w:pStyle w:val="6"/>
              <w:spacing w:before="130" w:line="323" w:lineRule="auto"/>
              <w:ind w:left="114" w:right="107"/>
              <w:rPr>
                <w:sz w:val="22"/>
                <w:szCs w:val="22"/>
              </w:rPr>
            </w:pPr>
            <w:r>
              <w:rPr>
                <w:b/>
                <w:bCs/>
                <w:spacing w:val="3"/>
                <w:sz w:val="22"/>
                <w:szCs w:val="22"/>
              </w:rPr>
              <w:t>投标人所提供下列资质证明文件应体现在由政采云投标客户端生</w:t>
            </w:r>
            <w:r>
              <w:rPr>
                <w:spacing w:val="12"/>
                <w:sz w:val="22"/>
                <w:szCs w:val="22"/>
              </w:rPr>
              <w:t xml:space="preserve"> </w:t>
            </w:r>
            <w:r>
              <w:rPr>
                <w:b/>
                <w:bCs/>
                <w:spacing w:val="-3"/>
                <w:sz w:val="22"/>
                <w:szCs w:val="22"/>
              </w:rPr>
              <w:t>成的电子版投标文件中：</w:t>
            </w:r>
          </w:p>
          <w:p w14:paraId="3B12965E">
            <w:pPr>
              <w:pStyle w:val="6"/>
              <w:spacing w:before="63" w:line="294" w:lineRule="auto"/>
              <w:ind w:left="118" w:right="107" w:firstLine="10"/>
              <w:rPr>
                <w:sz w:val="22"/>
                <w:szCs w:val="22"/>
              </w:rPr>
            </w:pPr>
            <w:r>
              <w:rPr>
                <w:spacing w:val="-1"/>
                <w:sz w:val="22"/>
                <w:szCs w:val="22"/>
              </w:rPr>
              <w:t>1、投标单位法人或者其他组织的营业执照等证明文件、</w:t>
            </w:r>
            <w:r>
              <w:rPr>
                <w:spacing w:val="-44"/>
                <w:sz w:val="22"/>
                <w:szCs w:val="22"/>
              </w:rPr>
              <w:t xml:space="preserve"> </w:t>
            </w:r>
            <w:r>
              <w:rPr>
                <w:spacing w:val="-1"/>
                <w:sz w:val="22"/>
                <w:szCs w:val="22"/>
              </w:rPr>
              <w:t>自然人的</w:t>
            </w:r>
            <w:r>
              <w:rPr>
                <w:sz w:val="22"/>
                <w:szCs w:val="22"/>
              </w:rPr>
              <w:t xml:space="preserve"> </w:t>
            </w:r>
            <w:r>
              <w:rPr>
                <w:spacing w:val="-1"/>
                <w:sz w:val="22"/>
                <w:szCs w:val="22"/>
              </w:rPr>
              <w:t>身份证明（上传扫描件需要加盖公章</w:t>
            </w:r>
            <w:r>
              <w:rPr>
                <w:sz w:val="22"/>
                <w:szCs w:val="22"/>
              </w:rPr>
              <w:t>）；</w:t>
            </w:r>
          </w:p>
          <w:p w14:paraId="036E9D22">
            <w:pPr>
              <w:pStyle w:val="6"/>
              <w:spacing w:before="180" w:line="294" w:lineRule="auto"/>
              <w:ind w:left="133" w:right="105" w:hanging="18"/>
              <w:rPr>
                <w:sz w:val="22"/>
                <w:szCs w:val="22"/>
              </w:rPr>
            </w:pPr>
            <w:r>
              <w:rPr>
                <w:spacing w:val="2"/>
                <w:sz w:val="22"/>
                <w:szCs w:val="22"/>
              </w:rPr>
              <w:t>2、中小企业声明函或监狱企业的证明文件或残疾人福</w:t>
            </w:r>
            <w:r>
              <w:rPr>
                <w:spacing w:val="1"/>
                <w:sz w:val="22"/>
                <w:szCs w:val="22"/>
              </w:rPr>
              <w:t>利性单位声</w:t>
            </w:r>
            <w:r>
              <w:rPr>
                <w:sz w:val="22"/>
                <w:szCs w:val="22"/>
              </w:rPr>
              <w:t xml:space="preserve"> </w:t>
            </w:r>
            <w:r>
              <w:rPr>
                <w:spacing w:val="-10"/>
                <w:sz w:val="22"/>
                <w:szCs w:val="22"/>
              </w:rPr>
              <w:t>明函；</w:t>
            </w:r>
          </w:p>
          <w:p w14:paraId="09630682">
            <w:pPr>
              <w:pStyle w:val="6"/>
              <w:spacing w:before="176" w:line="295" w:lineRule="auto"/>
              <w:ind w:left="112" w:right="107" w:firstLine="4"/>
              <w:rPr>
                <w:sz w:val="22"/>
                <w:szCs w:val="22"/>
              </w:rPr>
            </w:pPr>
            <w:r>
              <w:rPr>
                <w:spacing w:val="2"/>
                <w:sz w:val="22"/>
                <w:szCs w:val="22"/>
              </w:rPr>
              <w:t>3、至招标公告发布之日止类似项目经验业绩</w:t>
            </w:r>
            <w:r>
              <w:rPr>
                <w:spacing w:val="1"/>
                <w:sz w:val="22"/>
                <w:szCs w:val="22"/>
              </w:rPr>
              <w:t>证明文件（如有须提</w:t>
            </w:r>
            <w:r>
              <w:rPr>
                <w:sz w:val="22"/>
                <w:szCs w:val="22"/>
              </w:rPr>
              <w:t xml:space="preserve"> </w:t>
            </w:r>
            <w:r>
              <w:rPr>
                <w:spacing w:val="1"/>
                <w:sz w:val="22"/>
                <w:szCs w:val="22"/>
              </w:rPr>
              <w:t>供中标通知书或合同</w:t>
            </w:r>
            <w:r>
              <w:rPr>
                <w:spacing w:val="-8"/>
                <w:sz w:val="22"/>
                <w:szCs w:val="22"/>
              </w:rPr>
              <w:t>）（</w:t>
            </w:r>
            <w:r>
              <w:rPr>
                <w:spacing w:val="1"/>
                <w:sz w:val="22"/>
                <w:szCs w:val="22"/>
              </w:rPr>
              <w:t>上传扫描件需要加盖公章</w:t>
            </w:r>
            <w:r>
              <w:rPr>
                <w:spacing w:val="-8"/>
                <w:sz w:val="22"/>
                <w:szCs w:val="22"/>
              </w:rPr>
              <w:t>）；</w:t>
            </w:r>
          </w:p>
          <w:p w14:paraId="61A58FCF">
            <w:pPr>
              <w:pStyle w:val="6"/>
              <w:spacing w:before="177" w:line="332" w:lineRule="auto"/>
              <w:ind w:left="114" w:right="107" w:hanging="3"/>
              <w:rPr>
                <w:sz w:val="22"/>
                <w:szCs w:val="22"/>
              </w:rPr>
            </w:pPr>
            <w:r>
              <w:rPr>
                <w:spacing w:val="-4"/>
                <w:sz w:val="22"/>
                <w:szCs w:val="22"/>
              </w:rPr>
              <w:t>4、提供近三年（2021</w:t>
            </w:r>
            <w:r>
              <w:rPr>
                <w:spacing w:val="-40"/>
                <w:sz w:val="22"/>
                <w:szCs w:val="22"/>
              </w:rPr>
              <w:t xml:space="preserve"> </w:t>
            </w:r>
            <w:r>
              <w:rPr>
                <w:spacing w:val="-4"/>
                <w:sz w:val="22"/>
                <w:szCs w:val="22"/>
              </w:rPr>
              <w:t>年、2022</w:t>
            </w:r>
            <w:r>
              <w:rPr>
                <w:spacing w:val="-48"/>
                <w:sz w:val="22"/>
                <w:szCs w:val="22"/>
              </w:rPr>
              <w:t xml:space="preserve"> </w:t>
            </w:r>
            <w:r>
              <w:rPr>
                <w:spacing w:val="-4"/>
                <w:sz w:val="22"/>
                <w:szCs w:val="22"/>
              </w:rPr>
              <w:t>年、2023</w:t>
            </w:r>
            <w:r>
              <w:rPr>
                <w:spacing w:val="-47"/>
                <w:sz w:val="22"/>
                <w:szCs w:val="22"/>
              </w:rPr>
              <w:t xml:space="preserve"> </w:t>
            </w:r>
            <w:r>
              <w:rPr>
                <w:spacing w:val="-4"/>
                <w:sz w:val="22"/>
                <w:szCs w:val="22"/>
              </w:rPr>
              <w:t>年）公司财务报表或财务</w:t>
            </w:r>
            <w:r>
              <w:rPr>
                <w:sz w:val="22"/>
                <w:szCs w:val="22"/>
              </w:rPr>
              <w:t xml:space="preserve"> </w:t>
            </w:r>
            <w:r>
              <w:rPr>
                <w:spacing w:val="-2"/>
                <w:sz w:val="22"/>
                <w:szCs w:val="22"/>
              </w:rPr>
              <w:t>审计报告，供应商的成立时间少于规定年份的，应提供成立以来至</w:t>
            </w:r>
            <w:r>
              <w:rPr>
                <w:sz w:val="22"/>
                <w:szCs w:val="22"/>
              </w:rPr>
              <w:t xml:space="preserve"> </w:t>
            </w:r>
            <w:r>
              <w:rPr>
                <w:spacing w:val="1"/>
                <w:sz w:val="22"/>
                <w:szCs w:val="22"/>
              </w:rPr>
              <w:t>2023</w:t>
            </w:r>
            <w:r>
              <w:rPr>
                <w:spacing w:val="-46"/>
                <w:sz w:val="22"/>
                <w:szCs w:val="22"/>
              </w:rPr>
              <w:t xml:space="preserve"> </w:t>
            </w:r>
            <w:r>
              <w:rPr>
                <w:spacing w:val="1"/>
                <w:sz w:val="22"/>
                <w:szCs w:val="22"/>
              </w:rPr>
              <w:t>年的公司财务报表或财务审计报告，2024</w:t>
            </w:r>
            <w:r>
              <w:rPr>
                <w:spacing w:val="-45"/>
                <w:sz w:val="22"/>
                <w:szCs w:val="22"/>
              </w:rPr>
              <w:t xml:space="preserve"> </w:t>
            </w:r>
            <w:r>
              <w:rPr>
                <w:spacing w:val="1"/>
                <w:sz w:val="22"/>
                <w:szCs w:val="22"/>
              </w:rPr>
              <w:t>年之后新成立企业</w:t>
            </w:r>
            <w:r>
              <w:rPr>
                <w:sz w:val="22"/>
                <w:szCs w:val="22"/>
              </w:rPr>
              <w:t xml:space="preserve"> </w:t>
            </w:r>
            <w:r>
              <w:rPr>
                <w:spacing w:val="-1"/>
                <w:sz w:val="22"/>
                <w:szCs w:val="22"/>
              </w:rPr>
              <w:t>需提供银行出具的公司资信证明（上传扫描件需要加盖公章</w:t>
            </w:r>
            <w:r>
              <w:rPr>
                <w:spacing w:val="6"/>
                <w:sz w:val="22"/>
                <w:szCs w:val="22"/>
              </w:rPr>
              <w:t>）；</w:t>
            </w:r>
          </w:p>
          <w:p w14:paraId="3BD89FDF">
            <w:pPr>
              <w:pStyle w:val="6"/>
              <w:spacing w:before="177" w:line="332" w:lineRule="auto"/>
              <w:ind w:left="110" w:right="19" w:firstLine="6"/>
              <w:rPr>
                <w:sz w:val="22"/>
                <w:szCs w:val="22"/>
              </w:rPr>
            </w:pPr>
            <w:r>
              <w:rPr>
                <w:spacing w:val="-2"/>
                <w:sz w:val="22"/>
                <w:szCs w:val="22"/>
              </w:rPr>
              <w:t>5、近</w:t>
            </w:r>
            <w:r>
              <w:rPr>
                <w:spacing w:val="-46"/>
                <w:sz w:val="22"/>
                <w:szCs w:val="22"/>
              </w:rPr>
              <w:t xml:space="preserve"> </w:t>
            </w:r>
            <w:r>
              <w:rPr>
                <w:spacing w:val="-2"/>
                <w:sz w:val="22"/>
                <w:szCs w:val="22"/>
              </w:rPr>
              <w:t>6</w:t>
            </w:r>
            <w:r>
              <w:rPr>
                <w:spacing w:val="-46"/>
                <w:sz w:val="22"/>
                <w:szCs w:val="22"/>
              </w:rPr>
              <w:t xml:space="preserve"> </w:t>
            </w:r>
            <w:r>
              <w:rPr>
                <w:spacing w:val="-2"/>
                <w:sz w:val="22"/>
                <w:szCs w:val="22"/>
              </w:rPr>
              <w:t>个月依法缴纳税收和社会保障资金的相关材料。依法免税或不需要缴纳</w:t>
            </w:r>
            <w:r>
              <w:rPr>
                <w:spacing w:val="3"/>
                <w:sz w:val="22"/>
                <w:szCs w:val="22"/>
              </w:rPr>
              <w:t xml:space="preserve"> </w:t>
            </w:r>
            <w:r>
              <w:rPr>
                <w:spacing w:val="-2"/>
                <w:sz w:val="22"/>
                <w:szCs w:val="22"/>
              </w:rPr>
              <w:t>社会保障资金的供应商，应提供相应文件证明其依法免税或不需要</w:t>
            </w:r>
            <w:r>
              <w:rPr>
                <w:spacing w:val="3"/>
                <w:sz w:val="22"/>
                <w:szCs w:val="22"/>
              </w:rPr>
              <w:t xml:space="preserve"> </w:t>
            </w:r>
            <w:r>
              <w:rPr>
                <w:spacing w:val="-1"/>
                <w:sz w:val="22"/>
                <w:szCs w:val="22"/>
              </w:rPr>
              <w:t>缴纳社会保障资金（上传扫描件需要加盖公章</w:t>
            </w:r>
            <w:r>
              <w:rPr>
                <w:spacing w:val="5"/>
                <w:sz w:val="22"/>
                <w:szCs w:val="22"/>
              </w:rPr>
              <w:t>）；</w:t>
            </w:r>
          </w:p>
          <w:p w14:paraId="711063CA">
            <w:pPr>
              <w:pStyle w:val="6"/>
              <w:spacing w:before="179" w:line="319" w:lineRule="auto"/>
              <w:ind w:left="129" w:right="105" w:hanging="15"/>
              <w:rPr>
                <w:sz w:val="22"/>
                <w:szCs w:val="22"/>
              </w:rPr>
            </w:pPr>
            <w:r>
              <w:rPr>
                <w:spacing w:val="2"/>
                <w:sz w:val="22"/>
                <w:szCs w:val="22"/>
              </w:rPr>
              <w:t>6、提供招标公告发布之日至开标之日期间的任意一</w:t>
            </w:r>
            <w:r>
              <w:rPr>
                <w:spacing w:val="1"/>
                <w:sz w:val="22"/>
                <w:szCs w:val="22"/>
              </w:rPr>
              <w:t>天的“信用中</w:t>
            </w:r>
            <w:r>
              <w:rPr>
                <w:sz w:val="22"/>
                <w:szCs w:val="22"/>
              </w:rPr>
              <w:t xml:space="preserve"> </w:t>
            </w:r>
            <w:r>
              <w:rPr>
                <w:spacing w:val="-5"/>
                <w:sz w:val="22"/>
                <w:szCs w:val="22"/>
              </w:rPr>
              <w:t>国</w:t>
            </w:r>
            <w:r>
              <w:rPr>
                <w:spacing w:val="-63"/>
                <w:sz w:val="22"/>
                <w:szCs w:val="22"/>
              </w:rPr>
              <w:t xml:space="preserve"> </w:t>
            </w:r>
            <w:r>
              <w:rPr>
                <w:spacing w:val="-5"/>
                <w:sz w:val="22"/>
                <w:szCs w:val="22"/>
              </w:rPr>
              <w:t>”网站未列入“①失信被执行人②重大税收违法失信主体</w:t>
            </w:r>
            <w:r>
              <w:rPr>
                <w:spacing w:val="-83"/>
                <w:sz w:val="22"/>
                <w:szCs w:val="22"/>
              </w:rPr>
              <w:t xml:space="preserve"> </w:t>
            </w:r>
            <w:r>
              <w:rPr>
                <w:spacing w:val="-5"/>
                <w:sz w:val="22"/>
                <w:szCs w:val="22"/>
              </w:rPr>
              <w:t>”的官</w:t>
            </w:r>
            <w:r>
              <w:rPr>
                <w:sz w:val="22"/>
                <w:szCs w:val="22"/>
              </w:rPr>
              <w:t xml:space="preserve"> </w:t>
            </w:r>
            <w:r>
              <w:rPr>
                <w:spacing w:val="-3"/>
                <w:sz w:val="22"/>
                <w:szCs w:val="22"/>
              </w:rPr>
              <w:t>网彩色截图并加盖公章；</w:t>
            </w:r>
          </w:p>
          <w:p w14:paraId="71FF44D9">
            <w:pPr>
              <w:pStyle w:val="6"/>
              <w:spacing w:before="180" w:line="319" w:lineRule="auto"/>
              <w:ind w:left="111" w:right="105" w:firstLine="6"/>
              <w:rPr>
                <w:sz w:val="22"/>
                <w:szCs w:val="22"/>
              </w:rPr>
            </w:pPr>
            <w:r>
              <w:rPr>
                <w:spacing w:val="1"/>
                <w:sz w:val="22"/>
                <w:szCs w:val="22"/>
              </w:rPr>
              <w:t>7、提供招标公告发布之日至开标之日期间</w:t>
            </w:r>
            <w:r>
              <w:rPr>
                <w:sz w:val="22"/>
                <w:szCs w:val="22"/>
              </w:rPr>
              <w:t>任意一天查询的“</w:t>
            </w:r>
            <w:r>
              <w:rPr>
                <w:spacing w:val="-78"/>
                <w:sz w:val="22"/>
                <w:szCs w:val="22"/>
              </w:rPr>
              <w:t xml:space="preserve"> </w:t>
            </w:r>
            <w:r>
              <w:rPr>
                <w:sz w:val="22"/>
                <w:szCs w:val="22"/>
              </w:rPr>
              <w:t xml:space="preserve">中国 </w:t>
            </w:r>
            <w:r>
              <w:rPr>
                <w:spacing w:val="-4"/>
                <w:sz w:val="22"/>
                <w:szCs w:val="22"/>
              </w:rPr>
              <w:t>政府采购网</w:t>
            </w:r>
            <w:r>
              <w:rPr>
                <w:spacing w:val="-74"/>
                <w:sz w:val="22"/>
                <w:szCs w:val="22"/>
              </w:rPr>
              <w:t xml:space="preserve"> </w:t>
            </w:r>
            <w:r>
              <w:rPr>
                <w:spacing w:val="-4"/>
                <w:sz w:val="22"/>
                <w:szCs w:val="22"/>
              </w:rPr>
              <w:t>”未列入“政府采购严重违法失信行为记录名单</w:t>
            </w:r>
            <w:r>
              <w:rPr>
                <w:spacing w:val="-83"/>
                <w:sz w:val="22"/>
                <w:szCs w:val="22"/>
              </w:rPr>
              <w:t xml:space="preserve"> </w:t>
            </w:r>
            <w:r>
              <w:rPr>
                <w:spacing w:val="-4"/>
                <w:sz w:val="22"/>
                <w:szCs w:val="22"/>
              </w:rPr>
              <w:t>”的官</w:t>
            </w:r>
            <w:r>
              <w:rPr>
                <w:sz w:val="22"/>
                <w:szCs w:val="22"/>
              </w:rPr>
              <w:t xml:space="preserve"> </w:t>
            </w:r>
            <w:r>
              <w:rPr>
                <w:spacing w:val="-1"/>
                <w:sz w:val="22"/>
                <w:szCs w:val="22"/>
              </w:rPr>
              <w:t>网彩色截图并加盖公章；</w:t>
            </w:r>
          </w:p>
          <w:p w14:paraId="28F908BE">
            <w:pPr>
              <w:pStyle w:val="6"/>
              <w:spacing w:before="182" w:line="339" w:lineRule="auto"/>
              <w:ind w:left="112" w:right="105"/>
              <w:rPr>
                <w:sz w:val="22"/>
                <w:szCs w:val="22"/>
              </w:rPr>
            </w:pPr>
            <w:r>
              <w:rPr>
                <w:spacing w:val="1"/>
                <w:sz w:val="22"/>
                <w:szCs w:val="22"/>
              </w:rPr>
              <w:t>8、提供招标公告发布之日至开标之日期间任意一天查</w:t>
            </w:r>
            <w:r>
              <w:rPr>
                <w:sz w:val="22"/>
                <w:szCs w:val="22"/>
              </w:rPr>
              <w:t>询的“</w:t>
            </w:r>
            <w:r>
              <w:rPr>
                <w:spacing w:val="-79"/>
                <w:sz w:val="22"/>
                <w:szCs w:val="22"/>
              </w:rPr>
              <w:t xml:space="preserve"> </w:t>
            </w:r>
            <w:r>
              <w:rPr>
                <w:sz w:val="22"/>
                <w:szCs w:val="22"/>
              </w:rPr>
              <w:t xml:space="preserve">中国 </w:t>
            </w:r>
            <w:r>
              <w:rPr>
                <w:spacing w:val="-3"/>
                <w:sz w:val="22"/>
                <w:szCs w:val="22"/>
              </w:rPr>
              <w:t>裁判文书网</w:t>
            </w:r>
            <w:r>
              <w:rPr>
                <w:spacing w:val="-77"/>
                <w:sz w:val="22"/>
                <w:szCs w:val="22"/>
              </w:rPr>
              <w:t xml:space="preserve"> </w:t>
            </w:r>
            <w:r>
              <w:rPr>
                <w:spacing w:val="-3"/>
                <w:sz w:val="22"/>
                <w:szCs w:val="22"/>
              </w:rPr>
              <w:t>”近三年投标人无行贿犯罪记录：本单位（案由：单位</w:t>
            </w:r>
            <w:r>
              <w:rPr>
                <w:sz w:val="22"/>
                <w:szCs w:val="22"/>
              </w:rPr>
              <w:t xml:space="preserve"> </w:t>
            </w:r>
            <w:r>
              <w:rPr>
                <w:spacing w:val="-1"/>
                <w:sz w:val="22"/>
                <w:szCs w:val="22"/>
              </w:rPr>
              <w:t>行贿罪）和个人（指法定代表人</w:t>
            </w:r>
            <w:r>
              <w:rPr>
                <w:spacing w:val="-15"/>
                <w:sz w:val="22"/>
                <w:szCs w:val="22"/>
              </w:rPr>
              <w:t>）（</w:t>
            </w:r>
            <w:r>
              <w:rPr>
                <w:spacing w:val="-1"/>
                <w:sz w:val="22"/>
                <w:szCs w:val="22"/>
              </w:rPr>
              <w:t>案由：行贿罪）查询界面的无</w:t>
            </w:r>
            <w:r>
              <w:rPr>
                <w:spacing w:val="1"/>
                <w:sz w:val="22"/>
                <w:szCs w:val="22"/>
              </w:rPr>
              <w:t xml:space="preserve"> </w:t>
            </w:r>
            <w:r>
              <w:rPr>
                <w:spacing w:val="-1"/>
                <w:sz w:val="22"/>
                <w:szCs w:val="22"/>
              </w:rPr>
              <w:t>行贿犯罪记录官网截图</w:t>
            </w:r>
            <w:r>
              <w:rPr>
                <w:spacing w:val="-36"/>
                <w:sz w:val="22"/>
                <w:szCs w:val="22"/>
              </w:rPr>
              <w:t>；</w:t>
            </w:r>
            <w:r>
              <w:rPr>
                <w:b/>
                <w:bCs/>
                <w:spacing w:val="-36"/>
                <w:sz w:val="22"/>
                <w:szCs w:val="22"/>
              </w:rPr>
              <w:t>（</w:t>
            </w:r>
            <w:r>
              <w:rPr>
                <w:b/>
                <w:bCs/>
                <w:spacing w:val="-1"/>
                <w:sz w:val="22"/>
                <w:szCs w:val="22"/>
              </w:rPr>
              <w:t>以上截图或拍照内容要完整清晰，应包</w:t>
            </w:r>
            <w:r>
              <w:rPr>
                <w:spacing w:val="1"/>
                <w:sz w:val="22"/>
                <w:szCs w:val="22"/>
              </w:rPr>
              <w:t xml:space="preserve"> </w:t>
            </w:r>
            <w:r>
              <w:rPr>
                <w:b/>
                <w:bCs/>
                <w:spacing w:val="-3"/>
                <w:sz w:val="22"/>
                <w:szCs w:val="22"/>
              </w:rPr>
              <w:t>括网站网址、查询内容、电脑截屏时间。）</w:t>
            </w:r>
          </w:p>
          <w:p w14:paraId="37EB6977">
            <w:pPr>
              <w:pStyle w:val="6"/>
              <w:spacing w:before="177" w:line="219" w:lineRule="auto"/>
              <w:ind w:left="113"/>
              <w:rPr>
                <w:sz w:val="22"/>
                <w:szCs w:val="22"/>
              </w:rPr>
            </w:pPr>
            <w:r>
              <w:rPr>
                <w:spacing w:val="-1"/>
                <w:sz w:val="22"/>
                <w:szCs w:val="22"/>
              </w:rPr>
              <w:t>9、招标文件要求的其他材料。</w:t>
            </w:r>
          </w:p>
          <w:p w14:paraId="36EC9D00">
            <w:pPr>
              <w:pStyle w:val="6"/>
              <w:spacing w:before="116" w:line="288" w:lineRule="auto"/>
              <w:ind w:left="119" w:right="107" w:hanging="7"/>
              <w:rPr>
                <w:sz w:val="22"/>
                <w:szCs w:val="22"/>
              </w:rPr>
            </w:pPr>
            <w:r>
              <w:rPr>
                <w:b/>
                <w:bCs/>
                <w:spacing w:val="-1"/>
                <w:sz w:val="22"/>
                <w:szCs w:val="22"/>
              </w:rPr>
              <w:t>注：1、上述证件应在投标文件中上传彩色扫描件并加盖投标人公</w:t>
            </w:r>
            <w:r>
              <w:rPr>
                <w:spacing w:val="15"/>
                <w:sz w:val="22"/>
                <w:szCs w:val="22"/>
              </w:rPr>
              <w:t xml:space="preserve"> </w:t>
            </w:r>
            <w:r>
              <w:rPr>
                <w:b/>
                <w:bCs/>
                <w:spacing w:val="-10"/>
                <w:sz w:val="22"/>
                <w:szCs w:val="22"/>
              </w:rPr>
              <w:t>章；</w:t>
            </w:r>
          </w:p>
          <w:p w14:paraId="274DD2EB">
            <w:pPr>
              <w:pStyle w:val="6"/>
              <w:spacing w:before="98" w:line="297" w:lineRule="auto"/>
              <w:ind w:left="148" w:right="107" w:hanging="33"/>
              <w:rPr>
                <w:sz w:val="22"/>
                <w:szCs w:val="22"/>
              </w:rPr>
            </w:pPr>
            <w:r>
              <w:rPr>
                <w:b/>
                <w:bCs/>
                <w:spacing w:val="-1"/>
                <w:sz w:val="22"/>
                <w:szCs w:val="22"/>
              </w:rPr>
              <w:t>2、未按照投标文件要求上传的，由此引发的后果和责任由投标人</w:t>
            </w:r>
            <w:r>
              <w:rPr>
                <w:spacing w:val="13"/>
                <w:sz w:val="22"/>
                <w:szCs w:val="22"/>
              </w:rPr>
              <w:t xml:space="preserve"> </w:t>
            </w:r>
            <w:r>
              <w:rPr>
                <w:b/>
                <w:bCs/>
                <w:spacing w:val="-11"/>
                <w:sz w:val="22"/>
                <w:szCs w:val="22"/>
              </w:rPr>
              <w:t>自行承担。</w:t>
            </w:r>
          </w:p>
        </w:tc>
      </w:tr>
    </w:tbl>
    <w:p w14:paraId="36511B43">
      <w:pPr>
        <w:pStyle w:val="2"/>
      </w:pPr>
    </w:p>
    <w:p w14:paraId="7EAEF7AD">
      <w:pPr>
        <w:sectPr>
          <w:footerReference r:id="rId12" w:type="default"/>
          <w:pgSz w:w="11906" w:h="16839"/>
          <w:pgMar w:top="400" w:right="1134" w:bottom="916" w:left="1134" w:header="0" w:footer="754" w:gutter="0"/>
          <w:cols w:space="720" w:num="1"/>
        </w:sectPr>
      </w:pPr>
    </w:p>
    <w:p w14:paraId="61E64C91">
      <w:pPr>
        <w:spacing w:before="3"/>
      </w:pPr>
      <w:r>
        <w:pict>
          <v:shape id="_x0000_s1031" o:spid="_x0000_s1031" style="position:absolute;left:0pt;margin-left:56.7pt;margin-top:47.3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p>
    <w:p w14:paraId="6A93F6CE">
      <w:pPr>
        <w:spacing w:before="3"/>
      </w:pPr>
    </w:p>
    <w:p w14:paraId="477E7119">
      <w:pPr>
        <w:spacing w:before="3"/>
      </w:pPr>
    </w:p>
    <w:tbl>
      <w:tblPr>
        <w:tblStyle w:val="5"/>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7574A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49F08028">
            <w:pPr>
              <w:pStyle w:val="6"/>
              <w:spacing w:before="166" w:line="222" w:lineRule="auto"/>
              <w:ind w:left="176"/>
              <w:rPr>
                <w:sz w:val="22"/>
                <w:szCs w:val="22"/>
              </w:rPr>
            </w:pPr>
            <w:r>
              <w:rPr>
                <w:spacing w:val="-3"/>
                <w:sz w:val="22"/>
                <w:szCs w:val="22"/>
              </w:rPr>
              <w:t>序号</w:t>
            </w:r>
          </w:p>
        </w:tc>
        <w:tc>
          <w:tcPr>
            <w:tcW w:w="1620" w:type="dxa"/>
            <w:vAlign w:val="top"/>
          </w:tcPr>
          <w:p w14:paraId="73E3F7DF">
            <w:pPr>
              <w:pStyle w:val="6"/>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04DF6E03">
            <w:pPr>
              <w:pStyle w:val="6"/>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2B2CF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80" w:type="dxa"/>
            <w:vAlign w:val="top"/>
          </w:tcPr>
          <w:p w14:paraId="00877D0C">
            <w:pPr>
              <w:pStyle w:val="6"/>
              <w:spacing w:before="230" w:line="184" w:lineRule="auto"/>
              <w:ind w:left="287"/>
              <w:rPr>
                <w:sz w:val="22"/>
                <w:szCs w:val="22"/>
              </w:rPr>
            </w:pPr>
            <w:r>
              <w:rPr>
                <w:spacing w:val="-6"/>
                <w:sz w:val="22"/>
                <w:szCs w:val="22"/>
              </w:rPr>
              <w:t>21</w:t>
            </w:r>
          </w:p>
        </w:tc>
        <w:tc>
          <w:tcPr>
            <w:tcW w:w="1620" w:type="dxa"/>
            <w:vAlign w:val="top"/>
          </w:tcPr>
          <w:p w14:paraId="30CBD64B">
            <w:pPr>
              <w:pStyle w:val="6"/>
              <w:spacing w:before="195" w:line="219" w:lineRule="auto"/>
              <w:ind w:left="115"/>
              <w:rPr>
                <w:sz w:val="22"/>
                <w:szCs w:val="22"/>
              </w:rPr>
            </w:pPr>
            <w:r>
              <w:rPr>
                <w:spacing w:val="-3"/>
                <w:sz w:val="22"/>
                <w:szCs w:val="22"/>
              </w:rPr>
              <w:t>最高限价</w:t>
            </w:r>
          </w:p>
        </w:tc>
        <w:tc>
          <w:tcPr>
            <w:tcW w:w="6550" w:type="dxa"/>
            <w:vAlign w:val="top"/>
          </w:tcPr>
          <w:p w14:paraId="6E7241C3">
            <w:pPr>
              <w:pStyle w:val="6"/>
              <w:spacing w:before="195" w:line="219" w:lineRule="auto"/>
              <w:ind w:left="113"/>
              <w:rPr>
                <w:sz w:val="22"/>
                <w:szCs w:val="22"/>
              </w:rPr>
            </w:pPr>
            <w:r>
              <w:rPr>
                <w:spacing w:val="-3"/>
                <w:sz w:val="22"/>
                <w:szCs w:val="22"/>
              </w:rPr>
              <w:t>本项目的最高限价为</w:t>
            </w:r>
            <w:r>
              <w:rPr>
                <w:spacing w:val="-21"/>
                <w:sz w:val="22"/>
                <w:szCs w:val="22"/>
              </w:rPr>
              <w:t xml:space="preserve"> </w:t>
            </w:r>
            <w:r>
              <w:rPr>
                <w:rFonts w:hint="eastAsia"/>
                <w:spacing w:val="-3"/>
                <w:sz w:val="22"/>
                <w:szCs w:val="22"/>
                <w:lang w:eastAsia="zh-CN"/>
              </w:rPr>
              <w:t>2040.5325</w:t>
            </w:r>
            <w:r>
              <w:rPr>
                <w:spacing w:val="-3"/>
                <w:sz w:val="22"/>
                <w:szCs w:val="22"/>
              </w:rPr>
              <w:t>万元。</w:t>
            </w:r>
          </w:p>
        </w:tc>
      </w:tr>
      <w:tr w14:paraId="1439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10C6A740">
            <w:pPr>
              <w:pStyle w:val="6"/>
              <w:spacing w:before="198" w:line="184" w:lineRule="auto"/>
              <w:ind w:left="287"/>
              <w:rPr>
                <w:sz w:val="22"/>
                <w:szCs w:val="22"/>
              </w:rPr>
            </w:pPr>
            <w:r>
              <w:rPr>
                <w:spacing w:val="-6"/>
                <w:sz w:val="22"/>
                <w:szCs w:val="22"/>
              </w:rPr>
              <w:t>22</w:t>
            </w:r>
          </w:p>
        </w:tc>
        <w:tc>
          <w:tcPr>
            <w:tcW w:w="1620" w:type="dxa"/>
            <w:vAlign w:val="top"/>
          </w:tcPr>
          <w:p w14:paraId="0B985572">
            <w:pPr>
              <w:pStyle w:val="6"/>
              <w:spacing w:before="164" w:line="221" w:lineRule="auto"/>
              <w:ind w:left="115"/>
              <w:rPr>
                <w:sz w:val="22"/>
                <w:szCs w:val="22"/>
              </w:rPr>
            </w:pPr>
            <w:r>
              <w:rPr>
                <w:spacing w:val="-2"/>
                <w:sz w:val="22"/>
                <w:szCs w:val="22"/>
              </w:rPr>
              <w:t>投标有效期</w:t>
            </w:r>
          </w:p>
        </w:tc>
        <w:tc>
          <w:tcPr>
            <w:tcW w:w="6550" w:type="dxa"/>
            <w:vAlign w:val="top"/>
          </w:tcPr>
          <w:p w14:paraId="04B895CB">
            <w:pPr>
              <w:pStyle w:val="6"/>
              <w:spacing w:before="164" w:line="220" w:lineRule="auto"/>
              <w:ind w:left="113"/>
              <w:rPr>
                <w:sz w:val="22"/>
                <w:szCs w:val="22"/>
              </w:rPr>
            </w:pPr>
            <w:r>
              <w:rPr>
                <w:spacing w:val="-2"/>
                <w:sz w:val="22"/>
                <w:szCs w:val="22"/>
              </w:rPr>
              <w:t>90</w:t>
            </w:r>
            <w:r>
              <w:rPr>
                <w:spacing w:val="-29"/>
                <w:sz w:val="22"/>
                <w:szCs w:val="22"/>
              </w:rPr>
              <w:t xml:space="preserve"> </w:t>
            </w:r>
            <w:r>
              <w:rPr>
                <w:spacing w:val="-2"/>
                <w:sz w:val="22"/>
                <w:szCs w:val="22"/>
              </w:rPr>
              <w:t>天（从提交投标文件截止日起计算）</w:t>
            </w:r>
          </w:p>
        </w:tc>
      </w:tr>
      <w:tr w14:paraId="2EB80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42A6F81D">
            <w:pPr>
              <w:pStyle w:val="6"/>
              <w:spacing w:before="197" w:line="184" w:lineRule="auto"/>
              <w:ind w:left="287"/>
              <w:rPr>
                <w:sz w:val="22"/>
                <w:szCs w:val="22"/>
              </w:rPr>
            </w:pPr>
            <w:r>
              <w:rPr>
                <w:spacing w:val="-6"/>
                <w:sz w:val="22"/>
                <w:szCs w:val="22"/>
              </w:rPr>
              <w:t>23</w:t>
            </w:r>
          </w:p>
        </w:tc>
        <w:tc>
          <w:tcPr>
            <w:tcW w:w="1620" w:type="dxa"/>
            <w:vAlign w:val="top"/>
          </w:tcPr>
          <w:p w14:paraId="3302AE5A">
            <w:pPr>
              <w:pStyle w:val="6"/>
              <w:spacing w:before="162" w:line="221" w:lineRule="auto"/>
              <w:ind w:left="115"/>
              <w:rPr>
                <w:sz w:val="22"/>
                <w:szCs w:val="22"/>
              </w:rPr>
            </w:pPr>
            <w:r>
              <w:rPr>
                <w:spacing w:val="-2"/>
                <w:sz w:val="22"/>
                <w:szCs w:val="22"/>
              </w:rPr>
              <w:t>投标保证金</w:t>
            </w:r>
          </w:p>
        </w:tc>
        <w:tc>
          <w:tcPr>
            <w:tcW w:w="6550" w:type="dxa"/>
            <w:vAlign w:val="top"/>
          </w:tcPr>
          <w:p w14:paraId="7F910D64">
            <w:pPr>
              <w:pStyle w:val="6"/>
              <w:spacing w:before="163" w:line="219" w:lineRule="auto"/>
              <w:ind w:left="113"/>
              <w:rPr>
                <w:sz w:val="22"/>
                <w:szCs w:val="22"/>
              </w:rPr>
            </w:pPr>
            <w:r>
              <w:rPr>
                <w:spacing w:val="-1"/>
                <w:sz w:val="22"/>
                <w:szCs w:val="22"/>
              </w:rPr>
              <w:t>本项目不收取投标保证金。</w:t>
            </w:r>
          </w:p>
        </w:tc>
      </w:tr>
      <w:tr w14:paraId="6132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46D7624F">
            <w:pPr>
              <w:spacing w:line="260" w:lineRule="auto"/>
              <w:rPr>
                <w:rFonts w:ascii="Arial"/>
                <w:sz w:val="21"/>
              </w:rPr>
            </w:pPr>
          </w:p>
          <w:p w14:paraId="164F6CA1">
            <w:pPr>
              <w:spacing w:line="261" w:lineRule="auto"/>
              <w:rPr>
                <w:rFonts w:ascii="Arial"/>
                <w:sz w:val="21"/>
              </w:rPr>
            </w:pPr>
          </w:p>
          <w:p w14:paraId="0E8E4F74">
            <w:pPr>
              <w:spacing w:line="261" w:lineRule="auto"/>
              <w:rPr>
                <w:rFonts w:ascii="Arial"/>
                <w:sz w:val="21"/>
              </w:rPr>
            </w:pPr>
          </w:p>
          <w:p w14:paraId="4B7350DF">
            <w:pPr>
              <w:pStyle w:val="6"/>
              <w:spacing w:before="71" w:line="184" w:lineRule="auto"/>
              <w:ind w:left="287"/>
              <w:rPr>
                <w:sz w:val="22"/>
                <w:szCs w:val="22"/>
              </w:rPr>
            </w:pPr>
            <w:r>
              <w:rPr>
                <w:spacing w:val="-6"/>
                <w:sz w:val="22"/>
                <w:szCs w:val="22"/>
              </w:rPr>
              <w:t>24</w:t>
            </w:r>
          </w:p>
        </w:tc>
        <w:tc>
          <w:tcPr>
            <w:tcW w:w="1620" w:type="dxa"/>
            <w:vAlign w:val="top"/>
          </w:tcPr>
          <w:p w14:paraId="1CE79FA5">
            <w:pPr>
              <w:spacing w:line="264" w:lineRule="auto"/>
              <w:rPr>
                <w:rFonts w:ascii="Arial"/>
                <w:sz w:val="21"/>
              </w:rPr>
            </w:pPr>
          </w:p>
          <w:p w14:paraId="5093D5E3">
            <w:pPr>
              <w:spacing w:line="264" w:lineRule="auto"/>
              <w:rPr>
                <w:rFonts w:ascii="Arial"/>
                <w:sz w:val="21"/>
              </w:rPr>
            </w:pPr>
          </w:p>
          <w:p w14:paraId="665B71D1">
            <w:pPr>
              <w:pStyle w:val="6"/>
              <w:spacing w:before="72" w:line="357" w:lineRule="auto"/>
              <w:ind w:left="112" w:right="104"/>
              <w:rPr>
                <w:sz w:val="22"/>
                <w:szCs w:val="22"/>
              </w:rPr>
            </w:pPr>
            <w:r>
              <w:rPr>
                <w:spacing w:val="12"/>
                <w:sz w:val="22"/>
                <w:szCs w:val="22"/>
              </w:rPr>
              <w:t>财务状况的年</w:t>
            </w:r>
            <w:r>
              <w:rPr>
                <w:spacing w:val="4"/>
                <w:sz w:val="22"/>
                <w:szCs w:val="22"/>
              </w:rPr>
              <w:t xml:space="preserve"> </w:t>
            </w:r>
            <w:r>
              <w:rPr>
                <w:spacing w:val="-3"/>
                <w:sz w:val="22"/>
                <w:szCs w:val="22"/>
              </w:rPr>
              <w:t>份要求</w:t>
            </w:r>
          </w:p>
        </w:tc>
        <w:tc>
          <w:tcPr>
            <w:tcW w:w="6550" w:type="dxa"/>
            <w:vAlign w:val="top"/>
          </w:tcPr>
          <w:p w14:paraId="65DC8335">
            <w:pPr>
              <w:pStyle w:val="6"/>
              <w:spacing w:before="161" w:line="334" w:lineRule="auto"/>
              <w:ind w:left="112" w:right="105" w:hanging="1"/>
              <w:jc w:val="both"/>
              <w:rPr>
                <w:sz w:val="22"/>
                <w:szCs w:val="22"/>
              </w:rPr>
            </w:pPr>
            <w:r>
              <w:rPr>
                <w:spacing w:val="-1"/>
                <w:sz w:val="22"/>
                <w:szCs w:val="22"/>
              </w:rPr>
              <w:t>近三年（2021</w:t>
            </w:r>
            <w:r>
              <w:rPr>
                <w:spacing w:val="-38"/>
                <w:sz w:val="22"/>
                <w:szCs w:val="22"/>
              </w:rPr>
              <w:t xml:space="preserve"> </w:t>
            </w:r>
            <w:r>
              <w:rPr>
                <w:spacing w:val="-1"/>
                <w:sz w:val="22"/>
                <w:szCs w:val="22"/>
              </w:rPr>
              <w:t>年、2022</w:t>
            </w:r>
            <w:r>
              <w:rPr>
                <w:spacing w:val="-46"/>
                <w:sz w:val="22"/>
                <w:szCs w:val="22"/>
              </w:rPr>
              <w:t xml:space="preserve"> </w:t>
            </w:r>
            <w:r>
              <w:rPr>
                <w:spacing w:val="-1"/>
                <w:sz w:val="22"/>
                <w:szCs w:val="22"/>
              </w:rPr>
              <w:t>年、2023</w:t>
            </w:r>
            <w:r>
              <w:rPr>
                <w:spacing w:val="-45"/>
                <w:sz w:val="22"/>
                <w:szCs w:val="22"/>
              </w:rPr>
              <w:t xml:space="preserve"> </w:t>
            </w:r>
            <w:r>
              <w:rPr>
                <w:spacing w:val="-1"/>
                <w:sz w:val="22"/>
                <w:szCs w:val="22"/>
              </w:rPr>
              <w:t>年）公司财务报表或财务审计报</w:t>
            </w:r>
            <w:r>
              <w:rPr>
                <w:sz w:val="22"/>
                <w:szCs w:val="22"/>
              </w:rPr>
              <w:t xml:space="preserve"> </w:t>
            </w:r>
            <w:r>
              <w:rPr>
                <w:spacing w:val="3"/>
                <w:sz w:val="22"/>
                <w:szCs w:val="22"/>
              </w:rPr>
              <w:t>告，供应商的成立时间少于规定年份的，应提供成立以来至</w:t>
            </w:r>
            <w:r>
              <w:rPr>
                <w:spacing w:val="-37"/>
                <w:sz w:val="22"/>
                <w:szCs w:val="22"/>
              </w:rPr>
              <w:t xml:space="preserve"> </w:t>
            </w:r>
            <w:r>
              <w:rPr>
                <w:spacing w:val="3"/>
                <w:sz w:val="22"/>
                <w:szCs w:val="22"/>
              </w:rPr>
              <w:t>2023</w:t>
            </w:r>
            <w:r>
              <w:rPr>
                <w:sz w:val="22"/>
                <w:szCs w:val="22"/>
              </w:rPr>
              <w:t xml:space="preserve"> </w:t>
            </w:r>
            <w:r>
              <w:rPr>
                <w:spacing w:val="-4"/>
                <w:sz w:val="22"/>
                <w:szCs w:val="22"/>
              </w:rPr>
              <w:t>年的公司财务报表或财务审计报告，2024</w:t>
            </w:r>
            <w:r>
              <w:rPr>
                <w:spacing w:val="-43"/>
                <w:sz w:val="22"/>
                <w:szCs w:val="22"/>
              </w:rPr>
              <w:t xml:space="preserve"> </w:t>
            </w:r>
            <w:r>
              <w:rPr>
                <w:spacing w:val="-4"/>
                <w:sz w:val="22"/>
                <w:szCs w:val="22"/>
              </w:rPr>
              <w:t>年之后新成立企业需提供</w:t>
            </w:r>
            <w:r>
              <w:rPr>
                <w:sz w:val="22"/>
                <w:szCs w:val="22"/>
              </w:rPr>
              <w:t xml:space="preserve"> </w:t>
            </w:r>
            <w:r>
              <w:rPr>
                <w:spacing w:val="-1"/>
                <w:sz w:val="22"/>
                <w:szCs w:val="22"/>
              </w:rPr>
              <w:t>银行出具的公司资信证明。</w:t>
            </w:r>
          </w:p>
        </w:tc>
      </w:tr>
      <w:tr w14:paraId="07A05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052FC4EE">
            <w:pPr>
              <w:spacing w:line="282" w:lineRule="auto"/>
              <w:rPr>
                <w:rFonts w:ascii="Arial"/>
                <w:sz w:val="21"/>
              </w:rPr>
            </w:pPr>
          </w:p>
          <w:p w14:paraId="13EE68A0">
            <w:pPr>
              <w:spacing w:line="283" w:lineRule="auto"/>
              <w:rPr>
                <w:rFonts w:ascii="Arial"/>
                <w:sz w:val="21"/>
              </w:rPr>
            </w:pPr>
          </w:p>
          <w:p w14:paraId="10491399">
            <w:pPr>
              <w:pStyle w:val="6"/>
              <w:spacing w:before="71" w:line="184" w:lineRule="auto"/>
              <w:ind w:left="287"/>
              <w:rPr>
                <w:sz w:val="22"/>
                <w:szCs w:val="22"/>
              </w:rPr>
            </w:pPr>
            <w:r>
              <w:rPr>
                <w:spacing w:val="-6"/>
                <w:sz w:val="22"/>
                <w:szCs w:val="22"/>
              </w:rPr>
              <w:t>25</w:t>
            </w:r>
          </w:p>
        </w:tc>
        <w:tc>
          <w:tcPr>
            <w:tcW w:w="1620" w:type="dxa"/>
            <w:vAlign w:val="top"/>
          </w:tcPr>
          <w:p w14:paraId="0A9956AA">
            <w:pPr>
              <w:pStyle w:val="6"/>
              <w:spacing w:before="164" w:line="357" w:lineRule="auto"/>
              <w:ind w:left="154" w:right="191" w:hanging="40"/>
              <w:rPr>
                <w:sz w:val="22"/>
                <w:szCs w:val="22"/>
              </w:rPr>
            </w:pPr>
            <w:r>
              <w:rPr>
                <w:spacing w:val="-2"/>
                <w:sz w:val="22"/>
                <w:szCs w:val="22"/>
              </w:rPr>
              <w:t>完成的类似项</w:t>
            </w:r>
            <w:r>
              <w:rPr>
                <w:sz w:val="22"/>
                <w:szCs w:val="22"/>
              </w:rPr>
              <w:t xml:space="preserve"> </w:t>
            </w:r>
            <w:r>
              <w:rPr>
                <w:spacing w:val="-9"/>
                <w:sz w:val="22"/>
                <w:szCs w:val="22"/>
              </w:rPr>
              <w:t>目的年份要求</w:t>
            </w:r>
          </w:p>
        </w:tc>
        <w:tc>
          <w:tcPr>
            <w:tcW w:w="6550" w:type="dxa"/>
            <w:vAlign w:val="top"/>
          </w:tcPr>
          <w:p w14:paraId="06B58536">
            <w:pPr>
              <w:spacing w:line="265" w:lineRule="auto"/>
              <w:rPr>
                <w:rFonts w:ascii="Arial"/>
                <w:sz w:val="21"/>
              </w:rPr>
            </w:pPr>
          </w:p>
          <w:p w14:paraId="7D1E2306">
            <w:pPr>
              <w:spacing w:line="265" w:lineRule="auto"/>
              <w:rPr>
                <w:rFonts w:ascii="Arial"/>
                <w:sz w:val="21"/>
              </w:rPr>
            </w:pPr>
          </w:p>
          <w:p w14:paraId="6306186D">
            <w:pPr>
              <w:pStyle w:val="6"/>
              <w:spacing w:before="71" w:line="219" w:lineRule="auto"/>
              <w:ind w:left="114"/>
              <w:rPr>
                <w:sz w:val="22"/>
                <w:szCs w:val="22"/>
              </w:rPr>
            </w:pPr>
            <w:r>
              <w:rPr>
                <w:spacing w:val="-1"/>
                <w:sz w:val="22"/>
                <w:szCs w:val="22"/>
              </w:rPr>
              <w:t>至招标公告发布之日止。</w:t>
            </w:r>
          </w:p>
        </w:tc>
      </w:tr>
      <w:tr w14:paraId="24F15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4634A3D9">
            <w:pPr>
              <w:spacing w:line="282" w:lineRule="auto"/>
              <w:rPr>
                <w:rFonts w:ascii="Arial"/>
                <w:sz w:val="21"/>
              </w:rPr>
            </w:pPr>
          </w:p>
          <w:p w14:paraId="25A9B135">
            <w:pPr>
              <w:spacing w:line="283" w:lineRule="auto"/>
              <w:rPr>
                <w:rFonts w:ascii="Arial"/>
                <w:sz w:val="21"/>
              </w:rPr>
            </w:pPr>
          </w:p>
          <w:p w14:paraId="3848D0CC">
            <w:pPr>
              <w:pStyle w:val="6"/>
              <w:spacing w:before="72" w:line="184" w:lineRule="auto"/>
              <w:ind w:left="287"/>
              <w:rPr>
                <w:sz w:val="22"/>
                <w:szCs w:val="22"/>
              </w:rPr>
            </w:pPr>
            <w:r>
              <w:rPr>
                <w:spacing w:val="-6"/>
                <w:sz w:val="22"/>
                <w:szCs w:val="22"/>
              </w:rPr>
              <w:t>26</w:t>
            </w:r>
          </w:p>
        </w:tc>
        <w:tc>
          <w:tcPr>
            <w:tcW w:w="1620" w:type="dxa"/>
            <w:vAlign w:val="top"/>
          </w:tcPr>
          <w:p w14:paraId="1BC41602">
            <w:pPr>
              <w:pStyle w:val="6"/>
              <w:spacing w:before="166" w:line="321" w:lineRule="auto"/>
              <w:ind w:left="111" w:right="191"/>
              <w:jc w:val="both"/>
              <w:rPr>
                <w:sz w:val="22"/>
                <w:szCs w:val="22"/>
              </w:rPr>
            </w:pPr>
            <w:r>
              <w:rPr>
                <w:spacing w:val="-2"/>
                <w:sz w:val="22"/>
                <w:szCs w:val="22"/>
              </w:rPr>
              <w:t>近年在经营活</w:t>
            </w:r>
            <w:r>
              <w:rPr>
                <w:spacing w:val="3"/>
                <w:sz w:val="22"/>
                <w:szCs w:val="22"/>
              </w:rPr>
              <w:t xml:space="preserve"> </w:t>
            </w:r>
            <w:r>
              <w:rPr>
                <w:spacing w:val="-2"/>
                <w:sz w:val="22"/>
                <w:szCs w:val="22"/>
              </w:rPr>
              <w:t>动中没有重大</w:t>
            </w:r>
            <w:r>
              <w:rPr>
                <w:spacing w:val="2"/>
                <w:sz w:val="22"/>
                <w:szCs w:val="22"/>
              </w:rPr>
              <w:t xml:space="preserve"> </w:t>
            </w:r>
            <w:r>
              <w:rPr>
                <w:spacing w:val="-2"/>
                <w:sz w:val="22"/>
                <w:szCs w:val="22"/>
              </w:rPr>
              <w:t>违法记录</w:t>
            </w:r>
          </w:p>
        </w:tc>
        <w:tc>
          <w:tcPr>
            <w:tcW w:w="6550" w:type="dxa"/>
            <w:vAlign w:val="top"/>
          </w:tcPr>
          <w:p w14:paraId="6D3E2E60">
            <w:pPr>
              <w:spacing w:line="265" w:lineRule="auto"/>
              <w:rPr>
                <w:rFonts w:ascii="Arial"/>
                <w:sz w:val="21"/>
              </w:rPr>
            </w:pPr>
          </w:p>
          <w:p w14:paraId="3CD04093">
            <w:pPr>
              <w:spacing w:line="266" w:lineRule="auto"/>
              <w:rPr>
                <w:rFonts w:ascii="Arial"/>
                <w:sz w:val="21"/>
              </w:rPr>
            </w:pPr>
          </w:p>
          <w:p w14:paraId="057E828A">
            <w:pPr>
              <w:pStyle w:val="6"/>
              <w:spacing w:before="71" w:line="219" w:lineRule="auto"/>
              <w:ind w:left="115"/>
              <w:rPr>
                <w:sz w:val="22"/>
                <w:szCs w:val="22"/>
              </w:rPr>
            </w:pPr>
            <w:r>
              <w:rPr>
                <w:spacing w:val="-5"/>
                <w:sz w:val="22"/>
                <w:szCs w:val="22"/>
                <w:u w:val="single" w:color="auto"/>
              </w:rPr>
              <w:t>202</w:t>
            </w:r>
            <w:r>
              <w:rPr>
                <w:rFonts w:hint="eastAsia"/>
                <w:spacing w:val="-5"/>
                <w:sz w:val="22"/>
                <w:szCs w:val="22"/>
                <w:u w:val="single" w:color="auto"/>
                <w:lang w:val="en-US" w:eastAsia="zh-CN"/>
              </w:rPr>
              <w:t>2</w:t>
            </w:r>
            <w:r>
              <w:rPr>
                <w:spacing w:val="-44"/>
                <w:sz w:val="22"/>
                <w:szCs w:val="22"/>
                <w:u w:val="single" w:color="auto"/>
              </w:rPr>
              <w:t xml:space="preserve"> </w:t>
            </w:r>
            <w:r>
              <w:rPr>
                <w:spacing w:val="-5"/>
                <w:sz w:val="22"/>
                <w:szCs w:val="22"/>
                <w:u w:val="single" w:color="auto"/>
              </w:rPr>
              <w:t>年</w:t>
            </w:r>
            <w:r>
              <w:rPr>
                <w:spacing w:val="-32"/>
                <w:sz w:val="22"/>
                <w:szCs w:val="22"/>
                <w:u w:val="single" w:color="auto"/>
              </w:rPr>
              <w:t xml:space="preserve"> </w:t>
            </w:r>
            <w:r>
              <w:rPr>
                <w:spacing w:val="-5"/>
                <w:sz w:val="22"/>
                <w:szCs w:val="22"/>
                <w:u w:val="single" w:color="auto"/>
              </w:rPr>
              <w:t>1</w:t>
            </w:r>
            <w:r>
              <w:rPr>
                <w:spacing w:val="-41"/>
                <w:sz w:val="22"/>
                <w:szCs w:val="22"/>
                <w:u w:val="single" w:color="auto"/>
              </w:rPr>
              <w:t xml:space="preserve"> </w:t>
            </w:r>
            <w:r>
              <w:rPr>
                <w:spacing w:val="-5"/>
                <w:sz w:val="22"/>
                <w:szCs w:val="22"/>
                <w:u w:val="single" w:color="auto"/>
              </w:rPr>
              <w:t>月</w:t>
            </w:r>
            <w:r>
              <w:rPr>
                <w:spacing w:val="-5"/>
                <w:sz w:val="22"/>
                <w:szCs w:val="22"/>
              </w:rPr>
              <w:t>起至招标公告发布之日止。</w:t>
            </w:r>
          </w:p>
        </w:tc>
      </w:tr>
      <w:tr w14:paraId="28DEB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1AD67567">
            <w:pPr>
              <w:spacing w:line="346" w:lineRule="auto"/>
              <w:rPr>
                <w:rFonts w:ascii="Arial"/>
                <w:sz w:val="21"/>
              </w:rPr>
            </w:pPr>
          </w:p>
          <w:p w14:paraId="567CF58D">
            <w:pPr>
              <w:pStyle w:val="6"/>
              <w:spacing w:before="72" w:line="184" w:lineRule="auto"/>
              <w:ind w:left="287"/>
              <w:rPr>
                <w:sz w:val="22"/>
                <w:szCs w:val="22"/>
              </w:rPr>
            </w:pPr>
            <w:r>
              <w:rPr>
                <w:spacing w:val="-6"/>
                <w:sz w:val="22"/>
                <w:szCs w:val="22"/>
              </w:rPr>
              <w:t>27</w:t>
            </w:r>
          </w:p>
        </w:tc>
        <w:tc>
          <w:tcPr>
            <w:tcW w:w="1620" w:type="dxa"/>
            <w:vAlign w:val="top"/>
          </w:tcPr>
          <w:p w14:paraId="3983440D">
            <w:pPr>
              <w:pStyle w:val="6"/>
              <w:spacing w:before="167" w:line="297" w:lineRule="auto"/>
              <w:ind w:left="115" w:right="191"/>
              <w:rPr>
                <w:sz w:val="22"/>
                <w:szCs w:val="22"/>
              </w:rPr>
            </w:pPr>
            <w:r>
              <w:rPr>
                <w:spacing w:val="-2"/>
                <w:sz w:val="22"/>
                <w:szCs w:val="22"/>
              </w:rPr>
              <w:t>是否允许递交</w:t>
            </w:r>
            <w:r>
              <w:rPr>
                <w:sz w:val="22"/>
                <w:szCs w:val="22"/>
              </w:rPr>
              <w:t xml:space="preserve"> </w:t>
            </w:r>
            <w:r>
              <w:rPr>
                <w:spacing w:val="-2"/>
                <w:sz w:val="22"/>
                <w:szCs w:val="22"/>
              </w:rPr>
              <w:t>备选投标方案</w:t>
            </w:r>
          </w:p>
        </w:tc>
        <w:tc>
          <w:tcPr>
            <w:tcW w:w="6550" w:type="dxa"/>
            <w:vAlign w:val="top"/>
          </w:tcPr>
          <w:p w14:paraId="28E62762">
            <w:pPr>
              <w:spacing w:line="312" w:lineRule="auto"/>
              <w:rPr>
                <w:rFonts w:ascii="Arial"/>
                <w:sz w:val="21"/>
              </w:rPr>
            </w:pPr>
          </w:p>
          <w:p w14:paraId="705ACE31">
            <w:pPr>
              <w:pStyle w:val="6"/>
              <w:spacing w:before="72" w:line="220" w:lineRule="auto"/>
              <w:ind w:left="115"/>
              <w:rPr>
                <w:sz w:val="22"/>
                <w:szCs w:val="22"/>
              </w:rPr>
            </w:pPr>
            <w:r>
              <w:rPr>
                <w:spacing w:val="-4"/>
                <w:sz w:val="22"/>
                <w:szCs w:val="22"/>
              </w:rPr>
              <w:t>不允许</w:t>
            </w:r>
          </w:p>
        </w:tc>
      </w:tr>
      <w:tr w14:paraId="36C77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56596C46">
            <w:pPr>
              <w:pStyle w:val="6"/>
              <w:spacing w:before="202" w:line="184" w:lineRule="auto"/>
              <w:ind w:left="287"/>
              <w:rPr>
                <w:sz w:val="22"/>
                <w:szCs w:val="22"/>
              </w:rPr>
            </w:pPr>
            <w:r>
              <w:rPr>
                <w:spacing w:val="-6"/>
                <w:sz w:val="22"/>
                <w:szCs w:val="22"/>
              </w:rPr>
              <w:t>28</w:t>
            </w:r>
          </w:p>
        </w:tc>
        <w:tc>
          <w:tcPr>
            <w:tcW w:w="1620" w:type="dxa"/>
            <w:vAlign w:val="top"/>
          </w:tcPr>
          <w:p w14:paraId="4A71809D">
            <w:pPr>
              <w:pStyle w:val="6"/>
              <w:spacing w:before="168" w:line="220" w:lineRule="auto"/>
              <w:ind w:left="115"/>
              <w:rPr>
                <w:sz w:val="22"/>
                <w:szCs w:val="22"/>
              </w:rPr>
            </w:pPr>
            <w:r>
              <w:rPr>
                <w:spacing w:val="-2"/>
                <w:sz w:val="22"/>
                <w:szCs w:val="22"/>
              </w:rPr>
              <w:t>是否允许分包</w:t>
            </w:r>
          </w:p>
        </w:tc>
        <w:tc>
          <w:tcPr>
            <w:tcW w:w="6550" w:type="dxa"/>
            <w:vAlign w:val="top"/>
          </w:tcPr>
          <w:p w14:paraId="12B2982A">
            <w:pPr>
              <w:pStyle w:val="6"/>
              <w:spacing w:before="168" w:line="220" w:lineRule="auto"/>
              <w:ind w:left="115"/>
              <w:rPr>
                <w:sz w:val="22"/>
                <w:szCs w:val="22"/>
              </w:rPr>
            </w:pPr>
            <w:r>
              <w:rPr>
                <w:spacing w:val="-4"/>
                <w:sz w:val="22"/>
                <w:szCs w:val="22"/>
              </w:rPr>
              <w:t>不允许</w:t>
            </w:r>
          </w:p>
        </w:tc>
      </w:tr>
      <w:tr w14:paraId="5EA2D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270DDE89">
            <w:pPr>
              <w:spacing w:line="348" w:lineRule="auto"/>
              <w:rPr>
                <w:rFonts w:ascii="Arial"/>
                <w:sz w:val="21"/>
              </w:rPr>
            </w:pPr>
          </w:p>
          <w:p w14:paraId="53E73FC9">
            <w:pPr>
              <w:pStyle w:val="6"/>
              <w:spacing w:before="71" w:line="184" w:lineRule="auto"/>
              <w:ind w:left="287"/>
              <w:rPr>
                <w:sz w:val="22"/>
                <w:szCs w:val="22"/>
              </w:rPr>
            </w:pPr>
            <w:r>
              <w:rPr>
                <w:spacing w:val="-6"/>
                <w:sz w:val="22"/>
                <w:szCs w:val="22"/>
              </w:rPr>
              <w:t>29</w:t>
            </w:r>
          </w:p>
        </w:tc>
        <w:tc>
          <w:tcPr>
            <w:tcW w:w="1620" w:type="dxa"/>
            <w:vAlign w:val="top"/>
          </w:tcPr>
          <w:p w14:paraId="5E45B214">
            <w:pPr>
              <w:pStyle w:val="6"/>
              <w:spacing w:before="167" w:line="297" w:lineRule="auto"/>
              <w:ind w:left="113" w:right="191" w:hanging="1"/>
              <w:rPr>
                <w:sz w:val="22"/>
                <w:szCs w:val="22"/>
              </w:rPr>
            </w:pPr>
            <w:r>
              <w:rPr>
                <w:spacing w:val="-2"/>
                <w:sz w:val="22"/>
                <w:szCs w:val="22"/>
              </w:rPr>
              <w:t>签字或盖章要</w:t>
            </w:r>
            <w:r>
              <w:rPr>
                <w:spacing w:val="2"/>
                <w:sz w:val="22"/>
                <w:szCs w:val="22"/>
              </w:rPr>
              <w:t xml:space="preserve"> </w:t>
            </w:r>
            <w:r>
              <w:rPr>
                <w:sz w:val="22"/>
                <w:szCs w:val="22"/>
              </w:rPr>
              <w:t>求</w:t>
            </w:r>
          </w:p>
        </w:tc>
        <w:tc>
          <w:tcPr>
            <w:tcW w:w="6550" w:type="dxa"/>
            <w:vAlign w:val="top"/>
          </w:tcPr>
          <w:p w14:paraId="4D6B6892">
            <w:pPr>
              <w:pStyle w:val="6"/>
              <w:spacing w:before="167" w:line="297" w:lineRule="auto"/>
              <w:ind w:left="112" w:right="107" w:firstLine="2"/>
              <w:rPr>
                <w:sz w:val="22"/>
                <w:szCs w:val="22"/>
              </w:rPr>
            </w:pPr>
            <w:r>
              <w:rPr>
                <w:spacing w:val="6"/>
                <w:sz w:val="22"/>
                <w:szCs w:val="22"/>
              </w:rPr>
              <w:t>投标文件电子签字盖章要求应严格按照招标文件</w:t>
            </w:r>
            <w:r>
              <w:rPr>
                <w:spacing w:val="5"/>
                <w:sz w:val="22"/>
                <w:szCs w:val="22"/>
              </w:rPr>
              <w:t>给定的格式要求</w:t>
            </w:r>
            <w:r>
              <w:rPr>
                <w:sz w:val="22"/>
                <w:szCs w:val="22"/>
              </w:rPr>
              <w:t xml:space="preserve"> </w:t>
            </w:r>
            <w:r>
              <w:rPr>
                <w:spacing w:val="-3"/>
                <w:sz w:val="22"/>
                <w:szCs w:val="22"/>
              </w:rPr>
              <w:t>执行。</w:t>
            </w:r>
          </w:p>
        </w:tc>
      </w:tr>
      <w:tr w14:paraId="0884D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78E282C5">
            <w:pPr>
              <w:spacing w:line="282" w:lineRule="auto"/>
              <w:rPr>
                <w:rFonts w:ascii="Arial"/>
                <w:sz w:val="21"/>
              </w:rPr>
            </w:pPr>
          </w:p>
          <w:p w14:paraId="3EE6DA35">
            <w:pPr>
              <w:spacing w:line="283" w:lineRule="auto"/>
              <w:rPr>
                <w:rFonts w:ascii="Arial"/>
                <w:sz w:val="21"/>
              </w:rPr>
            </w:pPr>
          </w:p>
          <w:p w14:paraId="2B6C212B">
            <w:pPr>
              <w:pStyle w:val="6"/>
              <w:spacing w:before="72" w:line="184" w:lineRule="auto"/>
              <w:ind w:left="289"/>
              <w:rPr>
                <w:sz w:val="22"/>
                <w:szCs w:val="22"/>
              </w:rPr>
            </w:pPr>
            <w:r>
              <w:rPr>
                <w:spacing w:val="-7"/>
                <w:sz w:val="22"/>
                <w:szCs w:val="22"/>
              </w:rPr>
              <w:t>30</w:t>
            </w:r>
          </w:p>
        </w:tc>
        <w:tc>
          <w:tcPr>
            <w:tcW w:w="1620" w:type="dxa"/>
            <w:vAlign w:val="top"/>
          </w:tcPr>
          <w:p w14:paraId="1FABD076">
            <w:pPr>
              <w:spacing w:line="265" w:lineRule="auto"/>
              <w:rPr>
                <w:rFonts w:ascii="Arial"/>
                <w:sz w:val="21"/>
              </w:rPr>
            </w:pPr>
          </w:p>
          <w:p w14:paraId="2B1AAD2C">
            <w:pPr>
              <w:spacing w:line="266" w:lineRule="auto"/>
              <w:rPr>
                <w:rFonts w:ascii="Arial"/>
                <w:sz w:val="21"/>
              </w:rPr>
            </w:pPr>
          </w:p>
          <w:p w14:paraId="21F4BA64">
            <w:pPr>
              <w:pStyle w:val="6"/>
              <w:spacing w:before="72" w:line="220" w:lineRule="auto"/>
              <w:ind w:left="115"/>
              <w:rPr>
                <w:sz w:val="22"/>
                <w:szCs w:val="22"/>
              </w:rPr>
            </w:pPr>
            <w:r>
              <w:rPr>
                <w:spacing w:val="-2"/>
                <w:sz w:val="22"/>
                <w:szCs w:val="22"/>
              </w:rPr>
              <w:t>投标文件份数</w:t>
            </w:r>
          </w:p>
        </w:tc>
        <w:tc>
          <w:tcPr>
            <w:tcW w:w="6550" w:type="dxa"/>
            <w:vAlign w:val="top"/>
          </w:tcPr>
          <w:p w14:paraId="041EDE25">
            <w:pPr>
              <w:pStyle w:val="6"/>
              <w:spacing w:before="166" w:line="321" w:lineRule="auto"/>
              <w:ind w:left="115" w:right="105" w:hanging="3"/>
              <w:jc w:val="both"/>
              <w:rPr>
                <w:sz w:val="22"/>
                <w:szCs w:val="22"/>
              </w:rPr>
            </w:pPr>
            <w:r>
              <w:rPr>
                <w:spacing w:val="-2"/>
                <w:sz w:val="22"/>
                <w:szCs w:val="22"/>
              </w:rPr>
              <w:t>注：本项目采取网上招标、网上投标和远程不见面开标。投标单位</w:t>
            </w:r>
            <w:r>
              <w:rPr>
                <w:spacing w:val="2"/>
                <w:sz w:val="22"/>
                <w:szCs w:val="22"/>
              </w:rPr>
              <w:t xml:space="preserve"> </w:t>
            </w:r>
            <w:r>
              <w:rPr>
                <w:spacing w:val="-2"/>
                <w:sz w:val="22"/>
                <w:szCs w:val="22"/>
              </w:rPr>
              <w:t>须在开标前将政采云电子投标客户端生成的加密文件上传到“政采</w:t>
            </w:r>
            <w:r>
              <w:rPr>
                <w:spacing w:val="1"/>
                <w:sz w:val="22"/>
                <w:szCs w:val="22"/>
              </w:rPr>
              <w:t xml:space="preserve"> </w:t>
            </w:r>
            <w:r>
              <w:rPr>
                <w:spacing w:val="-2"/>
                <w:sz w:val="22"/>
                <w:szCs w:val="22"/>
              </w:rPr>
              <w:t>云</w:t>
            </w:r>
            <w:r>
              <w:rPr>
                <w:spacing w:val="-64"/>
                <w:sz w:val="22"/>
                <w:szCs w:val="22"/>
              </w:rPr>
              <w:t xml:space="preserve"> </w:t>
            </w:r>
            <w:r>
              <w:rPr>
                <w:spacing w:val="-2"/>
                <w:sz w:val="22"/>
                <w:szCs w:val="22"/>
              </w:rPr>
              <w:t>”平台（https://www.zcygov.cn/）。</w:t>
            </w:r>
          </w:p>
        </w:tc>
      </w:tr>
      <w:tr w14:paraId="7950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4DC1B75E">
            <w:pPr>
              <w:spacing w:line="349" w:lineRule="auto"/>
              <w:rPr>
                <w:rFonts w:ascii="Arial"/>
                <w:sz w:val="21"/>
              </w:rPr>
            </w:pPr>
          </w:p>
          <w:p w14:paraId="1A86EA05">
            <w:pPr>
              <w:pStyle w:val="6"/>
              <w:spacing w:before="71" w:line="184" w:lineRule="auto"/>
              <w:ind w:left="289"/>
              <w:rPr>
                <w:sz w:val="22"/>
                <w:szCs w:val="22"/>
              </w:rPr>
            </w:pPr>
            <w:r>
              <w:rPr>
                <w:spacing w:val="-7"/>
                <w:sz w:val="22"/>
                <w:szCs w:val="22"/>
              </w:rPr>
              <w:t>31</w:t>
            </w:r>
          </w:p>
        </w:tc>
        <w:tc>
          <w:tcPr>
            <w:tcW w:w="1620" w:type="dxa"/>
            <w:vAlign w:val="top"/>
          </w:tcPr>
          <w:p w14:paraId="7B4AEE6D">
            <w:pPr>
              <w:pStyle w:val="6"/>
              <w:spacing w:before="167" w:line="297" w:lineRule="auto"/>
              <w:ind w:left="112" w:right="191"/>
              <w:rPr>
                <w:sz w:val="22"/>
                <w:szCs w:val="22"/>
              </w:rPr>
            </w:pPr>
            <w:r>
              <w:rPr>
                <w:spacing w:val="-2"/>
                <w:sz w:val="22"/>
                <w:szCs w:val="22"/>
              </w:rPr>
              <w:t>递交投标文件</w:t>
            </w:r>
            <w:r>
              <w:rPr>
                <w:spacing w:val="1"/>
                <w:sz w:val="22"/>
                <w:szCs w:val="22"/>
              </w:rPr>
              <w:t xml:space="preserve"> </w:t>
            </w:r>
            <w:r>
              <w:rPr>
                <w:spacing w:val="-4"/>
                <w:sz w:val="22"/>
                <w:szCs w:val="22"/>
              </w:rPr>
              <w:t>地点</w:t>
            </w:r>
          </w:p>
        </w:tc>
        <w:tc>
          <w:tcPr>
            <w:tcW w:w="6550" w:type="dxa"/>
            <w:vAlign w:val="top"/>
          </w:tcPr>
          <w:p w14:paraId="27C41EBB">
            <w:pPr>
              <w:pStyle w:val="6"/>
              <w:spacing w:before="167" w:line="297" w:lineRule="auto"/>
              <w:ind w:left="111" w:firstLine="1"/>
              <w:rPr>
                <w:sz w:val="22"/>
                <w:szCs w:val="22"/>
              </w:rPr>
            </w:pPr>
            <w:r>
              <w:rPr>
                <w:b/>
                <w:bCs/>
                <w:spacing w:val="-2"/>
                <w:sz w:val="22"/>
                <w:szCs w:val="22"/>
              </w:rPr>
              <w:t>本项目采取网上招标、网上投标和远程不见面开标，在“政采云</w:t>
            </w:r>
            <w:r>
              <w:rPr>
                <w:spacing w:val="-69"/>
                <w:sz w:val="22"/>
                <w:szCs w:val="22"/>
              </w:rPr>
              <w:t xml:space="preserve"> </w:t>
            </w:r>
            <w:r>
              <w:rPr>
                <w:b/>
                <w:bCs/>
                <w:spacing w:val="-2"/>
                <w:sz w:val="22"/>
                <w:szCs w:val="22"/>
              </w:rPr>
              <w:t>”</w:t>
            </w:r>
            <w:r>
              <w:rPr>
                <w:sz w:val="22"/>
                <w:szCs w:val="22"/>
              </w:rPr>
              <w:t xml:space="preserve"> </w:t>
            </w:r>
            <w:r>
              <w:rPr>
                <w:b/>
                <w:bCs/>
                <w:spacing w:val="-3"/>
                <w:sz w:val="22"/>
                <w:szCs w:val="22"/>
              </w:rPr>
              <w:t>平台（https://www.zcygo</w:t>
            </w:r>
            <w:r>
              <w:rPr>
                <w:b/>
                <w:bCs/>
                <w:spacing w:val="-4"/>
                <w:sz w:val="22"/>
                <w:szCs w:val="22"/>
              </w:rPr>
              <w:t>v.cn/）上传投标文件。</w:t>
            </w:r>
          </w:p>
        </w:tc>
      </w:tr>
      <w:tr w14:paraId="16A4B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1AFEB88C">
            <w:pPr>
              <w:spacing w:line="349" w:lineRule="auto"/>
              <w:rPr>
                <w:rFonts w:ascii="Arial"/>
                <w:sz w:val="21"/>
              </w:rPr>
            </w:pPr>
          </w:p>
          <w:p w14:paraId="652651A7">
            <w:pPr>
              <w:pStyle w:val="6"/>
              <w:spacing w:before="72" w:line="184" w:lineRule="auto"/>
              <w:ind w:left="289"/>
              <w:rPr>
                <w:sz w:val="22"/>
                <w:szCs w:val="22"/>
              </w:rPr>
            </w:pPr>
            <w:r>
              <w:rPr>
                <w:spacing w:val="-7"/>
                <w:sz w:val="22"/>
                <w:szCs w:val="22"/>
              </w:rPr>
              <w:t>32</w:t>
            </w:r>
          </w:p>
        </w:tc>
        <w:tc>
          <w:tcPr>
            <w:tcW w:w="1620" w:type="dxa"/>
            <w:vAlign w:val="top"/>
          </w:tcPr>
          <w:p w14:paraId="73E15250">
            <w:pPr>
              <w:pStyle w:val="6"/>
              <w:spacing w:before="167" w:line="297" w:lineRule="auto"/>
              <w:ind w:left="114" w:right="191" w:firstLine="1"/>
              <w:rPr>
                <w:sz w:val="22"/>
                <w:szCs w:val="22"/>
              </w:rPr>
            </w:pPr>
            <w:r>
              <w:rPr>
                <w:spacing w:val="-2"/>
                <w:sz w:val="22"/>
                <w:szCs w:val="22"/>
              </w:rPr>
              <w:t>是否退还投标</w:t>
            </w:r>
            <w:r>
              <w:rPr>
                <w:sz w:val="22"/>
                <w:szCs w:val="22"/>
              </w:rPr>
              <w:t xml:space="preserve"> </w:t>
            </w:r>
            <w:r>
              <w:rPr>
                <w:spacing w:val="-5"/>
                <w:sz w:val="22"/>
                <w:szCs w:val="22"/>
              </w:rPr>
              <w:t>文件</w:t>
            </w:r>
          </w:p>
        </w:tc>
        <w:tc>
          <w:tcPr>
            <w:tcW w:w="6550" w:type="dxa"/>
            <w:vAlign w:val="top"/>
          </w:tcPr>
          <w:p w14:paraId="24BEC310">
            <w:pPr>
              <w:spacing w:line="315" w:lineRule="auto"/>
              <w:rPr>
                <w:rFonts w:ascii="Arial"/>
                <w:sz w:val="21"/>
              </w:rPr>
            </w:pPr>
          </w:p>
          <w:p w14:paraId="3AEED894">
            <w:pPr>
              <w:pStyle w:val="6"/>
              <w:spacing w:before="71" w:line="221" w:lineRule="auto"/>
              <w:ind w:left="119"/>
              <w:rPr>
                <w:sz w:val="22"/>
                <w:szCs w:val="22"/>
              </w:rPr>
            </w:pPr>
            <w:r>
              <w:rPr>
                <w:sz w:val="22"/>
                <w:szCs w:val="22"/>
              </w:rPr>
              <w:t>否</w:t>
            </w:r>
          </w:p>
        </w:tc>
      </w:tr>
      <w:tr w14:paraId="2577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780" w:type="dxa"/>
            <w:vAlign w:val="top"/>
          </w:tcPr>
          <w:p w14:paraId="21AA2CF9">
            <w:pPr>
              <w:spacing w:line="364" w:lineRule="auto"/>
              <w:rPr>
                <w:rFonts w:ascii="Arial"/>
                <w:sz w:val="21"/>
              </w:rPr>
            </w:pPr>
          </w:p>
          <w:p w14:paraId="71754BBA">
            <w:pPr>
              <w:pStyle w:val="6"/>
              <w:spacing w:before="71" w:line="184" w:lineRule="auto"/>
              <w:ind w:left="289"/>
              <w:rPr>
                <w:sz w:val="22"/>
                <w:szCs w:val="22"/>
              </w:rPr>
            </w:pPr>
            <w:r>
              <w:rPr>
                <w:spacing w:val="-7"/>
                <w:sz w:val="22"/>
                <w:szCs w:val="22"/>
              </w:rPr>
              <w:t>33</w:t>
            </w:r>
          </w:p>
        </w:tc>
        <w:tc>
          <w:tcPr>
            <w:tcW w:w="1620" w:type="dxa"/>
            <w:vAlign w:val="top"/>
          </w:tcPr>
          <w:p w14:paraId="2B184C52">
            <w:pPr>
              <w:pStyle w:val="6"/>
              <w:spacing w:before="182" w:line="304" w:lineRule="auto"/>
              <w:ind w:left="123" w:right="191" w:hanging="10"/>
              <w:rPr>
                <w:sz w:val="22"/>
                <w:szCs w:val="22"/>
              </w:rPr>
            </w:pPr>
            <w:r>
              <w:rPr>
                <w:spacing w:val="-2"/>
                <w:sz w:val="22"/>
                <w:szCs w:val="22"/>
              </w:rPr>
              <w:t>开标时间和地</w:t>
            </w:r>
            <w:r>
              <w:rPr>
                <w:spacing w:val="1"/>
                <w:sz w:val="22"/>
                <w:szCs w:val="22"/>
              </w:rPr>
              <w:t xml:space="preserve"> </w:t>
            </w:r>
            <w:r>
              <w:rPr>
                <w:sz w:val="22"/>
                <w:szCs w:val="22"/>
              </w:rPr>
              <w:t>点</w:t>
            </w:r>
          </w:p>
        </w:tc>
        <w:tc>
          <w:tcPr>
            <w:tcW w:w="6550" w:type="dxa"/>
            <w:vAlign w:val="top"/>
          </w:tcPr>
          <w:p w14:paraId="44F7F8F3">
            <w:pPr>
              <w:pStyle w:val="6"/>
              <w:spacing w:before="182" w:line="221" w:lineRule="auto"/>
              <w:ind w:left="113"/>
              <w:rPr>
                <w:sz w:val="22"/>
                <w:szCs w:val="22"/>
              </w:rPr>
            </w:pPr>
            <w:r>
              <w:rPr>
                <w:spacing w:val="-1"/>
                <w:sz w:val="22"/>
                <w:szCs w:val="22"/>
              </w:rPr>
              <w:t>开标时间：同投标截止时间</w:t>
            </w:r>
          </w:p>
          <w:p w14:paraId="1DE1A535">
            <w:pPr>
              <w:pStyle w:val="6"/>
              <w:spacing w:before="178" w:line="220" w:lineRule="auto"/>
              <w:ind w:left="113"/>
              <w:rPr>
                <w:sz w:val="22"/>
                <w:szCs w:val="22"/>
              </w:rPr>
            </w:pPr>
            <w:r>
              <w:rPr>
                <w:spacing w:val="-1"/>
                <w:sz w:val="22"/>
                <w:szCs w:val="22"/>
              </w:rPr>
              <w:t>开标地点：同递交投标文件地点</w:t>
            </w:r>
          </w:p>
        </w:tc>
      </w:tr>
      <w:tr w14:paraId="08E7A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80" w:type="dxa"/>
            <w:vAlign w:val="top"/>
          </w:tcPr>
          <w:p w14:paraId="03DC7769">
            <w:pPr>
              <w:spacing w:line="262" w:lineRule="auto"/>
              <w:rPr>
                <w:rFonts w:ascii="Arial"/>
                <w:sz w:val="21"/>
              </w:rPr>
            </w:pPr>
          </w:p>
          <w:p w14:paraId="787B1B86">
            <w:pPr>
              <w:spacing w:line="262" w:lineRule="auto"/>
              <w:rPr>
                <w:rFonts w:ascii="Arial"/>
                <w:sz w:val="21"/>
              </w:rPr>
            </w:pPr>
          </w:p>
          <w:p w14:paraId="2D2DC6DB">
            <w:pPr>
              <w:spacing w:line="262" w:lineRule="auto"/>
              <w:rPr>
                <w:rFonts w:ascii="Arial"/>
                <w:sz w:val="21"/>
              </w:rPr>
            </w:pPr>
          </w:p>
          <w:p w14:paraId="2B788C13">
            <w:pPr>
              <w:pStyle w:val="6"/>
              <w:spacing w:before="71" w:line="184" w:lineRule="auto"/>
              <w:ind w:left="289"/>
              <w:rPr>
                <w:sz w:val="22"/>
                <w:szCs w:val="22"/>
              </w:rPr>
            </w:pPr>
            <w:r>
              <w:rPr>
                <w:spacing w:val="-7"/>
                <w:sz w:val="22"/>
                <w:szCs w:val="22"/>
              </w:rPr>
              <w:t>34</w:t>
            </w:r>
          </w:p>
        </w:tc>
        <w:tc>
          <w:tcPr>
            <w:tcW w:w="1620" w:type="dxa"/>
            <w:vAlign w:val="top"/>
          </w:tcPr>
          <w:p w14:paraId="5C4350A1">
            <w:pPr>
              <w:spacing w:line="266" w:lineRule="auto"/>
              <w:rPr>
                <w:rFonts w:ascii="Arial"/>
                <w:sz w:val="21"/>
              </w:rPr>
            </w:pPr>
          </w:p>
          <w:p w14:paraId="192C881E">
            <w:pPr>
              <w:spacing w:line="266" w:lineRule="auto"/>
              <w:rPr>
                <w:rFonts w:ascii="Arial"/>
                <w:sz w:val="21"/>
              </w:rPr>
            </w:pPr>
          </w:p>
          <w:p w14:paraId="58CDB050">
            <w:pPr>
              <w:pStyle w:val="6"/>
              <w:spacing w:before="71" w:line="358" w:lineRule="auto"/>
              <w:ind w:left="114" w:right="191" w:hanging="3"/>
              <w:rPr>
                <w:sz w:val="22"/>
                <w:szCs w:val="22"/>
              </w:rPr>
            </w:pPr>
            <w:r>
              <w:rPr>
                <w:spacing w:val="-2"/>
                <w:sz w:val="22"/>
                <w:szCs w:val="22"/>
              </w:rPr>
              <w:t>评标委员会的</w:t>
            </w:r>
            <w:r>
              <w:rPr>
                <w:spacing w:val="3"/>
                <w:sz w:val="22"/>
                <w:szCs w:val="22"/>
              </w:rPr>
              <w:t xml:space="preserve"> </w:t>
            </w:r>
            <w:r>
              <w:rPr>
                <w:spacing w:val="-5"/>
                <w:sz w:val="22"/>
                <w:szCs w:val="22"/>
              </w:rPr>
              <w:t>组建</w:t>
            </w:r>
          </w:p>
        </w:tc>
        <w:tc>
          <w:tcPr>
            <w:tcW w:w="6550" w:type="dxa"/>
            <w:vAlign w:val="top"/>
          </w:tcPr>
          <w:p w14:paraId="57573EF7">
            <w:pPr>
              <w:pStyle w:val="6"/>
              <w:spacing w:before="168" w:line="219" w:lineRule="auto"/>
              <w:ind w:left="111"/>
              <w:rPr>
                <w:sz w:val="22"/>
                <w:szCs w:val="22"/>
              </w:rPr>
            </w:pPr>
            <w:r>
              <w:rPr>
                <w:spacing w:val="-1"/>
                <w:sz w:val="22"/>
                <w:szCs w:val="22"/>
              </w:rPr>
              <w:t>评标委员会构成：</w:t>
            </w:r>
            <w:r>
              <w:rPr>
                <w:rFonts w:hint="eastAsia"/>
                <w:spacing w:val="-1"/>
                <w:sz w:val="22"/>
                <w:szCs w:val="22"/>
                <w:lang w:val="en-US" w:eastAsia="zh-CN"/>
              </w:rPr>
              <w:t>7</w:t>
            </w:r>
            <w:r>
              <w:rPr>
                <w:spacing w:val="-44"/>
                <w:sz w:val="22"/>
                <w:szCs w:val="22"/>
              </w:rPr>
              <w:t xml:space="preserve"> </w:t>
            </w:r>
            <w:r>
              <w:rPr>
                <w:spacing w:val="-1"/>
                <w:sz w:val="22"/>
                <w:szCs w:val="22"/>
              </w:rPr>
              <w:t>人</w:t>
            </w:r>
          </w:p>
          <w:p w14:paraId="420C830D">
            <w:pPr>
              <w:pStyle w:val="6"/>
              <w:spacing w:before="178" w:line="219" w:lineRule="auto"/>
              <w:ind w:left="113"/>
              <w:rPr>
                <w:sz w:val="22"/>
                <w:szCs w:val="22"/>
              </w:rPr>
            </w:pPr>
            <w:r>
              <w:rPr>
                <w:spacing w:val="-3"/>
                <w:sz w:val="22"/>
                <w:szCs w:val="22"/>
              </w:rPr>
              <w:t>其中采购人代表</w:t>
            </w:r>
            <w:r>
              <w:rPr>
                <w:spacing w:val="-37"/>
                <w:sz w:val="22"/>
                <w:szCs w:val="22"/>
              </w:rPr>
              <w:t xml:space="preserve"> </w:t>
            </w:r>
            <w:r>
              <w:rPr>
                <w:spacing w:val="-3"/>
                <w:sz w:val="22"/>
                <w:szCs w:val="22"/>
              </w:rPr>
              <w:t>0-1</w:t>
            </w:r>
            <w:r>
              <w:rPr>
                <w:spacing w:val="-47"/>
                <w:sz w:val="22"/>
                <w:szCs w:val="22"/>
              </w:rPr>
              <w:t xml:space="preserve"> </w:t>
            </w:r>
            <w:r>
              <w:rPr>
                <w:spacing w:val="-3"/>
                <w:sz w:val="22"/>
                <w:szCs w:val="22"/>
              </w:rPr>
              <w:t>人，专家</w:t>
            </w:r>
            <w:r>
              <w:rPr>
                <w:spacing w:val="-42"/>
                <w:sz w:val="22"/>
                <w:szCs w:val="22"/>
              </w:rPr>
              <w:t xml:space="preserve"> </w:t>
            </w:r>
            <w:r>
              <w:rPr>
                <w:rFonts w:hint="eastAsia"/>
                <w:spacing w:val="-3"/>
                <w:sz w:val="22"/>
                <w:szCs w:val="22"/>
                <w:lang w:val="en-US" w:eastAsia="zh-CN"/>
              </w:rPr>
              <w:t>7</w:t>
            </w:r>
            <w:r>
              <w:rPr>
                <w:spacing w:val="-3"/>
                <w:sz w:val="22"/>
                <w:szCs w:val="22"/>
              </w:rPr>
              <w:t>-</w:t>
            </w:r>
            <w:r>
              <w:rPr>
                <w:rFonts w:hint="eastAsia"/>
                <w:spacing w:val="-3"/>
                <w:sz w:val="22"/>
                <w:szCs w:val="22"/>
                <w:lang w:val="en-US" w:eastAsia="zh-CN"/>
              </w:rPr>
              <w:t>6</w:t>
            </w:r>
            <w:r>
              <w:rPr>
                <w:spacing w:val="-47"/>
                <w:sz w:val="22"/>
                <w:szCs w:val="22"/>
              </w:rPr>
              <w:t xml:space="preserve"> </w:t>
            </w:r>
            <w:r>
              <w:rPr>
                <w:spacing w:val="-3"/>
                <w:sz w:val="22"/>
                <w:szCs w:val="22"/>
              </w:rPr>
              <w:t>人。</w:t>
            </w:r>
          </w:p>
          <w:p w14:paraId="4A2D60A0">
            <w:pPr>
              <w:pStyle w:val="6"/>
              <w:spacing w:before="180" w:line="297" w:lineRule="auto"/>
              <w:ind w:left="111" w:right="107"/>
              <w:rPr>
                <w:sz w:val="22"/>
                <w:szCs w:val="22"/>
              </w:rPr>
            </w:pPr>
            <w:r>
              <w:rPr>
                <w:rFonts w:hint="eastAsia" w:ascii="宋体" w:hAnsi="宋体" w:eastAsia="宋体" w:cs="宋体"/>
                <w:spacing w:val="-1"/>
                <w:sz w:val="22"/>
                <w:szCs w:val="22"/>
                <w:lang w:val="zh-CN"/>
              </w:rPr>
              <w:t>评标专家确定方式由采购人在</w:t>
            </w:r>
            <w:r>
              <w:rPr>
                <w:rFonts w:hint="eastAsia" w:ascii="宋体" w:hAnsi="宋体" w:eastAsia="宋体" w:cs="宋体"/>
                <w:spacing w:val="-1"/>
                <w:sz w:val="22"/>
                <w:szCs w:val="22"/>
                <w:lang w:val="en-US" w:eastAsia="zh-CN"/>
              </w:rPr>
              <w:t>吉林省政府采购</w:t>
            </w:r>
            <w:r>
              <w:rPr>
                <w:rFonts w:hint="eastAsia" w:ascii="宋体" w:hAnsi="宋体" w:eastAsia="宋体" w:cs="宋体"/>
                <w:spacing w:val="-1"/>
                <w:sz w:val="22"/>
                <w:szCs w:val="22"/>
                <w:lang w:val="zh-CN"/>
              </w:rPr>
              <w:t>专家库中随机抽取。</w:t>
            </w:r>
          </w:p>
        </w:tc>
      </w:tr>
    </w:tbl>
    <w:p w14:paraId="1A9D0A2C">
      <w:pPr>
        <w:pStyle w:val="2"/>
      </w:pPr>
    </w:p>
    <w:p w14:paraId="2D80EFD6">
      <w:pPr>
        <w:sectPr>
          <w:footerReference r:id="rId13" w:type="default"/>
          <w:pgSz w:w="11906" w:h="16839"/>
          <w:pgMar w:top="400" w:right="1134" w:bottom="916" w:left="1134" w:header="0" w:footer="754" w:gutter="0"/>
          <w:cols w:space="720" w:num="1"/>
        </w:sectPr>
      </w:pPr>
    </w:p>
    <w:p w14:paraId="2F0BA4F6">
      <w:pPr>
        <w:spacing w:before="3"/>
      </w:pPr>
      <w:r>
        <w:pict>
          <v:shape id="_x0000_s1032" o:spid="_x0000_s1032" style="position:absolute;left:0pt;margin-left:56.7pt;margin-top:47.3pt;height:0.75pt;width:481.9pt;mso-position-horizontal-relative:page;mso-position-vertical-relative:page;z-index:251665408;mso-width-relative:page;mso-height-relative:page;" fillcolor="#000000" filled="t" stroked="f" coordsize="9637,15" o:allowincell="f" path="m0,0l9637,0,9637,14,0,14,0,0xe">
            <v:path/>
            <v:fill on="t" focussize="0,0"/>
            <v:stroke on="f"/>
            <v:imagedata o:title=""/>
            <o:lock v:ext="edit"/>
          </v:shape>
        </w:pict>
      </w:r>
    </w:p>
    <w:p w14:paraId="4576597E">
      <w:pPr>
        <w:spacing w:before="3"/>
      </w:pPr>
    </w:p>
    <w:p w14:paraId="65D2D7BC">
      <w:pPr>
        <w:spacing w:before="3"/>
      </w:pPr>
    </w:p>
    <w:tbl>
      <w:tblPr>
        <w:tblStyle w:val="5"/>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6E750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3F9B3D60">
            <w:pPr>
              <w:pStyle w:val="6"/>
              <w:spacing w:before="166" w:line="222" w:lineRule="auto"/>
              <w:ind w:left="176"/>
              <w:rPr>
                <w:sz w:val="22"/>
                <w:szCs w:val="22"/>
              </w:rPr>
            </w:pPr>
            <w:r>
              <w:rPr>
                <w:spacing w:val="-3"/>
                <w:sz w:val="22"/>
                <w:szCs w:val="22"/>
              </w:rPr>
              <w:t>序号</w:t>
            </w:r>
          </w:p>
        </w:tc>
        <w:tc>
          <w:tcPr>
            <w:tcW w:w="1620" w:type="dxa"/>
            <w:vAlign w:val="top"/>
          </w:tcPr>
          <w:p w14:paraId="0537A4EE">
            <w:pPr>
              <w:pStyle w:val="6"/>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0A271F63">
            <w:pPr>
              <w:pStyle w:val="6"/>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01D4E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48E795E8">
            <w:pPr>
              <w:spacing w:line="343" w:lineRule="auto"/>
              <w:rPr>
                <w:rFonts w:ascii="Arial"/>
                <w:sz w:val="21"/>
              </w:rPr>
            </w:pPr>
          </w:p>
          <w:p w14:paraId="7C60EA0F">
            <w:pPr>
              <w:pStyle w:val="6"/>
              <w:spacing w:before="72" w:line="184" w:lineRule="auto"/>
              <w:ind w:left="289"/>
              <w:rPr>
                <w:sz w:val="22"/>
                <w:szCs w:val="22"/>
              </w:rPr>
            </w:pPr>
            <w:r>
              <w:rPr>
                <w:spacing w:val="-7"/>
                <w:sz w:val="22"/>
                <w:szCs w:val="22"/>
              </w:rPr>
              <w:t>35</w:t>
            </w:r>
          </w:p>
        </w:tc>
        <w:tc>
          <w:tcPr>
            <w:tcW w:w="1620" w:type="dxa"/>
            <w:vAlign w:val="top"/>
          </w:tcPr>
          <w:p w14:paraId="16899940">
            <w:pPr>
              <w:spacing w:line="309" w:lineRule="auto"/>
              <w:rPr>
                <w:rFonts w:ascii="Arial"/>
                <w:sz w:val="21"/>
              </w:rPr>
            </w:pPr>
          </w:p>
          <w:p w14:paraId="36394B77">
            <w:pPr>
              <w:pStyle w:val="6"/>
              <w:spacing w:before="71" w:line="219" w:lineRule="auto"/>
              <w:ind w:left="133"/>
              <w:rPr>
                <w:sz w:val="22"/>
                <w:szCs w:val="22"/>
              </w:rPr>
            </w:pPr>
            <w:r>
              <w:rPr>
                <w:spacing w:val="-8"/>
                <w:sz w:val="22"/>
                <w:szCs w:val="22"/>
              </w:rPr>
              <w:t>中标公告</w:t>
            </w:r>
          </w:p>
        </w:tc>
        <w:tc>
          <w:tcPr>
            <w:tcW w:w="6550" w:type="dxa"/>
            <w:vAlign w:val="top"/>
          </w:tcPr>
          <w:p w14:paraId="3C042C04">
            <w:pPr>
              <w:pStyle w:val="6"/>
              <w:spacing w:before="164" w:line="219" w:lineRule="auto"/>
              <w:ind w:left="111"/>
              <w:rPr>
                <w:sz w:val="22"/>
                <w:szCs w:val="22"/>
              </w:rPr>
            </w:pPr>
            <w:r>
              <w:rPr>
                <w:spacing w:val="-2"/>
                <w:sz w:val="22"/>
                <w:szCs w:val="22"/>
              </w:rPr>
              <w:t>在本招标项目招标公告发布的同一媒介予以公告，中标公告期限为</w:t>
            </w:r>
          </w:p>
          <w:p w14:paraId="503D2641">
            <w:pPr>
              <w:pStyle w:val="6"/>
              <w:spacing w:before="178" w:line="220" w:lineRule="auto"/>
              <w:ind w:left="128"/>
              <w:rPr>
                <w:sz w:val="22"/>
                <w:szCs w:val="22"/>
              </w:rPr>
            </w:pPr>
            <w:r>
              <w:rPr>
                <w:spacing w:val="-6"/>
                <w:sz w:val="22"/>
                <w:szCs w:val="22"/>
              </w:rPr>
              <w:t>1</w:t>
            </w:r>
            <w:r>
              <w:rPr>
                <w:spacing w:val="-44"/>
                <w:sz w:val="22"/>
                <w:szCs w:val="22"/>
              </w:rPr>
              <w:t xml:space="preserve"> </w:t>
            </w:r>
            <w:r>
              <w:rPr>
                <w:spacing w:val="-6"/>
                <w:sz w:val="22"/>
                <w:szCs w:val="22"/>
              </w:rPr>
              <w:t>个工作日。</w:t>
            </w:r>
          </w:p>
        </w:tc>
      </w:tr>
      <w:tr w14:paraId="10B3D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80" w:type="dxa"/>
            <w:vAlign w:val="top"/>
          </w:tcPr>
          <w:p w14:paraId="49E5EC91">
            <w:pPr>
              <w:pStyle w:val="6"/>
              <w:spacing w:before="281" w:line="184" w:lineRule="auto"/>
              <w:ind w:left="289"/>
              <w:rPr>
                <w:sz w:val="22"/>
                <w:szCs w:val="22"/>
              </w:rPr>
            </w:pPr>
            <w:r>
              <w:rPr>
                <w:spacing w:val="-7"/>
                <w:sz w:val="22"/>
                <w:szCs w:val="22"/>
              </w:rPr>
              <w:t>36</w:t>
            </w:r>
          </w:p>
        </w:tc>
        <w:tc>
          <w:tcPr>
            <w:tcW w:w="1620" w:type="dxa"/>
            <w:vAlign w:val="top"/>
          </w:tcPr>
          <w:p w14:paraId="2FBB66FD">
            <w:pPr>
              <w:pStyle w:val="6"/>
              <w:spacing w:before="246" w:line="221" w:lineRule="auto"/>
              <w:ind w:left="115"/>
              <w:rPr>
                <w:sz w:val="22"/>
                <w:szCs w:val="22"/>
              </w:rPr>
            </w:pPr>
            <w:r>
              <w:rPr>
                <w:spacing w:val="-3"/>
                <w:sz w:val="22"/>
                <w:szCs w:val="22"/>
              </w:rPr>
              <w:t>履约保证金</w:t>
            </w:r>
          </w:p>
        </w:tc>
        <w:tc>
          <w:tcPr>
            <w:tcW w:w="6550" w:type="dxa"/>
            <w:vAlign w:val="top"/>
          </w:tcPr>
          <w:p w14:paraId="01086058">
            <w:pPr>
              <w:pStyle w:val="6"/>
              <w:spacing w:before="246" w:line="221" w:lineRule="auto"/>
              <w:ind w:left="114"/>
              <w:rPr>
                <w:sz w:val="22"/>
                <w:szCs w:val="22"/>
              </w:rPr>
            </w:pPr>
            <w:r>
              <w:rPr>
                <w:sz w:val="22"/>
                <w:szCs w:val="22"/>
              </w:rPr>
              <w:t>无</w:t>
            </w:r>
          </w:p>
        </w:tc>
      </w:tr>
      <w:tr w14:paraId="247B1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528EBDE6">
            <w:pPr>
              <w:spacing w:line="282" w:lineRule="auto"/>
              <w:rPr>
                <w:rFonts w:ascii="Arial"/>
                <w:sz w:val="21"/>
              </w:rPr>
            </w:pPr>
          </w:p>
          <w:p w14:paraId="58EDB62C">
            <w:pPr>
              <w:spacing w:line="282" w:lineRule="auto"/>
              <w:rPr>
                <w:rFonts w:ascii="Arial"/>
                <w:sz w:val="21"/>
              </w:rPr>
            </w:pPr>
          </w:p>
          <w:p w14:paraId="1B988556">
            <w:pPr>
              <w:pStyle w:val="6"/>
              <w:spacing w:before="71" w:line="184" w:lineRule="auto"/>
              <w:ind w:left="289"/>
              <w:rPr>
                <w:sz w:val="22"/>
                <w:szCs w:val="22"/>
              </w:rPr>
            </w:pPr>
            <w:r>
              <w:rPr>
                <w:spacing w:val="-7"/>
                <w:sz w:val="22"/>
                <w:szCs w:val="22"/>
              </w:rPr>
              <w:t>37</w:t>
            </w:r>
          </w:p>
        </w:tc>
        <w:tc>
          <w:tcPr>
            <w:tcW w:w="1620" w:type="dxa"/>
            <w:vAlign w:val="top"/>
          </w:tcPr>
          <w:p w14:paraId="4F0A009A">
            <w:pPr>
              <w:pStyle w:val="6"/>
              <w:spacing w:before="162" w:line="322" w:lineRule="auto"/>
              <w:ind w:left="110" w:right="191" w:firstLine="5"/>
              <w:jc w:val="both"/>
              <w:rPr>
                <w:color w:val="auto"/>
                <w:sz w:val="22"/>
                <w:szCs w:val="22"/>
              </w:rPr>
            </w:pPr>
            <w:r>
              <w:rPr>
                <w:color w:val="auto"/>
                <w:spacing w:val="-2"/>
                <w:sz w:val="22"/>
                <w:szCs w:val="22"/>
              </w:rPr>
              <w:t>是否为专门面</w:t>
            </w:r>
            <w:r>
              <w:rPr>
                <w:color w:val="auto"/>
                <w:sz w:val="22"/>
                <w:szCs w:val="22"/>
              </w:rPr>
              <w:t xml:space="preserve"> </w:t>
            </w:r>
            <w:r>
              <w:rPr>
                <w:color w:val="auto"/>
                <w:spacing w:val="-2"/>
                <w:sz w:val="22"/>
                <w:szCs w:val="22"/>
              </w:rPr>
              <w:t>向中小企业采</w:t>
            </w:r>
            <w:r>
              <w:rPr>
                <w:color w:val="auto"/>
                <w:spacing w:val="4"/>
                <w:sz w:val="22"/>
                <w:szCs w:val="22"/>
              </w:rPr>
              <w:t xml:space="preserve"> </w:t>
            </w:r>
            <w:r>
              <w:rPr>
                <w:color w:val="auto"/>
                <w:sz w:val="22"/>
                <w:szCs w:val="22"/>
              </w:rPr>
              <w:t>购</w:t>
            </w:r>
          </w:p>
        </w:tc>
        <w:tc>
          <w:tcPr>
            <w:tcW w:w="6550" w:type="dxa"/>
            <w:vAlign w:val="top"/>
          </w:tcPr>
          <w:p w14:paraId="130EFA7F">
            <w:pPr>
              <w:spacing w:line="311" w:lineRule="auto"/>
              <w:rPr>
                <w:rFonts w:ascii="Arial"/>
                <w:color w:val="auto"/>
                <w:sz w:val="21"/>
              </w:rPr>
            </w:pPr>
          </w:p>
          <w:p w14:paraId="6AA41683">
            <w:pPr>
              <w:pStyle w:val="6"/>
              <w:spacing w:before="71" w:line="219" w:lineRule="auto"/>
              <w:ind w:left="115"/>
              <w:rPr>
                <w:color w:val="auto"/>
                <w:sz w:val="22"/>
                <w:szCs w:val="22"/>
              </w:rPr>
            </w:pPr>
            <w:r>
              <w:rPr>
                <w:color w:val="auto"/>
                <w:sz w:val="22"/>
                <w:szCs w:val="22"/>
              </w:rPr>
              <w:t>一、是否为专门面向中小企业采购：是</w:t>
            </w:r>
          </w:p>
          <w:p w14:paraId="4072555B">
            <w:pPr>
              <w:pStyle w:val="6"/>
              <w:spacing w:before="178" w:line="219" w:lineRule="auto"/>
              <w:ind w:left="115"/>
              <w:rPr>
                <w:rFonts w:hint="eastAsia" w:eastAsia="宋体"/>
                <w:color w:val="auto"/>
                <w:sz w:val="22"/>
                <w:szCs w:val="22"/>
                <w:lang w:eastAsia="zh-CN"/>
              </w:rPr>
            </w:pPr>
            <w:r>
              <w:rPr>
                <w:color w:val="auto"/>
                <w:spacing w:val="-1"/>
                <w:sz w:val="22"/>
                <w:szCs w:val="22"/>
              </w:rPr>
              <w:t>二、采购标的对应的中小企业划分标准所属行业：</w:t>
            </w:r>
            <w:r>
              <w:rPr>
                <w:rFonts w:hint="eastAsia"/>
                <w:color w:val="auto"/>
                <w:spacing w:val="-1"/>
                <w:sz w:val="22"/>
                <w:szCs w:val="22"/>
                <w:lang w:val="en-US" w:eastAsia="zh-CN"/>
              </w:rPr>
              <w:t>服务业</w:t>
            </w:r>
          </w:p>
        </w:tc>
      </w:tr>
      <w:tr w14:paraId="747CF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80" w:type="dxa"/>
            <w:vAlign w:val="top"/>
          </w:tcPr>
          <w:p w14:paraId="5DFB517E">
            <w:pPr>
              <w:pStyle w:val="6"/>
              <w:spacing w:before="282" w:line="184" w:lineRule="auto"/>
              <w:ind w:left="289"/>
              <w:rPr>
                <w:sz w:val="22"/>
                <w:szCs w:val="22"/>
              </w:rPr>
            </w:pPr>
            <w:r>
              <w:rPr>
                <w:spacing w:val="-7"/>
                <w:sz w:val="22"/>
                <w:szCs w:val="22"/>
              </w:rPr>
              <w:t>38</w:t>
            </w:r>
          </w:p>
        </w:tc>
        <w:tc>
          <w:tcPr>
            <w:tcW w:w="8170" w:type="dxa"/>
            <w:gridSpan w:val="2"/>
            <w:vAlign w:val="top"/>
          </w:tcPr>
          <w:p w14:paraId="6056EF55">
            <w:pPr>
              <w:pStyle w:val="6"/>
              <w:spacing w:before="248" w:line="220" w:lineRule="auto"/>
              <w:ind w:left="124"/>
              <w:rPr>
                <w:sz w:val="22"/>
                <w:szCs w:val="22"/>
              </w:rPr>
            </w:pPr>
            <w:r>
              <w:rPr>
                <w:spacing w:val="-3"/>
                <w:sz w:val="22"/>
                <w:szCs w:val="22"/>
              </w:rPr>
              <w:t>需要补充的其他内容</w:t>
            </w:r>
          </w:p>
        </w:tc>
      </w:tr>
      <w:tr w14:paraId="01D04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0873F955">
            <w:pPr>
              <w:rPr>
                <w:rFonts w:ascii="Arial"/>
                <w:sz w:val="21"/>
              </w:rPr>
            </w:pPr>
          </w:p>
        </w:tc>
        <w:tc>
          <w:tcPr>
            <w:tcW w:w="1620" w:type="dxa"/>
            <w:vAlign w:val="top"/>
          </w:tcPr>
          <w:p w14:paraId="4073A62E">
            <w:pPr>
              <w:pStyle w:val="6"/>
              <w:spacing w:before="164" w:line="298" w:lineRule="auto"/>
              <w:ind w:left="113" w:right="191" w:hanging="1"/>
              <w:rPr>
                <w:sz w:val="22"/>
                <w:szCs w:val="22"/>
              </w:rPr>
            </w:pPr>
            <w:r>
              <w:rPr>
                <w:spacing w:val="-2"/>
                <w:sz w:val="22"/>
                <w:szCs w:val="22"/>
              </w:rPr>
              <w:t>考察中标候选</w:t>
            </w:r>
            <w:r>
              <w:rPr>
                <w:spacing w:val="2"/>
                <w:sz w:val="22"/>
                <w:szCs w:val="22"/>
              </w:rPr>
              <w:t xml:space="preserve"> </w:t>
            </w:r>
            <w:r>
              <w:rPr>
                <w:sz w:val="22"/>
                <w:szCs w:val="22"/>
              </w:rPr>
              <w:t>人</w:t>
            </w:r>
          </w:p>
        </w:tc>
        <w:tc>
          <w:tcPr>
            <w:tcW w:w="6550" w:type="dxa"/>
            <w:vAlign w:val="top"/>
          </w:tcPr>
          <w:p w14:paraId="60137E2C">
            <w:pPr>
              <w:spacing w:line="312" w:lineRule="auto"/>
              <w:rPr>
                <w:rFonts w:ascii="Arial"/>
                <w:sz w:val="21"/>
              </w:rPr>
            </w:pPr>
          </w:p>
          <w:p w14:paraId="79130EE3">
            <w:pPr>
              <w:pStyle w:val="6"/>
              <w:spacing w:before="72" w:line="219" w:lineRule="auto"/>
              <w:ind w:left="111"/>
              <w:rPr>
                <w:sz w:val="22"/>
                <w:szCs w:val="22"/>
              </w:rPr>
            </w:pPr>
            <w:r>
              <w:rPr>
                <w:sz w:val="22"/>
                <w:szCs w:val="22"/>
              </w:rPr>
              <w:t>采购人在招投标管理机构的监督下，可以对中标</w:t>
            </w:r>
            <w:r>
              <w:rPr>
                <w:spacing w:val="-1"/>
                <w:sz w:val="22"/>
                <w:szCs w:val="22"/>
              </w:rPr>
              <w:t>候选人进行考察。</w:t>
            </w:r>
          </w:p>
        </w:tc>
      </w:tr>
      <w:tr w14:paraId="23956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80" w:type="dxa"/>
            <w:vAlign w:val="top"/>
          </w:tcPr>
          <w:p w14:paraId="6B2EADCA">
            <w:pPr>
              <w:pStyle w:val="6"/>
              <w:spacing w:before="283" w:line="184" w:lineRule="auto"/>
              <w:ind w:left="289"/>
              <w:rPr>
                <w:sz w:val="22"/>
                <w:szCs w:val="22"/>
              </w:rPr>
            </w:pPr>
            <w:r>
              <w:rPr>
                <w:spacing w:val="-7"/>
                <w:sz w:val="22"/>
                <w:szCs w:val="22"/>
              </w:rPr>
              <w:t>39</w:t>
            </w:r>
          </w:p>
        </w:tc>
        <w:tc>
          <w:tcPr>
            <w:tcW w:w="1620" w:type="dxa"/>
            <w:vAlign w:val="top"/>
          </w:tcPr>
          <w:p w14:paraId="0CFFEB0A">
            <w:pPr>
              <w:pStyle w:val="6"/>
              <w:spacing w:before="249" w:line="220" w:lineRule="auto"/>
              <w:ind w:left="111"/>
              <w:rPr>
                <w:sz w:val="22"/>
                <w:szCs w:val="22"/>
              </w:rPr>
            </w:pPr>
            <w:r>
              <w:rPr>
                <w:spacing w:val="-2"/>
                <w:sz w:val="22"/>
                <w:szCs w:val="22"/>
              </w:rPr>
              <w:t>评审办法</w:t>
            </w:r>
          </w:p>
        </w:tc>
        <w:tc>
          <w:tcPr>
            <w:tcW w:w="6550" w:type="dxa"/>
            <w:vAlign w:val="top"/>
          </w:tcPr>
          <w:p w14:paraId="6EE8A08C">
            <w:pPr>
              <w:pStyle w:val="6"/>
              <w:spacing w:before="249" w:line="221" w:lineRule="auto"/>
              <w:ind w:left="115"/>
              <w:rPr>
                <w:sz w:val="22"/>
                <w:szCs w:val="22"/>
              </w:rPr>
            </w:pPr>
            <w:r>
              <w:rPr>
                <w:spacing w:val="-2"/>
                <w:sz w:val="22"/>
                <w:szCs w:val="22"/>
              </w:rPr>
              <w:t>综合评分法</w:t>
            </w:r>
          </w:p>
        </w:tc>
      </w:tr>
      <w:tr w14:paraId="2DE5A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5FB2CFB1">
            <w:pPr>
              <w:spacing w:line="345" w:lineRule="auto"/>
              <w:rPr>
                <w:rFonts w:ascii="Arial"/>
                <w:sz w:val="21"/>
              </w:rPr>
            </w:pPr>
          </w:p>
          <w:p w14:paraId="37880AE9">
            <w:pPr>
              <w:pStyle w:val="6"/>
              <w:spacing w:before="71" w:line="184" w:lineRule="auto"/>
              <w:ind w:left="284"/>
              <w:rPr>
                <w:sz w:val="22"/>
                <w:szCs w:val="22"/>
              </w:rPr>
            </w:pPr>
            <w:r>
              <w:rPr>
                <w:spacing w:val="-4"/>
                <w:sz w:val="22"/>
                <w:szCs w:val="22"/>
              </w:rPr>
              <w:t>40</w:t>
            </w:r>
          </w:p>
        </w:tc>
        <w:tc>
          <w:tcPr>
            <w:tcW w:w="1620" w:type="dxa"/>
            <w:vAlign w:val="top"/>
          </w:tcPr>
          <w:p w14:paraId="1F8C0AF1">
            <w:pPr>
              <w:pStyle w:val="6"/>
              <w:spacing w:before="167" w:line="297" w:lineRule="auto"/>
              <w:ind w:left="120" w:right="191" w:hanging="9"/>
              <w:rPr>
                <w:sz w:val="22"/>
                <w:szCs w:val="22"/>
              </w:rPr>
            </w:pPr>
            <w:r>
              <w:rPr>
                <w:spacing w:val="-2"/>
                <w:sz w:val="22"/>
                <w:szCs w:val="22"/>
              </w:rPr>
              <w:t>采购中心项目</w:t>
            </w:r>
            <w:r>
              <w:rPr>
                <w:spacing w:val="3"/>
                <w:sz w:val="22"/>
                <w:szCs w:val="22"/>
              </w:rPr>
              <w:t xml:space="preserve"> </w:t>
            </w:r>
            <w:r>
              <w:rPr>
                <w:spacing w:val="-6"/>
                <w:sz w:val="22"/>
                <w:szCs w:val="22"/>
              </w:rPr>
              <w:t>负责人</w:t>
            </w:r>
          </w:p>
        </w:tc>
        <w:tc>
          <w:tcPr>
            <w:tcW w:w="6550" w:type="dxa"/>
            <w:vAlign w:val="top"/>
          </w:tcPr>
          <w:p w14:paraId="0B382149">
            <w:pPr>
              <w:spacing w:line="310" w:lineRule="auto"/>
              <w:rPr>
                <w:rFonts w:ascii="Arial"/>
                <w:sz w:val="21"/>
              </w:rPr>
            </w:pPr>
          </w:p>
          <w:p w14:paraId="660FC99D">
            <w:pPr>
              <w:pStyle w:val="6"/>
              <w:spacing w:before="72" w:line="221" w:lineRule="auto"/>
              <w:ind w:left="139"/>
              <w:rPr>
                <w:rFonts w:hint="eastAsia" w:eastAsia="宋体"/>
                <w:sz w:val="22"/>
                <w:szCs w:val="22"/>
                <w:lang w:eastAsia="zh-CN"/>
              </w:rPr>
            </w:pPr>
            <w:r>
              <w:rPr>
                <w:rFonts w:hint="eastAsia"/>
                <w:sz w:val="22"/>
                <w:szCs w:val="22"/>
                <w:lang w:val="en-US" w:eastAsia="zh-CN"/>
              </w:rPr>
              <w:t>王广馨</w:t>
            </w:r>
          </w:p>
        </w:tc>
      </w:tr>
      <w:tr w14:paraId="79D0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780" w:type="dxa"/>
            <w:vAlign w:val="top"/>
          </w:tcPr>
          <w:p w14:paraId="7AB5B18A">
            <w:pPr>
              <w:spacing w:line="244" w:lineRule="auto"/>
              <w:rPr>
                <w:rFonts w:ascii="Arial"/>
                <w:sz w:val="21"/>
              </w:rPr>
            </w:pPr>
          </w:p>
          <w:p w14:paraId="0F5CADD1">
            <w:pPr>
              <w:spacing w:line="244" w:lineRule="auto"/>
              <w:rPr>
                <w:rFonts w:ascii="Arial"/>
                <w:sz w:val="21"/>
              </w:rPr>
            </w:pPr>
          </w:p>
          <w:p w14:paraId="788FC986">
            <w:pPr>
              <w:spacing w:line="244" w:lineRule="auto"/>
              <w:rPr>
                <w:rFonts w:ascii="Arial"/>
                <w:sz w:val="21"/>
              </w:rPr>
            </w:pPr>
          </w:p>
          <w:p w14:paraId="49337D13">
            <w:pPr>
              <w:spacing w:line="244" w:lineRule="auto"/>
              <w:rPr>
                <w:rFonts w:ascii="Arial"/>
                <w:sz w:val="21"/>
              </w:rPr>
            </w:pPr>
          </w:p>
          <w:p w14:paraId="7DC2DC55">
            <w:pPr>
              <w:spacing w:line="244" w:lineRule="auto"/>
              <w:rPr>
                <w:rFonts w:ascii="Arial"/>
                <w:sz w:val="21"/>
              </w:rPr>
            </w:pPr>
          </w:p>
          <w:p w14:paraId="54B4FA7C">
            <w:pPr>
              <w:pStyle w:val="6"/>
              <w:spacing w:before="72" w:line="184" w:lineRule="auto"/>
              <w:ind w:left="284"/>
              <w:rPr>
                <w:sz w:val="22"/>
                <w:szCs w:val="22"/>
              </w:rPr>
            </w:pPr>
            <w:r>
              <w:rPr>
                <w:spacing w:val="-4"/>
                <w:sz w:val="22"/>
                <w:szCs w:val="22"/>
              </w:rPr>
              <w:t>41</w:t>
            </w:r>
          </w:p>
        </w:tc>
        <w:tc>
          <w:tcPr>
            <w:tcW w:w="1620" w:type="dxa"/>
            <w:vAlign w:val="top"/>
          </w:tcPr>
          <w:p w14:paraId="39C73A3D">
            <w:pPr>
              <w:spacing w:line="296" w:lineRule="auto"/>
              <w:rPr>
                <w:rFonts w:ascii="Arial"/>
                <w:sz w:val="21"/>
              </w:rPr>
            </w:pPr>
          </w:p>
          <w:p w14:paraId="1CF224E0">
            <w:pPr>
              <w:spacing w:line="296" w:lineRule="auto"/>
              <w:rPr>
                <w:rFonts w:ascii="Arial"/>
                <w:sz w:val="21"/>
              </w:rPr>
            </w:pPr>
          </w:p>
          <w:p w14:paraId="6D125A0A">
            <w:pPr>
              <w:spacing w:line="297" w:lineRule="auto"/>
              <w:rPr>
                <w:rFonts w:ascii="Arial"/>
                <w:sz w:val="21"/>
              </w:rPr>
            </w:pPr>
          </w:p>
          <w:p w14:paraId="0D423DD5">
            <w:pPr>
              <w:spacing w:line="297" w:lineRule="auto"/>
              <w:rPr>
                <w:rFonts w:ascii="Arial"/>
                <w:sz w:val="21"/>
              </w:rPr>
            </w:pPr>
          </w:p>
          <w:p w14:paraId="317D8BDF">
            <w:pPr>
              <w:pStyle w:val="6"/>
              <w:spacing w:before="71" w:line="219" w:lineRule="auto"/>
              <w:ind w:left="111"/>
              <w:rPr>
                <w:sz w:val="22"/>
                <w:szCs w:val="22"/>
              </w:rPr>
            </w:pPr>
            <w:r>
              <w:rPr>
                <w:spacing w:val="-1"/>
                <w:sz w:val="22"/>
                <w:szCs w:val="22"/>
              </w:rPr>
              <w:t>低于成本报价</w:t>
            </w:r>
          </w:p>
        </w:tc>
        <w:tc>
          <w:tcPr>
            <w:tcW w:w="6550" w:type="dxa"/>
            <w:vAlign w:val="top"/>
          </w:tcPr>
          <w:p w14:paraId="66D98708">
            <w:pPr>
              <w:pStyle w:val="6"/>
              <w:spacing w:before="167" w:line="345" w:lineRule="auto"/>
              <w:ind w:left="111" w:right="105" w:firstLine="2"/>
              <w:jc w:val="both"/>
              <w:rPr>
                <w:sz w:val="22"/>
                <w:szCs w:val="22"/>
              </w:rPr>
            </w:pPr>
            <w:r>
              <w:rPr>
                <w:spacing w:val="-3"/>
                <w:sz w:val="22"/>
                <w:szCs w:val="22"/>
              </w:rPr>
              <w:t>依据财政部第</w:t>
            </w:r>
            <w:r>
              <w:rPr>
                <w:spacing w:val="-46"/>
                <w:sz w:val="22"/>
                <w:szCs w:val="22"/>
              </w:rPr>
              <w:t xml:space="preserve"> </w:t>
            </w:r>
            <w:r>
              <w:rPr>
                <w:spacing w:val="-3"/>
                <w:sz w:val="22"/>
                <w:szCs w:val="22"/>
              </w:rPr>
              <w:t>87</w:t>
            </w:r>
            <w:r>
              <w:rPr>
                <w:spacing w:val="-41"/>
                <w:sz w:val="22"/>
                <w:szCs w:val="22"/>
              </w:rPr>
              <w:t xml:space="preserve"> </w:t>
            </w:r>
            <w:r>
              <w:rPr>
                <w:spacing w:val="-3"/>
                <w:sz w:val="22"/>
                <w:szCs w:val="22"/>
              </w:rPr>
              <w:t>号令第</w:t>
            </w:r>
            <w:r>
              <w:rPr>
                <w:spacing w:val="-44"/>
                <w:sz w:val="22"/>
                <w:szCs w:val="22"/>
              </w:rPr>
              <w:t xml:space="preserve"> </w:t>
            </w:r>
            <w:r>
              <w:rPr>
                <w:spacing w:val="-3"/>
                <w:sz w:val="22"/>
                <w:szCs w:val="22"/>
              </w:rPr>
              <w:t>60</w:t>
            </w:r>
            <w:r>
              <w:rPr>
                <w:spacing w:val="-47"/>
                <w:sz w:val="22"/>
                <w:szCs w:val="22"/>
              </w:rPr>
              <w:t xml:space="preserve"> </w:t>
            </w:r>
            <w:r>
              <w:rPr>
                <w:spacing w:val="-3"/>
                <w:sz w:val="22"/>
                <w:szCs w:val="22"/>
              </w:rPr>
              <w:t>条：评标委员会</w:t>
            </w:r>
            <w:r>
              <w:rPr>
                <w:spacing w:val="-4"/>
                <w:sz w:val="22"/>
                <w:szCs w:val="22"/>
              </w:rPr>
              <w:t>发现投标人的报价明显</w:t>
            </w:r>
            <w:r>
              <w:rPr>
                <w:sz w:val="22"/>
                <w:szCs w:val="22"/>
              </w:rPr>
              <w:t xml:space="preserve"> </w:t>
            </w:r>
            <w:r>
              <w:rPr>
                <w:spacing w:val="-2"/>
                <w:sz w:val="22"/>
                <w:szCs w:val="22"/>
              </w:rPr>
              <w:t>低于其他通过符合性审查投标人的报价，有可能影响产品质量或者</w:t>
            </w:r>
            <w:r>
              <w:rPr>
                <w:spacing w:val="5"/>
                <w:sz w:val="22"/>
                <w:szCs w:val="22"/>
              </w:rPr>
              <w:t xml:space="preserve"> </w:t>
            </w:r>
            <w:r>
              <w:rPr>
                <w:spacing w:val="-2"/>
                <w:sz w:val="22"/>
                <w:szCs w:val="22"/>
              </w:rPr>
              <w:t>不能诚信履约的，应当要求该投标人在评标现场合理时间内作出书</w:t>
            </w:r>
            <w:r>
              <w:rPr>
                <w:spacing w:val="2"/>
                <w:sz w:val="22"/>
                <w:szCs w:val="22"/>
              </w:rPr>
              <w:t xml:space="preserve"> </w:t>
            </w:r>
            <w:r>
              <w:rPr>
                <w:spacing w:val="-2"/>
                <w:sz w:val="22"/>
                <w:szCs w:val="22"/>
              </w:rPr>
              <w:t>面说明并提供相应的证明材料。投标人不能合理说明或者不能提供</w:t>
            </w:r>
            <w:r>
              <w:rPr>
                <w:spacing w:val="2"/>
                <w:sz w:val="22"/>
                <w:szCs w:val="22"/>
              </w:rPr>
              <w:t xml:space="preserve"> </w:t>
            </w:r>
            <w:r>
              <w:rPr>
                <w:spacing w:val="6"/>
                <w:sz w:val="22"/>
                <w:szCs w:val="22"/>
              </w:rPr>
              <w:t>相应证明材料的，由评标委员会认定该投标人以低于成</w:t>
            </w:r>
            <w:r>
              <w:rPr>
                <w:spacing w:val="5"/>
                <w:sz w:val="22"/>
                <w:szCs w:val="22"/>
              </w:rPr>
              <w:t>本报价竞</w:t>
            </w:r>
            <w:r>
              <w:rPr>
                <w:sz w:val="22"/>
                <w:szCs w:val="22"/>
              </w:rPr>
              <w:t xml:space="preserve"> </w:t>
            </w:r>
            <w:r>
              <w:rPr>
                <w:spacing w:val="-1"/>
                <w:sz w:val="22"/>
                <w:szCs w:val="22"/>
              </w:rPr>
              <w:t>标，其投标将被否决。</w:t>
            </w:r>
          </w:p>
        </w:tc>
      </w:tr>
      <w:tr w14:paraId="0B447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80" w:type="dxa"/>
            <w:vAlign w:val="top"/>
          </w:tcPr>
          <w:p w14:paraId="6CE7555B">
            <w:pPr>
              <w:spacing w:line="346" w:lineRule="auto"/>
              <w:rPr>
                <w:rFonts w:ascii="Arial"/>
                <w:sz w:val="21"/>
              </w:rPr>
            </w:pPr>
          </w:p>
          <w:p w14:paraId="636F82F2">
            <w:pPr>
              <w:pStyle w:val="6"/>
              <w:spacing w:before="71" w:line="184" w:lineRule="auto"/>
              <w:ind w:left="284"/>
              <w:rPr>
                <w:sz w:val="22"/>
                <w:szCs w:val="22"/>
              </w:rPr>
            </w:pPr>
            <w:r>
              <w:rPr>
                <w:spacing w:val="-4"/>
                <w:sz w:val="22"/>
                <w:szCs w:val="22"/>
              </w:rPr>
              <w:t>42</w:t>
            </w:r>
          </w:p>
        </w:tc>
        <w:tc>
          <w:tcPr>
            <w:tcW w:w="1620" w:type="dxa"/>
            <w:vAlign w:val="top"/>
          </w:tcPr>
          <w:p w14:paraId="6788F22F">
            <w:pPr>
              <w:pStyle w:val="6"/>
              <w:spacing w:before="166" w:line="297" w:lineRule="auto"/>
              <w:ind w:left="116" w:right="104" w:firstLine="16"/>
              <w:rPr>
                <w:sz w:val="22"/>
                <w:szCs w:val="22"/>
              </w:rPr>
            </w:pPr>
            <w:r>
              <w:rPr>
                <w:spacing w:val="9"/>
                <w:sz w:val="22"/>
                <w:szCs w:val="22"/>
              </w:rPr>
              <w:t>中标成交供应</w:t>
            </w:r>
            <w:r>
              <w:rPr>
                <w:spacing w:val="2"/>
                <w:sz w:val="22"/>
                <w:szCs w:val="22"/>
              </w:rPr>
              <w:t xml:space="preserve"> </w:t>
            </w:r>
            <w:r>
              <w:rPr>
                <w:spacing w:val="-4"/>
                <w:sz w:val="22"/>
                <w:szCs w:val="22"/>
              </w:rPr>
              <w:t>商家数</w:t>
            </w:r>
          </w:p>
        </w:tc>
        <w:tc>
          <w:tcPr>
            <w:tcW w:w="6550" w:type="dxa"/>
            <w:vAlign w:val="top"/>
          </w:tcPr>
          <w:p w14:paraId="4D81A7F6">
            <w:pPr>
              <w:spacing w:line="311" w:lineRule="auto"/>
              <w:rPr>
                <w:rFonts w:ascii="Arial"/>
                <w:sz w:val="21"/>
              </w:rPr>
            </w:pPr>
          </w:p>
          <w:p w14:paraId="00139BA1">
            <w:pPr>
              <w:pStyle w:val="6"/>
              <w:spacing w:before="72" w:line="221" w:lineRule="auto"/>
              <w:ind w:left="128"/>
              <w:rPr>
                <w:sz w:val="22"/>
                <w:szCs w:val="22"/>
              </w:rPr>
            </w:pPr>
            <w:r>
              <w:rPr>
                <w:spacing w:val="-13"/>
                <w:sz w:val="22"/>
                <w:szCs w:val="22"/>
              </w:rPr>
              <w:t>1</w:t>
            </w:r>
            <w:r>
              <w:rPr>
                <w:spacing w:val="-44"/>
                <w:sz w:val="22"/>
                <w:szCs w:val="22"/>
              </w:rPr>
              <w:t xml:space="preserve"> </w:t>
            </w:r>
            <w:r>
              <w:rPr>
                <w:spacing w:val="-13"/>
                <w:sz w:val="22"/>
                <w:szCs w:val="22"/>
              </w:rPr>
              <w:t>家</w:t>
            </w:r>
          </w:p>
        </w:tc>
      </w:tr>
      <w:tr w14:paraId="71F6D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780A167F">
            <w:pPr>
              <w:pStyle w:val="6"/>
              <w:spacing w:before="166" w:line="333" w:lineRule="auto"/>
              <w:ind w:left="116" w:right="104" w:firstLine="1"/>
              <w:jc w:val="both"/>
              <w:rPr>
                <w:sz w:val="22"/>
                <w:szCs w:val="22"/>
              </w:rPr>
            </w:pPr>
            <w:r>
              <w:rPr>
                <w:spacing w:val="-9"/>
                <w:sz w:val="22"/>
                <w:szCs w:val="22"/>
              </w:rPr>
              <w:t>招</w:t>
            </w:r>
            <w:r>
              <w:rPr>
                <w:spacing w:val="19"/>
                <w:sz w:val="22"/>
                <w:szCs w:val="22"/>
              </w:rPr>
              <w:t xml:space="preserve"> </w:t>
            </w:r>
            <w:r>
              <w:rPr>
                <w:spacing w:val="-9"/>
                <w:sz w:val="22"/>
                <w:szCs w:val="22"/>
              </w:rPr>
              <w:t>标</w:t>
            </w:r>
            <w:r>
              <w:rPr>
                <w:sz w:val="22"/>
                <w:szCs w:val="22"/>
              </w:rPr>
              <w:t xml:space="preserve"> </w:t>
            </w:r>
            <w:r>
              <w:rPr>
                <w:spacing w:val="-9"/>
                <w:sz w:val="22"/>
                <w:szCs w:val="22"/>
              </w:rPr>
              <w:t>代</w:t>
            </w:r>
            <w:r>
              <w:rPr>
                <w:spacing w:val="21"/>
                <w:sz w:val="22"/>
                <w:szCs w:val="22"/>
              </w:rPr>
              <w:t xml:space="preserve"> </w:t>
            </w:r>
            <w:r>
              <w:rPr>
                <w:spacing w:val="-9"/>
                <w:sz w:val="22"/>
                <w:szCs w:val="22"/>
              </w:rPr>
              <w:t>理</w:t>
            </w:r>
            <w:r>
              <w:rPr>
                <w:sz w:val="22"/>
                <w:szCs w:val="22"/>
              </w:rPr>
              <w:t xml:space="preserve"> </w:t>
            </w:r>
            <w:r>
              <w:rPr>
                <w:spacing w:val="-9"/>
                <w:sz w:val="22"/>
                <w:szCs w:val="22"/>
              </w:rPr>
              <w:t>服</w:t>
            </w:r>
            <w:r>
              <w:rPr>
                <w:spacing w:val="21"/>
                <w:sz w:val="22"/>
                <w:szCs w:val="22"/>
              </w:rPr>
              <w:t xml:space="preserve"> </w:t>
            </w:r>
            <w:r>
              <w:rPr>
                <w:spacing w:val="-9"/>
                <w:sz w:val="22"/>
                <w:szCs w:val="22"/>
              </w:rPr>
              <w:t>务</w:t>
            </w:r>
            <w:r>
              <w:rPr>
                <w:sz w:val="22"/>
                <w:szCs w:val="22"/>
              </w:rPr>
              <w:t xml:space="preserve"> 费</w:t>
            </w:r>
          </w:p>
        </w:tc>
        <w:tc>
          <w:tcPr>
            <w:tcW w:w="8170" w:type="dxa"/>
            <w:gridSpan w:val="2"/>
            <w:vAlign w:val="top"/>
          </w:tcPr>
          <w:p w14:paraId="0275BF2A">
            <w:pPr>
              <w:spacing w:line="252" w:lineRule="auto"/>
              <w:rPr>
                <w:rFonts w:ascii="Arial"/>
                <w:sz w:val="21"/>
              </w:rPr>
            </w:pPr>
          </w:p>
          <w:p w14:paraId="57173EBB">
            <w:pPr>
              <w:spacing w:line="252" w:lineRule="auto"/>
              <w:rPr>
                <w:rFonts w:ascii="Arial"/>
                <w:sz w:val="21"/>
              </w:rPr>
            </w:pPr>
          </w:p>
          <w:p w14:paraId="1415A259">
            <w:pPr>
              <w:spacing w:line="252" w:lineRule="auto"/>
              <w:rPr>
                <w:rFonts w:ascii="Arial"/>
                <w:sz w:val="21"/>
              </w:rPr>
            </w:pPr>
          </w:p>
          <w:p w14:paraId="03804ACF">
            <w:pPr>
              <w:pStyle w:val="6"/>
              <w:spacing w:before="72" w:line="221" w:lineRule="auto"/>
              <w:ind w:left="114"/>
              <w:rPr>
                <w:sz w:val="22"/>
                <w:szCs w:val="22"/>
              </w:rPr>
            </w:pPr>
            <w:r>
              <w:rPr>
                <w:sz w:val="22"/>
                <w:szCs w:val="22"/>
              </w:rPr>
              <w:t>无</w:t>
            </w:r>
          </w:p>
        </w:tc>
      </w:tr>
      <w:tr w14:paraId="697E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780" w:type="dxa"/>
            <w:vAlign w:val="top"/>
          </w:tcPr>
          <w:p w14:paraId="25A7F454">
            <w:pPr>
              <w:spacing w:line="242" w:lineRule="auto"/>
              <w:rPr>
                <w:rFonts w:ascii="Arial"/>
                <w:sz w:val="21"/>
              </w:rPr>
            </w:pPr>
          </w:p>
          <w:p w14:paraId="4F12BA81">
            <w:pPr>
              <w:spacing w:line="243" w:lineRule="auto"/>
              <w:rPr>
                <w:rFonts w:ascii="Arial"/>
                <w:sz w:val="21"/>
              </w:rPr>
            </w:pPr>
          </w:p>
          <w:p w14:paraId="344A9F7C">
            <w:pPr>
              <w:spacing w:line="243" w:lineRule="auto"/>
              <w:rPr>
                <w:rFonts w:ascii="Arial"/>
                <w:sz w:val="21"/>
              </w:rPr>
            </w:pPr>
          </w:p>
          <w:p w14:paraId="48E5740C">
            <w:pPr>
              <w:spacing w:line="243" w:lineRule="auto"/>
              <w:rPr>
                <w:rFonts w:ascii="Arial"/>
                <w:sz w:val="21"/>
              </w:rPr>
            </w:pPr>
          </w:p>
          <w:p w14:paraId="32241D5D">
            <w:pPr>
              <w:pStyle w:val="6"/>
              <w:spacing w:before="72" w:line="355" w:lineRule="auto"/>
              <w:ind w:left="116" w:right="104"/>
              <w:rPr>
                <w:sz w:val="22"/>
                <w:szCs w:val="22"/>
              </w:rPr>
            </w:pPr>
            <w:r>
              <w:rPr>
                <w:spacing w:val="-7"/>
                <w:sz w:val="22"/>
                <w:szCs w:val="22"/>
              </w:rPr>
              <w:t>解</w:t>
            </w:r>
            <w:r>
              <w:rPr>
                <w:spacing w:val="17"/>
                <w:sz w:val="22"/>
                <w:szCs w:val="22"/>
              </w:rPr>
              <w:t xml:space="preserve"> </w:t>
            </w:r>
            <w:r>
              <w:rPr>
                <w:spacing w:val="-7"/>
                <w:sz w:val="22"/>
                <w:szCs w:val="22"/>
              </w:rPr>
              <w:t>释</w:t>
            </w:r>
            <w:r>
              <w:rPr>
                <w:sz w:val="22"/>
                <w:szCs w:val="22"/>
              </w:rPr>
              <w:t xml:space="preserve"> 权</w:t>
            </w:r>
          </w:p>
        </w:tc>
        <w:tc>
          <w:tcPr>
            <w:tcW w:w="8170" w:type="dxa"/>
            <w:gridSpan w:val="2"/>
            <w:vAlign w:val="top"/>
          </w:tcPr>
          <w:p w14:paraId="28972659">
            <w:pPr>
              <w:pStyle w:val="6"/>
              <w:spacing w:before="170" w:line="345" w:lineRule="auto"/>
              <w:ind w:left="111" w:right="107" w:firstLine="3"/>
              <w:rPr>
                <w:sz w:val="22"/>
                <w:szCs w:val="22"/>
              </w:rPr>
            </w:pPr>
            <w:r>
              <w:rPr>
                <w:spacing w:val="1"/>
                <w:sz w:val="22"/>
                <w:szCs w:val="22"/>
              </w:rPr>
              <w:t>构成本招标文件的各个组成文件应互为解释，互</w:t>
            </w:r>
            <w:r>
              <w:rPr>
                <w:sz w:val="22"/>
                <w:szCs w:val="22"/>
              </w:rPr>
              <w:t xml:space="preserve">为说明；如有不明确或不一致，构 </w:t>
            </w:r>
            <w:r>
              <w:rPr>
                <w:spacing w:val="1"/>
                <w:sz w:val="22"/>
                <w:szCs w:val="22"/>
              </w:rPr>
              <w:t>成合同文件组成内容的，以合同文件约定内容为准，且以</w:t>
            </w:r>
            <w:r>
              <w:rPr>
                <w:sz w:val="22"/>
                <w:szCs w:val="22"/>
              </w:rPr>
              <w:t xml:space="preserve">专用合同条款约定的合同 </w:t>
            </w:r>
            <w:r>
              <w:rPr>
                <w:spacing w:val="1"/>
                <w:sz w:val="22"/>
                <w:szCs w:val="22"/>
              </w:rPr>
              <w:t>文件优先顺序解释；除招标文件中有特别规定外，仅适用</w:t>
            </w:r>
            <w:r>
              <w:rPr>
                <w:sz w:val="22"/>
                <w:szCs w:val="22"/>
              </w:rPr>
              <w:t xml:space="preserve">于招标投标阶段的规定， </w:t>
            </w:r>
            <w:r>
              <w:rPr>
                <w:spacing w:val="1"/>
                <w:sz w:val="22"/>
                <w:szCs w:val="22"/>
              </w:rPr>
              <w:t>按招标公告、投标人须知、评标办法、投标文件格式的</w:t>
            </w:r>
            <w:r>
              <w:rPr>
                <w:sz w:val="22"/>
                <w:szCs w:val="22"/>
              </w:rPr>
              <w:t xml:space="preserve">先后顺序解释；同一组成文 </w:t>
            </w:r>
            <w:r>
              <w:rPr>
                <w:spacing w:val="1"/>
                <w:sz w:val="22"/>
                <w:szCs w:val="22"/>
              </w:rPr>
              <w:t>件中就同一事项的规定或约定不一致的，以编排顺序在后</w:t>
            </w:r>
            <w:r>
              <w:rPr>
                <w:sz w:val="22"/>
                <w:szCs w:val="22"/>
              </w:rPr>
              <w:t xml:space="preserve">者为准；同一组成文件不 </w:t>
            </w:r>
            <w:r>
              <w:rPr>
                <w:spacing w:val="1"/>
                <w:sz w:val="22"/>
                <w:szCs w:val="22"/>
              </w:rPr>
              <w:t>同版本之间有不一致的，以形成时间在后者为准。按本</w:t>
            </w:r>
            <w:r>
              <w:rPr>
                <w:sz w:val="22"/>
                <w:szCs w:val="22"/>
              </w:rPr>
              <w:t>款前述规定仍不能形成结论</w:t>
            </w:r>
          </w:p>
        </w:tc>
      </w:tr>
    </w:tbl>
    <w:p w14:paraId="773EFD3D">
      <w:pPr>
        <w:pStyle w:val="2"/>
      </w:pPr>
    </w:p>
    <w:p w14:paraId="50B83146">
      <w:pPr>
        <w:sectPr>
          <w:footerReference r:id="rId14" w:type="default"/>
          <w:pgSz w:w="11906" w:h="16839"/>
          <w:pgMar w:top="400" w:right="1134" w:bottom="916" w:left="1134" w:header="0" w:footer="754" w:gutter="0"/>
          <w:cols w:space="720" w:num="1"/>
        </w:sectPr>
      </w:pPr>
    </w:p>
    <w:p w14:paraId="5EB68858">
      <w:pPr>
        <w:spacing w:before="3"/>
      </w:pPr>
      <w:r>
        <w:pict>
          <v:shape id="_x0000_s1033" o:spid="_x0000_s1033" style="position:absolute;left:0pt;margin-left:56.7pt;margin-top:47.3pt;height:0.75pt;width:481.9pt;mso-position-horizontal-relative:page;mso-position-vertical-relative:page;z-index:251666432;mso-width-relative:page;mso-height-relative:page;" fillcolor="#000000" filled="t" stroked="f" coordsize="9637,15" o:allowincell="f" path="m0,0l9637,0,9637,14,0,14,0,0xe">
            <v:path/>
            <v:fill on="t" focussize="0,0"/>
            <v:stroke on="f"/>
            <v:imagedata o:title=""/>
            <o:lock v:ext="edit"/>
          </v:shape>
        </w:pict>
      </w:r>
    </w:p>
    <w:p w14:paraId="5E783737">
      <w:pPr>
        <w:spacing w:before="3"/>
      </w:pPr>
    </w:p>
    <w:p w14:paraId="31D0E164">
      <w:pPr>
        <w:spacing w:before="3"/>
      </w:pPr>
    </w:p>
    <w:tbl>
      <w:tblPr>
        <w:tblStyle w:val="5"/>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1FDEB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49E96578">
            <w:pPr>
              <w:pStyle w:val="6"/>
              <w:spacing w:before="166" w:line="222" w:lineRule="auto"/>
              <w:ind w:left="176"/>
              <w:rPr>
                <w:sz w:val="22"/>
                <w:szCs w:val="22"/>
              </w:rPr>
            </w:pPr>
            <w:r>
              <w:rPr>
                <w:spacing w:val="-3"/>
                <w:sz w:val="22"/>
                <w:szCs w:val="22"/>
              </w:rPr>
              <w:t>序号</w:t>
            </w:r>
          </w:p>
        </w:tc>
        <w:tc>
          <w:tcPr>
            <w:tcW w:w="1620" w:type="dxa"/>
            <w:vAlign w:val="top"/>
          </w:tcPr>
          <w:p w14:paraId="6438201E">
            <w:pPr>
              <w:pStyle w:val="6"/>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6ED559C9">
            <w:pPr>
              <w:pStyle w:val="6"/>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34635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80" w:type="dxa"/>
            <w:vAlign w:val="top"/>
          </w:tcPr>
          <w:p w14:paraId="1DBE3914">
            <w:pPr>
              <w:rPr>
                <w:rFonts w:ascii="Arial"/>
                <w:sz w:val="21"/>
              </w:rPr>
            </w:pPr>
          </w:p>
        </w:tc>
        <w:tc>
          <w:tcPr>
            <w:tcW w:w="8170" w:type="dxa"/>
            <w:gridSpan w:val="2"/>
            <w:vAlign w:val="top"/>
          </w:tcPr>
          <w:p w14:paraId="743A38D5">
            <w:pPr>
              <w:pStyle w:val="6"/>
              <w:spacing w:before="165" w:line="219" w:lineRule="auto"/>
              <w:ind w:left="130"/>
              <w:rPr>
                <w:sz w:val="22"/>
                <w:szCs w:val="22"/>
              </w:rPr>
            </w:pPr>
            <w:r>
              <w:rPr>
                <w:spacing w:val="-1"/>
                <w:sz w:val="22"/>
                <w:szCs w:val="22"/>
              </w:rPr>
              <w:t>的，由采购人负责解释。合同最终拟定、解释权归采购人所有。</w:t>
            </w:r>
          </w:p>
        </w:tc>
      </w:tr>
      <w:tr w14:paraId="78C35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80" w:type="dxa"/>
            <w:vAlign w:val="top"/>
          </w:tcPr>
          <w:p w14:paraId="636981BF">
            <w:pPr>
              <w:spacing w:line="249" w:lineRule="auto"/>
              <w:rPr>
                <w:rFonts w:ascii="Arial"/>
                <w:sz w:val="21"/>
              </w:rPr>
            </w:pPr>
          </w:p>
          <w:p w14:paraId="467957BF">
            <w:pPr>
              <w:spacing w:line="249" w:lineRule="auto"/>
              <w:rPr>
                <w:rFonts w:ascii="Arial"/>
                <w:sz w:val="21"/>
              </w:rPr>
            </w:pPr>
          </w:p>
          <w:p w14:paraId="5CF15FA4">
            <w:pPr>
              <w:spacing w:line="249" w:lineRule="auto"/>
              <w:rPr>
                <w:rFonts w:ascii="Arial"/>
                <w:sz w:val="21"/>
              </w:rPr>
            </w:pPr>
          </w:p>
          <w:p w14:paraId="32F3E599">
            <w:pPr>
              <w:pStyle w:val="6"/>
              <w:spacing w:before="71" w:line="358" w:lineRule="auto"/>
              <w:ind w:left="118" w:right="104"/>
              <w:rPr>
                <w:sz w:val="22"/>
                <w:szCs w:val="22"/>
              </w:rPr>
            </w:pPr>
            <w:r>
              <w:rPr>
                <w:spacing w:val="-9"/>
                <w:sz w:val="22"/>
                <w:szCs w:val="22"/>
              </w:rPr>
              <w:t>其</w:t>
            </w:r>
            <w:r>
              <w:rPr>
                <w:spacing w:val="19"/>
                <w:sz w:val="22"/>
                <w:szCs w:val="22"/>
              </w:rPr>
              <w:t xml:space="preserve"> </w:t>
            </w:r>
            <w:r>
              <w:rPr>
                <w:spacing w:val="-9"/>
                <w:sz w:val="22"/>
                <w:szCs w:val="22"/>
              </w:rPr>
              <w:t>他</w:t>
            </w:r>
            <w:r>
              <w:rPr>
                <w:sz w:val="22"/>
                <w:szCs w:val="22"/>
              </w:rPr>
              <w:t xml:space="preserve"> </w:t>
            </w:r>
            <w:r>
              <w:rPr>
                <w:spacing w:val="-4"/>
                <w:sz w:val="22"/>
                <w:szCs w:val="22"/>
              </w:rPr>
              <w:t>要求</w:t>
            </w:r>
          </w:p>
        </w:tc>
        <w:tc>
          <w:tcPr>
            <w:tcW w:w="8170" w:type="dxa"/>
            <w:gridSpan w:val="2"/>
            <w:vAlign w:val="top"/>
          </w:tcPr>
          <w:p w14:paraId="25141A0C">
            <w:pPr>
              <w:pStyle w:val="6"/>
              <w:spacing w:before="164" w:line="360" w:lineRule="auto"/>
              <w:ind w:left="115" w:right="107" w:firstLine="13"/>
              <w:jc w:val="both"/>
              <w:rPr>
                <w:sz w:val="22"/>
                <w:szCs w:val="22"/>
              </w:rPr>
            </w:pPr>
            <w:r>
              <w:rPr>
                <w:sz w:val="22"/>
                <w:szCs w:val="22"/>
              </w:rPr>
              <w:t>1.验收：采购人应当及时对采购项目进行验收。采购人可以邀请参加本项目的其他</w:t>
            </w:r>
            <w:r>
              <w:rPr>
                <w:spacing w:val="7"/>
                <w:sz w:val="22"/>
                <w:szCs w:val="22"/>
              </w:rPr>
              <w:t xml:space="preserve"> </w:t>
            </w:r>
            <w:r>
              <w:rPr>
                <w:spacing w:val="1"/>
                <w:sz w:val="22"/>
                <w:szCs w:val="22"/>
              </w:rPr>
              <w:t>投标人或者第三方机构参与验收。参与验收的投</w:t>
            </w:r>
            <w:r>
              <w:rPr>
                <w:sz w:val="22"/>
                <w:szCs w:val="22"/>
              </w:rPr>
              <w:t xml:space="preserve">标人或者第三方机构的意见作为验 </w:t>
            </w:r>
            <w:r>
              <w:rPr>
                <w:spacing w:val="-1"/>
                <w:sz w:val="22"/>
                <w:szCs w:val="22"/>
              </w:rPr>
              <w:t>收书的参考资料一并存档。</w:t>
            </w:r>
          </w:p>
          <w:p w14:paraId="426E6F6E">
            <w:pPr>
              <w:pStyle w:val="6"/>
              <w:spacing w:before="32" w:line="219" w:lineRule="auto"/>
              <w:ind w:left="115"/>
              <w:rPr>
                <w:sz w:val="22"/>
                <w:szCs w:val="22"/>
              </w:rPr>
            </w:pPr>
            <w:r>
              <w:rPr>
                <w:sz w:val="22"/>
                <w:szCs w:val="22"/>
              </w:rPr>
              <w:t>2.投标方对所提供的各类文件的真实性、</w:t>
            </w:r>
            <w:r>
              <w:rPr>
                <w:spacing w:val="-1"/>
                <w:sz w:val="22"/>
                <w:szCs w:val="22"/>
              </w:rPr>
              <w:t>有效性、合法性负责。</w:t>
            </w:r>
          </w:p>
          <w:p w14:paraId="516FA8EB">
            <w:pPr>
              <w:pStyle w:val="6"/>
              <w:spacing w:before="180" w:line="220" w:lineRule="auto"/>
              <w:ind w:left="116"/>
              <w:rPr>
                <w:sz w:val="22"/>
                <w:szCs w:val="22"/>
              </w:rPr>
            </w:pPr>
            <w:r>
              <w:rPr>
                <w:spacing w:val="-1"/>
                <w:sz w:val="22"/>
                <w:szCs w:val="22"/>
              </w:rPr>
              <w:t>3.中标方应及时保质保量地履行合同，并负责交付前的一切费用。</w:t>
            </w:r>
          </w:p>
        </w:tc>
      </w:tr>
      <w:tr w14:paraId="5E63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80" w:type="dxa"/>
            <w:vAlign w:val="top"/>
          </w:tcPr>
          <w:p w14:paraId="7EB3CF4E">
            <w:pPr>
              <w:rPr>
                <w:rFonts w:ascii="Arial"/>
                <w:sz w:val="21"/>
              </w:rPr>
            </w:pPr>
          </w:p>
        </w:tc>
        <w:tc>
          <w:tcPr>
            <w:tcW w:w="8170" w:type="dxa"/>
            <w:gridSpan w:val="2"/>
            <w:vAlign w:val="top"/>
          </w:tcPr>
          <w:p w14:paraId="694D0308">
            <w:pPr>
              <w:pStyle w:val="6"/>
              <w:spacing w:before="167" w:line="219" w:lineRule="auto"/>
              <w:ind w:left="115"/>
              <w:rPr>
                <w:sz w:val="22"/>
                <w:szCs w:val="22"/>
              </w:rPr>
            </w:pPr>
            <w:r>
              <w:rPr>
                <w:b/>
                <w:bCs/>
                <w:spacing w:val="-3"/>
                <w:sz w:val="22"/>
                <w:szCs w:val="22"/>
              </w:rPr>
              <w:t>如招标公告与招标文件不符，按招标文件为准。</w:t>
            </w:r>
          </w:p>
        </w:tc>
      </w:tr>
      <w:tr w14:paraId="7E4C6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2" w:hRule="atLeast"/>
        </w:trPr>
        <w:tc>
          <w:tcPr>
            <w:tcW w:w="780" w:type="dxa"/>
            <w:vAlign w:val="top"/>
          </w:tcPr>
          <w:p w14:paraId="1630F23C">
            <w:pPr>
              <w:spacing w:line="242" w:lineRule="auto"/>
              <w:rPr>
                <w:rFonts w:ascii="Arial"/>
                <w:sz w:val="21"/>
              </w:rPr>
            </w:pPr>
          </w:p>
          <w:p w14:paraId="22E01D4D">
            <w:pPr>
              <w:spacing w:line="242" w:lineRule="auto"/>
              <w:rPr>
                <w:rFonts w:ascii="Arial"/>
                <w:sz w:val="21"/>
              </w:rPr>
            </w:pPr>
          </w:p>
          <w:p w14:paraId="19B3A0F5">
            <w:pPr>
              <w:spacing w:line="242" w:lineRule="auto"/>
              <w:rPr>
                <w:rFonts w:ascii="Arial"/>
                <w:sz w:val="21"/>
              </w:rPr>
            </w:pPr>
          </w:p>
          <w:p w14:paraId="10BACD19">
            <w:pPr>
              <w:spacing w:line="242" w:lineRule="auto"/>
              <w:rPr>
                <w:rFonts w:ascii="Arial"/>
                <w:sz w:val="21"/>
              </w:rPr>
            </w:pPr>
          </w:p>
          <w:p w14:paraId="3B786496">
            <w:pPr>
              <w:spacing w:line="243" w:lineRule="auto"/>
              <w:rPr>
                <w:rFonts w:ascii="Arial"/>
                <w:sz w:val="21"/>
              </w:rPr>
            </w:pPr>
          </w:p>
          <w:p w14:paraId="6DFE46E1">
            <w:pPr>
              <w:spacing w:line="243" w:lineRule="auto"/>
              <w:rPr>
                <w:rFonts w:ascii="Arial"/>
                <w:sz w:val="21"/>
              </w:rPr>
            </w:pPr>
          </w:p>
          <w:p w14:paraId="237BA5EB">
            <w:pPr>
              <w:spacing w:line="243" w:lineRule="auto"/>
              <w:rPr>
                <w:rFonts w:ascii="Arial"/>
                <w:sz w:val="21"/>
              </w:rPr>
            </w:pPr>
          </w:p>
          <w:p w14:paraId="2ACC72F3">
            <w:pPr>
              <w:spacing w:line="243" w:lineRule="auto"/>
              <w:rPr>
                <w:rFonts w:ascii="Arial"/>
                <w:sz w:val="21"/>
              </w:rPr>
            </w:pPr>
          </w:p>
          <w:p w14:paraId="5BBA014A">
            <w:pPr>
              <w:spacing w:line="243" w:lineRule="auto"/>
              <w:rPr>
                <w:rFonts w:ascii="Arial"/>
                <w:sz w:val="21"/>
              </w:rPr>
            </w:pPr>
          </w:p>
          <w:p w14:paraId="681362F1">
            <w:pPr>
              <w:spacing w:line="243" w:lineRule="auto"/>
              <w:rPr>
                <w:rFonts w:ascii="Arial"/>
                <w:sz w:val="21"/>
              </w:rPr>
            </w:pPr>
          </w:p>
          <w:p w14:paraId="47A0F328">
            <w:pPr>
              <w:spacing w:line="243" w:lineRule="auto"/>
              <w:rPr>
                <w:rFonts w:ascii="Arial"/>
                <w:sz w:val="21"/>
              </w:rPr>
            </w:pPr>
          </w:p>
          <w:p w14:paraId="22EB3BBB">
            <w:pPr>
              <w:spacing w:line="243" w:lineRule="auto"/>
              <w:rPr>
                <w:rFonts w:ascii="Arial"/>
                <w:sz w:val="21"/>
              </w:rPr>
            </w:pPr>
          </w:p>
          <w:p w14:paraId="0FFC9976">
            <w:pPr>
              <w:spacing w:line="243" w:lineRule="auto"/>
              <w:rPr>
                <w:rFonts w:ascii="Arial"/>
                <w:sz w:val="21"/>
              </w:rPr>
            </w:pPr>
          </w:p>
          <w:p w14:paraId="691619E6">
            <w:pPr>
              <w:pStyle w:val="6"/>
              <w:spacing w:before="71" w:line="221" w:lineRule="auto"/>
              <w:ind w:left="203"/>
              <w:rPr>
                <w:sz w:val="22"/>
                <w:szCs w:val="22"/>
              </w:rPr>
            </w:pPr>
            <w:r>
              <w:rPr>
                <w:spacing w:val="-17"/>
                <w:sz w:val="22"/>
                <w:szCs w:val="22"/>
              </w:rPr>
              <w:t>电子</w:t>
            </w:r>
          </w:p>
          <w:p w14:paraId="6BE4FB7D">
            <w:pPr>
              <w:pStyle w:val="6"/>
              <w:spacing w:before="175" w:line="221" w:lineRule="auto"/>
              <w:ind w:left="178"/>
              <w:rPr>
                <w:sz w:val="22"/>
                <w:szCs w:val="22"/>
              </w:rPr>
            </w:pPr>
            <w:r>
              <w:rPr>
                <w:spacing w:val="-4"/>
                <w:sz w:val="22"/>
                <w:szCs w:val="22"/>
              </w:rPr>
              <w:t>招投</w:t>
            </w:r>
          </w:p>
          <w:p w14:paraId="21E6297D">
            <w:pPr>
              <w:pStyle w:val="6"/>
              <w:spacing w:before="175" w:line="221" w:lineRule="auto"/>
              <w:ind w:left="178"/>
              <w:rPr>
                <w:sz w:val="22"/>
                <w:szCs w:val="22"/>
              </w:rPr>
            </w:pPr>
            <w:r>
              <w:rPr>
                <w:spacing w:val="-4"/>
                <w:sz w:val="22"/>
                <w:szCs w:val="22"/>
              </w:rPr>
              <w:t>标相</w:t>
            </w:r>
          </w:p>
          <w:p w14:paraId="2EAEFDBB">
            <w:pPr>
              <w:pStyle w:val="6"/>
              <w:spacing w:before="178" w:line="221" w:lineRule="auto"/>
              <w:ind w:left="180"/>
              <w:rPr>
                <w:sz w:val="22"/>
                <w:szCs w:val="22"/>
              </w:rPr>
            </w:pPr>
            <w:r>
              <w:rPr>
                <w:spacing w:val="-6"/>
                <w:sz w:val="22"/>
                <w:szCs w:val="22"/>
              </w:rPr>
              <w:t>关说</w:t>
            </w:r>
          </w:p>
          <w:p w14:paraId="67C5E48E">
            <w:pPr>
              <w:pStyle w:val="6"/>
              <w:spacing w:before="176" w:line="220" w:lineRule="auto"/>
              <w:ind w:left="305"/>
              <w:rPr>
                <w:sz w:val="22"/>
                <w:szCs w:val="22"/>
              </w:rPr>
            </w:pPr>
            <w:r>
              <w:rPr>
                <w:sz w:val="22"/>
                <w:szCs w:val="22"/>
              </w:rPr>
              <w:t>明</w:t>
            </w:r>
          </w:p>
        </w:tc>
        <w:tc>
          <w:tcPr>
            <w:tcW w:w="8170" w:type="dxa"/>
            <w:gridSpan w:val="2"/>
            <w:vAlign w:val="top"/>
          </w:tcPr>
          <w:p w14:paraId="50C96818">
            <w:pPr>
              <w:pStyle w:val="6"/>
              <w:spacing w:before="164" w:line="220" w:lineRule="auto"/>
              <w:ind w:left="112"/>
              <w:rPr>
                <w:sz w:val="22"/>
                <w:szCs w:val="22"/>
              </w:rPr>
            </w:pPr>
            <w:r>
              <w:rPr>
                <w:spacing w:val="-1"/>
                <w:sz w:val="22"/>
                <w:szCs w:val="22"/>
              </w:rPr>
              <w:t>远程不见面开标具体要求：</w:t>
            </w:r>
          </w:p>
          <w:p w14:paraId="2987C0CA">
            <w:pPr>
              <w:pStyle w:val="6"/>
              <w:spacing w:before="179" w:line="219" w:lineRule="auto"/>
              <w:ind w:left="128"/>
              <w:rPr>
                <w:sz w:val="22"/>
                <w:szCs w:val="22"/>
              </w:rPr>
            </w:pPr>
            <w:r>
              <w:rPr>
                <w:spacing w:val="-2"/>
                <w:sz w:val="22"/>
                <w:szCs w:val="22"/>
              </w:rPr>
              <w:t>1</w:t>
            </w:r>
            <w:r>
              <w:rPr>
                <w:spacing w:val="-32"/>
                <w:sz w:val="22"/>
                <w:szCs w:val="22"/>
              </w:rPr>
              <w:t xml:space="preserve"> </w:t>
            </w:r>
            <w:r>
              <w:rPr>
                <w:spacing w:val="-2"/>
                <w:sz w:val="22"/>
                <w:szCs w:val="22"/>
              </w:rPr>
              <w:t>开标项目的时间均以国家授时中心发布的时间为准。</w:t>
            </w:r>
          </w:p>
          <w:p w14:paraId="7C59D3C1">
            <w:pPr>
              <w:pStyle w:val="6"/>
              <w:spacing w:before="176" w:line="320" w:lineRule="auto"/>
              <w:ind w:left="115" w:right="105"/>
              <w:rPr>
                <w:sz w:val="22"/>
                <w:szCs w:val="22"/>
              </w:rPr>
            </w:pPr>
            <w:r>
              <w:rPr>
                <w:spacing w:val="2"/>
                <w:sz w:val="22"/>
                <w:szCs w:val="22"/>
              </w:rPr>
              <w:t>2</w:t>
            </w:r>
            <w:r>
              <w:rPr>
                <w:spacing w:val="-45"/>
                <w:sz w:val="22"/>
                <w:szCs w:val="22"/>
              </w:rPr>
              <w:t xml:space="preserve"> </w:t>
            </w:r>
            <w:r>
              <w:rPr>
                <w:spacing w:val="2"/>
                <w:sz w:val="22"/>
                <w:szCs w:val="22"/>
              </w:rPr>
              <w:t xml:space="preserve">潜在供应商应当在投标截止时间前，完成电子交易平台上的 </w:t>
            </w:r>
            <w:r>
              <w:rPr>
                <w:sz w:val="22"/>
                <w:szCs w:val="22"/>
              </w:rPr>
              <w:t>CA</w:t>
            </w:r>
            <w:r>
              <w:rPr>
                <w:spacing w:val="2"/>
                <w:sz w:val="22"/>
                <w:szCs w:val="22"/>
              </w:rPr>
              <w:t xml:space="preserve"> 数</w:t>
            </w:r>
            <w:r>
              <w:rPr>
                <w:spacing w:val="1"/>
                <w:sz w:val="22"/>
                <w:szCs w:val="22"/>
              </w:rPr>
              <w:t>字证书办理及</w:t>
            </w:r>
            <w:r>
              <w:rPr>
                <w:sz w:val="22"/>
                <w:szCs w:val="22"/>
              </w:rPr>
              <w:t xml:space="preserve"> </w:t>
            </w:r>
            <w:r>
              <w:rPr>
                <w:spacing w:val="-3"/>
                <w:sz w:val="22"/>
                <w:szCs w:val="22"/>
              </w:rPr>
              <w:t>投标文件的提交。投标人只需办理其中一家</w:t>
            </w:r>
            <w:r>
              <w:rPr>
                <w:spacing w:val="-39"/>
                <w:sz w:val="22"/>
                <w:szCs w:val="22"/>
              </w:rPr>
              <w:t xml:space="preserve"> </w:t>
            </w:r>
            <w:r>
              <w:rPr>
                <w:spacing w:val="-3"/>
                <w:sz w:val="22"/>
                <w:szCs w:val="22"/>
              </w:rPr>
              <w:t>CA</w:t>
            </w:r>
            <w:r>
              <w:rPr>
                <w:spacing w:val="-47"/>
                <w:sz w:val="22"/>
                <w:szCs w:val="22"/>
              </w:rPr>
              <w:t xml:space="preserve"> </w:t>
            </w:r>
            <w:r>
              <w:rPr>
                <w:spacing w:val="-3"/>
                <w:sz w:val="22"/>
                <w:szCs w:val="22"/>
              </w:rPr>
              <w:t>数字证书及签章，建议各投标人抓紧</w:t>
            </w:r>
            <w:r>
              <w:rPr>
                <w:sz w:val="22"/>
                <w:szCs w:val="22"/>
              </w:rPr>
              <w:t xml:space="preserve"> </w:t>
            </w:r>
            <w:r>
              <w:rPr>
                <w:spacing w:val="-1"/>
                <w:sz w:val="22"/>
                <w:szCs w:val="22"/>
              </w:rPr>
              <w:t>时间办理。（具体办理流程请致电当地财政局）</w:t>
            </w:r>
          </w:p>
          <w:p w14:paraId="3E9E5FD8">
            <w:pPr>
              <w:pStyle w:val="6"/>
              <w:spacing w:before="177" w:line="294" w:lineRule="auto"/>
              <w:ind w:left="113" w:right="29" w:firstLine="3"/>
              <w:rPr>
                <w:sz w:val="22"/>
                <w:szCs w:val="22"/>
              </w:rPr>
            </w:pPr>
            <w:r>
              <w:rPr>
                <w:spacing w:val="-2"/>
                <w:sz w:val="22"/>
                <w:szCs w:val="22"/>
              </w:rPr>
              <w:t>3</w:t>
            </w:r>
            <w:r>
              <w:rPr>
                <w:spacing w:val="-45"/>
                <w:sz w:val="22"/>
                <w:szCs w:val="22"/>
              </w:rPr>
              <w:t xml:space="preserve"> </w:t>
            </w:r>
            <w:r>
              <w:rPr>
                <w:spacing w:val="-2"/>
                <w:sz w:val="22"/>
                <w:szCs w:val="22"/>
              </w:rPr>
              <w:t>依照招标文件的规定完成电子投标文件的编制和提交。如未按招标文件要</w:t>
            </w:r>
            <w:r>
              <w:rPr>
                <w:spacing w:val="-3"/>
                <w:sz w:val="22"/>
                <w:szCs w:val="22"/>
              </w:rPr>
              <w:t>求编制、</w:t>
            </w:r>
            <w:r>
              <w:rPr>
                <w:sz w:val="22"/>
                <w:szCs w:val="22"/>
              </w:rPr>
              <w:t xml:space="preserve"> 提交电子投标文件，将可能导致否决投标，</w:t>
            </w:r>
            <w:r>
              <w:rPr>
                <w:spacing w:val="-1"/>
                <w:sz w:val="22"/>
                <w:szCs w:val="22"/>
              </w:rPr>
              <w:t>其后果由供应商自负。</w:t>
            </w:r>
          </w:p>
          <w:p w14:paraId="7E69FDB3">
            <w:pPr>
              <w:pStyle w:val="6"/>
              <w:spacing w:before="180" w:line="294" w:lineRule="auto"/>
              <w:ind w:left="113" w:right="107" w:hanging="2"/>
              <w:rPr>
                <w:sz w:val="22"/>
                <w:szCs w:val="22"/>
              </w:rPr>
            </w:pPr>
            <w:r>
              <w:rPr>
                <w:spacing w:val="2"/>
                <w:sz w:val="22"/>
                <w:szCs w:val="22"/>
              </w:rPr>
              <w:t>4</w:t>
            </w:r>
            <w:r>
              <w:rPr>
                <w:spacing w:val="-44"/>
                <w:sz w:val="22"/>
                <w:szCs w:val="22"/>
              </w:rPr>
              <w:t xml:space="preserve"> </w:t>
            </w:r>
            <w:r>
              <w:rPr>
                <w:spacing w:val="2"/>
                <w:sz w:val="22"/>
                <w:szCs w:val="22"/>
              </w:rPr>
              <w:t>供应商应充分考虑到网络及系统平台可能存在的突发状况，在投标文件</w:t>
            </w:r>
            <w:r>
              <w:rPr>
                <w:spacing w:val="1"/>
                <w:sz w:val="22"/>
                <w:szCs w:val="22"/>
              </w:rPr>
              <w:t>编制完成</w:t>
            </w:r>
            <w:r>
              <w:rPr>
                <w:sz w:val="22"/>
                <w:szCs w:val="22"/>
              </w:rPr>
              <w:t xml:space="preserve"> </w:t>
            </w:r>
            <w:r>
              <w:rPr>
                <w:spacing w:val="-2"/>
                <w:sz w:val="22"/>
                <w:szCs w:val="22"/>
              </w:rPr>
              <w:t>后尽早完成上传。</w:t>
            </w:r>
          </w:p>
          <w:p w14:paraId="34EC5A18">
            <w:pPr>
              <w:pStyle w:val="6"/>
              <w:spacing w:before="177" w:line="340" w:lineRule="auto"/>
              <w:ind w:left="113" w:right="105" w:firstLine="3"/>
              <w:rPr>
                <w:sz w:val="22"/>
                <w:szCs w:val="22"/>
              </w:rPr>
            </w:pPr>
            <w:r>
              <w:rPr>
                <w:spacing w:val="2"/>
                <w:sz w:val="22"/>
                <w:szCs w:val="22"/>
              </w:rPr>
              <w:t>5</w:t>
            </w:r>
            <w:r>
              <w:rPr>
                <w:spacing w:val="-43"/>
                <w:sz w:val="22"/>
                <w:szCs w:val="22"/>
              </w:rPr>
              <w:t xml:space="preserve"> </w:t>
            </w:r>
            <w:r>
              <w:rPr>
                <w:spacing w:val="2"/>
                <w:sz w:val="22"/>
                <w:szCs w:val="22"/>
              </w:rPr>
              <w:t>开标当日，供应商不必抵达开标现场，须于投标文件提交截止时</w:t>
            </w:r>
            <w:r>
              <w:rPr>
                <w:spacing w:val="1"/>
                <w:sz w:val="22"/>
                <w:szCs w:val="22"/>
              </w:rPr>
              <w:t>间前登录“政采</w:t>
            </w:r>
            <w:r>
              <w:rPr>
                <w:sz w:val="22"/>
                <w:szCs w:val="22"/>
              </w:rPr>
              <w:t xml:space="preserve"> 云</w:t>
            </w:r>
            <w:r>
              <w:rPr>
                <w:spacing w:val="-81"/>
                <w:sz w:val="22"/>
                <w:szCs w:val="22"/>
              </w:rPr>
              <w:t xml:space="preserve"> </w:t>
            </w:r>
            <w:r>
              <w:rPr>
                <w:sz w:val="22"/>
                <w:szCs w:val="22"/>
              </w:rPr>
              <w:t>”平台电子开标大厅，进入所参与项目。投标文件提交截止时间后</w:t>
            </w:r>
            <w:r>
              <w:rPr>
                <w:spacing w:val="-1"/>
                <w:sz w:val="22"/>
                <w:szCs w:val="22"/>
              </w:rPr>
              <w:t>，通过系统开</w:t>
            </w:r>
            <w:r>
              <w:rPr>
                <w:sz w:val="22"/>
                <w:szCs w:val="22"/>
              </w:rPr>
              <w:t xml:space="preserve"> </w:t>
            </w:r>
            <w:r>
              <w:rPr>
                <w:spacing w:val="1"/>
                <w:sz w:val="22"/>
                <w:szCs w:val="22"/>
              </w:rPr>
              <w:t>启投标文件解密的指令，供应商可在任意地点按规定</w:t>
            </w:r>
            <w:r>
              <w:rPr>
                <w:sz w:val="22"/>
                <w:szCs w:val="22"/>
              </w:rPr>
              <w:t xml:space="preserve">时间自行实施远程解密，解密 </w:t>
            </w:r>
            <w:r>
              <w:rPr>
                <w:spacing w:val="1"/>
                <w:sz w:val="22"/>
                <w:szCs w:val="22"/>
              </w:rPr>
              <w:t>限定在规定时间内完成，未能按要求进行解密的，由</w:t>
            </w:r>
            <w:r>
              <w:rPr>
                <w:sz w:val="22"/>
                <w:szCs w:val="22"/>
              </w:rPr>
              <w:t xml:space="preserve">此产生的后果由供应商自行承 </w:t>
            </w:r>
            <w:r>
              <w:rPr>
                <w:spacing w:val="-5"/>
                <w:sz w:val="22"/>
                <w:szCs w:val="22"/>
              </w:rPr>
              <w:t>担。</w:t>
            </w:r>
          </w:p>
          <w:p w14:paraId="72EE6521">
            <w:pPr>
              <w:pStyle w:val="6"/>
              <w:spacing w:before="178" w:line="339" w:lineRule="auto"/>
              <w:ind w:left="110" w:right="105" w:firstLine="3"/>
              <w:rPr>
                <w:sz w:val="22"/>
                <w:szCs w:val="22"/>
              </w:rPr>
            </w:pPr>
            <w:r>
              <w:rPr>
                <w:spacing w:val="-1"/>
                <w:sz w:val="22"/>
                <w:szCs w:val="22"/>
              </w:rPr>
              <w:t>6</w:t>
            </w:r>
            <w:r>
              <w:rPr>
                <w:spacing w:val="-46"/>
                <w:sz w:val="22"/>
                <w:szCs w:val="22"/>
              </w:rPr>
              <w:t xml:space="preserve"> </w:t>
            </w:r>
            <w:r>
              <w:rPr>
                <w:spacing w:val="-1"/>
                <w:sz w:val="22"/>
                <w:szCs w:val="22"/>
              </w:rPr>
              <w:t>供应商必须使用能正确解密投标文件的</w:t>
            </w:r>
            <w:r>
              <w:rPr>
                <w:spacing w:val="-51"/>
                <w:sz w:val="22"/>
                <w:szCs w:val="22"/>
              </w:rPr>
              <w:t xml:space="preserve"> </w:t>
            </w:r>
            <w:r>
              <w:rPr>
                <w:spacing w:val="-1"/>
                <w:sz w:val="22"/>
                <w:szCs w:val="22"/>
              </w:rPr>
              <w:t>CA</w:t>
            </w:r>
            <w:r>
              <w:rPr>
                <w:spacing w:val="-47"/>
                <w:sz w:val="22"/>
                <w:szCs w:val="22"/>
              </w:rPr>
              <w:t xml:space="preserve"> </w:t>
            </w:r>
            <w:r>
              <w:rPr>
                <w:spacing w:val="-2"/>
                <w:sz w:val="22"/>
                <w:szCs w:val="22"/>
              </w:rPr>
              <w:t>在规定的时间内完成远程解密（如遇见</w:t>
            </w:r>
            <w:r>
              <w:rPr>
                <w:sz w:val="22"/>
                <w:szCs w:val="22"/>
              </w:rPr>
              <w:t xml:space="preserve"> CA</w:t>
            </w:r>
            <w:r>
              <w:rPr>
                <w:spacing w:val="-41"/>
                <w:sz w:val="22"/>
                <w:szCs w:val="22"/>
              </w:rPr>
              <w:t xml:space="preserve"> </w:t>
            </w:r>
            <w:r>
              <w:rPr>
                <w:spacing w:val="1"/>
                <w:sz w:val="22"/>
                <w:szCs w:val="22"/>
              </w:rPr>
              <w:t>故障无法解密可联系客服。政采云客服：95763</w:t>
            </w:r>
            <w:r>
              <w:rPr>
                <w:spacing w:val="17"/>
                <w:sz w:val="22"/>
                <w:szCs w:val="22"/>
              </w:rPr>
              <w:t>），</w:t>
            </w:r>
            <w:r>
              <w:rPr>
                <w:spacing w:val="1"/>
                <w:sz w:val="22"/>
                <w:szCs w:val="22"/>
              </w:rPr>
              <w:t>因供应商原因未能解密、解</w:t>
            </w:r>
            <w:r>
              <w:rPr>
                <w:sz w:val="22"/>
                <w:szCs w:val="22"/>
              </w:rPr>
              <w:t xml:space="preserve"> </w:t>
            </w:r>
            <w:r>
              <w:rPr>
                <w:spacing w:val="1"/>
                <w:sz w:val="22"/>
                <w:szCs w:val="22"/>
              </w:rPr>
              <w:t>密失败或解密超时，视为供应商撤销其投标文件；因招标</w:t>
            </w:r>
            <w:r>
              <w:rPr>
                <w:sz w:val="22"/>
                <w:szCs w:val="22"/>
              </w:rPr>
              <w:t xml:space="preserve">人或系统原因，导致无法 </w:t>
            </w:r>
            <w:r>
              <w:rPr>
                <w:spacing w:val="1"/>
                <w:sz w:val="22"/>
                <w:szCs w:val="22"/>
              </w:rPr>
              <w:t>按时完成投标文件解密或开标、评标工作无法进行的，可根据实</w:t>
            </w:r>
            <w:r>
              <w:rPr>
                <w:sz w:val="22"/>
                <w:szCs w:val="22"/>
              </w:rPr>
              <w:t xml:space="preserve">际情况相应延迟解 </w:t>
            </w:r>
            <w:r>
              <w:rPr>
                <w:spacing w:val="-1"/>
                <w:sz w:val="22"/>
                <w:szCs w:val="22"/>
              </w:rPr>
              <w:t>密时间或调整开标、评标时间。</w:t>
            </w:r>
          </w:p>
        </w:tc>
      </w:tr>
      <w:tr w14:paraId="6F600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950" w:type="dxa"/>
            <w:gridSpan w:val="3"/>
            <w:vAlign w:val="top"/>
          </w:tcPr>
          <w:p w14:paraId="37D06473">
            <w:pPr>
              <w:pStyle w:val="6"/>
              <w:spacing w:before="134" w:line="219" w:lineRule="auto"/>
              <w:ind w:left="133"/>
              <w:rPr>
                <w:sz w:val="22"/>
                <w:szCs w:val="22"/>
              </w:rPr>
            </w:pPr>
            <w:r>
              <w:rPr>
                <w:spacing w:val="-1"/>
                <w:sz w:val="22"/>
                <w:szCs w:val="22"/>
              </w:rPr>
              <w:t>1</w:t>
            </w:r>
            <w:r>
              <w:rPr>
                <w:spacing w:val="-48"/>
                <w:sz w:val="22"/>
                <w:szCs w:val="22"/>
              </w:rPr>
              <w:t xml:space="preserve"> </w:t>
            </w:r>
            <w:r>
              <w:rPr>
                <w:spacing w:val="-1"/>
                <w:sz w:val="22"/>
                <w:szCs w:val="22"/>
              </w:rPr>
              <w:t>招标公告内容有不一致之处，以最新发布的招标公告内</w:t>
            </w:r>
            <w:r>
              <w:rPr>
                <w:spacing w:val="-2"/>
                <w:sz w:val="22"/>
                <w:szCs w:val="22"/>
              </w:rPr>
              <w:t>容为准。</w:t>
            </w:r>
          </w:p>
          <w:p w14:paraId="72C7839B">
            <w:pPr>
              <w:pStyle w:val="6"/>
              <w:spacing w:before="171" w:line="219" w:lineRule="auto"/>
              <w:ind w:left="119"/>
              <w:rPr>
                <w:sz w:val="22"/>
                <w:szCs w:val="22"/>
              </w:rPr>
            </w:pPr>
            <w:r>
              <w:rPr>
                <w:spacing w:val="-1"/>
                <w:sz w:val="22"/>
                <w:szCs w:val="22"/>
              </w:rPr>
              <w:t>2</w:t>
            </w:r>
            <w:r>
              <w:rPr>
                <w:spacing w:val="-40"/>
                <w:sz w:val="22"/>
                <w:szCs w:val="22"/>
              </w:rPr>
              <w:t xml:space="preserve"> </w:t>
            </w:r>
            <w:r>
              <w:rPr>
                <w:spacing w:val="-1"/>
                <w:sz w:val="22"/>
                <w:szCs w:val="22"/>
              </w:rPr>
              <w:t>招标公告与招标文件内容有不一致之处，以招标文件内容为准。</w:t>
            </w:r>
          </w:p>
        </w:tc>
      </w:tr>
    </w:tbl>
    <w:p w14:paraId="735994EA">
      <w:pPr>
        <w:pStyle w:val="2"/>
      </w:pPr>
    </w:p>
    <w:p w14:paraId="6E936C61">
      <w:pPr>
        <w:sectPr>
          <w:footerReference r:id="rId15" w:type="default"/>
          <w:pgSz w:w="11906" w:h="16839"/>
          <w:pgMar w:top="400" w:right="1134" w:bottom="916" w:left="1134" w:header="0" w:footer="754" w:gutter="0"/>
          <w:cols w:space="720" w:num="1"/>
        </w:sectPr>
      </w:pPr>
    </w:p>
    <w:p w14:paraId="4224F693">
      <w:pPr>
        <w:pStyle w:val="2"/>
        <w:spacing w:line="277" w:lineRule="auto"/>
      </w:pPr>
    </w:p>
    <w:p w14:paraId="3BD7E9EF">
      <w:pPr>
        <w:spacing w:before="101" w:line="225" w:lineRule="auto"/>
        <w:ind w:left="4032"/>
        <w:rPr>
          <w:rFonts w:ascii="宋体" w:hAnsi="宋体" w:eastAsia="宋体" w:cs="宋体"/>
          <w:sz w:val="31"/>
          <w:szCs w:val="31"/>
        </w:rPr>
      </w:pPr>
      <w:r>
        <w:rPr>
          <w:rFonts w:ascii="宋体" w:hAnsi="宋体" w:eastAsia="宋体" w:cs="宋体"/>
          <w:b/>
          <w:bCs/>
          <w:spacing w:val="4"/>
          <w:sz w:val="31"/>
          <w:szCs w:val="31"/>
        </w:rPr>
        <w:t>投标人须知</w:t>
      </w:r>
    </w:p>
    <w:p w14:paraId="463EE805">
      <w:pPr>
        <w:spacing w:before="50" w:line="345" w:lineRule="auto"/>
        <w:ind w:left="9" w:firstLine="499"/>
        <w:rPr>
          <w:rFonts w:ascii="宋体" w:hAnsi="宋体" w:eastAsia="宋体" w:cs="宋体"/>
          <w:sz w:val="24"/>
          <w:szCs w:val="24"/>
        </w:rPr>
      </w:pPr>
      <w:r>
        <w:rPr>
          <w:rFonts w:ascii="宋体" w:hAnsi="宋体" w:eastAsia="宋体" w:cs="宋体"/>
          <w:b/>
          <w:bCs/>
          <w:spacing w:val="-3"/>
          <w:sz w:val="24"/>
          <w:szCs w:val="24"/>
        </w:rPr>
        <w:t>1．适用法律：</w:t>
      </w:r>
      <w:r>
        <w:rPr>
          <w:rFonts w:ascii="宋体" w:hAnsi="宋体" w:eastAsia="宋体" w:cs="宋体"/>
          <w:spacing w:val="-3"/>
          <w:sz w:val="24"/>
          <w:szCs w:val="24"/>
        </w:rPr>
        <w:t>本次招标适用法律法规为《中华人民共和国</w:t>
      </w:r>
      <w:r>
        <w:rPr>
          <w:rFonts w:ascii="宋体" w:hAnsi="宋体" w:eastAsia="宋体" w:cs="宋体"/>
          <w:spacing w:val="-4"/>
          <w:sz w:val="24"/>
          <w:szCs w:val="24"/>
        </w:rPr>
        <w:t>政府采购法》、《中华人民共</w:t>
      </w:r>
      <w:r>
        <w:rPr>
          <w:rFonts w:ascii="宋体" w:hAnsi="宋体" w:eastAsia="宋体" w:cs="宋体"/>
          <w:sz w:val="24"/>
          <w:szCs w:val="24"/>
        </w:rPr>
        <w:t xml:space="preserve"> 和国政府采购法实施条例》、财政部87号令</w:t>
      </w:r>
      <w:r>
        <w:rPr>
          <w:rFonts w:ascii="宋体" w:hAnsi="宋体" w:eastAsia="宋体" w:cs="宋体"/>
          <w:spacing w:val="-1"/>
          <w:sz w:val="24"/>
          <w:szCs w:val="24"/>
        </w:rPr>
        <w:t>等政府采购其它相关法规。</w:t>
      </w:r>
    </w:p>
    <w:p w14:paraId="7C6AB7CD">
      <w:pPr>
        <w:spacing w:before="37" w:line="220" w:lineRule="auto"/>
        <w:ind w:left="493"/>
        <w:rPr>
          <w:rFonts w:ascii="宋体" w:hAnsi="宋体" w:eastAsia="宋体" w:cs="宋体"/>
          <w:sz w:val="24"/>
          <w:szCs w:val="24"/>
        </w:rPr>
      </w:pPr>
      <w:r>
        <w:rPr>
          <w:rFonts w:ascii="宋体" w:hAnsi="宋体" w:eastAsia="宋体" w:cs="宋体"/>
          <w:b/>
          <w:bCs/>
          <w:spacing w:val="-5"/>
          <w:sz w:val="24"/>
          <w:szCs w:val="24"/>
        </w:rPr>
        <w:t>2．定义：</w:t>
      </w:r>
    </w:p>
    <w:p w14:paraId="7772F872">
      <w:pPr>
        <w:spacing w:before="178" w:line="347" w:lineRule="auto"/>
        <w:ind w:left="7" w:firstLine="483"/>
        <w:rPr>
          <w:rFonts w:ascii="宋体" w:hAnsi="宋体" w:eastAsia="宋体" w:cs="宋体"/>
          <w:sz w:val="24"/>
          <w:szCs w:val="24"/>
        </w:rPr>
      </w:pPr>
      <w:r>
        <w:rPr>
          <w:rFonts w:ascii="宋体" w:hAnsi="宋体" w:eastAsia="宋体" w:cs="宋体"/>
          <w:spacing w:val="-3"/>
          <w:sz w:val="24"/>
          <w:szCs w:val="24"/>
        </w:rPr>
        <w:t>2.1“集中采购中心</w:t>
      </w:r>
      <w:r>
        <w:rPr>
          <w:rFonts w:ascii="宋体" w:hAnsi="宋体" w:eastAsia="宋体" w:cs="宋体"/>
          <w:spacing w:val="-88"/>
          <w:sz w:val="24"/>
          <w:szCs w:val="24"/>
        </w:rPr>
        <w:t xml:space="preserve"> </w:t>
      </w:r>
      <w:r>
        <w:rPr>
          <w:rFonts w:ascii="宋体" w:hAnsi="宋体" w:eastAsia="宋体" w:cs="宋体"/>
          <w:spacing w:val="-3"/>
          <w:sz w:val="24"/>
          <w:szCs w:val="24"/>
        </w:rPr>
        <w:t>”指</w:t>
      </w:r>
      <w:r>
        <w:rPr>
          <w:rFonts w:hint="eastAsia" w:ascii="宋体" w:hAnsi="宋体" w:eastAsia="宋体" w:cs="宋体"/>
          <w:spacing w:val="-3"/>
          <w:sz w:val="24"/>
          <w:szCs w:val="24"/>
          <w:lang w:eastAsia="zh-CN"/>
        </w:rPr>
        <w:t>桦甸市人民政府信息中心</w:t>
      </w:r>
      <w:r>
        <w:rPr>
          <w:rFonts w:ascii="宋体" w:hAnsi="宋体" w:eastAsia="宋体" w:cs="宋体"/>
          <w:spacing w:val="-3"/>
          <w:sz w:val="24"/>
          <w:szCs w:val="24"/>
        </w:rPr>
        <w:t>。作为本项目的招标</w:t>
      </w:r>
      <w:r>
        <w:rPr>
          <w:rFonts w:ascii="宋体" w:hAnsi="宋体" w:eastAsia="宋体" w:cs="宋体"/>
          <w:spacing w:val="-4"/>
          <w:sz w:val="24"/>
          <w:szCs w:val="24"/>
        </w:rPr>
        <w:t>方，负责招标文</w:t>
      </w:r>
      <w:r>
        <w:rPr>
          <w:rFonts w:ascii="宋体" w:hAnsi="宋体" w:eastAsia="宋体" w:cs="宋体"/>
          <w:sz w:val="24"/>
          <w:szCs w:val="24"/>
        </w:rPr>
        <w:t xml:space="preserve"> </w:t>
      </w:r>
      <w:r>
        <w:rPr>
          <w:rFonts w:ascii="宋体" w:hAnsi="宋体" w:eastAsia="宋体" w:cs="宋体"/>
          <w:spacing w:val="-1"/>
          <w:sz w:val="24"/>
          <w:szCs w:val="24"/>
        </w:rPr>
        <w:t>件的编制、组织开标、评标工作。</w:t>
      </w:r>
    </w:p>
    <w:p w14:paraId="0D7F1535">
      <w:pPr>
        <w:spacing w:before="33" w:line="351" w:lineRule="auto"/>
        <w:ind w:left="8" w:firstLine="482"/>
        <w:jc w:val="both"/>
        <w:rPr>
          <w:rFonts w:ascii="宋体" w:hAnsi="宋体" w:eastAsia="宋体" w:cs="宋体"/>
          <w:sz w:val="24"/>
          <w:szCs w:val="24"/>
        </w:rPr>
      </w:pPr>
      <w:r>
        <w:rPr>
          <w:rFonts w:ascii="宋体" w:hAnsi="宋体" w:eastAsia="宋体" w:cs="宋体"/>
          <w:spacing w:val="-3"/>
          <w:sz w:val="24"/>
          <w:szCs w:val="24"/>
        </w:rPr>
        <w:t>2.2“采购人</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hint="eastAsia" w:ascii="宋体" w:hAnsi="宋体" w:eastAsia="宋体" w:cs="宋体"/>
          <w:spacing w:val="-3"/>
          <w:sz w:val="24"/>
          <w:szCs w:val="24"/>
          <w:lang w:eastAsia="zh-CN"/>
        </w:rPr>
        <w:t>桦甸市教育局</w:t>
      </w:r>
      <w:r>
        <w:rPr>
          <w:rFonts w:ascii="宋体" w:hAnsi="宋体" w:eastAsia="宋体" w:cs="宋体"/>
          <w:spacing w:val="-3"/>
          <w:sz w:val="24"/>
          <w:szCs w:val="24"/>
        </w:rPr>
        <w:t>，其作为采购主体，负责组</w:t>
      </w:r>
      <w:r>
        <w:rPr>
          <w:rFonts w:ascii="宋体" w:hAnsi="宋体" w:eastAsia="宋体" w:cs="宋体"/>
          <w:spacing w:val="-4"/>
          <w:sz w:val="24"/>
          <w:szCs w:val="24"/>
        </w:rPr>
        <w:t>织确定采购需求</w:t>
      </w:r>
      <w:r>
        <w:rPr>
          <w:rFonts w:ascii="宋体" w:hAnsi="宋体" w:eastAsia="宋体" w:cs="宋体"/>
          <w:sz w:val="24"/>
          <w:szCs w:val="24"/>
        </w:rPr>
        <w:t xml:space="preserve"> </w:t>
      </w:r>
      <w:r>
        <w:rPr>
          <w:rFonts w:ascii="宋体" w:hAnsi="宋体" w:eastAsia="宋体" w:cs="宋体"/>
          <w:spacing w:val="1"/>
          <w:sz w:val="24"/>
          <w:szCs w:val="24"/>
        </w:rPr>
        <w:t>和编制采购实施计划（含评审办法）、参与确定招标文件、参</w:t>
      </w:r>
      <w:r>
        <w:rPr>
          <w:rFonts w:ascii="宋体" w:hAnsi="宋体" w:eastAsia="宋体" w:cs="宋体"/>
          <w:sz w:val="24"/>
          <w:szCs w:val="24"/>
        </w:rPr>
        <w:t xml:space="preserve">加评标委员会、与中标供应商 </w:t>
      </w:r>
      <w:r>
        <w:rPr>
          <w:rFonts w:ascii="宋体" w:hAnsi="宋体" w:eastAsia="宋体" w:cs="宋体"/>
          <w:spacing w:val="-1"/>
          <w:sz w:val="24"/>
          <w:szCs w:val="24"/>
        </w:rPr>
        <w:t>签订合同，同时负责项目的履约验收。</w:t>
      </w:r>
    </w:p>
    <w:p w14:paraId="7697F275">
      <w:pPr>
        <w:spacing w:before="33" w:line="344" w:lineRule="auto"/>
        <w:ind w:left="7" w:firstLine="486"/>
        <w:rPr>
          <w:rFonts w:ascii="宋体" w:hAnsi="宋体" w:eastAsia="宋体" w:cs="宋体"/>
          <w:sz w:val="24"/>
          <w:szCs w:val="24"/>
        </w:rPr>
      </w:pPr>
      <w:r>
        <w:rPr>
          <w:rFonts w:ascii="宋体" w:hAnsi="宋体" w:eastAsia="宋体" w:cs="宋体"/>
          <w:spacing w:val="4"/>
          <w:sz w:val="24"/>
          <w:szCs w:val="24"/>
        </w:rPr>
        <w:t>2.3评标委员会：采购人代表负责按规定抽取评审专家</w:t>
      </w:r>
      <w:r>
        <w:rPr>
          <w:rFonts w:ascii="宋体" w:hAnsi="宋体" w:eastAsia="宋体" w:cs="宋体"/>
          <w:spacing w:val="3"/>
          <w:sz w:val="24"/>
          <w:szCs w:val="24"/>
        </w:rPr>
        <w:t>并与评审专家共同组成评标委员</w:t>
      </w:r>
      <w:r>
        <w:rPr>
          <w:rFonts w:ascii="宋体" w:hAnsi="宋体" w:eastAsia="宋体" w:cs="宋体"/>
          <w:sz w:val="24"/>
          <w:szCs w:val="24"/>
        </w:rPr>
        <w:t xml:space="preserve"> </w:t>
      </w:r>
      <w:r>
        <w:rPr>
          <w:rFonts w:ascii="宋体" w:hAnsi="宋体" w:eastAsia="宋体" w:cs="宋体"/>
          <w:spacing w:val="-1"/>
          <w:sz w:val="24"/>
          <w:szCs w:val="24"/>
        </w:rPr>
        <w:t>会，具体负责评标事务，独立履行评标职责。</w:t>
      </w:r>
    </w:p>
    <w:p w14:paraId="43092B33">
      <w:pPr>
        <w:spacing w:before="39" w:line="219" w:lineRule="auto"/>
        <w:ind w:left="495"/>
        <w:rPr>
          <w:rFonts w:ascii="宋体" w:hAnsi="宋体" w:eastAsia="宋体" w:cs="宋体"/>
          <w:sz w:val="24"/>
          <w:szCs w:val="24"/>
        </w:rPr>
      </w:pPr>
      <w:r>
        <w:rPr>
          <w:rFonts w:ascii="宋体" w:hAnsi="宋体" w:eastAsia="宋体" w:cs="宋体"/>
          <w:b/>
          <w:bCs/>
          <w:spacing w:val="-3"/>
          <w:sz w:val="24"/>
          <w:szCs w:val="24"/>
        </w:rPr>
        <w:t>3．合格投标人资格条件要求：</w:t>
      </w:r>
    </w:p>
    <w:p w14:paraId="1077F241">
      <w:pPr>
        <w:spacing w:before="180" w:line="219" w:lineRule="auto"/>
        <w:ind w:left="491"/>
        <w:rPr>
          <w:rFonts w:ascii="宋体" w:hAnsi="宋体" w:eastAsia="宋体" w:cs="宋体"/>
          <w:sz w:val="24"/>
          <w:szCs w:val="24"/>
        </w:rPr>
      </w:pPr>
      <w:r>
        <w:rPr>
          <w:rFonts w:ascii="宋体" w:hAnsi="宋体" w:eastAsia="宋体" w:cs="宋体"/>
          <w:spacing w:val="-2"/>
          <w:sz w:val="24"/>
          <w:szCs w:val="24"/>
        </w:rPr>
        <w:t>详见投标人须知前附表。</w:t>
      </w:r>
    </w:p>
    <w:p w14:paraId="71F9B40B">
      <w:pPr>
        <w:spacing w:before="27" w:line="219" w:lineRule="auto"/>
        <w:ind w:left="489"/>
        <w:rPr>
          <w:rFonts w:ascii="宋体" w:hAnsi="宋体" w:eastAsia="宋体" w:cs="宋体"/>
          <w:sz w:val="24"/>
          <w:szCs w:val="24"/>
        </w:rPr>
      </w:pPr>
      <w:r>
        <w:rPr>
          <w:rFonts w:ascii="宋体" w:hAnsi="宋体" w:eastAsia="宋体" w:cs="宋体"/>
          <w:b/>
          <w:bCs/>
          <w:spacing w:val="-3"/>
          <w:sz w:val="24"/>
          <w:szCs w:val="24"/>
        </w:rPr>
        <w:t>4．项目答疑会和踏勘现场：</w:t>
      </w:r>
    </w:p>
    <w:p w14:paraId="05EDC6F4">
      <w:pPr>
        <w:spacing w:before="183" w:line="219" w:lineRule="auto"/>
        <w:ind w:left="489"/>
        <w:rPr>
          <w:rFonts w:ascii="宋体" w:hAnsi="宋体" w:eastAsia="宋体" w:cs="宋体"/>
          <w:sz w:val="24"/>
          <w:szCs w:val="24"/>
        </w:rPr>
      </w:pPr>
      <w:r>
        <w:rPr>
          <w:rFonts w:ascii="宋体" w:hAnsi="宋体" w:eastAsia="宋体" w:cs="宋体"/>
          <w:spacing w:val="-1"/>
          <w:sz w:val="24"/>
          <w:szCs w:val="24"/>
        </w:rPr>
        <w:t>本项目不举行项目答疑会和组织踏勘现场。</w:t>
      </w:r>
    </w:p>
    <w:p w14:paraId="2BAFD6DF">
      <w:pPr>
        <w:spacing w:before="181" w:line="347" w:lineRule="auto"/>
        <w:ind w:left="12" w:firstLine="482"/>
        <w:rPr>
          <w:rFonts w:ascii="宋体" w:hAnsi="宋体" w:eastAsia="宋体" w:cs="宋体"/>
          <w:sz w:val="24"/>
          <w:szCs w:val="24"/>
        </w:rPr>
      </w:pPr>
      <w:r>
        <w:rPr>
          <w:rFonts w:ascii="宋体" w:hAnsi="宋体" w:eastAsia="宋体" w:cs="宋体"/>
          <w:b/>
          <w:bCs/>
          <w:spacing w:val="-3"/>
          <w:sz w:val="24"/>
          <w:szCs w:val="24"/>
        </w:rPr>
        <w:t>5．投标费用：</w:t>
      </w:r>
      <w:r>
        <w:rPr>
          <w:rFonts w:ascii="宋体" w:hAnsi="宋体" w:eastAsia="宋体" w:cs="宋体"/>
          <w:spacing w:val="-3"/>
          <w:sz w:val="24"/>
          <w:szCs w:val="24"/>
        </w:rPr>
        <w:t>投标人应自行承担所有与编写和提交投标文件有关的费用，无论投标的结</w:t>
      </w:r>
      <w:r>
        <w:rPr>
          <w:rFonts w:ascii="宋体" w:hAnsi="宋体" w:eastAsia="宋体" w:cs="宋体"/>
          <w:sz w:val="24"/>
          <w:szCs w:val="24"/>
        </w:rPr>
        <w:t xml:space="preserve"> </w:t>
      </w:r>
      <w:r>
        <w:rPr>
          <w:rFonts w:ascii="宋体" w:hAnsi="宋体" w:eastAsia="宋体" w:cs="宋体"/>
          <w:spacing w:val="-1"/>
          <w:sz w:val="24"/>
          <w:szCs w:val="24"/>
        </w:rPr>
        <w:t>果如何，投标方应自主承担与投标有关的全部费用。</w:t>
      </w:r>
    </w:p>
    <w:p w14:paraId="418FCD06">
      <w:pPr>
        <w:spacing w:before="32" w:line="219" w:lineRule="auto"/>
        <w:ind w:left="492"/>
        <w:rPr>
          <w:rFonts w:ascii="宋体" w:hAnsi="宋体" w:eastAsia="宋体" w:cs="宋体"/>
          <w:sz w:val="24"/>
          <w:szCs w:val="24"/>
        </w:rPr>
      </w:pPr>
      <w:r>
        <w:rPr>
          <w:rFonts w:ascii="宋体" w:hAnsi="宋体" w:eastAsia="宋体" w:cs="宋体"/>
          <w:b/>
          <w:bCs/>
          <w:spacing w:val="-4"/>
          <w:sz w:val="24"/>
          <w:szCs w:val="24"/>
        </w:rPr>
        <w:t>6.</w:t>
      </w:r>
      <w:r>
        <w:rPr>
          <w:rFonts w:ascii="宋体" w:hAnsi="宋体" w:eastAsia="宋体" w:cs="宋体"/>
          <w:spacing w:val="-4"/>
          <w:sz w:val="24"/>
          <w:szCs w:val="24"/>
        </w:rPr>
        <w:t xml:space="preserve"> </w:t>
      </w:r>
      <w:r>
        <w:rPr>
          <w:rFonts w:ascii="宋体" w:hAnsi="宋体" w:eastAsia="宋体" w:cs="宋体"/>
          <w:b/>
          <w:bCs/>
          <w:spacing w:val="-4"/>
          <w:sz w:val="24"/>
          <w:szCs w:val="24"/>
        </w:rPr>
        <w:t>招标文件：</w:t>
      </w:r>
    </w:p>
    <w:p w14:paraId="65D563DA">
      <w:pPr>
        <w:spacing w:before="183" w:line="346" w:lineRule="auto"/>
        <w:ind w:left="728" w:right="6819" w:hanging="238"/>
        <w:rPr>
          <w:rFonts w:ascii="宋体" w:hAnsi="宋体" w:eastAsia="宋体" w:cs="宋体"/>
          <w:sz w:val="24"/>
          <w:szCs w:val="24"/>
        </w:rPr>
      </w:pPr>
      <w:r>
        <w:rPr>
          <w:rFonts w:ascii="宋体" w:hAnsi="宋体" w:eastAsia="宋体" w:cs="宋体"/>
          <w:spacing w:val="-6"/>
          <w:sz w:val="24"/>
          <w:szCs w:val="24"/>
        </w:rPr>
        <w:t>6.1 招标文件的构成：</w:t>
      </w:r>
      <w:r>
        <w:rPr>
          <w:rFonts w:ascii="宋体" w:hAnsi="宋体" w:eastAsia="宋体" w:cs="宋体"/>
          <w:sz w:val="24"/>
          <w:szCs w:val="24"/>
        </w:rPr>
        <w:t xml:space="preserve"> </w:t>
      </w:r>
      <w:r>
        <w:rPr>
          <w:rFonts w:ascii="宋体" w:hAnsi="宋体" w:eastAsia="宋体" w:cs="宋体"/>
          <w:spacing w:val="-2"/>
          <w:sz w:val="24"/>
          <w:szCs w:val="24"/>
        </w:rPr>
        <w:t>第一章 招标公告</w:t>
      </w:r>
    </w:p>
    <w:p w14:paraId="0B3F3788">
      <w:pPr>
        <w:spacing w:before="35" w:line="344" w:lineRule="auto"/>
        <w:ind w:left="728" w:right="6879"/>
        <w:rPr>
          <w:rFonts w:ascii="宋体" w:hAnsi="宋体" w:eastAsia="宋体" w:cs="宋体"/>
          <w:sz w:val="24"/>
          <w:szCs w:val="24"/>
        </w:rPr>
      </w:pPr>
      <w:r>
        <w:rPr>
          <w:rFonts w:ascii="宋体" w:hAnsi="宋体" w:eastAsia="宋体" w:cs="宋体"/>
          <w:spacing w:val="-2"/>
          <w:sz w:val="24"/>
          <w:szCs w:val="24"/>
        </w:rPr>
        <w:t>第二章 投标人须知</w:t>
      </w:r>
      <w:r>
        <w:rPr>
          <w:rFonts w:ascii="宋体" w:hAnsi="宋体" w:eastAsia="宋体" w:cs="宋体"/>
          <w:spacing w:val="7"/>
          <w:sz w:val="24"/>
          <w:szCs w:val="24"/>
        </w:rPr>
        <w:t xml:space="preserve"> </w:t>
      </w:r>
      <w:r>
        <w:rPr>
          <w:rFonts w:ascii="宋体" w:hAnsi="宋体" w:eastAsia="宋体" w:cs="宋体"/>
          <w:spacing w:val="-2"/>
          <w:sz w:val="24"/>
          <w:szCs w:val="24"/>
        </w:rPr>
        <w:t>第三章 评标办法</w:t>
      </w:r>
    </w:p>
    <w:p w14:paraId="4B8961DA">
      <w:pPr>
        <w:spacing w:before="38" w:line="219" w:lineRule="auto"/>
        <w:ind w:left="728"/>
        <w:rPr>
          <w:rFonts w:ascii="宋体" w:hAnsi="宋体" w:eastAsia="宋体" w:cs="宋体"/>
          <w:sz w:val="24"/>
          <w:szCs w:val="24"/>
        </w:rPr>
      </w:pPr>
      <w:r>
        <w:rPr>
          <w:rFonts w:ascii="宋体" w:hAnsi="宋体" w:eastAsia="宋体" w:cs="宋体"/>
          <w:spacing w:val="-1"/>
          <w:sz w:val="24"/>
          <w:szCs w:val="24"/>
        </w:rPr>
        <w:t>第四章 合同条款及格式</w:t>
      </w:r>
    </w:p>
    <w:p w14:paraId="1C21F737">
      <w:pPr>
        <w:spacing w:before="182" w:line="346" w:lineRule="auto"/>
        <w:ind w:left="728" w:right="159"/>
        <w:rPr>
          <w:rFonts w:ascii="宋体" w:hAnsi="宋体" w:eastAsia="宋体" w:cs="宋体"/>
          <w:sz w:val="24"/>
          <w:szCs w:val="24"/>
        </w:rPr>
      </w:pPr>
      <w:r>
        <w:rPr>
          <w:rFonts w:ascii="宋体" w:hAnsi="宋体" w:eastAsia="宋体" w:cs="宋体"/>
          <w:sz w:val="24"/>
          <w:szCs w:val="24"/>
        </w:rPr>
        <w:t xml:space="preserve">第五章 </w:t>
      </w:r>
      <w:r>
        <w:rPr>
          <w:rFonts w:hint="eastAsia" w:ascii="宋体" w:hAnsi="宋体" w:eastAsia="宋体" w:cs="宋体"/>
          <w:sz w:val="24"/>
          <w:szCs w:val="24"/>
          <w:lang w:eastAsia="zh-CN"/>
        </w:rPr>
        <w:t>桦甸市公办学校保安服务采购项目</w:t>
      </w:r>
      <w:r>
        <w:rPr>
          <w:rFonts w:ascii="宋体" w:hAnsi="宋体" w:eastAsia="宋体" w:cs="宋体"/>
          <w:sz w:val="24"/>
          <w:szCs w:val="24"/>
        </w:rPr>
        <w:t>需</w:t>
      </w:r>
      <w:r>
        <w:rPr>
          <w:rFonts w:ascii="宋体" w:hAnsi="宋体" w:eastAsia="宋体" w:cs="宋体"/>
          <w:spacing w:val="-1"/>
          <w:sz w:val="24"/>
          <w:szCs w:val="24"/>
        </w:rPr>
        <w:t>求、技术参数及其他要求</w:t>
      </w:r>
      <w:r>
        <w:rPr>
          <w:rFonts w:ascii="宋体" w:hAnsi="宋体" w:eastAsia="宋体" w:cs="宋体"/>
          <w:sz w:val="24"/>
          <w:szCs w:val="24"/>
        </w:rPr>
        <w:t xml:space="preserve"> </w:t>
      </w:r>
      <w:r>
        <w:rPr>
          <w:rFonts w:ascii="宋体" w:hAnsi="宋体" w:eastAsia="宋体" w:cs="宋体"/>
          <w:spacing w:val="-1"/>
          <w:sz w:val="24"/>
          <w:szCs w:val="24"/>
        </w:rPr>
        <w:t>第六章 投标文件格式</w:t>
      </w:r>
    </w:p>
    <w:p w14:paraId="13FF38DF">
      <w:pPr>
        <w:spacing w:before="35" w:line="219" w:lineRule="auto"/>
        <w:ind w:left="728"/>
        <w:rPr>
          <w:rFonts w:ascii="宋体" w:hAnsi="宋体" w:eastAsia="宋体" w:cs="宋体"/>
          <w:sz w:val="24"/>
          <w:szCs w:val="24"/>
        </w:rPr>
      </w:pPr>
      <w:r>
        <w:rPr>
          <w:rFonts w:ascii="宋体" w:hAnsi="宋体" w:eastAsia="宋体" w:cs="宋体"/>
          <w:spacing w:val="-5"/>
          <w:sz w:val="24"/>
          <w:szCs w:val="24"/>
        </w:rPr>
        <w:t>第七章</w:t>
      </w:r>
      <w:r>
        <w:rPr>
          <w:rFonts w:ascii="宋体" w:hAnsi="宋体" w:eastAsia="宋体" w:cs="宋体"/>
          <w:spacing w:val="39"/>
          <w:sz w:val="24"/>
          <w:szCs w:val="24"/>
        </w:rPr>
        <w:t xml:space="preserve"> </w:t>
      </w:r>
      <w:r>
        <w:rPr>
          <w:rFonts w:ascii="宋体" w:hAnsi="宋体" w:eastAsia="宋体" w:cs="宋体"/>
          <w:spacing w:val="-5"/>
          <w:sz w:val="24"/>
          <w:szCs w:val="24"/>
        </w:rPr>
        <w:t>中小企业声明函</w:t>
      </w:r>
    </w:p>
    <w:p w14:paraId="2BCE49E1">
      <w:pPr>
        <w:spacing w:before="181" w:line="347" w:lineRule="auto"/>
        <w:ind w:left="8" w:firstLine="481"/>
        <w:rPr>
          <w:rFonts w:ascii="宋体" w:hAnsi="宋体" w:eastAsia="宋体" w:cs="宋体"/>
          <w:sz w:val="24"/>
          <w:szCs w:val="24"/>
        </w:rPr>
      </w:pPr>
      <w:r>
        <w:rPr>
          <w:rFonts w:ascii="宋体" w:hAnsi="宋体" w:eastAsia="宋体" w:cs="宋体"/>
          <w:spacing w:val="4"/>
          <w:sz w:val="24"/>
          <w:szCs w:val="24"/>
        </w:rPr>
        <w:t>6.2投标方应详细阅读招标文件的全部内容，不按招标文件的</w:t>
      </w:r>
      <w:r>
        <w:rPr>
          <w:rFonts w:ascii="宋体" w:hAnsi="宋体" w:eastAsia="宋体" w:cs="宋体"/>
          <w:spacing w:val="3"/>
          <w:sz w:val="24"/>
          <w:szCs w:val="24"/>
        </w:rPr>
        <w:t>要求提供的投标文件和资</w:t>
      </w:r>
      <w:r>
        <w:rPr>
          <w:rFonts w:ascii="宋体" w:hAnsi="宋体" w:eastAsia="宋体" w:cs="宋体"/>
          <w:sz w:val="24"/>
          <w:szCs w:val="24"/>
        </w:rPr>
        <w:t xml:space="preserve"> </w:t>
      </w:r>
      <w:r>
        <w:rPr>
          <w:rFonts w:ascii="宋体" w:hAnsi="宋体" w:eastAsia="宋体" w:cs="宋体"/>
          <w:spacing w:val="-1"/>
          <w:sz w:val="24"/>
          <w:szCs w:val="24"/>
        </w:rPr>
        <w:t>料，可能导致投标被拒绝。</w:t>
      </w:r>
    </w:p>
    <w:p w14:paraId="303B00BE">
      <w:pPr>
        <w:spacing w:before="32" w:line="219" w:lineRule="auto"/>
        <w:ind w:left="496"/>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招标文件的澄清和修改</w:t>
      </w:r>
    </w:p>
    <w:p w14:paraId="0930B07C">
      <w:pPr>
        <w:spacing w:before="183" w:line="345" w:lineRule="auto"/>
        <w:ind w:left="12" w:firstLine="480"/>
        <w:rPr>
          <w:rFonts w:ascii="宋体" w:hAnsi="宋体" w:eastAsia="宋体" w:cs="宋体"/>
          <w:sz w:val="24"/>
          <w:szCs w:val="24"/>
        </w:rPr>
      </w:pPr>
      <w:r>
        <w:rPr>
          <w:rFonts w:ascii="宋体" w:hAnsi="宋体" w:eastAsia="宋体" w:cs="宋体"/>
          <w:spacing w:val="-2"/>
          <w:sz w:val="24"/>
          <w:szCs w:val="24"/>
        </w:rPr>
        <w:t>7.1投标方对招标文件如有疑点要求澄清，可用</w:t>
      </w:r>
      <w:r>
        <w:rPr>
          <w:rFonts w:ascii="宋体" w:hAnsi="宋体" w:eastAsia="宋体" w:cs="宋体"/>
          <w:spacing w:val="-3"/>
          <w:sz w:val="24"/>
          <w:szCs w:val="24"/>
        </w:rPr>
        <w:t>书面形式通知招标方，但使招标方收到通</w:t>
      </w:r>
      <w:r>
        <w:rPr>
          <w:rFonts w:ascii="宋体" w:hAnsi="宋体" w:eastAsia="宋体" w:cs="宋体"/>
          <w:sz w:val="24"/>
          <w:szCs w:val="24"/>
        </w:rPr>
        <w:t xml:space="preserve"> </w:t>
      </w:r>
      <w:r>
        <w:rPr>
          <w:rFonts w:ascii="宋体" w:hAnsi="宋体" w:eastAsia="宋体" w:cs="宋体"/>
          <w:spacing w:val="1"/>
          <w:sz w:val="24"/>
          <w:szCs w:val="24"/>
        </w:rPr>
        <w:t>知的日期不得迟于开标日期的前15天；如未通知招</w:t>
      </w:r>
      <w:r>
        <w:rPr>
          <w:rFonts w:ascii="宋体" w:hAnsi="宋体" w:eastAsia="宋体" w:cs="宋体"/>
          <w:sz w:val="24"/>
          <w:szCs w:val="24"/>
        </w:rPr>
        <w:t>标方，投标时出现问题，则视为没有对投</w:t>
      </w:r>
    </w:p>
    <w:p w14:paraId="3A861D83">
      <w:pPr>
        <w:spacing w:line="345" w:lineRule="auto"/>
        <w:rPr>
          <w:rFonts w:ascii="宋体" w:hAnsi="宋体" w:eastAsia="宋体" w:cs="宋体"/>
          <w:sz w:val="24"/>
          <w:szCs w:val="24"/>
        </w:rPr>
        <w:sectPr>
          <w:footerReference r:id="rId16" w:type="default"/>
          <w:pgSz w:w="11906" w:h="16839"/>
          <w:pgMar w:top="960" w:right="1134" w:bottom="916" w:left="1134" w:header="945" w:footer="754" w:gutter="0"/>
          <w:cols w:space="720" w:num="1"/>
        </w:sectPr>
      </w:pPr>
    </w:p>
    <w:p w14:paraId="42E968A0">
      <w:pPr>
        <w:spacing w:before="210" w:line="219" w:lineRule="auto"/>
        <w:ind w:left="9"/>
        <w:rPr>
          <w:rFonts w:ascii="宋体" w:hAnsi="宋体" w:eastAsia="宋体" w:cs="宋体"/>
          <w:sz w:val="24"/>
          <w:szCs w:val="24"/>
        </w:rPr>
      </w:pPr>
      <w:r>
        <w:rPr>
          <w:rFonts w:ascii="宋体" w:hAnsi="宋体" w:eastAsia="宋体" w:cs="宋体"/>
          <w:spacing w:val="-1"/>
          <w:sz w:val="24"/>
          <w:szCs w:val="24"/>
        </w:rPr>
        <w:t>标文件作出实质性响应。</w:t>
      </w:r>
    </w:p>
    <w:p w14:paraId="15040D6E">
      <w:pPr>
        <w:spacing w:before="180" w:line="324" w:lineRule="auto"/>
        <w:ind w:left="8" w:right="59" w:firstLine="485"/>
        <w:rPr>
          <w:rFonts w:ascii="宋体" w:hAnsi="宋体" w:eastAsia="宋体" w:cs="宋体"/>
          <w:sz w:val="24"/>
          <w:szCs w:val="24"/>
        </w:rPr>
      </w:pPr>
      <w:r>
        <w:rPr>
          <w:rFonts w:ascii="宋体" w:hAnsi="宋体" w:eastAsia="宋体" w:cs="宋体"/>
          <w:spacing w:val="1"/>
          <w:sz w:val="24"/>
          <w:szCs w:val="24"/>
        </w:rPr>
        <w:t>7.2 招标人可在投标截止时间15天前（含）</w:t>
      </w:r>
      <w:r>
        <w:rPr>
          <w:rFonts w:ascii="宋体" w:hAnsi="宋体" w:eastAsia="宋体" w:cs="宋体"/>
          <w:sz w:val="24"/>
          <w:szCs w:val="24"/>
        </w:rPr>
        <w:t>对招标文件进行澄清和修改。招标文件的澄 清、修改文件将“政采云</w:t>
      </w:r>
      <w:r>
        <w:rPr>
          <w:rFonts w:ascii="宋体" w:hAnsi="宋体" w:eastAsia="宋体" w:cs="宋体"/>
          <w:spacing w:val="-88"/>
          <w:sz w:val="24"/>
          <w:szCs w:val="24"/>
        </w:rPr>
        <w:t xml:space="preserve"> </w:t>
      </w:r>
      <w:r>
        <w:rPr>
          <w:rFonts w:ascii="宋体" w:hAnsi="宋体" w:eastAsia="宋体" w:cs="宋体"/>
          <w:sz w:val="24"/>
          <w:szCs w:val="24"/>
        </w:rPr>
        <w:t>”平台（https://www.zcygov.cn/）发布向潜在投</w:t>
      </w:r>
      <w:r>
        <w:rPr>
          <w:rFonts w:ascii="宋体" w:hAnsi="宋体" w:eastAsia="宋体" w:cs="宋体"/>
          <w:spacing w:val="-1"/>
          <w:sz w:val="24"/>
          <w:szCs w:val="24"/>
        </w:rPr>
        <w:t>标人发出，投标</w:t>
      </w:r>
      <w:r>
        <w:rPr>
          <w:rFonts w:ascii="宋体" w:hAnsi="宋体" w:eastAsia="宋体" w:cs="宋体"/>
          <w:sz w:val="24"/>
          <w:szCs w:val="24"/>
        </w:rPr>
        <w:t xml:space="preserve"> 人自行在“政采云</w:t>
      </w:r>
      <w:r>
        <w:rPr>
          <w:rFonts w:ascii="宋体" w:hAnsi="宋体" w:eastAsia="宋体" w:cs="宋体"/>
          <w:spacing w:val="-86"/>
          <w:sz w:val="24"/>
          <w:szCs w:val="24"/>
        </w:rPr>
        <w:t xml:space="preserve"> </w:t>
      </w:r>
      <w:r>
        <w:rPr>
          <w:rFonts w:ascii="宋体" w:hAnsi="宋体" w:eastAsia="宋体" w:cs="宋体"/>
          <w:sz w:val="24"/>
          <w:szCs w:val="24"/>
        </w:rPr>
        <w:t>”平台（https://www.zcygov.cn/）下载。并在发布招标公告的</w:t>
      </w:r>
      <w:r>
        <w:rPr>
          <w:rFonts w:ascii="宋体" w:hAnsi="宋体" w:eastAsia="宋体" w:cs="宋体"/>
          <w:spacing w:val="-1"/>
          <w:sz w:val="24"/>
          <w:szCs w:val="24"/>
        </w:rPr>
        <w:t>媒体上公</w:t>
      </w:r>
      <w:r>
        <w:rPr>
          <w:rFonts w:ascii="宋体" w:hAnsi="宋体" w:eastAsia="宋体" w:cs="宋体"/>
          <w:sz w:val="24"/>
          <w:szCs w:val="24"/>
        </w:rPr>
        <w:t xml:space="preserve"> </w:t>
      </w:r>
      <w:r>
        <w:rPr>
          <w:rFonts w:ascii="宋体" w:hAnsi="宋体" w:eastAsia="宋体" w:cs="宋体"/>
          <w:spacing w:val="-5"/>
          <w:sz w:val="24"/>
          <w:szCs w:val="24"/>
        </w:rPr>
        <w:t>告。</w:t>
      </w:r>
    </w:p>
    <w:p w14:paraId="2BAAE2A4">
      <w:pPr>
        <w:spacing w:before="181" w:line="287" w:lineRule="auto"/>
        <w:ind w:left="10" w:right="99" w:firstLine="483"/>
        <w:rPr>
          <w:rFonts w:ascii="宋体" w:hAnsi="宋体" w:eastAsia="宋体" w:cs="宋体"/>
          <w:sz w:val="24"/>
          <w:szCs w:val="24"/>
        </w:rPr>
      </w:pPr>
      <w:r>
        <w:rPr>
          <w:rFonts w:ascii="宋体" w:hAnsi="宋体" w:eastAsia="宋体" w:cs="宋体"/>
          <w:sz w:val="24"/>
          <w:szCs w:val="24"/>
        </w:rPr>
        <w:t>7.3 澄清或者修改的内容均构成招标文件的组成</w:t>
      </w:r>
      <w:r>
        <w:rPr>
          <w:rFonts w:ascii="宋体" w:hAnsi="宋体" w:eastAsia="宋体" w:cs="宋体"/>
          <w:spacing w:val="-1"/>
          <w:sz w:val="24"/>
          <w:szCs w:val="24"/>
        </w:rPr>
        <w:t>部分，对所有投标人具有约束力，投标</w:t>
      </w:r>
      <w:r>
        <w:rPr>
          <w:rFonts w:ascii="宋体" w:hAnsi="宋体" w:eastAsia="宋体" w:cs="宋体"/>
          <w:sz w:val="24"/>
          <w:szCs w:val="24"/>
        </w:rPr>
        <w:t xml:space="preserve"> </w:t>
      </w:r>
      <w:r>
        <w:rPr>
          <w:rFonts w:ascii="宋体" w:hAnsi="宋体" w:eastAsia="宋体" w:cs="宋体"/>
          <w:spacing w:val="-2"/>
          <w:sz w:val="24"/>
          <w:szCs w:val="24"/>
        </w:rPr>
        <w:t>人未在“政采云</w:t>
      </w:r>
      <w:r>
        <w:rPr>
          <w:rFonts w:ascii="宋体" w:hAnsi="宋体" w:eastAsia="宋体" w:cs="宋体"/>
          <w:spacing w:val="-80"/>
          <w:sz w:val="24"/>
          <w:szCs w:val="24"/>
        </w:rPr>
        <w:t xml:space="preserve"> </w:t>
      </w:r>
      <w:r>
        <w:rPr>
          <w:rFonts w:ascii="宋体" w:hAnsi="宋体" w:eastAsia="宋体" w:cs="宋体"/>
          <w:spacing w:val="-2"/>
          <w:sz w:val="24"/>
          <w:szCs w:val="24"/>
        </w:rPr>
        <w:t>”平台（https://www.zcygov.cn/）</w:t>
      </w:r>
      <w:r>
        <w:rPr>
          <w:rFonts w:ascii="宋体" w:hAnsi="宋体" w:eastAsia="宋体" w:cs="宋体"/>
          <w:spacing w:val="-71"/>
          <w:sz w:val="24"/>
          <w:szCs w:val="24"/>
        </w:rPr>
        <w:t xml:space="preserve"> </w:t>
      </w:r>
      <w:r>
        <w:rPr>
          <w:rFonts w:ascii="宋体" w:hAnsi="宋体" w:eastAsia="宋体" w:cs="宋体"/>
          <w:spacing w:val="-2"/>
          <w:sz w:val="24"/>
          <w:szCs w:val="24"/>
        </w:rPr>
        <w:t>自行下载澄清、修改文件，后果自负。</w:t>
      </w:r>
    </w:p>
    <w:p w14:paraId="65B5E4F1">
      <w:pPr>
        <w:spacing w:before="191" w:line="331" w:lineRule="auto"/>
        <w:ind w:left="7" w:right="61" w:firstLine="486"/>
        <w:rPr>
          <w:rFonts w:ascii="宋体" w:hAnsi="宋体" w:eastAsia="宋体" w:cs="宋体"/>
          <w:sz w:val="24"/>
          <w:szCs w:val="24"/>
        </w:rPr>
      </w:pPr>
      <w:r>
        <w:rPr>
          <w:rFonts w:ascii="宋体" w:hAnsi="宋体" w:eastAsia="宋体" w:cs="宋体"/>
          <w:spacing w:val="1"/>
          <w:sz w:val="24"/>
          <w:szCs w:val="24"/>
        </w:rPr>
        <w:t>7.4 为使投标人有充分的时间对招标文件的澄</w:t>
      </w:r>
      <w:r>
        <w:rPr>
          <w:rFonts w:ascii="宋体" w:hAnsi="宋体" w:eastAsia="宋体" w:cs="宋体"/>
          <w:sz w:val="24"/>
          <w:szCs w:val="24"/>
        </w:rPr>
        <w:t xml:space="preserve">清、修改部分进行研究，招标人可在投标 </w:t>
      </w:r>
      <w:r>
        <w:rPr>
          <w:rFonts w:ascii="宋体" w:hAnsi="宋体" w:eastAsia="宋体" w:cs="宋体"/>
          <w:spacing w:val="1"/>
          <w:sz w:val="24"/>
          <w:szCs w:val="24"/>
        </w:rPr>
        <w:t>截止时间前自行决定酌情延长投标截止时间，延长投标截止时间</w:t>
      </w:r>
      <w:r>
        <w:rPr>
          <w:rFonts w:ascii="宋体" w:hAnsi="宋体" w:eastAsia="宋体" w:cs="宋体"/>
          <w:sz w:val="24"/>
          <w:szCs w:val="24"/>
        </w:rPr>
        <w:t>的公告将在发布招标公告的 媒体上发告并在“政采云</w:t>
      </w:r>
      <w:r>
        <w:rPr>
          <w:rFonts w:ascii="宋体" w:hAnsi="宋体" w:eastAsia="宋体" w:cs="宋体"/>
          <w:spacing w:val="-89"/>
          <w:sz w:val="24"/>
          <w:szCs w:val="24"/>
        </w:rPr>
        <w:t xml:space="preserve"> </w:t>
      </w:r>
      <w:r>
        <w:rPr>
          <w:rFonts w:ascii="宋体" w:hAnsi="宋体" w:eastAsia="宋体" w:cs="宋体"/>
          <w:sz w:val="24"/>
          <w:szCs w:val="24"/>
        </w:rPr>
        <w:t>”平台（https://www.zcygov.cn/）向所有潜在投标人发布</w:t>
      </w:r>
      <w:r>
        <w:rPr>
          <w:rFonts w:ascii="宋体" w:hAnsi="宋体" w:eastAsia="宋体" w:cs="宋体"/>
          <w:spacing w:val="-1"/>
          <w:sz w:val="24"/>
          <w:szCs w:val="24"/>
        </w:rPr>
        <w:t>。在这</w:t>
      </w:r>
      <w:r>
        <w:rPr>
          <w:rFonts w:ascii="宋体" w:hAnsi="宋体" w:eastAsia="宋体" w:cs="宋体"/>
          <w:sz w:val="24"/>
          <w:szCs w:val="24"/>
        </w:rPr>
        <w:t xml:space="preserve"> </w:t>
      </w:r>
      <w:r>
        <w:rPr>
          <w:rFonts w:ascii="宋体" w:hAnsi="宋体" w:eastAsia="宋体" w:cs="宋体"/>
          <w:spacing w:val="1"/>
          <w:sz w:val="24"/>
          <w:szCs w:val="24"/>
        </w:rPr>
        <w:t>种情况下，招标人和投标人受投标截止时间制约的所有权利和义</w:t>
      </w:r>
      <w:r>
        <w:rPr>
          <w:rFonts w:ascii="宋体" w:hAnsi="宋体" w:eastAsia="宋体" w:cs="宋体"/>
          <w:sz w:val="24"/>
          <w:szCs w:val="24"/>
        </w:rPr>
        <w:t xml:space="preserve">务均相应延长至新的投标截 </w:t>
      </w:r>
      <w:r>
        <w:rPr>
          <w:rFonts w:ascii="宋体" w:hAnsi="宋体" w:eastAsia="宋体" w:cs="宋体"/>
          <w:spacing w:val="-3"/>
          <w:sz w:val="24"/>
          <w:szCs w:val="24"/>
        </w:rPr>
        <w:t>止时间。</w:t>
      </w:r>
    </w:p>
    <w:p w14:paraId="17CFEC26">
      <w:pPr>
        <w:spacing w:before="180" w:line="219" w:lineRule="auto"/>
        <w:ind w:left="491"/>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投标文件构成：</w:t>
      </w:r>
    </w:p>
    <w:p w14:paraId="675C94B7">
      <w:pPr>
        <w:spacing w:before="184" w:line="350" w:lineRule="auto"/>
        <w:ind w:left="9" w:right="61" w:firstLine="480"/>
        <w:jc w:val="both"/>
        <w:rPr>
          <w:rFonts w:ascii="宋体" w:hAnsi="宋体" w:eastAsia="宋体" w:cs="宋体"/>
          <w:sz w:val="24"/>
          <w:szCs w:val="24"/>
        </w:rPr>
      </w:pPr>
      <w:r>
        <w:rPr>
          <w:rFonts w:ascii="宋体" w:hAnsi="宋体" w:eastAsia="宋体" w:cs="宋体"/>
          <w:spacing w:val="-2"/>
          <w:sz w:val="24"/>
          <w:szCs w:val="24"/>
        </w:rPr>
        <w:t>8.1投标文件分为商务部分和技术部分。商务部分是投标人</w:t>
      </w:r>
      <w:r>
        <w:rPr>
          <w:rFonts w:ascii="宋体" w:hAnsi="宋体" w:eastAsia="宋体" w:cs="宋体"/>
          <w:spacing w:val="-3"/>
          <w:sz w:val="24"/>
          <w:szCs w:val="24"/>
        </w:rPr>
        <w:t>提交的证明其具有合格的投标</w:t>
      </w:r>
      <w:r>
        <w:rPr>
          <w:rFonts w:ascii="宋体" w:hAnsi="宋体" w:eastAsia="宋体" w:cs="宋体"/>
          <w:sz w:val="24"/>
          <w:szCs w:val="24"/>
        </w:rPr>
        <w:t xml:space="preserve"> </w:t>
      </w:r>
      <w:r>
        <w:rPr>
          <w:rFonts w:ascii="宋体" w:hAnsi="宋体" w:eastAsia="宋体" w:cs="宋体"/>
          <w:spacing w:val="1"/>
          <w:sz w:val="24"/>
          <w:szCs w:val="24"/>
        </w:rPr>
        <w:t>资格和中标后有能力履行合同的文件。技术部分是能够证明</w:t>
      </w:r>
      <w:r>
        <w:rPr>
          <w:rFonts w:ascii="宋体" w:hAnsi="宋体" w:eastAsia="宋体" w:cs="宋体"/>
          <w:sz w:val="24"/>
          <w:szCs w:val="24"/>
        </w:rPr>
        <w:t xml:space="preserve">投标人所提供服务的合格性和符 </w:t>
      </w:r>
      <w:r>
        <w:rPr>
          <w:rFonts w:ascii="宋体" w:hAnsi="宋体" w:eastAsia="宋体" w:cs="宋体"/>
          <w:spacing w:val="-1"/>
          <w:sz w:val="24"/>
          <w:szCs w:val="24"/>
        </w:rPr>
        <w:t>合招标文件规定的文件。</w:t>
      </w:r>
    </w:p>
    <w:p w14:paraId="159AE397">
      <w:pPr>
        <w:spacing w:before="32" w:line="347" w:lineRule="auto"/>
        <w:ind w:left="9" w:firstLine="480"/>
        <w:rPr>
          <w:rFonts w:ascii="宋体" w:hAnsi="宋体" w:eastAsia="宋体" w:cs="宋体"/>
          <w:sz w:val="24"/>
          <w:szCs w:val="24"/>
        </w:rPr>
      </w:pPr>
      <w:r>
        <w:rPr>
          <w:rFonts w:ascii="宋体" w:hAnsi="宋体" w:eastAsia="宋体" w:cs="宋体"/>
          <w:spacing w:val="-4"/>
          <w:sz w:val="24"/>
          <w:szCs w:val="24"/>
        </w:rPr>
        <w:t>8.2 投标人应提交本招标文件第六章《投标文件格式》规定的全部商务文件和技术文件，</w:t>
      </w:r>
      <w:r>
        <w:rPr>
          <w:rFonts w:ascii="宋体" w:hAnsi="宋体" w:eastAsia="宋体" w:cs="宋体"/>
          <w:spacing w:val="12"/>
          <w:sz w:val="24"/>
          <w:szCs w:val="24"/>
        </w:rPr>
        <w:t xml:space="preserve"> </w:t>
      </w:r>
      <w:r>
        <w:rPr>
          <w:rFonts w:ascii="宋体" w:hAnsi="宋体" w:eastAsia="宋体" w:cs="宋体"/>
          <w:spacing w:val="-1"/>
          <w:sz w:val="24"/>
          <w:szCs w:val="24"/>
        </w:rPr>
        <w:t>若有缺失、无效或者不符合招标文件要求，将导致其投标被拒绝。</w:t>
      </w:r>
    </w:p>
    <w:p w14:paraId="36A46C72">
      <w:pPr>
        <w:spacing w:before="33" w:line="219" w:lineRule="auto"/>
        <w:ind w:left="491"/>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投标文件的编制</w:t>
      </w:r>
    </w:p>
    <w:p w14:paraId="2D3E1CF3">
      <w:pPr>
        <w:spacing w:before="184" w:line="288" w:lineRule="auto"/>
        <w:ind w:left="6" w:right="120" w:firstLine="482"/>
        <w:rPr>
          <w:rFonts w:ascii="宋体" w:hAnsi="宋体" w:eastAsia="宋体" w:cs="宋体"/>
          <w:sz w:val="24"/>
          <w:szCs w:val="24"/>
        </w:rPr>
      </w:pPr>
      <w:r>
        <w:rPr>
          <w:rFonts w:ascii="宋体" w:hAnsi="宋体" w:eastAsia="宋体" w:cs="宋体"/>
          <w:spacing w:val="-1"/>
          <w:sz w:val="24"/>
          <w:szCs w:val="24"/>
        </w:rPr>
        <w:t>9.1 投标语言：投标方提交的投标文件应使用中文，投标方可以提交其他语言的资料，</w:t>
      </w:r>
      <w:r>
        <w:rPr>
          <w:rFonts w:ascii="宋体" w:hAnsi="宋体" w:eastAsia="宋体" w:cs="宋体"/>
          <w:spacing w:val="8"/>
          <w:sz w:val="24"/>
          <w:szCs w:val="24"/>
        </w:rPr>
        <w:t xml:space="preserve"> </w:t>
      </w:r>
      <w:r>
        <w:rPr>
          <w:rFonts w:ascii="宋体" w:hAnsi="宋体" w:eastAsia="宋体" w:cs="宋体"/>
          <w:spacing w:val="-1"/>
          <w:sz w:val="24"/>
          <w:szCs w:val="24"/>
        </w:rPr>
        <w:t>但有关段落必须翻译成中文，在有差异或矛盾时以中文为准。</w:t>
      </w:r>
    </w:p>
    <w:p w14:paraId="1FCBE61A">
      <w:pPr>
        <w:spacing w:before="183" w:line="219" w:lineRule="auto"/>
        <w:ind w:left="489"/>
        <w:rPr>
          <w:rFonts w:ascii="宋体" w:hAnsi="宋体" w:eastAsia="宋体" w:cs="宋体"/>
          <w:sz w:val="24"/>
          <w:szCs w:val="24"/>
        </w:rPr>
      </w:pPr>
      <w:r>
        <w:rPr>
          <w:rFonts w:ascii="宋体" w:hAnsi="宋体" w:eastAsia="宋体" w:cs="宋体"/>
          <w:sz w:val="24"/>
          <w:szCs w:val="24"/>
        </w:rPr>
        <w:t>9.2 计量单位：投标文件中所使用的计量单位，应</w:t>
      </w:r>
      <w:r>
        <w:rPr>
          <w:rFonts w:ascii="宋体" w:hAnsi="宋体" w:eastAsia="宋体" w:cs="宋体"/>
          <w:spacing w:val="-1"/>
          <w:sz w:val="24"/>
          <w:szCs w:val="24"/>
        </w:rPr>
        <w:t>采用国家法定的计量单位。</w:t>
      </w:r>
    </w:p>
    <w:p w14:paraId="30BE0A16">
      <w:pPr>
        <w:spacing w:before="181" w:line="219" w:lineRule="auto"/>
        <w:ind w:left="489"/>
        <w:rPr>
          <w:rFonts w:ascii="宋体" w:hAnsi="宋体" w:eastAsia="宋体" w:cs="宋体"/>
          <w:sz w:val="24"/>
          <w:szCs w:val="24"/>
        </w:rPr>
      </w:pPr>
      <w:r>
        <w:rPr>
          <w:rFonts w:ascii="宋体" w:hAnsi="宋体" w:eastAsia="宋体" w:cs="宋体"/>
          <w:sz w:val="24"/>
          <w:szCs w:val="24"/>
        </w:rPr>
        <w:t>9.3 为便于评标，投标文件中的各项表格应按照招标文</w:t>
      </w:r>
      <w:r>
        <w:rPr>
          <w:rFonts w:ascii="宋体" w:hAnsi="宋体" w:eastAsia="宋体" w:cs="宋体"/>
          <w:spacing w:val="-1"/>
          <w:sz w:val="24"/>
          <w:szCs w:val="24"/>
        </w:rPr>
        <w:t>件第六章规定的格式制作。</w:t>
      </w:r>
    </w:p>
    <w:p w14:paraId="212825A7">
      <w:pPr>
        <w:spacing w:before="185" w:line="312" w:lineRule="auto"/>
        <w:ind w:left="8" w:right="61" w:firstLine="480"/>
        <w:rPr>
          <w:rFonts w:ascii="宋体" w:hAnsi="宋体" w:eastAsia="宋体" w:cs="宋体"/>
          <w:sz w:val="24"/>
          <w:szCs w:val="24"/>
        </w:rPr>
      </w:pPr>
      <w:r>
        <w:rPr>
          <w:rFonts w:ascii="宋体" w:hAnsi="宋体" w:eastAsia="宋体" w:cs="宋体"/>
          <w:spacing w:val="1"/>
          <w:sz w:val="24"/>
          <w:szCs w:val="24"/>
        </w:rPr>
        <w:t>9.4 投标人在投标文件以及在投标、谈判、合同签订、</w:t>
      </w:r>
      <w:r>
        <w:rPr>
          <w:rFonts w:ascii="宋体" w:hAnsi="宋体" w:eastAsia="宋体" w:cs="宋体"/>
          <w:sz w:val="24"/>
          <w:szCs w:val="24"/>
        </w:rPr>
        <w:t xml:space="preserve">履行过程中所签署的相关文件中 </w:t>
      </w:r>
      <w:r>
        <w:rPr>
          <w:rFonts w:ascii="宋体" w:hAnsi="宋体" w:eastAsia="宋体" w:cs="宋体"/>
          <w:spacing w:val="1"/>
          <w:sz w:val="24"/>
          <w:szCs w:val="24"/>
        </w:rPr>
        <w:t>所加盖的公章，均须按照招标文件的规定加盖与投标人名称全</w:t>
      </w:r>
      <w:r>
        <w:rPr>
          <w:rFonts w:ascii="宋体" w:hAnsi="宋体" w:eastAsia="宋体" w:cs="宋体"/>
          <w:sz w:val="24"/>
          <w:szCs w:val="24"/>
        </w:rPr>
        <w:t xml:space="preserve">称相一致的标准公章，不得使 </w:t>
      </w:r>
      <w:r>
        <w:rPr>
          <w:rFonts w:ascii="宋体" w:hAnsi="宋体" w:eastAsia="宋体" w:cs="宋体"/>
          <w:spacing w:val="-1"/>
          <w:sz w:val="24"/>
          <w:szCs w:val="24"/>
        </w:rPr>
        <w:t>用彩喷或者彩印的印章，否则将被视为无效。</w:t>
      </w:r>
    </w:p>
    <w:p w14:paraId="2ADA67C4">
      <w:pPr>
        <w:spacing w:before="181" w:line="219" w:lineRule="auto"/>
        <w:ind w:left="489"/>
        <w:rPr>
          <w:rFonts w:ascii="宋体" w:hAnsi="宋体" w:eastAsia="宋体" w:cs="宋体"/>
          <w:sz w:val="24"/>
          <w:szCs w:val="24"/>
        </w:rPr>
      </w:pPr>
      <w:r>
        <w:rPr>
          <w:rFonts w:ascii="宋体" w:hAnsi="宋体" w:eastAsia="宋体" w:cs="宋体"/>
          <w:spacing w:val="-1"/>
          <w:sz w:val="24"/>
          <w:szCs w:val="24"/>
        </w:rPr>
        <w:t>9.5 招标人不接受采用传真方式提交的投标文件。</w:t>
      </w:r>
    </w:p>
    <w:p w14:paraId="6FCE010B">
      <w:pPr>
        <w:spacing w:before="183" w:line="218" w:lineRule="auto"/>
        <w:ind w:left="508"/>
        <w:rPr>
          <w:rFonts w:ascii="宋体" w:hAnsi="宋体" w:eastAsia="宋体" w:cs="宋体"/>
          <w:sz w:val="24"/>
          <w:szCs w:val="24"/>
        </w:rPr>
      </w:pPr>
      <w:r>
        <w:rPr>
          <w:rFonts w:ascii="宋体" w:hAnsi="宋体" w:eastAsia="宋体" w:cs="宋体"/>
          <w:b/>
          <w:bCs/>
          <w:spacing w:val="-8"/>
          <w:sz w:val="24"/>
          <w:szCs w:val="24"/>
        </w:rPr>
        <w:t>10.</w:t>
      </w:r>
      <w:r>
        <w:rPr>
          <w:rFonts w:ascii="宋体" w:hAnsi="宋体" w:eastAsia="宋体" w:cs="宋体"/>
          <w:spacing w:val="17"/>
          <w:sz w:val="24"/>
          <w:szCs w:val="24"/>
        </w:rPr>
        <w:t xml:space="preserve"> </w:t>
      </w:r>
      <w:r>
        <w:rPr>
          <w:rFonts w:ascii="宋体" w:hAnsi="宋体" w:eastAsia="宋体" w:cs="宋体"/>
          <w:b/>
          <w:bCs/>
          <w:spacing w:val="-8"/>
          <w:sz w:val="24"/>
          <w:szCs w:val="24"/>
        </w:rPr>
        <w:t>投标报价</w:t>
      </w:r>
    </w:p>
    <w:p w14:paraId="5DE94CFA">
      <w:pPr>
        <w:spacing w:before="185" w:line="218" w:lineRule="auto"/>
        <w:ind w:left="505"/>
        <w:rPr>
          <w:rFonts w:ascii="宋体" w:hAnsi="宋体" w:eastAsia="宋体" w:cs="宋体"/>
          <w:sz w:val="24"/>
          <w:szCs w:val="24"/>
        </w:rPr>
      </w:pPr>
      <w:r>
        <w:rPr>
          <w:rFonts w:ascii="宋体" w:hAnsi="宋体" w:eastAsia="宋体" w:cs="宋体"/>
          <w:spacing w:val="-3"/>
          <w:sz w:val="24"/>
          <w:szCs w:val="24"/>
        </w:rPr>
        <w:t>10.1报价币制为人民币；</w:t>
      </w:r>
    </w:p>
    <w:p w14:paraId="4950F997">
      <w:pPr>
        <w:spacing w:before="182" w:line="346" w:lineRule="auto"/>
        <w:ind w:left="11" w:right="61" w:firstLine="494"/>
        <w:rPr>
          <w:rFonts w:ascii="宋体" w:hAnsi="宋体" w:eastAsia="宋体" w:cs="宋体"/>
          <w:sz w:val="24"/>
          <w:szCs w:val="24"/>
        </w:rPr>
      </w:pPr>
      <w:r>
        <w:rPr>
          <w:rFonts w:ascii="宋体" w:hAnsi="宋体" w:eastAsia="宋体" w:cs="宋体"/>
          <w:sz w:val="24"/>
          <w:szCs w:val="24"/>
        </w:rPr>
        <w:t>10.2投标人应根据招标文件中用户需求的要求，对照投标报价明细表格式规定的填报内</w:t>
      </w:r>
      <w:r>
        <w:rPr>
          <w:rFonts w:ascii="宋体" w:hAnsi="宋体" w:eastAsia="宋体" w:cs="宋体"/>
          <w:spacing w:val="10"/>
          <w:sz w:val="24"/>
          <w:szCs w:val="24"/>
        </w:rPr>
        <w:t xml:space="preserve"> </w:t>
      </w:r>
      <w:r>
        <w:rPr>
          <w:rFonts w:ascii="宋体" w:hAnsi="宋体" w:eastAsia="宋体" w:cs="宋体"/>
          <w:spacing w:val="-1"/>
          <w:sz w:val="24"/>
          <w:szCs w:val="24"/>
        </w:rPr>
        <w:t>容进行报价。服务内容为完成本次服务所涉及的全部服务（另有规定除外</w:t>
      </w:r>
      <w:r>
        <w:rPr>
          <w:rFonts w:ascii="宋体" w:hAnsi="宋体" w:eastAsia="宋体" w:cs="宋体"/>
          <w:spacing w:val="9"/>
          <w:sz w:val="24"/>
          <w:szCs w:val="24"/>
        </w:rPr>
        <w:t>）；</w:t>
      </w:r>
    </w:p>
    <w:p w14:paraId="3D941B8D">
      <w:pPr>
        <w:spacing w:line="346" w:lineRule="auto"/>
        <w:rPr>
          <w:rFonts w:ascii="宋体" w:hAnsi="宋体" w:eastAsia="宋体" w:cs="宋体"/>
          <w:sz w:val="24"/>
          <w:szCs w:val="24"/>
        </w:rPr>
        <w:sectPr>
          <w:headerReference r:id="rId17" w:type="default"/>
          <w:footerReference r:id="rId18" w:type="default"/>
          <w:pgSz w:w="11906" w:h="16839"/>
          <w:pgMar w:top="960" w:right="1073" w:bottom="916" w:left="1134" w:header="945" w:footer="754" w:gutter="0"/>
          <w:cols w:space="720" w:num="1"/>
        </w:sectPr>
      </w:pPr>
    </w:p>
    <w:p w14:paraId="35AD39C8">
      <w:pPr>
        <w:spacing w:before="210" w:line="344" w:lineRule="auto"/>
        <w:ind w:left="6" w:firstLine="499"/>
        <w:rPr>
          <w:rFonts w:ascii="宋体" w:hAnsi="宋体" w:eastAsia="宋体" w:cs="宋体"/>
          <w:sz w:val="24"/>
          <w:szCs w:val="24"/>
        </w:rPr>
      </w:pPr>
      <w:r>
        <w:rPr>
          <w:rFonts w:ascii="宋体" w:hAnsi="宋体" w:eastAsia="宋体" w:cs="宋体"/>
          <w:spacing w:val="-2"/>
          <w:sz w:val="24"/>
          <w:szCs w:val="24"/>
        </w:rPr>
        <w:t>10.3本项目的采购预算为</w:t>
      </w:r>
      <w:r>
        <w:rPr>
          <w:rFonts w:ascii="宋体" w:hAnsi="宋体" w:eastAsia="宋体" w:cs="宋体"/>
          <w:spacing w:val="-29"/>
          <w:sz w:val="24"/>
          <w:szCs w:val="24"/>
        </w:rPr>
        <w:t xml:space="preserve"> </w:t>
      </w:r>
      <w:r>
        <w:rPr>
          <w:rFonts w:hint="eastAsia" w:ascii="宋体" w:hAnsi="宋体" w:eastAsia="宋体" w:cs="宋体"/>
          <w:spacing w:val="-6"/>
          <w:sz w:val="24"/>
          <w:szCs w:val="24"/>
          <w:lang w:eastAsia="zh-CN"/>
        </w:rPr>
        <w:t>2040.5325</w:t>
      </w:r>
      <w:r>
        <w:rPr>
          <w:rFonts w:ascii="宋体" w:hAnsi="宋体" w:eastAsia="宋体" w:cs="宋体"/>
          <w:spacing w:val="-2"/>
          <w:sz w:val="24"/>
          <w:szCs w:val="24"/>
        </w:rPr>
        <w:t>万元（投标保证金人民币0元</w:t>
      </w:r>
      <w:r>
        <w:rPr>
          <w:rFonts w:ascii="宋体" w:hAnsi="宋体" w:eastAsia="宋体" w:cs="宋体"/>
          <w:spacing w:val="-13"/>
          <w:sz w:val="24"/>
          <w:szCs w:val="24"/>
        </w:rPr>
        <w:t>），</w:t>
      </w:r>
      <w:r>
        <w:rPr>
          <w:rFonts w:ascii="宋体" w:hAnsi="宋体" w:eastAsia="宋体" w:cs="宋体"/>
          <w:spacing w:val="-2"/>
          <w:sz w:val="24"/>
          <w:szCs w:val="24"/>
        </w:rPr>
        <w:t>不接受超出采购预算的</w:t>
      </w:r>
      <w:r>
        <w:rPr>
          <w:rFonts w:ascii="宋体" w:hAnsi="宋体" w:eastAsia="宋体" w:cs="宋体"/>
          <w:sz w:val="24"/>
          <w:szCs w:val="24"/>
        </w:rPr>
        <w:t xml:space="preserve"> </w:t>
      </w:r>
      <w:r>
        <w:rPr>
          <w:rFonts w:ascii="宋体" w:hAnsi="宋体" w:eastAsia="宋体" w:cs="宋体"/>
          <w:spacing w:val="-3"/>
          <w:sz w:val="24"/>
          <w:szCs w:val="24"/>
        </w:rPr>
        <w:t>报价；</w:t>
      </w:r>
    </w:p>
    <w:p w14:paraId="0C3EFE6F">
      <w:pPr>
        <w:spacing w:before="39" w:line="344" w:lineRule="auto"/>
        <w:ind w:left="505" w:right="3700"/>
        <w:rPr>
          <w:rFonts w:ascii="宋体" w:hAnsi="宋体" w:eastAsia="宋体" w:cs="宋体"/>
          <w:sz w:val="24"/>
          <w:szCs w:val="24"/>
        </w:rPr>
      </w:pPr>
      <w:r>
        <w:rPr>
          <w:rFonts w:ascii="宋体" w:hAnsi="宋体" w:eastAsia="宋体" w:cs="宋体"/>
          <w:spacing w:val="-4"/>
          <w:sz w:val="24"/>
          <w:szCs w:val="24"/>
        </w:rPr>
        <w:t>10.4招标方不接受任何选择报价，只接受单一报价；</w:t>
      </w:r>
      <w:r>
        <w:rPr>
          <w:rFonts w:ascii="宋体" w:hAnsi="宋体" w:eastAsia="宋体" w:cs="宋体"/>
          <w:spacing w:val="10"/>
          <w:sz w:val="24"/>
          <w:szCs w:val="24"/>
        </w:rPr>
        <w:t xml:space="preserve"> </w:t>
      </w:r>
      <w:r>
        <w:rPr>
          <w:rFonts w:ascii="宋体" w:hAnsi="宋体" w:eastAsia="宋体" w:cs="宋体"/>
          <w:spacing w:val="-2"/>
          <w:sz w:val="24"/>
          <w:szCs w:val="24"/>
        </w:rPr>
        <w:t>10.5最低报价不能作为中标的保证；</w:t>
      </w:r>
    </w:p>
    <w:p w14:paraId="07EE9782">
      <w:pPr>
        <w:spacing w:before="39" w:line="344" w:lineRule="auto"/>
        <w:ind w:left="10" w:firstLine="495"/>
        <w:rPr>
          <w:rFonts w:ascii="宋体" w:hAnsi="宋体" w:eastAsia="宋体" w:cs="宋体"/>
          <w:sz w:val="24"/>
          <w:szCs w:val="24"/>
        </w:rPr>
      </w:pPr>
      <w:r>
        <w:rPr>
          <w:rFonts w:ascii="宋体" w:hAnsi="宋体" w:eastAsia="宋体" w:cs="宋体"/>
          <w:sz w:val="24"/>
          <w:szCs w:val="24"/>
        </w:rPr>
        <w:t>10.6开标一览表中投标总价须与投标文件中投标报价明细表的投标总价保持一致，如出</w:t>
      </w:r>
      <w:r>
        <w:rPr>
          <w:rFonts w:ascii="宋体" w:hAnsi="宋体" w:eastAsia="宋体" w:cs="宋体"/>
          <w:spacing w:val="10"/>
          <w:sz w:val="24"/>
          <w:szCs w:val="24"/>
        </w:rPr>
        <w:t xml:space="preserve"> </w:t>
      </w:r>
      <w:r>
        <w:rPr>
          <w:rFonts w:ascii="宋体" w:hAnsi="宋体" w:eastAsia="宋体" w:cs="宋体"/>
          <w:spacing w:val="-1"/>
          <w:sz w:val="24"/>
          <w:szCs w:val="24"/>
        </w:rPr>
        <w:t>现不同，以开标一览表中价格为准；</w:t>
      </w:r>
    </w:p>
    <w:p w14:paraId="5F5A1742">
      <w:pPr>
        <w:spacing w:before="39" w:line="219" w:lineRule="auto"/>
        <w:ind w:left="505"/>
        <w:rPr>
          <w:rFonts w:ascii="宋体" w:hAnsi="宋体" w:eastAsia="宋体" w:cs="宋体"/>
          <w:sz w:val="24"/>
          <w:szCs w:val="24"/>
        </w:rPr>
      </w:pPr>
      <w:r>
        <w:rPr>
          <w:rFonts w:ascii="宋体" w:hAnsi="宋体" w:eastAsia="宋体" w:cs="宋体"/>
          <w:spacing w:val="-1"/>
          <w:sz w:val="24"/>
          <w:szCs w:val="24"/>
        </w:rPr>
        <w:t>10.7如数字表示的金额与文字表示的金额不一致时，应以文字表示的为准。</w:t>
      </w:r>
    </w:p>
    <w:p w14:paraId="27C06DBF">
      <w:pPr>
        <w:spacing w:before="182" w:line="220" w:lineRule="auto"/>
        <w:ind w:left="508"/>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投标保证金（如有）</w:t>
      </w:r>
    </w:p>
    <w:p w14:paraId="13746DC3">
      <w:pPr>
        <w:spacing w:before="179" w:line="350" w:lineRule="auto"/>
        <w:ind w:left="12" w:firstLine="492"/>
        <w:rPr>
          <w:rFonts w:ascii="宋体" w:hAnsi="宋体" w:eastAsia="宋体" w:cs="宋体"/>
          <w:sz w:val="24"/>
          <w:szCs w:val="24"/>
        </w:rPr>
      </w:pPr>
      <w:r>
        <w:rPr>
          <w:rFonts w:ascii="宋体" w:hAnsi="宋体" w:eastAsia="宋体" w:cs="宋体"/>
          <w:sz w:val="24"/>
          <w:szCs w:val="24"/>
        </w:rPr>
        <w:t>11.1投标人应向招标人提交招标文件所要求的投标保证金。投标人须按照招标文件标明</w:t>
      </w:r>
      <w:r>
        <w:rPr>
          <w:rFonts w:ascii="宋体" w:hAnsi="宋体" w:eastAsia="宋体" w:cs="宋体"/>
          <w:spacing w:val="7"/>
          <w:sz w:val="24"/>
          <w:szCs w:val="24"/>
        </w:rPr>
        <w:t xml:space="preserve"> </w:t>
      </w:r>
      <w:r>
        <w:rPr>
          <w:rFonts w:ascii="宋体" w:hAnsi="宋体" w:eastAsia="宋体" w:cs="宋体"/>
          <w:spacing w:val="1"/>
          <w:sz w:val="24"/>
          <w:szCs w:val="24"/>
        </w:rPr>
        <w:t>的账户名称、开户银行和账号，在本项目投标截止时</w:t>
      </w:r>
      <w:r>
        <w:rPr>
          <w:rFonts w:ascii="宋体" w:hAnsi="宋体" w:eastAsia="宋体" w:cs="宋体"/>
          <w:sz w:val="24"/>
          <w:szCs w:val="24"/>
        </w:rPr>
        <w:t>间前按招标文件中规定的方式缴存或提 交投标保证金，并必须将投标保证金缴存凭证（扫描</w:t>
      </w:r>
      <w:r>
        <w:rPr>
          <w:rFonts w:ascii="宋体" w:hAnsi="宋体" w:eastAsia="宋体" w:cs="宋体"/>
          <w:spacing w:val="-1"/>
          <w:sz w:val="24"/>
          <w:szCs w:val="24"/>
        </w:rPr>
        <w:t>件）体现在上传的电子投标文件中。</w:t>
      </w:r>
    </w:p>
    <w:p w14:paraId="1429000A">
      <w:pPr>
        <w:spacing w:before="33" w:line="347" w:lineRule="auto"/>
        <w:ind w:left="10" w:firstLine="495"/>
        <w:rPr>
          <w:rFonts w:ascii="宋体" w:hAnsi="宋体" w:eastAsia="宋体" w:cs="宋体"/>
          <w:sz w:val="24"/>
          <w:szCs w:val="24"/>
        </w:rPr>
      </w:pPr>
      <w:r>
        <w:rPr>
          <w:rFonts w:ascii="宋体" w:hAnsi="宋体" w:eastAsia="宋体" w:cs="宋体"/>
          <w:sz w:val="24"/>
          <w:szCs w:val="24"/>
        </w:rPr>
        <w:t>11.2投标保证金是为了弥补招标人因投标人的违规行为而蒙受的损失。招标人在因投标</w:t>
      </w:r>
      <w:r>
        <w:rPr>
          <w:rFonts w:ascii="宋体" w:hAnsi="宋体" w:eastAsia="宋体" w:cs="宋体"/>
          <w:spacing w:val="10"/>
          <w:sz w:val="24"/>
          <w:szCs w:val="24"/>
        </w:rPr>
        <w:t xml:space="preserve"> </w:t>
      </w:r>
      <w:r>
        <w:rPr>
          <w:rFonts w:ascii="宋体" w:hAnsi="宋体" w:eastAsia="宋体" w:cs="宋体"/>
          <w:sz w:val="24"/>
          <w:szCs w:val="24"/>
        </w:rPr>
        <w:t>人的违规行为而受到损害时，将不予退还投标人的投标保证</w:t>
      </w:r>
      <w:r>
        <w:rPr>
          <w:rFonts w:ascii="宋体" w:hAnsi="宋体" w:eastAsia="宋体" w:cs="宋体"/>
          <w:spacing w:val="-1"/>
          <w:sz w:val="24"/>
          <w:szCs w:val="24"/>
        </w:rPr>
        <w:t>金，并作为所受损害的补偿。</w:t>
      </w:r>
    </w:p>
    <w:p w14:paraId="213B888A">
      <w:pPr>
        <w:spacing w:before="34" w:line="345" w:lineRule="auto"/>
        <w:ind w:left="27" w:firstLine="478"/>
        <w:rPr>
          <w:rFonts w:ascii="宋体" w:hAnsi="宋体" w:eastAsia="宋体" w:cs="宋体"/>
          <w:sz w:val="24"/>
          <w:szCs w:val="24"/>
        </w:rPr>
      </w:pPr>
      <w:r>
        <w:rPr>
          <w:rFonts w:ascii="宋体" w:hAnsi="宋体" w:eastAsia="宋体" w:cs="宋体"/>
          <w:sz w:val="24"/>
          <w:szCs w:val="24"/>
        </w:rPr>
        <w:t>11.3投标保证金是投标文件的一个组成部分。在开标时，凡没有按规定提交投标保证金</w:t>
      </w:r>
      <w:r>
        <w:rPr>
          <w:rFonts w:ascii="宋体" w:hAnsi="宋体" w:eastAsia="宋体" w:cs="宋体"/>
          <w:spacing w:val="10"/>
          <w:sz w:val="24"/>
          <w:szCs w:val="24"/>
        </w:rPr>
        <w:t xml:space="preserve"> </w:t>
      </w:r>
      <w:r>
        <w:rPr>
          <w:rFonts w:ascii="宋体" w:hAnsi="宋体" w:eastAsia="宋体" w:cs="宋体"/>
          <w:spacing w:val="-2"/>
          <w:sz w:val="24"/>
          <w:szCs w:val="24"/>
        </w:rPr>
        <w:t>的投标，将被视为非响应性投标予以拒绝。</w:t>
      </w:r>
    </w:p>
    <w:p w14:paraId="41C9EAF4">
      <w:pPr>
        <w:spacing w:before="37" w:line="219" w:lineRule="auto"/>
        <w:ind w:left="505"/>
        <w:rPr>
          <w:rFonts w:ascii="宋体" w:hAnsi="宋体" w:eastAsia="宋体" w:cs="宋体"/>
          <w:sz w:val="24"/>
          <w:szCs w:val="24"/>
        </w:rPr>
      </w:pPr>
      <w:r>
        <w:rPr>
          <w:rFonts w:ascii="宋体" w:hAnsi="宋体" w:eastAsia="宋体" w:cs="宋体"/>
          <w:spacing w:val="-1"/>
          <w:sz w:val="24"/>
          <w:szCs w:val="24"/>
        </w:rPr>
        <w:t>11.4未中标投标人的投标保证金将在中标通知书发出之日起5个工作日内退还。</w:t>
      </w:r>
    </w:p>
    <w:p w14:paraId="3BA1B5EE">
      <w:pPr>
        <w:spacing w:before="180" w:line="347" w:lineRule="auto"/>
        <w:ind w:left="508" w:right="1396"/>
        <w:rPr>
          <w:rFonts w:ascii="宋体" w:hAnsi="宋体" w:eastAsia="宋体" w:cs="宋体"/>
          <w:sz w:val="24"/>
          <w:szCs w:val="24"/>
        </w:rPr>
      </w:pPr>
      <w:r>
        <w:rPr>
          <w:rFonts w:ascii="宋体" w:hAnsi="宋体" w:eastAsia="宋体" w:cs="宋体"/>
          <w:spacing w:val="-3"/>
          <w:sz w:val="24"/>
          <w:szCs w:val="24"/>
        </w:rPr>
        <w:t>11.5中标人的投标保证金，</w:t>
      </w:r>
      <w:r>
        <w:rPr>
          <w:rFonts w:ascii="宋体" w:hAnsi="宋体" w:eastAsia="宋体" w:cs="宋体"/>
          <w:spacing w:val="-71"/>
          <w:sz w:val="24"/>
          <w:szCs w:val="24"/>
        </w:rPr>
        <w:t xml:space="preserve"> </w:t>
      </w:r>
      <w:r>
        <w:rPr>
          <w:rFonts w:ascii="宋体" w:hAnsi="宋体" w:eastAsia="宋体" w:cs="宋体"/>
          <w:spacing w:val="-3"/>
          <w:sz w:val="24"/>
          <w:szCs w:val="24"/>
        </w:rPr>
        <w:t>自政府采购合同签订</w:t>
      </w:r>
      <w:r>
        <w:rPr>
          <w:rFonts w:ascii="宋体" w:hAnsi="宋体" w:eastAsia="宋体" w:cs="宋体"/>
          <w:spacing w:val="-4"/>
          <w:sz w:val="24"/>
          <w:szCs w:val="24"/>
        </w:rPr>
        <w:t>之日起5个工作日内退还。</w:t>
      </w:r>
      <w:r>
        <w:rPr>
          <w:rFonts w:ascii="宋体" w:hAnsi="宋体" w:eastAsia="宋体" w:cs="宋体"/>
          <w:sz w:val="24"/>
          <w:szCs w:val="24"/>
        </w:rPr>
        <w:t xml:space="preserve"> </w:t>
      </w:r>
      <w:r>
        <w:rPr>
          <w:rFonts w:ascii="宋体" w:hAnsi="宋体" w:eastAsia="宋体" w:cs="宋体"/>
          <w:spacing w:val="-1"/>
          <w:sz w:val="24"/>
          <w:szCs w:val="24"/>
        </w:rPr>
        <w:t>11.6、下列情况之一发生时，投标保证金将不予</w:t>
      </w:r>
      <w:r>
        <w:rPr>
          <w:rFonts w:ascii="宋体" w:hAnsi="宋体" w:eastAsia="宋体" w:cs="宋体"/>
          <w:spacing w:val="-2"/>
          <w:sz w:val="24"/>
          <w:szCs w:val="24"/>
        </w:rPr>
        <w:t>退还：</w:t>
      </w:r>
    </w:p>
    <w:p w14:paraId="377137A3">
      <w:pPr>
        <w:spacing w:before="33" w:line="219" w:lineRule="auto"/>
        <w:ind w:left="502"/>
        <w:rPr>
          <w:rFonts w:ascii="宋体" w:hAnsi="宋体" w:eastAsia="宋体" w:cs="宋体"/>
          <w:sz w:val="24"/>
          <w:szCs w:val="24"/>
        </w:rPr>
      </w:pPr>
      <w:r>
        <w:rPr>
          <w:rFonts w:ascii="宋体" w:hAnsi="宋体" w:eastAsia="宋体" w:cs="宋体"/>
          <w:spacing w:val="-1"/>
          <w:sz w:val="24"/>
          <w:szCs w:val="24"/>
        </w:rPr>
        <w:t>（1）投标人在招标文件规定的投标有效期内撤回其投标；</w:t>
      </w:r>
    </w:p>
    <w:p w14:paraId="6F0EB75A">
      <w:pPr>
        <w:spacing w:before="183" w:line="219" w:lineRule="auto"/>
        <w:ind w:left="502"/>
        <w:rPr>
          <w:rFonts w:ascii="宋体" w:hAnsi="宋体" w:eastAsia="宋体" w:cs="宋体"/>
          <w:sz w:val="24"/>
          <w:szCs w:val="24"/>
        </w:rPr>
      </w:pPr>
      <w:r>
        <w:rPr>
          <w:rFonts w:ascii="宋体" w:hAnsi="宋体" w:eastAsia="宋体" w:cs="宋体"/>
          <w:spacing w:val="-2"/>
          <w:sz w:val="24"/>
          <w:szCs w:val="24"/>
        </w:rPr>
        <w:t>（2）中标人在规定期限内未能做到：</w:t>
      </w:r>
    </w:p>
    <w:p w14:paraId="7784DFA1">
      <w:pPr>
        <w:spacing w:before="180" w:line="219" w:lineRule="auto"/>
        <w:ind w:left="1036"/>
        <w:rPr>
          <w:rFonts w:ascii="宋体" w:hAnsi="宋体" w:eastAsia="宋体" w:cs="宋体"/>
          <w:sz w:val="24"/>
          <w:szCs w:val="24"/>
        </w:rPr>
      </w:pPr>
      <w:r>
        <w:rPr>
          <w:rFonts w:ascii="宋体" w:hAnsi="宋体" w:eastAsia="宋体" w:cs="宋体"/>
          <w:spacing w:val="-1"/>
          <w:sz w:val="24"/>
          <w:szCs w:val="24"/>
        </w:rPr>
        <w:t>a.按照本须知第21条规定签订合同；</w:t>
      </w:r>
    </w:p>
    <w:p w14:paraId="4247053B">
      <w:pPr>
        <w:spacing w:before="184" w:line="219" w:lineRule="auto"/>
        <w:ind w:left="1031"/>
        <w:rPr>
          <w:rFonts w:ascii="宋体" w:hAnsi="宋体" w:eastAsia="宋体" w:cs="宋体"/>
          <w:sz w:val="24"/>
          <w:szCs w:val="24"/>
        </w:rPr>
      </w:pPr>
      <w:r>
        <w:rPr>
          <w:rFonts w:ascii="宋体" w:hAnsi="宋体" w:eastAsia="宋体" w:cs="宋体"/>
          <w:spacing w:val="-1"/>
          <w:sz w:val="24"/>
          <w:szCs w:val="24"/>
        </w:rPr>
        <w:t>b.按照本须知第22条规定提交履约保证金。</w:t>
      </w:r>
    </w:p>
    <w:p w14:paraId="7E2B08BD">
      <w:pPr>
        <w:spacing w:before="181" w:line="219" w:lineRule="auto"/>
        <w:ind w:left="502"/>
        <w:rPr>
          <w:rFonts w:ascii="宋体" w:hAnsi="宋体" w:eastAsia="宋体" w:cs="宋体"/>
          <w:sz w:val="24"/>
          <w:szCs w:val="24"/>
        </w:rPr>
      </w:pPr>
      <w:r>
        <w:rPr>
          <w:rFonts w:ascii="宋体" w:hAnsi="宋体" w:eastAsia="宋体" w:cs="宋体"/>
          <w:spacing w:val="-1"/>
          <w:sz w:val="24"/>
          <w:szCs w:val="24"/>
        </w:rPr>
        <w:t>（3）参与围标、串标被监督部门发现及通报的；</w:t>
      </w:r>
    </w:p>
    <w:p w14:paraId="09BCF168">
      <w:pPr>
        <w:spacing w:before="183" w:line="219" w:lineRule="auto"/>
        <w:ind w:left="502"/>
        <w:rPr>
          <w:rFonts w:ascii="宋体" w:hAnsi="宋体" w:eastAsia="宋体" w:cs="宋体"/>
          <w:sz w:val="24"/>
          <w:szCs w:val="24"/>
        </w:rPr>
      </w:pPr>
      <w:r>
        <w:rPr>
          <w:rFonts w:ascii="宋体" w:hAnsi="宋体" w:eastAsia="宋体" w:cs="宋体"/>
          <w:spacing w:val="-1"/>
          <w:sz w:val="24"/>
          <w:szCs w:val="24"/>
        </w:rPr>
        <w:t>（4）提供虚假证明材料、技术要求骗取中标资格的；</w:t>
      </w:r>
    </w:p>
    <w:p w14:paraId="705705C4">
      <w:pPr>
        <w:spacing w:before="184" w:line="219" w:lineRule="auto"/>
        <w:ind w:left="502"/>
        <w:rPr>
          <w:rFonts w:ascii="宋体" w:hAnsi="宋体" w:eastAsia="宋体" w:cs="宋体"/>
          <w:sz w:val="24"/>
          <w:szCs w:val="24"/>
        </w:rPr>
      </w:pPr>
      <w:r>
        <w:rPr>
          <w:rFonts w:ascii="宋体" w:hAnsi="宋体" w:eastAsia="宋体" w:cs="宋体"/>
          <w:spacing w:val="-1"/>
          <w:sz w:val="24"/>
          <w:szCs w:val="24"/>
        </w:rPr>
        <w:t>（5）招标文件规定不予退还投标保证金的其他情形。</w:t>
      </w:r>
    </w:p>
    <w:p w14:paraId="0F7A5DE2">
      <w:pPr>
        <w:spacing w:before="181" w:line="220" w:lineRule="auto"/>
        <w:ind w:left="508"/>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投标有效期：</w:t>
      </w:r>
    </w:p>
    <w:p w14:paraId="1B1FD6BC">
      <w:pPr>
        <w:spacing w:before="179" w:line="219" w:lineRule="auto"/>
        <w:ind w:left="508"/>
        <w:rPr>
          <w:rFonts w:ascii="宋体" w:hAnsi="宋体" w:eastAsia="宋体" w:cs="宋体"/>
          <w:sz w:val="24"/>
          <w:szCs w:val="24"/>
        </w:rPr>
      </w:pPr>
      <w:r>
        <w:rPr>
          <w:rFonts w:ascii="宋体" w:hAnsi="宋体" w:eastAsia="宋体" w:cs="宋体"/>
          <w:spacing w:val="-1"/>
          <w:sz w:val="24"/>
          <w:szCs w:val="24"/>
        </w:rPr>
        <w:t>12.1投标有效期为自开标之时起90天。投标文件在这个规定期限内应保持有效。</w:t>
      </w:r>
    </w:p>
    <w:p w14:paraId="070C38C8">
      <w:pPr>
        <w:spacing w:before="183" w:line="353" w:lineRule="auto"/>
        <w:ind w:left="9" w:right="36" w:firstLine="499"/>
        <w:rPr>
          <w:rFonts w:ascii="宋体" w:hAnsi="宋体" w:eastAsia="宋体" w:cs="宋体"/>
          <w:sz w:val="24"/>
          <w:szCs w:val="24"/>
        </w:rPr>
      </w:pPr>
      <w:r>
        <w:rPr>
          <w:rFonts w:ascii="宋体" w:hAnsi="宋体" w:eastAsia="宋体" w:cs="宋体"/>
          <w:spacing w:val="-1"/>
          <w:sz w:val="24"/>
          <w:szCs w:val="24"/>
        </w:rPr>
        <w:t>12.2在特殊情况下，招标人可与投标人协商延长投标有效期。这种要求和答复都应以书</w:t>
      </w:r>
      <w:r>
        <w:rPr>
          <w:rFonts w:ascii="宋体" w:hAnsi="宋体" w:eastAsia="宋体" w:cs="宋体"/>
          <w:spacing w:val="11"/>
          <w:sz w:val="24"/>
          <w:szCs w:val="24"/>
        </w:rPr>
        <w:t xml:space="preserve"> </w:t>
      </w:r>
      <w:r>
        <w:rPr>
          <w:rFonts w:ascii="宋体" w:hAnsi="宋体" w:eastAsia="宋体" w:cs="宋体"/>
          <w:sz w:val="24"/>
          <w:szCs w:val="24"/>
        </w:rPr>
        <w:t>面形式进行。投标人可以拒绝接受延期要求而不会被没收投标保</w:t>
      </w:r>
      <w:r>
        <w:rPr>
          <w:rFonts w:ascii="宋体" w:hAnsi="宋体" w:eastAsia="宋体" w:cs="宋体"/>
          <w:spacing w:val="-1"/>
          <w:sz w:val="24"/>
          <w:szCs w:val="24"/>
        </w:rPr>
        <w:t>证金（如有）。同意延长投</w:t>
      </w:r>
      <w:r>
        <w:rPr>
          <w:rFonts w:ascii="宋体" w:hAnsi="宋体" w:eastAsia="宋体" w:cs="宋体"/>
          <w:sz w:val="24"/>
          <w:szCs w:val="24"/>
        </w:rPr>
        <w:t xml:space="preserve"> 标有效期的投标人除按照招标人要求修改投标文件的有效期外，</w:t>
      </w:r>
      <w:r>
        <w:rPr>
          <w:rFonts w:ascii="宋体" w:hAnsi="宋体" w:eastAsia="宋体" w:cs="宋体"/>
          <w:spacing w:val="-1"/>
          <w:sz w:val="24"/>
          <w:szCs w:val="24"/>
        </w:rPr>
        <w:t>不能修改投标文件的其他内</w:t>
      </w:r>
      <w:r>
        <w:rPr>
          <w:rFonts w:ascii="宋体" w:hAnsi="宋体" w:eastAsia="宋体" w:cs="宋体"/>
          <w:sz w:val="24"/>
          <w:szCs w:val="24"/>
        </w:rPr>
        <w:t xml:space="preserve"> </w:t>
      </w:r>
      <w:r>
        <w:rPr>
          <w:rFonts w:ascii="宋体" w:hAnsi="宋体" w:eastAsia="宋体" w:cs="宋体"/>
          <w:spacing w:val="-6"/>
          <w:sz w:val="24"/>
          <w:szCs w:val="24"/>
        </w:rPr>
        <w:t>容。</w:t>
      </w:r>
    </w:p>
    <w:p w14:paraId="77F134AC">
      <w:pPr>
        <w:spacing w:line="353" w:lineRule="auto"/>
        <w:rPr>
          <w:rFonts w:ascii="宋体" w:hAnsi="宋体" w:eastAsia="宋体" w:cs="宋体"/>
          <w:sz w:val="24"/>
          <w:szCs w:val="24"/>
        </w:rPr>
        <w:sectPr>
          <w:footerReference r:id="rId19" w:type="default"/>
          <w:pgSz w:w="11906" w:h="16839"/>
          <w:pgMar w:top="960" w:right="1134" w:bottom="916" w:left="1134" w:header="945" w:footer="754" w:gutter="0"/>
          <w:cols w:space="720" w:num="1"/>
        </w:sectPr>
      </w:pPr>
    </w:p>
    <w:p w14:paraId="3E2850D5">
      <w:pPr>
        <w:spacing w:before="210" w:line="219" w:lineRule="auto"/>
        <w:ind w:left="508"/>
        <w:rPr>
          <w:rFonts w:ascii="宋体" w:hAnsi="宋体" w:eastAsia="宋体" w:cs="宋体"/>
          <w:sz w:val="24"/>
          <w:szCs w:val="24"/>
        </w:rPr>
      </w:pPr>
      <w:r>
        <w:rPr>
          <w:rFonts w:ascii="宋体" w:hAnsi="宋体" w:eastAsia="宋体" w:cs="宋体"/>
          <w:b/>
          <w:bCs/>
          <w:spacing w:val="-3"/>
          <w:sz w:val="24"/>
          <w:szCs w:val="24"/>
        </w:rPr>
        <w:t>13.</w:t>
      </w:r>
      <w:r>
        <w:rPr>
          <w:rFonts w:ascii="宋体" w:hAnsi="宋体" w:eastAsia="宋体" w:cs="宋体"/>
          <w:spacing w:val="-3"/>
          <w:sz w:val="24"/>
          <w:szCs w:val="24"/>
        </w:rPr>
        <w:t xml:space="preserve"> </w:t>
      </w:r>
      <w:r>
        <w:rPr>
          <w:rFonts w:ascii="宋体" w:hAnsi="宋体" w:eastAsia="宋体" w:cs="宋体"/>
          <w:b/>
          <w:bCs/>
          <w:spacing w:val="-3"/>
          <w:sz w:val="24"/>
          <w:szCs w:val="24"/>
        </w:rPr>
        <w:t>投标内容填写说明、文件的签署、修改、递交</w:t>
      </w:r>
    </w:p>
    <w:p w14:paraId="401C15E6">
      <w:pPr>
        <w:spacing w:before="180" w:line="346" w:lineRule="auto"/>
        <w:ind w:left="9" w:firstLine="499"/>
        <w:rPr>
          <w:rFonts w:ascii="宋体" w:hAnsi="宋体" w:eastAsia="宋体" w:cs="宋体"/>
          <w:sz w:val="24"/>
          <w:szCs w:val="24"/>
        </w:rPr>
      </w:pPr>
      <w:r>
        <w:rPr>
          <w:rFonts w:ascii="宋体" w:hAnsi="宋体" w:eastAsia="宋体" w:cs="宋体"/>
          <w:sz w:val="24"/>
          <w:szCs w:val="24"/>
        </w:rPr>
        <w:t>13.1投标方应完整地按照规定填写投标函、法定代表人（负责人）授权委托书、投标报</w:t>
      </w:r>
      <w:r>
        <w:rPr>
          <w:rFonts w:ascii="宋体" w:hAnsi="宋体" w:eastAsia="宋体" w:cs="宋体"/>
          <w:spacing w:val="10"/>
          <w:sz w:val="24"/>
          <w:szCs w:val="24"/>
        </w:rPr>
        <w:t xml:space="preserve"> </w:t>
      </w:r>
      <w:r>
        <w:rPr>
          <w:rFonts w:ascii="宋体" w:hAnsi="宋体" w:eastAsia="宋体" w:cs="宋体"/>
          <w:sz w:val="24"/>
          <w:szCs w:val="24"/>
        </w:rPr>
        <w:t>价明细表等内容；投标文件要编制目录及页码，使用</w:t>
      </w:r>
      <w:r>
        <w:rPr>
          <w:rFonts w:ascii="宋体" w:hAnsi="宋体" w:eastAsia="宋体" w:cs="宋体"/>
          <w:spacing w:val="-1"/>
          <w:sz w:val="24"/>
          <w:szCs w:val="24"/>
        </w:rPr>
        <w:t>不小于5号字的标准字体。</w:t>
      </w:r>
    </w:p>
    <w:p w14:paraId="76B6FAE1">
      <w:pPr>
        <w:spacing w:before="33" w:line="219" w:lineRule="auto"/>
        <w:ind w:left="508"/>
        <w:rPr>
          <w:rFonts w:ascii="宋体" w:hAnsi="宋体" w:eastAsia="宋体" w:cs="宋体"/>
          <w:sz w:val="24"/>
          <w:szCs w:val="24"/>
        </w:rPr>
      </w:pPr>
      <w:r>
        <w:rPr>
          <w:rFonts w:ascii="宋体" w:hAnsi="宋体" w:eastAsia="宋体" w:cs="宋体"/>
          <w:spacing w:val="-1"/>
          <w:sz w:val="24"/>
          <w:szCs w:val="24"/>
        </w:rPr>
        <w:t>13.2投标文件须按要求加盖投标方公章及投标人</w:t>
      </w:r>
      <w:r>
        <w:rPr>
          <w:rFonts w:ascii="宋体" w:hAnsi="宋体" w:eastAsia="宋体" w:cs="宋体"/>
          <w:spacing w:val="-2"/>
          <w:sz w:val="24"/>
          <w:szCs w:val="24"/>
        </w:rPr>
        <w:t>签字。</w:t>
      </w:r>
    </w:p>
    <w:p w14:paraId="3E0586DE">
      <w:pPr>
        <w:spacing w:before="182" w:line="345" w:lineRule="auto"/>
        <w:ind w:left="27" w:firstLine="480"/>
        <w:rPr>
          <w:rFonts w:ascii="宋体" w:hAnsi="宋体" w:eastAsia="宋体" w:cs="宋体"/>
          <w:sz w:val="24"/>
          <w:szCs w:val="24"/>
        </w:rPr>
      </w:pPr>
      <w:r>
        <w:rPr>
          <w:rFonts w:ascii="宋体" w:hAnsi="宋体" w:eastAsia="宋体" w:cs="宋体"/>
          <w:sz w:val="24"/>
          <w:szCs w:val="24"/>
        </w:rPr>
        <w:t>13.3供应商须在规定的开标时间（上传投标文件截止时间）前将投标文件制作工具生成</w:t>
      </w:r>
      <w:r>
        <w:rPr>
          <w:rFonts w:ascii="宋体" w:hAnsi="宋体" w:eastAsia="宋体" w:cs="宋体"/>
          <w:spacing w:val="10"/>
          <w:sz w:val="24"/>
          <w:szCs w:val="24"/>
        </w:rPr>
        <w:t xml:space="preserve"> </w:t>
      </w:r>
      <w:r>
        <w:rPr>
          <w:rFonts w:ascii="宋体" w:hAnsi="宋体" w:eastAsia="宋体" w:cs="宋体"/>
          <w:spacing w:val="-1"/>
          <w:sz w:val="24"/>
          <w:szCs w:val="24"/>
        </w:rPr>
        <w:t>的加密文件上传，开标时用生成最终投标文件所使用的CA密钥进行解密。</w:t>
      </w:r>
    </w:p>
    <w:p w14:paraId="66AEC8CC">
      <w:pPr>
        <w:spacing w:before="38" w:line="219" w:lineRule="auto"/>
        <w:ind w:left="508"/>
        <w:rPr>
          <w:rFonts w:ascii="宋体" w:hAnsi="宋体" w:eastAsia="宋体" w:cs="宋体"/>
          <w:sz w:val="24"/>
          <w:szCs w:val="24"/>
        </w:rPr>
      </w:pPr>
      <w:r>
        <w:rPr>
          <w:rFonts w:ascii="宋体" w:hAnsi="宋体" w:eastAsia="宋体" w:cs="宋体"/>
          <w:b/>
          <w:bCs/>
          <w:spacing w:val="-4"/>
          <w:sz w:val="24"/>
          <w:szCs w:val="24"/>
        </w:rPr>
        <w:t>14.</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投标文件的修改和撤回</w:t>
      </w:r>
    </w:p>
    <w:p w14:paraId="66534873">
      <w:pPr>
        <w:spacing w:before="183" w:line="353" w:lineRule="auto"/>
        <w:ind w:left="7" w:firstLine="501"/>
        <w:jc w:val="both"/>
        <w:rPr>
          <w:rFonts w:ascii="宋体" w:hAnsi="宋体" w:eastAsia="宋体" w:cs="宋体"/>
          <w:sz w:val="24"/>
          <w:szCs w:val="24"/>
        </w:rPr>
      </w:pPr>
      <w:r>
        <w:rPr>
          <w:rFonts w:ascii="宋体" w:hAnsi="宋体" w:eastAsia="宋体" w:cs="宋体"/>
          <w:sz w:val="24"/>
          <w:szCs w:val="24"/>
        </w:rPr>
        <w:t>14.1在规定的投标截止时间前，投标人可以修改或撤回已递交的投标文件。投标人对加</w:t>
      </w:r>
      <w:r>
        <w:rPr>
          <w:rFonts w:ascii="宋体" w:hAnsi="宋体" w:eastAsia="宋体" w:cs="宋体"/>
          <w:spacing w:val="10"/>
          <w:sz w:val="24"/>
          <w:szCs w:val="24"/>
        </w:rPr>
        <w:t xml:space="preserve"> </w:t>
      </w:r>
      <w:r>
        <w:rPr>
          <w:rFonts w:ascii="宋体" w:hAnsi="宋体" w:eastAsia="宋体" w:cs="宋体"/>
          <w:sz w:val="24"/>
          <w:szCs w:val="24"/>
        </w:rPr>
        <w:t>密的投标文件进行撤回的，应在“政采云平台</w:t>
      </w:r>
      <w:r>
        <w:rPr>
          <w:rFonts w:ascii="宋体" w:hAnsi="宋体" w:eastAsia="宋体" w:cs="宋体"/>
          <w:spacing w:val="-88"/>
          <w:sz w:val="24"/>
          <w:szCs w:val="24"/>
        </w:rPr>
        <w:t xml:space="preserve"> </w:t>
      </w:r>
      <w:r>
        <w:rPr>
          <w:rFonts w:ascii="宋体" w:hAnsi="宋体" w:eastAsia="宋体" w:cs="宋体"/>
          <w:sz w:val="24"/>
          <w:szCs w:val="24"/>
        </w:rPr>
        <w:t>”直接进行撤回操作；投标人对加密</w:t>
      </w:r>
      <w:r>
        <w:rPr>
          <w:rFonts w:ascii="宋体" w:hAnsi="宋体" w:eastAsia="宋体" w:cs="宋体"/>
          <w:spacing w:val="-1"/>
          <w:sz w:val="24"/>
          <w:szCs w:val="24"/>
        </w:rPr>
        <w:t>的投标文</w:t>
      </w:r>
      <w:r>
        <w:rPr>
          <w:rFonts w:ascii="宋体" w:hAnsi="宋体" w:eastAsia="宋体" w:cs="宋体"/>
          <w:sz w:val="24"/>
          <w:szCs w:val="24"/>
        </w:rPr>
        <w:t xml:space="preserve"> </w:t>
      </w:r>
      <w:r>
        <w:rPr>
          <w:rFonts w:ascii="宋体" w:hAnsi="宋体" w:eastAsia="宋体" w:cs="宋体"/>
          <w:spacing w:val="1"/>
          <w:sz w:val="24"/>
          <w:szCs w:val="24"/>
        </w:rPr>
        <w:t>件进行修改的，应在投标截止时间前完成上传。投标人修改投标</w:t>
      </w:r>
      <w:r>
        <w:rPr>
          <w:rFonts w:ascii="宋体" w:hAnsi="宋体" w:eastAsia="宋体" w:cs="宋体"/>
          <w:sz w:val="24"/>
          <w:szCs w:val="24"/>
        </w:rPr>
        <w:t>文件的，应使用“政采云投 标客户端</w:t>
      </w:r>
      <w:r>
        <w:rPr>
          <w:rFonts w:ascii="宋体" w:hAnsi="宋体" w:eastAsia="宋体" w:cs="宋体"/>
          <w:spacing w:val="-86"/>
          <w:sz w:val="24"/>
          <w:szCs w:val="24"/>
        </w:rPr>
        <w:t xml:space="preserve"> </w:t>
      </w:r>
      <w:r>
        <w:rPr>
          <w:rFonts w:ascii="宋体" w:hAnsi="宋体" w:eastAsia="宋体" w:cs="宋体"/>
          <w:sz w:val="24"/>
          <w:szCs w:val="24"/>
        </w:rPr>
        <w:t>”制作成完整的投标文件，并按照规定进行编制、加密和递交。对采</w:t>
      </w:r>
      <w:r>
        <w:rPr>
          <w:rFonts w:ascii="宋体" w:hAnsi="宋体" w:eastAsia="宋体" w:cs="宋体"/>
          <w:spacing w:val="-1"/>
          <w:sz w:val="24"/>
          <w:szCs w:val="24"/>
        </w:rPr>
        <w:t>用网上递交的</w:t>
      </w:r>
      <w:r>
        <w:rPr>
          <w:rFonts w:ascii="宋体" w:hAnsi="宋体" w:eastAsia="宋体" w:cs="宋体"/>
          <w:sz w:val="24"/>
          <w:szCs w:val="24"/>
        </w:rPr>
        <w:t xml:space="preserve"> </w:t>
      </w:r>
      <w:r>
        <w:rPr>
          <w:rFonts w:ascii="宋体" w:hAnsi="宋体" w:eastAsia="宋体" w:cs="宋体"/>
          <w:spacing w:val="-1"/>
          <w:sz w:val="24"/>
          <w:szCs w:val="24"/>
        </w:rPr>
        <w:t>加密的投标文件，以投标截止时间前最后完成上传的文件为准。</w:t>
      </w:r>
    </w:p>
    <w:p w14:paraId="2063F90E">
      <w:pPr>
        <w:spacing w:before="38" w:line="350" w:lineRule="auto"/>
        <w:ind w:left="9" w:firstLine="499"/>
        <w:jc w:val="both"/>
        <w:rPr>
          <w:rFonts w:ascii="宋体" w:hAnsi="宋体" w:eastAsia="宋体" w:cs="宋体"/>
          <w:sz w:val="24"/>
          <w:szCs w:val="24"/>
        </w:rPr>
      </w:pPr>
      <w:r>
        <w:rPr>
          <w:rFonts w:ascii="宋体" w:hAnsi="宋体" w:eastAsia="宋体" w:cs="宋体"/>
          <w:sz w:val="24"/>
          <w:szCs w:val="24"/>
        </w:rPr>
        <w:t>14.2投标人在投标截止时间前撤回已提交的投标文件的，采购人或者采购代理机构应当</w:t>
      </w:r>
      <w:r>
        <w:rPr>
          <w:rFonts w:ascii="宋体" w:hAnsi="宋体" w:eastAsia="宋体" w:cs="宋体"/>
          <w:spacing w:val="10"/>
          <w:sz w:val="24"/>
          <w:szCs w:val="24"/>
        </w:rPr>
        <w:t xml:space="preserve"> </w:t>
      </w:r>
      <w:r>
        <w:rPr>
          <w:rFonts w:ascii="宋体" w:hAnsi="宋体" w:eastAsia="宋体" w:cs="宋体"/>
          <w:spacing w:val="-2"/>
          <w:sz w:val="24"/>
          <w:szCs w:val="24"/>
        </w:rPr>
        <w:t>自收到投标人书面撤回通知之日起5个工作日内，退还已收取的投标保证金（如有</w:t>
      </w:r>
      <w:r>
        <w:rPr>
          <w:rFonts w:ascii="宋体" w:hAnsi="宋体" w:eastAsia="宋体" w:cs="宋体"/>
          <w:spacing w:val="-8"/>
          <w:sz w:val="24"/>
          <w:szCs w:val="24"/>
        </w:rPr>
        <w:t>），</w:t>
      </w:r>
      <w:r>
        <w:rPr>
          <w:rFonts w:ascii="宋体" w:hAnsi="宋体" w:eastAsia="宋体" w:cs="宋体"/>
          <w:spacing w:val="-2"/>
          <w:sz w:val="24"/>
          <w:szCs w:val="24"/>
        </w:rPr>
        <w:t>但因投</w:t>
      </w:r>
      <w:r>
        <w:rPr>
          <w:rFonts w:ascii="宋体" w:hAnsi="宋体" w:eastAsia="宋体" w:cs="宋体"/>
          <w:spacing w:val="1"/>
          <w:sz w:val="24"/>
          <w:szCs w:val="24"/>
        </w:rPr>
        <w:t xml:space="preserve"> </w:t>
      </w:r>
      <w:r>
        <w:rPr>
          <w:rFonts w:ascii="宋体" w:hAnsi="宋体" w:eastAsia="宋体" w:cs="宋体"/>
          <w:spacing w:val="-1"/>
          <w:sz w:val="24"/>
          <w:szCs w:val="24"/>
        </w:rPr>
        <w:t>标人自身原因导致无法及时退还的除外。</w:t>
      </w:r>
    </w:p>
    <w:p w14:paraId="085F0BDB">
      <w:pPr>
        <w:spacing w:before="36" w:line="345" w:lineRule="auto"/>
        <w:ind w:left="11" w:firstLine="496"/>
        <w:rPr>
          <w:rFonts w:ascii="宋体" w:hAnsi="宋体" w:eastAsia="宋体" w:cs="宋体"/>
          <w:sz w:val="24"/>
          <w:szCs w:val="24"/>
        </w:rPr>
      </w:pPr>
      <w:r>
        <w:rPr>
          <w:rFonts w:ascii="宋体" w:hAnsi="宋体" w:eastAsia="宋体" w:cs="宋体"/>
          <w:sz w:val="24"/>
          <w:szCs w:val="24"/>
        </w:rPr>
        <w:t>14.3在投标截止时间（开标时间）之后，投标人不得对其投标书做任何修改（包括开标</w:t>
      </w:r>
      <w:r>
        <w:rPr>
          <w:rFonts w:ascii="宋体" w:hAnsi="宋体" w:eastAsia="宋体" w:cs="宋体"/>
          <w:spacing w:val="10"/>
          <w:sz w:val="24"/>
          <w:szCs w:val="24"/>
        </w:rPr>
        <w:t xml:space="preserve"> </w:t>
      </w:r>
      <w:r>
        <w:rPr>
          <w:rFonts w:ascii="宋体" w:hAnsi="宋体" w:eastAsia="宋体" w:cs="宋体"/>
          <w:spacing w:val="-2"/>
          <w:sz w:val="24"/>
          <w:szCs w:val="24"/>
        </w:rPr>
        <w:t>一览表的内容）。</w:t>
      </w:r>
    </w:p>
    <w:p w14:paraId="6A2D7C42">
      <w:pPr>
        <w:spacing w:before="36" w:line="345" w:lineRule="auto"/>
        <w:ind w:left="19" w:firstLine="488"/>
        <w:rPr>
          <w:rFonts w:ascii="宋体" w:hAnsi="宋体" w:eastAsia="宋体" w:cs="宋体"/>
          <w:sz w:val="24"/>
          <w:szCs w:val="24"/>
        </w:rPr>
      </w:pPr>
      <w:r>
        <w:rPr>
          <w:rFonts w:ascii="宋体" w:hAnsi="宋体" w:eastAsia="宋体" w:cs="宋体"/>
          <w:sz w:val="24"/>
          <w:szCs w:val="24"/>
        </w:rPr>
        <w:t>14.4从开标时间起，至投标有效期期满，投标人不得撤回其投标，否则，其投标保证金</w:t>
      </w:r>
      <w:r>
        <w:rPr>
          <w:rFonts w:ascii="宋体" w:hAnsi="宋体" w:eastAsia="宋体" w:cs="宋体"/>
          <w:spacing w:val="10"/>
          <w:sz w:val="24"/>
          <w:szCs w:val="24"/>
        </w:rPr>
        <w:t xml:space="preserve"> </w:t>
      </w:r>
      <w:r>
        <w:rPr>
          <w:rFonts w:ascii="宋体" w:hAnsi="宋体" w:eastAsia="宋体" w:cs="宋体"/>
          <w:spacing w:val="-3"/>
          <w:sz w:val="24"/>
          <w:szCs w:val="24"/>
        </w:rPr>
        <w:t>（如有）将不予退还。</w:t>
      </w:r>
    </w:p>
    <w:p w14:paraId="4A479FF9">
      <w:pPr>
        <w:spacing w:before="37" w:line="220" w:lineRule="auto"/>
        <w:ind w:left="508"/>
        <w:rPr>
          <w:rFonts w:ascii="宋体" w:hAnsi="宋体" w:eastAsia="宋体" w:cs="宋体"/>
          <w:sz w:val="24"/>
          <w:szCs w:val="24"/>
        </w:rPr>
      </w:pPr>
      <w:r>
        <w:rPr>
          <w:rFonts w:ascii="宋体" w:hAnsi="宋体" w:eastAsia="宋体" w:cs="宋体"/>
          <w:b/>
          <w:bCs/>
          <w:spacing w:val="-10"/>
          <w:sz w:val="24"/>
          <w:szCs w:val="24"/>
        </w:rPr>
        <w:t>15.</w:t>
      </w:r>
      <w:r>
        <w:rPr>
          <w:rFonts w:ascii="宋体" w:hAnsi="宋体" w:eastAsia="宋体" w:cs="宋体"/>
          <w:spacing w:val="14"/>
          <w:sz w:val="24"/>
          <w:szCs w:val="24"/>
        </w:rPr>
        <w:t xml:space="preserve"> </w:t>
      </w:r>
      <w:r>
        <w:rPr>
          <w:rFonts w:ascii="宋体" w:hAnsi="宋体" w:eastAsia="宋体" w:cs="宋体"/>
          <w:b/>
          <w:bCs/>
          <w:spacing w:val="-10"/>
          <w:sz w:val="24"/>
          <w:szCs w:val="24"/>
        </w:rPr>
        <w:t>投标</w:t>
      </w:r>
    </w:p>
    <w:p w14:paraId="14B2617F">
      <w:pPr>
        <w:spacing w:before="180" w:line="219" w:lineRule="auto"/>
        <w:ind w:left="508"/>
        <w:rPr>
          <w:rFonts w:ascii="宋体" w:hAnsi="宋体" w:eastAsia="宋体" w:cs="宋体"/>
          <w:sz w:val="24"/>
          <w:szCs w:val="24"/>
        </w:rPr>
      </w:pPr>
      <w:r>
        <w:rPr>
          <w:rFonts w:ascii="宋体" w:hAnsi="宋体" w:eastAsia="宋体" w:cs="宋体"/>
          <w:spacing w:val="-2"/>
          <w:sz w:val="24"/>
          <w:szCs w:val="24"/>
        </w:rPr>
        <w:t>15.1、投标文件应独立制作。</w:t>
      </w:r>
    </w:p>
    <w:p w14:paraId="6DC25EAF">
      <w:pPr>
        <w:spacing w:before="183" w:line="345" w:lineRule="auto"/>
        <w:ind w:left="9" w:firstLine="499"/>
        <w:rPr>
          <w:rFonts w:ascii="宋体" w:hAnsi="宋体" w:eastAsia="宋体" w:cs="宋体"/>
          <w:sz w:val="24"/>
          <w:szCs w:val="24"/>
        </w:rPr>
      </w:pPr>
      <w:r>
        <w:rPr>
          <w:rFonts w:ascii="宋体" w:hAnsi="宋体" w:eastAsia="宋体" w:cs="宋体"/>
          <w:sz w:val="24"/>
          <w:szCs w:val="24"/>
        </w:rPr>
        <w:t>15.2、投标人应在第二章《投标人须知前附表》的规定在投标截止时间前提交或递交投</w:t>
      </w:r>
      <w:r>
        <w:rPr>
          <w:rFonts w:ascii="宋体" w:hAnsi="宋体" w:eastAsia="宋体" w:cs="宋体"/>
          <w:spacing w:val="10"/>
          <w:sz w:val="24"/>
          <w:szCs w:val="24"/>
        </w:rPr>
        <w:t xml:space="preserve"> </w:t>
      </w:r>
      <w:r>
        <w:rPr>
          <w:rFonts w:ascii="宋体" w:hAnsi="宋体" w:eastAsia="宋体" w:cs="宋体"/>
          <w:spacing w:val="-3"/>
          <w:sz w:val="24"/>
          <w:szCs w:val="24"/>
        </w:rPr>
        <w:t>标文件。</w:t>
      </w:r>
    </w:p>
    <w:p w14:paraId="2A7627E8">
      <w:pPr>
        <w:spacing w:before="36" w:line="219" w:lineRule="auto"/>
        <w:ind w:left="508"/>
        <w:rPr>
          <w:rFonts w:ascii="宋体" w:hAnsi="宋体" w:eastAsia="宋体" w:cs="宋体"/>
          <w:sz w:val="24"/>
          <w:szCs w:val="24"/>
        </w:rPr>
      </w:pPr>
      <w:r>
        <w:rPr>
          <w:rFonts w:ascii="宋体" w:hAnsi="宋体" w:eastAsia="宋体" w:cs="宋体"/>
          <w:spacing w:val="-1"/>
          <w:sz w:val="24"/>
          <w:szCs w:val="24"/>
        </w:rPr>
        <w:t>15.3、投标人上传提交投标文件的平台：见第二章《投标人须知前附表》。</w:t>
      </w:r>
    </w:p>
    <w:p w14:paraId="09828A3C">
      <w:pPr>
        <w:spacing w:before="183" w:line="345" w:lineRule="auto"/>
        <w:ind w:left="22" w:right="60" w:firstLine="485"/>
        <w:rPr>
          <w:rFonts w:ascii="宋体" w:hAnsi="宋体" w:eastAsia="宋体" w:cs="宋体"/>
          <w:sz w:val="24"/>
          <w:szCs w:val="24"/>
        </w:rPr>
      </w:pPr>
      <w:r>
        <w:rPr>
          <w:rFonts w:ascii="宋体" w:hAnsi="宋体" w:eastAsia="宋体" w:cs="宋体"/>
          <w:spacing w:val="-1"/>
          <w:sz w:val="24"/>
          <w:szCs w:val="24"/>
        </w:rPr>
        <w:t>15.4、投标截止后投标人不足3家或者通过资格审查或符合性审查</w:t>
      </w:r>
      <w:r>
        <w:rPr>
          <w:rFonts w:ascii="宋体" w:hAnsi="宋体" w:eastAsia="宋体" w:cs="宋体"/>
          <w:spacing w:val="-2"/>
          <w:sz w:val="24"/>
          <w:szCs w:val="24"/>
        </w:rPr>
        <w:t>的投标人不足3家的，</w:t>
      </w:r>
      <w:r>
        <w:rPr>
          <w:rFonts w:ascii="宋体" w:hAnsi="宋体" w:eastAsia="宋体" w:cs="宋体"/>
          <w:sz w:val="24"/>
          <w:szCs w:val="24"/>
        </w:rPr>
        <w:t xml:space="preserve"> </w:t>
      </w:r>
      <w:r>
        <w:rPr>
          <w:rFonts w:ascii="宋体" w:hAnsi="宋体" w:eastAsia="宋体" w:cs="宋体"/>
          <w:spacing w:val="-2"/>
          <w:sz w:val="24"/>
          <w:szCs w:val="24"/>
        </w:rPr>
        <w:t>除采购任务取消情形外，将重新采购。</w:t>
      </w:r>
    </w:p>
    <w:p w14:paraId="2F81F0E2">
      <w:pPr>
        <w:spacing w:before="36" w:line="346" w:lineRule="auto"/>
        <w:ind w:left="7" w:firstLine="501"/>
        <w:rPr>
          <w:rFonts w:ascii="宋体" w:hAnsi="宋体" w:eastAsia="宋体" w:cs="宋体"/>
          <w:sz w:val="24"/>
          <w:szCs w:val="24"/>
        </w:rPr>
      </w:pPr>
      <w:r>
        <w:rPr>
          <w:rFonts w:ascii="宋体" w:hAnsi="宋体" w:eastAsia="宋体" w:cs="宋体"/>
          <w:sz w:val="24"/>
          <w:szCs w:val="24"/>
        </w:rPr>
        <w:t>15.5、采购单位在任何时候发现投标人提交的投标文件内容有下列情形之一时，将给予</w:t>
      </w:r>
      <w:r>
        <w:rPr>
          <w:rFonts w:ascii="宋体" w:hAnsi="宋体" w:eastAsia="宋体" w:cs="宋体"/>
          <w:spacing w:val="10"/>
          <w:sz w:val="24"/>
          <w:szCs w:val="24"/>
        </w:rPr>
        <w:t xml:space="preserve"> </w:t>
      </w:r>
      <w:r>
        <w:rPr>
          <w:rFonts w:ascii="宋体" w:hAnsi="宋体" w:eastAsia="宋体" w:cs="宋体"/>
          <w:spacing w:val="-1"/>
          <w:sz w:val="24"/>
          <w:szCs w:val="24"/>
        </w:rPr>
        <w:t>废标、解除合同及赔偿损失，同时有权依法追究投标人的责任：</w:t>
      </w:r>
    </w:p>
    <w:p w14:paraId="1FE36FE3">
      <w:pPr>
        <w:spacing w:before="35" w:line="219" w:lineRule="auto"/>
        <w:ind w:left="508"/>
        <w:rPr>
          <w:rFonts w:ascii="宋体" w:hAnsi="宋体" w:eastAsia="宋体" w:cs="宋体"/>
          <w:sz w:val="24"/>
          <w:szCs w:val="24"/>
        </w:rPr>
      </w:pPr>
      <w:r>
        <w:rPr>
          <w:rFonts w:ascii="宋体" w:hAnsi="宋体" w:eastAsia="宋体" w:cs="宋体"/>
          <w:spacing w:val="-3"/>
          <w:sz w:val="24"/>
          <w:szCs w:val="24"/>
        </w:rPr>
        <w:t>15.5.1虚假的资料。</w:t>
      </w:r>
    </w:p>
    <w:p w14:paraId="5F6D1522">
      <w:pPr>
        <w:spacing w:before="182" w:line="220" w:lineRule="auto"/>
        <w:ind w:left="508"/>
        <w:rPr>
          <w:rFonts w:ascii="宋体" w:hAnsi="宋体" w:eastAsia="宋体" w:cs="宋体"/>
          <w:sz w:val="24"/>
          <w:szCs w:val="24"/>
        </w:rPr>
      </w:pPr>
      <w:r>
        <w:rPr>
          <w:rFonts w:ascii="宋体" w:hAnsi="宋体" w:eastAsia="宋体" w:cs="宋体"/>
          <w:spacing w:val="-2"/>
          <w:sz w:val="24"/>
          <w:szCs w:val="24"/>
        </w:rPr>
        <w:t>15.5.2在实质性方面失实。</w:t>
      </w:r>
    </w:p>
    <w:p w14:paraId="1B3C978A">
      <w:pPr>
        <w:spacing w:before="182" w:line="220" w:lineRule="auto"/>
        <w:ind w:left="508"/>
        <w:rPr>
          <w:rFonts w:ascii="宋体" w:hAnsi="宋体" w:eastAsia="宋体" w:cs="宋体"/>
          <w:sz w:val="24"/>
          <w:szCs w:val="24"/>
        </w:rPr>
      </w:pPr>
      <w:r>
        <w:rPr>
          <w:rFonts w:ascii="宋体" w:hAnsi="宋体" w:eastAsia="宋体" w:cs="宋体"/>
          <w:b/>
          <w:bCs/>
          <w:spacing w:val="-10"/>
          <w:sz w:val="24"/>
          <w:szCs w:val="24"/>
        </w:rPr>
        <w:t>16.</w:t>
      </w:r>
      <w:r>
        <w:rPr>
          <w:rFonts w:ascii="宋体" w:hAnsi="宋体" w:eastAsia="宋体" w:cs="宋体"/>
          <w:spacing w:val="14"/>
          <w:sz w:val="24"/>
          <w:szCs w:val="24"/>
        </w:rPr>
        <w:t xml:space="preserve"> </w:t>
      </w:r>
      <w:r>
        <w:rPr>
          <w:rFonts w:ascii="宋体" w:hAnsi="宋体" w:eastAsia="宋体" w:cs="宋体"/>
          <w:b/>
          <w:bCs/>
          <w:spacing w:val="-10"/>
          <w:sz w:val="24"/>
          <w:szCs w:val="24"/>
        </w:rPr>
        <w:t>开标</w:t>
      </w:r>
    </w:p>
    <w:p w14:paraId="225885DC">
      <w:pPr>
        <w:spacing w:line="220" w:lineRule="auto"/>
        <w:rPr>
          <w:rFonts w:ascii="宋体" w:hAnsi="宋体" w:eastAsia="宋体" w:cs="宋体"/>
          <w:sz w:val="24"/>
          <w:szCs w:val="24"/>
        </w:rPr>
        <w:sectPr>
          <w:headerReference r:id="rId20" w:type="default"/>
          <w:footerReference r:id="rId21" w:type="default"/>
          <w:pgSz w:w="11906" w:h="16839"/>
          <w:pgMar w:top="960" w:right="1132" w:bottom="916" w:left="1134" w:header="945" w:footer="754" w:gutter="0"/>
          <w:cols w:space="720" w:num="1"/>
        </w:sectPr>
      </w:pPr>
    </w:p>
    <w:p w14:paraId="6BEC25AA">
      <w:pPr>
        <w:spacing w:before="208" w:line="345" w:lineRule="auto"/>
        <w:ind w:left="11" w:right="39" w:firstLine="497"/>
        <w:rPr>
          <w:rFonts w:ascii="宋体" w:hAnsi="宋体" w:eastAsia="宋体" w:cs="宋体"/>
          <w:sz w:val="24"/>
          <w:szCs w:val="24"/>
        </w:rPr>
      </w:pPr>
      <w:r>
        <w:rPr>
          <w:rFonts w:ascii="宋体" w:hAnsi="宋体" w:eastAsia="宋体" w:cs="宋体"/>
          <w:sz w:val="24"/>
          <w:szCs w:val="24"/>
        </w:rPr>
        <w:t>16.1、招标人将在招标公告规定的时间和地点公开开标。投标人法定代表人或其授权代</w:t>
      </w:r>
      <w:r>
        <w:rPr>
          <w:rFonts w:ascii="宋体" w:hAnsi="宋体" w:eastAsia="宋体" w:cs="宋体"/>
          <w:spacing w:val="10"/>
          <w:sz w:val="24"/>
          <w:szCs w:val="24"/>
        </w:rPr>
        <w:t xml:space="preserve"> </w:t>
      </w:r>
      <w:r>
        <w:rPr>
          <w:rFonts w:ascii="宋体" w:hAnsi="宋体" w:eastAsia="宋体" w:cs="宋体"/>
          <w:spacing w:val="-1"/>
          <w:sz w:val="24"/>
          <w:szCs w:val="24"/>
        </w:rPr>
        <w:t>理人应按照第二章《投标人须知前附表》的规定通过系统完成投标过程。</w:t>
      </w:r>
    </w:p>
    <w:p w14:paraId="5BF53D2A">
      <w:pPr>
        <w:spacing w:before="36" w:line="346" w:lineRule="auto"/>
        <w:ind w:left="13" w:right="39" w:firstLine="494"/>
        <w:rPr>
          <w:rFonts w:ascii="宋体" w:hAnsi="宋体" w:eastAsia="宋体" w:cs="宋体"/>
          <w:sz w:val="24"/>
          <w:szCs w:val="24"/>
        </w:rPr>
      </w:pPr>
      <w:r>
        <w:rPr>
          <w:rFonts w:ascii="宋体" w:hAnsi="宋体" w:eastAsia="宋体" w:cs="宋体"/>
          <w:sz w:val="24"/>
          <w:szCs w:val="24"/>
        </w:rPr>
        <w:t>16.2开标会由</w:t>
      </w:r>
      <w:r>
        <w:rPr>
          <w:rFonts w:hint="eastAsia" w:ascii="宋体" w:hAnsi="宋体" w:eastAsia="宋体" w:cs="宋体"/>
          <w:sz w:val="24"/>
          <w:szCs w:val="24"/>
          <w:lang w:eastAsia="zh-CN"/>
        </w:rPr>
        <w:t>桦甸市人民政府信息中心</w:t>
      </w:r>
      <w:r>
        <w:rPr>
          <w:rFonts w:ascii="宋体" w:hAnsi="宋体" w:eastAsia="宋体" w:cs="宋体"/>
          <w:sz w:val="24"/>
          <w:szCs w:val="24"/>
        </w:rPr>
        <w:t>组织并主持，投标人务必于开标前提前登录系</w:t>
      </w:r>
      <w:r>
        <w:rPr>
          <w:rFonts w:ascii="宋体" w:hAnsi="宋体" w:eastAsia="宋体" w:cs="宋体"/>
          <w:spacing w:val="10"/>
          <w:sz w:val="24"/>
          <w:szCs w:val="24"/>
        </w:rPr>
        <w:t xml:space="preserve"> </w:t>
      </w:r>
      <w:r>
        <w:rPr>
          <w:rFonts w:ascii="宋体" w:hAnsi="宋体" w:eastAsia="宋体" w:cs="宋体"/>
          <w:spacing w:val="-8"/>
          <w:sz w:val="24"/>
          <w:szCs w:val="24"/>
        </w:rPr>
        <w:t>统。</w:t>
      </w:r>
    </w:p>
    <w:p w14:paraId="2197AE6E">
      <w:pPr>
        <w:spacing w:before="35" w:line="344" w:lineRule="auto"/>
        <w:ind w:left="10" w:right="39" w:firstLine="498"/>
        <w:rPr>
          <w:rFonts w:ascii="宋体" w:hAnsi="宋体" w:eastAsia="宋体" w:cs="宋体"/>
          <w:sz w:val="24"/>
          <w:szCs w:val="24"/>
        </w:rPr>
      </w:pPr>
      <w:r>
        <w:rPr>
          <w:rFonts w:ascii="宋体" w:hAnsi="宋体" w:eastAsia="宋体" w:cs="宋体"/>
          <w:sz w:val="24"/>
          <w:szCs w:val="24"/>
        </w:rPr>
        <w:t>16.3开标时，由招标方工作人员按照投标人电子投标文件解密后的开标记录，公布投标</w:t>
      </w:r>
      <w:r>
        <w:rPr>
          <w:rFonts w:ascii="宋体" w:hAnsi="宋体" w:eastAsia="宋体" w:cs="宋体"/>
          <w:spacing w:val="10"/>
          <w:sz w:val="24"/>
          <w:szCs w:val="24"/>
        </w:rPr>
        <w:t xml:space="preserve"> </w:t>
      </w:r>
      <w:r>
        <w:rPr>
          <w:rFonts w:ascii="宋体" w:hAnsi="宋体" w:eastAsia="宋体" w:cs="宋体"/>
          <w:spacing w:val="-1"/>
          <w:sz w:val="24"/>
          <w:szCs w:val="24"/>
        </w:rPr>
        <w:t>人名称、投标价格和招标文件规定的需要宣布的其他内容。</w:t>
      </w:r>
    </w:p>
    <w:p w14:paraId="10D74B6E">
      <w:pPr>
        <w:spacing w:before="38" w:line="219" w:lineRule="auto"/>
        <w:ind w:left="508"/>
        <w:rPr>
          <w:rFonts w:ascii="宋体" w:hAnsi="宋体" w:eastAsia="宋体" w:cs="宋体"/>
          <w:sz w:val="24"/>
          <w:szCs w:val="24"/>
        </w:rPr>
      </w:pPr>
      <w:r>
        <w:rPr>
          <w:rFonts w:ascii="宋体" w:hAnsi="宋体" w:eastAsia="宋体" w:cs="宋体"/>
          <w:spacing w:val="-1"/>
          <w:sz w:val="24"/>
          <w:szCs w:val="24"/>
        </w:rPr>
        <w:t>16.4开标过程应当由招标方负责记录随采购文件一并存档。</w:t>
      </w:r>
    </w:p>
    <w:p w14:paraId="36D247B0">
      <w:pPr>
        <w:spacing w:before="183" w:line="345" w:lineRule="auto"/>
        <w:ind w:left="9" w:right="39" w:firstLine="499"/>
        <w:rPr>
          <w:rFonts w:ascii="宋体" w:hAnsi="宋体" w:eastAsia="宋体" w:cs="宋体"/>
          <w:sz w:val="24"/>
          <w:szCs w:val="24"/>
        </w:rPr>
      </w:pPr>
      <w:r>
        <w:rPr>
          <w:rFonts w:ascii="宋体" w:hAnsi="宋体" w:eastAsia="宋体" w:cs="宋体"/>
          <w:sz w:val="24"/>
          <w:szCs w:val="24"/>
        </w:rPr>
        <w:t>16.5投标人代表对开标过程和开标记录有疑义，以及认为采购人、采购代理机构相关工</w:t>
      </w:r>
      <w:r>
        <w:rPr>
          <w:rFonts w:ascii="宋体" w:hAnsi="宋体" w:eastAsia="宋体" w:cs="宋体"/>
          <w:spacing w:val="10"/>
          <w:sz w:val="24"/>
          <w:szCs w:val="24"/>
        </w:rPr>
        <w:t xml:space="preserve"> </w:t>
      </w:r>
      <w:r>
        <w:rPr>
          <w:rFonts w:ascii="宋体" w:hAnsi="宋体" w:eastAsia="宋体" w:cs="宋体"/>
          <w:spacing w:val="-1"/>
          <w:sz w:val="24"/>
          <w:szCs w:val="24"/>
        </w:rPr>
        <w:t>作人员有需要回避的情形的，应当场提出询问或者回避申请。</w:t>
      </w:r>
    </w:p>
    <w:p w14:paraId="36E88C66">
      <w:pPr>
        <w:spacing w:before="34" w:line="220" w:lineRule="auto"/>
        <w:ind w:left="508"/>
        <w:rPr>
          <w:rFonts w:ascii="宋体" w:hAnsi="宋体" w:eastAsia="宋体" w:cs="宋体"/>
          <w:sz w:val="24"/>
          <w:szCs w:val="24"/>
        </w:rPr>
      </w:pPr>
      <w:r>
        <w:rPr>
          <w:rFonts w:ascii="宋体" w:hAnsi="宋体" w:eastAsia="宋体" w:cs="宋体"/>
          <w:spacing w:val="-2"/>
          <w:sz w:val="24"/>
          <w:szCs w:val="24"/>
        </w:rPr>
        <w:t>16.6开标时有下列情形之一的为无效投标：</w:t>
      </w:r>
    </w:p>
    <w:p w14:paraId="1F751A9D">
      <w:pPr>
        <w:spacing w:before="182" w:line="219" w:lineRule="auto"/>
        <w:ind w:left="502"/>
        <w:rPr>
          <w:rFonts w:ascii="宋体" w:hAnsi="宋体" w:eastAsia="宋体" w:cs="宋体"/>
          <w:sz w:val="24"/>
          <w:szCs w:val="24"/>
        </w:rPr>
      </w:pPr>
      <w:r>
        <w:rPr>
          <w:rFonts w:ascii="宋体" w:hAnsi="宋体" w:eastAsia="宋体" w:cs="宋体"/>
          <w:spacing w:val="-1"/>
          <w:sz w:val="24"/>
          <w:szCs w:val="24"/>
        </w:rPr>
        <w:t>（1）电子投标文件在规定的投标截止时间以后送达（上传）的；</w:t>
      </w:r>
    </w:p>
    <w:p w14:paraId="5D4DD6BD">
      <w:pPr>
        <w:spacing w:before="182" w:line="219" w:lineRule="auto"/>
        <w:ind w:left="502"/>
        <w:rPr>
          <w:rFonts w:ascii="宋体" w:hAnsi="宋体" w:eastAsia="宋体" w:cs="宋体"/>
          <w:sz w:val="24"/>
          <w:szCs w:val="24"/>
        </w:rPr>
      </w:pPr>
      <w:r>
        <w:rPr>
          <w:rFonts w:ascii="宋体" w:hAnsi="宋体" w:eastAsia="宋体" w:cs="宋体"/>
          <w:spacing w:val="-1"/>
          <w:sz w:val="24"/>
          <w:szCs w:val="24"/>
        </w:rPr>
        <w:t>（2）未按招标文件规定提交投标保证金的（如有</w:t>
      </w:r>
      <w:r>
        <w:rPr>
          <w:rFonts w:ascii="宋体" w:hAnsi="宋体" w:eastAsia="宋体" w:cs="宋体"/>
          <w:sz w:val="24"/>
          <w:szCs w:val="24"/>
        </w:rPr>
        <w:t>）；</w:t>
      </w:r>
    </w:p>
    <w:p w14:paraId="287F87CE">
      <w:pPr>
        <w:spacing w:before="183" w:line="219" w:lineRule="auto"/>
        <w:ind w:left="502"/>
        <w:rPr>
          <w:rFonts w:ascii="宋体" w:hAnsi="宋体" w:eastAsia="宋体" w:cs="宋体"/>
          <w:sz w:val="24"/>
          <w:szCs w:val="24"/>
        </w:rPr>
      </w:pPr>
      <w:r>
        <w:rPr>
          <w:rFonts w:ascii="宋体" w:hAnsi="宋体" w:eastAsia="宋体" w:cs="宋体"/>
          <w:spacing w:val="-1"/>
          <w:sz w:val="24"/>
          <w:szCs w:val="24"/>
        </w:rPr>
        <w:t>（3）未按招标文件要求编制、提交电子投标文件；</w:t>
      </w:r>
    </w:p>
    <w:p w14:paraId="585ABB56">
      <w:pPr>
        <w:spacing w:before="183" w:line="219" w:lineRule="auto"/>
        <w:ind w:left="502"/>
        <w:rPr>
          <w:rFonts w:ascii="宋体" w:hAnsi="宋体" w:eastAsia="宋体" w:cs="宋体"/>
          <w:sz w:val="24"/>
          <w:szCs w:val="24"/>
        </w:rPr>
      </w:pPr>
      <w:r>
        <w:rPr>
          <w:rFonts w:ascii="宋体" w:hAnsi="宋体" w:eastAsia="宋体" w:cs="宋体"/>
          <w:spacing w:val="-1"/>
          <w:sz w:val="24"/>
          <w:szCs w:val="24"/>
        </w:rPr>
        <w:t>（4）投标人所提交的投标文件无效、缺失或者不符合招标文件的规定；</w:t>
      </w:r>
    </w:p>
    <w:p w14:paraId="38D33AA3">
      <w:pPr>
        <w:spacing w:before="181" w:line="219" w:lineRule="auto"/>
        <w:ind w:left="502"/>
        <w:rPr>
          <w:rFonts w:ascii="宋体" w:hAnsi="宋体" w:eastAsia="宋体" w:cs="宋体"/>
          <w:sz w:val="24"/>
          <w:szCs w:val="24"/>
        </w:rPr>
      </w:pPr>
      <w:r>
        <w:rPr>
          <w:rFonts w:ascii="宋体" w:hAnsi="宋体" w:eastAsia="宋体" w:cs="宋体"/>
          <w:spacing w:val="-1"/>
          <w:sz w:val="24"/>
          <w:szCs w:val="24"/>
        </w:rPr>
        <w:t>（5）投标人未在规定的时间内解密电子投标文件的；</w:t>
      </w:r>
    </w:p>
    <w:p w14:paraId="5B782E38">
      <w:pPr>
        <w:spacing w:before="184" w:line="219" w:lineRule="auto"/>
        <w:ind w:left="502"/>
        <w:rPr>
          <w:rFonts w:ascii="宋体" w:hAnsi="宋体" w:eastAsia="宋体" w:cs="宋体"/>
          <w:sz w:val="24"/>
          <w:szCs w:val="24"/>
        </w:rPr>
      </w:pPr>
      <w:r>
        <w:rPr>
          <w:rFonts w:ascii="宋体" w:hAnsi="宋体" w:eastAsia="宋体" w:cs="宋体"/>
          <w:spacing w:val="-1"/>
          <w:sz w:val="24"/>
          <w:szCs w:val="24"/>
        </w:rPr>
        <w:t>（6）招标文件规定开标时属于无效投标的其他情形。</w:t>
      </w:r>
    </w:p>
    <w:p w14:paraId="02D17F09">
      <w:pPr>
        <w:spacing w:before="180" w:line="219" w:lineRule="auto"/>
        <w:ind w:left="508"/>
        <w:rPr>
          <w:rFonts w:ascii="宋体" w:hAnsi="宋体" w:eastAsia="宋体" w:cs="宋体"/>
          <w:sz w:val="24"/>
          <w:szCs w:val="24"/>
        </w:rPr>
      </w:pPr>
      <w:r>
        <w:rPr>
          <w:rFonts w:ascii="宋体" w:hAnsi="宋体" w:eastAsia="宋体" w:cs="宋体"/>
          <w:spacing w:val="-1"/>
          <w:sz w:val="24"/>
          <w:szCs w:val="24"/>
        </w:rPr>
        <w:t>16.7 在招标采购中，出现下列情形之一的，应予废</w:t>
      </w:r>
      <w:r>
        <w:rPr>
          <w:rFonts w:ascii="宋体" w:hAnsi="宋体" w:eastAsia="宋体" w:cs="宋体"/>
          <w:spacing w:val="-2"/>
          <w:sz w:val="24"/>
          <w:szCs w:val="24"/>
        </w:rPr>
        <w:t>标：</w:t>
      </w:r>
    </w:p>
    <w:p w14:paraId="572AB6E2">
      <w:pPr>
        <w:spacing w:before="183" w:line="219" w:lineRule="auto"/>
        <w:ind w:left="502"/>
        <w:rPr>
          <w:rFonts w:ascii="宋体" w:hAnsi="宋体" w:eastAsia="宋体" w:cs="宋体"/>
          <w:sz w:val="24"/>
          <w:szCs w:val="24"/>
        </w:rPr>
      </w:pPr>
      <w:r>
        <w:rPr>
          <w:rFonts w:ascii="宋体" w:hAnsi="宋体" w:eastAsia="宋体" w:cs="宋体"/>
          <w:spacing w:val="-1"/>
          <w:sz w:val="24"/>
          <w:szCs w:val="24"/>
        </w:rPr>
        <w:t>（1）符合专业条件的供应商或者对招标文件作实质响应的供应商不足三家的；</w:t>
      </w:r>
    </w:p>
    <w:p w14:paraId="71282539">
      <w:pPr>
        <w:spacing w:before="181" w:line="219" w:lineRule="auto"/>
        <w:ind w:left="502"/>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18676413">
      <w:pPr>
        <w:spacing w:before="183" w:line="218" w:lineRule="auto"/>
        <w:ind w:left="502"/>
        <w:rPr>
          <w:rFonts w:ascii="宋体" w:hAnsi="宋体" w:eastAsia="宋体" w:cs="宋体"/>
          <w:sz w:val="24"/>
          <w:szCs w:val="24"/>
        </w:rPr>
      </w:pPr>
      <w:r>
        <w:rPr>
          <w:rFonts w:ascii="宋体" w:hAnsi="宋体" w:eastAsia="宋体" w:cs="宋体"/>
          <w:spacing w:val="-1"/>
          <w:sz w:val="24"/>
          <w:szCs w:val="24"/>
        </w:rPr>
        <w:t>（3）投标人的报价均超过了采购预算，采购人不能支付的；</w:t>
      </w:r>
    </w:p>
    <w:p w14:paraId="705BB95D">
      <w:pPr>
        <w:spacing w:before="182" w:line="219" w:lineRule="auto"/>
        <w:ind w:left="502"/>
        <w:rPr>
          <w:rFonts w:ascii="宋体" w:hAnsi="宋体" w:eastAsia="宋体" w:cs="宋体"/>
          <w:sz w:val="24"/>
          <w:szCs w:val="24"/>
        </w:rPr>
      </w:pPr>
      <w:r>
        <w:rPr>
          <w:rFonts w:ascii="宋体" w:hAnsi="宋体" w:eastAsia="宋体" w:cs="宋体"/>
          <w:spacing w:val="-2"/>
          <w:sz w:val="24"/>
          <w:szCs w:val="24"/>
        </w:rPr>
        <w:t>（4）因重大变故，采购任务取消的。</w:t>
      </w:r>
    </w:p>
    <w:p w14:paraId="0B76DD3E">
      <w:pPr>
        <w:spacing w:before="184" w:line="219" w:lineRule="auto"/>
        <w:ind w:left="489"/>
        <w:rPr>
          <w:rFonts w:ascii="宋体" w:hAnsi="宋体" w:eastAsia="宋体" w:cs="宋体"/>
          <w:sz w:val="24"/>
          <w:szCs w:val="24"/>
        </w:rPr>
      </w:pPr>
      <w:r>
        <w:rPr>
          <w:rFonts w:ascii="宋体" w:hAnsi="宋体" w:eastAsia="宋体" w:cs="宋体"/>
          <w:spacing w:val="-1"/>
          <w:sz w:val="24"/>
          <w:szCs w:val="24"/>
        </w:rPr>
        <w:t>废标后，采购人将废标理由通知所有投标人。</w:t>
      </w:r>
    </w:p>
    <w:p w14:paraId="2EC928EB">
      <w:pPr>
        <w:spacing w:before="181" w:line="220" w:lineRule="auto"/>
        <w:ind w:left="508"/>
        <w:rPr>
          <w:rFonts w:ascii="宋体" w:hAnsi="宋体" w:eastAsia="宋体" w:cs="宋体"/>
          <w:sz w:val="24"/>
          <w:szCs w:val="24"/>
        </w:rPr>
      </w:pPr>
      <w:r>
        <w:rPr>
          <w:rFonts w:ascii="宋体" w:hAnsi="宋体" w:eastAsia="宋体" w:cs="宋体"/>
          <w:b/>
          <w:bCs/>
          <w:spacing w:val="-4"/>
          <w:sz w:val="24"/>
          <w:szCs w:val="24"/>
        </w:rPr>
        <w:t>17.</w:t>
      </w:r>
      <w:r>
        <w:rPr>
          <w:rFonts w:ascii="宋体" w:hAnsi="宋体" w:eastAsia="宋体" w:cs="宋体"/>
          <w:spacing w:val="-4"/>
          <w:sz w:val="24"/>
          <w:szCs w:val="24"/>
        </w:rPr>
        <w:t xml:space="preserve"> </w:t>
      </w:r>
      <w:r>
        <w:rPr>
          <w:rFonts w:ascii="宋体" w:hAnsi="宋体" w:eastAsia="宋体" w:cs="宋体"/>
          <w:b/>
          <w:bCs/>
          <w:spacing w:val="-4"/>
          <w:sz w:val="24"/>
          <w:szCs w:val="24"/>
        </w:rPr>
        <w:t>评标过程的保密性</w:t>
      </w:r>
    </w:p>
    <w:p w14:paraId="5917AEA7">
      <w:pPr>
        <w:spacing w:before="184" w:line="350" w:lineRule="auto"/>
        <w:ind w:left="7" w:right="41" w:firstLine="490"/>
        <w:jc w:val="both"/>
        <w:rPr>
          <w:rFonts w:ascii="宋体" w:hAnsi="宋体" w:eastAsia="宋体" w:cs="宋体"/>
          <w:sz w:val="24"/>
          <w:szCs w:val="24"/>
        </w:rPr>
      </w:pPr>
      <w:r>
        <w:rPr>
          <w:rFonts w:ascii="宋体" w:hAnsi="宋体" w:eastAsia="宋体" w:cs="宋体"/>
          <w:sz w:val="24"/>
          <w:szCs w:val="24"/>
        </w:rPr>
        <w:t>公开开标后，直至向中标的投标人授予合同时止，除按招标文件规定予以公开的评标结</w:t>
      </w:r>
      <w:r>
        <w:rPr>
          <w:rFonts w:ascii="宋体" w:hAnsi="宋体" w:eastAsia="宋体" w:cs="宋体"/>
          <w:spacing w:val="18"/>
          <w:sz w:val="24"/>
          <w:szCs w:val="24"/>
        </w:rPr>
        <w:t xml:space="preserve"> </w:t>
      </w:r>
      <w:r>
        <w:rPr>
          <w:rFonts w:ascii="宋体" w:hAnsi="宋体" w:eastAsia="宋体" w:cs="宋体"/>
          <w:spacing w:val="1"/>
          <w:sz w:val="24"/>
          <w:szCs w:val="24"/>
        </w:rPr>
        <w:t>果外，凡与审查、澄清、评价和比较投标有关的资料以及授标意</w:t>
      </w:r>
      <w:r>
        <w:rPr>
          <w:rFonts w:ascii="宋体" w:hAnsi="宋体" w:eastAsia="宋体" w:cs="宋体"/>
          <w:sz w:val="24"/>
          <w:szCs w:val="24"/>
        </w:rPr>
        <w:t xml:space="preserve">见等，均不得向投标人及与 </w:t>
      </w:r>
      <w:r>
        <w:rPr>
          <w:rFonts w:ascii="宋体" w:hAnsi="宋体" w:eastAsia="宋体" w:cs="宋体"/>
          <w:spacing w:val="-1"/>
          <w:sz w:val="24"/>
          <w:szCs w:val="24"/>
        </w:rPr>
        <w:t>评标无关的其他人透露。</w:t>
      </w:r>
    </w:p>
    <w:p w14:paraId="728808A9">
      <w:pPr>
        <w:spacing w:before="32" w:line="220" w:lineRule="auto"/>
        <w:ind w:left="505"/>
        <w:rPr>
          <w:rFonts w:ascii="宋体" w:hAnsi="宋体" w:eastAsia="宋体" w:cs="宋体"/>
          <w:sz w:val="24"/>
          <w:szCs w:val="24"/>
        </w:rPr>
      </w:pPr>
      <w:r>
        <w:rPr>
          <w:rFonts w:ascii="宋体" w:hAnsi="宋体" w:eastAsia="宋体" w:cs="宋体"/>
          <w:b/>
          <w:bCs/>
          <w:spacing w:val="-10"/>
          <w:sz w:val="24"/>
          <w:szCs w:val="24"/>
        </w:rPr>
        <w:t>18.</w:t>
      </w:r>
      <w:r>
        <w:rPr>
          <w:rFonts w:ascii="宋体" w:hAnsi="宋体" w:eastAsia="宋体" w:cs="宋体"/>
          <w:spacing w:val="14"/>
          <w:sz w:val="24"/>
          <w:szCs w:val="24"/>
        </w:rPr>
        <w:t xml:space="preserve"> </w:t>
      </w:r>
      <w:r>
        <w:rPr>
          <w:rFonts w:ascii="宋体" w:hAnsi="宋体" w:eastAsia="宋体" w:cs="宋体"/>
          <w:b/>
          <w:bCs/>
          <w:spacing w:val="-10"/>
          <w:sz w:val="24"/>
          <w:szCs w:val="24"/>
        </w:rPr>
        <w:t>评标</w:t>
      </w:r>
    </w:p>
    <w:p w14:paraId="01A46820">
      <w:pPr>
        <w:spacing w:before="180" w:line="353" w:lineRule="auto"/>
        <w:ind w:left="7" w:firstLine="498"/>
        <w:jc w:val="both"/>
        <w:rPr>
          <w:rFonts w:ascii="宋体" w:hAnsi="宋体" w:eastAsia="宋体" w:cs="宋体"/>
          <w:sz w:val="24"/>
          <w:szCs w:val="24"/>
        </w:rPr>
      </w:pPr>
      <w:r>
        <w:rPr>
          <w:rFonts w:ascii="宋体" w:hAnsi="宋体" w:eastAsia="宋体" w:cs="宋体"/>
          <w:spacing w:val="-2"/>
          <w:sz w:val="24"/>
          <w:szCs w:val="24"/>
        </w:rPr>
        <w:t>18.1 评标工作由招标人负责组织，具体评标工作由招标人依法组建的评标委员会负责。</w:t>
      </w:r>
      <w:r>
        <w:rPr>
          <w:rFonts w:ascii="宋体" w:hAnsi="宋体" w:eastAsia="宋体" w:cs="宋体"/>
          <w:spacing w:val="14"/>
          <w:sz w:val="24"/>
          <w:szCs w:val="24"/>
        </w:rPr>
        <w:t xml:space="preserve"> </w:t>
      </w:r>
      <w:r>
        <w:rPr>
          <w:rFonts w:ascii="宋体" w:hAnsi="宋体" w:eastAsia="宋体" w:cs="宋体"/>
          <w:spacing w:val="1"/>
          <w:sz w:val="24"/>
          <w:szCs w:val="24"/>
        </w:rPr>
        <w:t>评标委员会由有关的技术、经济方面的专家和采购人代表组成。</w:t>
      </w:r>
      <w:r>
        <w:rPr>
          <w:rFonts w:ascii="宋体" w:hAnsi="宋体" w:eastAsia="宋体" w:cs="宋体"/>
          <w:sz w:val="24"/>
          <w:szCs w:val="24"/>
        </w:rPr>
        <w:t xml:space="preserve">评标委员会的专家成员由专 </w:t>
      </w:r>
      <w:r>
        <w:rPr>
          <w:rFonts w:ascii="宋体" w:hAnsi="宋体" w:eastAsia="宋体" w:cs="宋体"/>
          <w:spacing w:val="1"/>
          <w:sz w:val="24"/>
          <w:szCs w:val="24"/>
        </w:rPr>
        <w:t>家库中随机抽取产生，采购人代表由采购人委派。需要设立评标</w:t>
      </w:r>
      <w:r>
        <w:rPr>
          <w:rFonts w:ascii="宋体" w:hAnsi="宋体" w:eastAsia="宋体" w:cs="宋体"/>
          <w:sz w:val="24"/>
          <w:szCs w:val="24"/>
        </w:rPr>
        <w:t xml:space="preserve">委员会主任的，评标委员会 </w:t>
      </w:r>
      <w:r>
        <w:rPr>
          <w:rFonts w:ascii="宋体" w:hAnsi="宋体" w:eastAsia="宋体" w:cs="宋体"/>
          <w:spacing w:val="1"/>
          <w:sz w:val="24"/>
          <w:szCs w:val="24"/>
        </w:rPr>
        <w:t>主任由专家担任，由评标委员会成员选举产生，负责主持具体评</w:t>
      </w:r>
      <w:r>
        <w:rPr>
          <w:rFonts w:ascii="宋体" w:hAnsi="宋体" w:eastAsia="宋体" w:cs="宋体"/>
          <w:sz w:val="24"/>
          <w:szCs w:val="24"/>
        </w:rPr>
        <w:t>标工作。评标委员会根据有</w:t>
      </w:r>
    </w:p>
    <w:p w14:paraId="770CEB41">
      <w:pPr>
        <w:spacing w:line="353" w:lineRule="auto"/>
        <w:rPr>
          <w:rFonts w:ascii="宋体" w:hAnsi="宋体" w:eastAsia="宋体" w:cs="宋体"/>
          <w:sz w:val="24"/>
          <w:szCs w:val="24"/>
        </w:rPr>
        <w:sectPr>
          <w:headerReference r:id="rId22" w:type="default"/>
          <w:footerReference r:id="rId23" w:type="default"/>
          <w:pgSz w:w="11906" w:h="16839"/>
          <w:pgMar w:top="960" w:right="1093" w:bottom="916" w:left="1134" w:header="945" w:footer="754" w:gutter="0"/>
          <w:cols w:space="720" w:num="1"/>
        </w:sectPr>
      </w:pPr>
    </w:p>
    <w:p w14:paraId="1CA34DCB">
      <w:pPr>
        <w:spacing w:before="208" w:line="345" w:lineRule="auto"/>
        <w:ind w:left="10" w:right="80" w:firstLine="1"/>
        <w:rPr>
          <w:rFonts w:ascii="宋体" w:hAnsi="宋体" w:eastAsia="宋体" w:cs="宋体"/>
          <w:sz w:val="24"/>
          <w:szCs w:val="24"/>
        </w:rPr>
      </w:pPr>
      <w:r>
        <w:rPr>
          <w:rFonts w:ascii="宋体" w:hAnsi="宋体" w:eastAsia="宋体" w:cs="宋体"/>
          <w:spacing w:val="1"/>
          <w:sz w:val="24"/>
          <w:szCs w:val="24"/>
        </w:rPr>
        <w:t>关法律法规和招标文件规定的方法和标准独立评标，负</w:t>
      </w:r>
      <w:r>
        <w:rPr>
          <w:rFonts w:ascii="宋体" w:hAnsi="宋体" w:eastAsia="宋体" w:cs="宋体"/>
          <w:sz w:val="24"/>
          <w:szCs w:val="24"/>
        </w:rPr>
        <w:t xml:space="preserve">责完成评标的全过程直至评定预中标 </w:t>
      </w:r>
      <w:r>
        <w:rPr>
          <w:rFonts w:ascii="宋体" w:hAnsi="宋体" w:eastAsia="宋体" w:cs="宋体"/>
          <w:spacing w:val="-1"/>
          <w:sz w:val="24"/>
          <w:szCs w:val="24"/>
        </w:rPr>
        <w:t>人。招标代理机构只负责评标组织工作，不参加评标。</w:t>
      </w:r>
    </w:p>
    <w:p w14:paraId="392AEC22">
      <w:pPr>
        <w:spacing w:before="37" w:line="288" w:lineRule="auto"/>
        <w:ind w:left="27" w:right="10" w:firstLine="480"/>
        <w:rPr>
          <w:rFonts w:ascii="宋体" w:hAnsi="宋体" w:eastAsia="宋体" w:cs="宋体"/>
          <w:sz w:val="24"/>
          <w:szCs w:val="24"/>
        </w:rPr>
      </w:pPr>
      <w:r>
        <w:rPr>
          <w:rFonts w:ascii="宋体" w:hAnsi="宋体" w:eastAsia="宋体" w:cs="宋体"/>
          <w:spacing w:val="-1"/>
          <w:sz w:val="24"/>
          <w:szCs w:val="24"/>
        </w:rPr>
        <w:t>18.2 审查是否所有投标人的报价均超过采购预算：根据《中华人民共和国政府采购</w:t>
      </w:r>
      <w:r>
        <w:rPr>
          <w:rFonts w:ascii="宋体" w:hAnsi="宋体" w:eastAsia="宋体" w:cs="宋体"/>
          <w:spacing w:val="-2"/>
          <w:sz w:val="24"/>
          <w:szCs w:val="24"/>
        </w:rPr>
        <w:t>法》</w:t>
      </w:r>
      <w:r>
        <w:rPr>
          <w:rFonts w:ascii="宋体" w:hAnsi="宋体" w:eastAsia="宋体" w:cs="宋体"/>
          <w:sz w:val="24"/>
          <w:szCs w:val="24"/>
        </w:rPr>
        <w:t xml:space="preserve"> </w:t>
      </w:r>
      <w:r>
        <w:rPr>
          <w:rFonts w:ascii="宋体" w:hAnsi="宋体" w:eastAsia="宋体" w:cs="宋体"/>
          <w:spacing w:val="-1"/>
          <w:sz w:val="24"/>
          <w:szCs w:val="24"/>
        </w:rPr>
        <w:t>的规定，投标人的报价均超过了采购预算，采购人不能支付的，应予废标。</w:t>
      </w:r>
    </w:p>
    <w:p w14:paraId="0138BBD4">
      <w:pPr>
        <w:spacing w:before="184" w:line="312" w:lineRule="auto"/>
        <w:ind w:left="8" w:right="80" w:firstLine="500"/>
        <w:rPr>
          <w:rFonts w:ascii="宋体" w:hAnsi="宋体" w:eastAsia="宋体" w:cs="宋体"/>
          <w:sz w:val="24"/>
          <w:szCs w:val="24"/>
        </w:rPr>
      </w:pPr>
      <w:r>
        <w:rPr>
          <w:rFonts w:ascii="宋体" w:hAnsi="宋体" w:eastAsia="宋体" w:cs="宋体"/>
          <w:spacing w:val="-3"/>
          <w:sz w:val="24"/>
          <w:szCs w:val="24"/>
        </w:rPr>
        <w:t>18.3 审查投标人是否存在串通投标行为：评标委员会发现投标人有下列情形之一的，将</w:t>
      </w:r>
      <w:r>
        <w:rPr>
          <w:rFonts w:ascii="宋体" w:hAnsi="宋体" w:eastAsia="宋体" w:cs="宋体"/>
          <w:spacing w:val="10"/>
          <w:sz w:val="24"/>
          <w:szCs w:val="24"/>
        </w:rPr>
        <w:t xml:space="preserve"> </w:t>
      </w:r>
      <w:r>
        <w:rPr>
          <w:rFonts w:ascii="宋体" w:hAnsi="宋体" w:eastAsia="宋体" w:cs="宋体"/>
          <w:spacing w:val="1"/>
          <w:sz w:val="24"/>
          <w:szCs w:val="24"/>
        </w:rPr>
        <w:t>认定属于串通投标行为，相关投标人的投标应作废标处理。评</w:t>
      </w:r>
      <w:r>
        <w:rPr>
          <w:rFonts w:ascii="宋体" w:hAnsi="宋体" w:eastAsia="宋体" w:cs="宋体"/>
          <w:sz w:val="24"/>
          <w:szCs w:val="24"/>
        </w:rPr>
        <w:t xml:space="preserve">标结束后，集中采购中心将以 </w:t>
      </w:r>
      <w:r>
        <w:rPr>
          <w:rFonts w:ascii="宋体" w:hAnsi="宋体" w:eastAsia="宋体" w:cs="宋体"/>
          <w:spacing w:val="-1"/>
          <w:sz w:val="24"/>
          <w:szCs w:val="24"/>
        </w:rPr>
        <w:t>书面形式报告政府采购监督管理部门：</w:t>
      </w:r>
    </w:p>
    <w:p w14:paraId="4D443235">
      <w:pPr>
        <w:spacing w:before="185" w:line="219" w:lineRule="auto"/>
        <w:ind w:left="502"/>
        <w:rPr>
          <w:rFonts w:ascii="宋体" w:hAnsi="宋体" w:eastAsia="宋体" w:cs="宋体"/>
          <w:sz w:val="24"/>
          <w:szCs w:val="24"/>
        </w:rPr>
      </w:pPr>
      <w:r>
        <w:rPr>
          <w:rFonts w:ascii="宋体" w:hAnsi="宋体" w:eastAsia="宋体" w:cs="宋体"/>
          <w:spacing w:val="-1"/>
          <w:sz w:val="24"/>
          <w:szCs w:val="24"/>
        </w:rPr>
        <w:t>（1）不同投标人的投标文件中错、漏之处相同的；</w:t>
      </w:r>
    </w:p>
    <w:p w14:paraId="171F6728">
      <w:pPr>
        <w:spacing w:before="181" w:line="288" w:lineRule="auto"/>
        <w:ind w:left="7" w:right="80" w:firstLine="494"/>
        <w:rPr>
          <w:rFonts w:ascii="宋体" w:hAnsi="宋体" w:eastAsia="宋体" w:cs="宋体"/>
          <w:sz w:val="24"/>
          <w:szCs w:val="24"/>
        </w:rPr>
      </w:pPr>
      <w:r>
        <w:rPr>
          <w:rFonts w:ascii="宋体" w:hAnsi="宋体" w:eastAsia="宋体" w:cs="宋体"/>
          <w:spacing w:val="-3"/>
          <w:sz w:val="24"/>
          <w:szCs w:val="24"/>
        </w:rPr>
        <w:t>（2）不同投标人的投标文件相互混装的，或者相互加盖了对方公章的，或者相互出现了</w:t>
      </w:r>
      <w:r>
        <w:rPr>
          <w:rFonts w:ascii="宋体" w:hAnsi="宋体" w:eastAsia="宋体" w:cs="宋体"/>
          <w:spacing w:val="11"/>
          <w:sz w:val="24"/>
          <w:szCs w:val="24"/>
        </w:rPr>
        <w:t xml:space="preserve"> </w:t>
      </w:r>
      <w:r>
        <w:rPr>
          <w:rFonts w:ascii="宋体" w:hAnsi="宋体" w:eastAsia="宋体" w:cs="宋体"/>
          <w:sz w:val="24"/>
          <w:szCs w:val="24"/>
        </w:rPr>
        <w:t>对方法定代表人或者授权代理人签名的，或者相</w:t>
      </w:r>
      <w:r>
        <w:rPr>
          <w:rFonts w:ascii="宋体" w:hAnsi="宋体" w:eastAsia="宋体" w:cs="宋体"/>
          <w:spacing w:val="-1"/>
          <w:sz w:val="24"/>
          <w:szCs w:val="24"/>
        </w:rPr>
        <w:t>互书写了对方名称的；</w:t>
      </w:r>
    </w:p>
    <w:p w14:paraId="605B0D1B">
      <w:pPr>
        <w:spacing w:before="184" w:line="219" w:lineRule="auto"/>
        <w:ind w:left="502"/>
        <w:rPr>
          <w:rFonts w:ascii="宋体" w:hAnsi="宋体" w:eastAsia="宋体" w:cs="宋体"/>
          <w:sz w:val="24"/>
          <w:szCs w:val="24"/>
        </w:rPr>
      </w:pPr>
      <w:r>
        <w:rPr>
          <w:rFonts w:ascii="宋体" w:hAnsi="宋体" w:eastAsia="宋体" w:cs="宋体"/>
          <w:spacing w:val="-1"/>
          <w:sz w:val="24"/>
          <w:szCs w:val="24"/>
        </w:rPr>
        <w:t>（3）一家投标人的投标文件中加盖了另一家投标人公章的；</w:t>
      </w:r>
    </w:p>
    <w:p w14:paraId="11303BA1">
      <w:pPr>
        <w:spacing w:before="181" w:line="219" w:lineRule="auto"/>
        <w:ind w:left="502"/>
        <w:rPr>
          <w:rFonts w:ascii="宋体" w:hAnsi="宋体" w:eastAsia="宋体" w:cs="宋体"/>
          <w:sz w:val="24"/>
          <w:szCs w:val="24"/>
        </w:rPr>
      </w:pPr>
      <w:r>
        <w:rPr>
          <w:rFonts w:ascii="宋体" w:hAnsi="宋体" w:eastAsia="宋体" w:cs="宋体"/>
          <w:spacing w:val="-1"/>
          <w:sz w:val="24"/>
          <w:szCs w:val="24"/>
        </w:rPr>
        <w:t>（4）不同投标人的投标文件中，项目成员出现同一人的；</w:t>
      </w:r>
    </w:p>
    <w:p w14:paraId="7DB22CD1">
      <w:pPr>
        <w:spacing w:before="184" w:line="219" w:lineRule="auto"/>
        <w:ind w:left="502"/>
        <w:rPr>
          <w:rFonts w:ascii="宋体" w:hAnsi="宋体" w:eastAsia="宋体" w:cs="宋体"/>
          <w:sz w:val="24"/>
          <w:szCs w:val="24"/>
        </w:rPr>
      </w:pPr>
      <w:r>
        <w:rPr>
          <w:rFonts w:ascii="宋体" w:hAnsi="宋体" w:eastAsia="宋体" w:cs="宋体"/>
          <w:spacing w:val="-1"/>
          <w:sz w:val="24"/>
          <w:szCs w:val="24"/>
        </w:rPr>
        <w:t>（5）不同投标人的投标文件的制作非正常一致的；</w:t>
      </w:r>
    </w:p>
    <w:p w14:paraId="4813EE05">
      <w:pPr>
        <w:spacing w:before="183" w:line="289" w:lineRule="auto"/>
        <w:ind w:left="12" w:right="80" w:firstLine="489"/>
        <w:rPr>
          <w:rFonts w:ascii="宋体" w:hAnsi="宋体" w:eastAsia="宋体" w:cs="宋体"/>
          <w:sz w:val="24"/>
          <w:szCs w:val="24"/>
        </w:rPr>
      </w:pPr>
      <w:r>
        <w:rPr>
          <w:rFonts w:ascii="宋体" w:hAnsi="宋体" w:eastAsia="宋体" w:cs="宋体"/>
          <w:spacing w:val="-3"/>
          <w:sz w:val="24"/>
          <w:szCs w:val="24"/>
        </w:rPr>
        <w:t>（6）不同投标人的投标文件中相关内容的段落、字句、售后服务电话、联系人姓名等非</w:t>
      </w:r>
      <w:r>
        <w:rPr>
          <w:rFonts w:ascii="宋体" w:hAnsi="宋体" w:eastAsia="宋体" w:cs="宋体"/>
          <w:spacing w:val="11"/>
          <w:sz w:val="24"/>
          <w:szCs w:val="24"/>
        </w:rPr>
        <w:t xml:space="preserve"> </w:t>
      </w:r>
      <w:r>
        <w:rPr>
          <w:rFonts w:ascii="宋体" w:hAnsi="宋体" w:eastAsia="宋体" w:cs="宋体"/>
          <w:spacing w:val="-3"/>
          <w:sz w:val="24"/>
          <w:szCs w:val="24"/>
        </w:rPr>
        <w:t>正常一致的；</w:t>
      </w:r>
    </w:p>
    <w:p w14:paraId="210E2654">
      <w:pPr>
        <w:spacing w:before="181" w:line="289" w:lineRule="auto"/>
        <w:ind w:left="11" w:right="80" w:firstLine="490"/>
        <w:rPr>
          <w:rFonts w:ascii="宋体" w:hAnsi="宋体" w:eastAsia="宋体" w:cs="宋体"/>
          <w:sz w:val="24"/>
          <w:szCs w:val="24"/>
        </w:rPr>
      </w:pPr>
      <w:r>
        <w:rPr>
          <w:rFonts w:ascii="宋体" w:hAnsi="宋体" w:eastAsia="宋体" w:cs="宋体"/>
          <w:spacing w:val="-3"/>
          <w:sz w:val="24"/>
          <w:szCs w:val="24"/>
        </w:rPr>
        <w:t>（7）一家投标人的投标文件中出现了标有另一家投标人名称的文件材料，或者出现了另</w:t>
      </w:r>
      <w:r>
        <w:rPr>
          <w:rFonts w:ascii="宋体" w:hAnsi="宋体" w:eastAsia="宋体" w:cs="宋体"/>
          <w:spacing w:val="11"/>
          <w:sz w:val="24"/>
          <w:szCs w:val="24"/>
        </w:rPr>
        <w:t xml:space="preserve"> </w:t>
      </w:r>
      <w:r>
        <w:rPr>
          <w:rFonts w:ascii="宋体" w:hAnsi="宋体" w:eastAsia="宋体" w:cs="宋体"/>
          <w:spacing w:val="-1"/>
          <w:sz w:val="24"/>
          <w:szCs w:val="24"/>
        </w:rPr>
        <w:t>一家法定代表人或者授予代理人签名的，其投标作废标处理；</w:t>
      </w:r>
    </w:p>
    <w:p w14:paraId="1F1DFF42">
      <w:pPr>
        <w:spacing w:before="183" w:line="219" w:lineRule="auto"/>
        <w:ind w:left="502"/>
        <w:rPr>
          <w:rFonts w:ascii="宋体" w:hAnsi="宋体" w:eastAsia="宋体" w:cs="宋体"/>
          <w:sz w:val="24"/>
          <w:szCs w:val="24"/>
        </w:rPr>
      </w:pPr>
      <w:r>
        <w:rPr>
          <w:rFonts w:ascii="宋体" w:hAnsi="宋体" w:eastAsia="宋体" w:cs="宋体"/>
          <w:spacing w:val="-1"/>
          <w:sz w:val="24"/>
          <w:szCs w:val="24"/>
        </w:rPr>
        <w:t>（8）不同投标人的投标文件由同一投标人或者同一个人编制的；</w:t>
      </w:r>
    </w:p>
    <w:p w14:paraId="44ADF89C">
      <w:pPr>
        <w:spacing w:before="181" w:line="219" w:lineRule="auto"/>
        <w:ind w:left="502"/>
        <w:rPr>
          <w:rFonts w:ascii="宋体" w:hAnsi="宋体" w:eastAsia="宋体" w:cs="宋体"/>
          <w:sz w:val="24"/>
          <w:szCs w:val="24"/>
        </w:rPr>
      </w:pPr>
      <w:r>
        <w:rPr>
          <w:rFonts w:ascii="宋体" w:hAnsi="宋体" w:eastAsia="宋体" w:cs="宋体"/>
          <w:spacing w:val="-1"/>
          <w:sz w:val="24"/>
          <w:szCs w:val="24"/>
        </w:rPr>
        <w:t>（9）不同投标人委托同一单位或者个人办理投标事宜的。</w:t>
      </w:r>
    </w:p>
    <w:p w14:paraId="786CE2C1">
      <w:pPr>
        <w:spacing w:before="184" w:line="219" w:lineRule="auto"/>
        <w:ind w:left="502"/>
        <w:rPr>
          <w:rFonts w:ascii="宋体" w:hAnsi="宋体" w:eastAsia="宋体" w:cs="宋体"/>
          <w:sz w:val="24"/>
          <w:szCs w:val="24"/>
        </w:rPr>
      </w:pPr>
      <w:r>
        <w:rPr>
          <w:rFonts w:ascii="宋体" w:hAnsi="宋体" w:eastAsia="宋体" w:cs="宋体"/>
          <w:spacing w:val="-1"/>
          <w:sz w:val="24"/>
          <w:szCs w:val="24"/>
        </w:rPr>
        <w:t>（10）不同投标人的投标文件由同一台电脑编制。</w:t>
      </w:r>
    </w:p>
    <w:p w14:paraId="440A316B">
      <w:pPr>
        <w:spacing w:before="180" w:line="219" w:lineRule="auto"/>
        <w:ind w:left="502"/>
        <w:rPr>
          <w:rFonts w:ascii="宋体" w:hAnsi="宋体" w:eastAsia="宋体" w:cs="宋体"/>
          <w:sz w:val="24"/>
          <w:szCs w:val="24"/>
        </w:rPr>
      </w:pPr>
      <w:r>
        <w:rPr>
          <w:rFonts w:ascii="宋体" w:hAnsi="宋体" w:eastAsia="宋体" w:cs="宋体"/>
          <w:spacing w:val="-1"/>
          <w:sz w:val="24"/>
          <w:szCs w:val="24"/>
        </w:rPr>
        <w:t>（11）不同投标人的投标保证金从同一单位或者个人账户转出的。</w:t>
      </w:r>
    </w:p>
    <w:p w14:paraId="0803F677">
      <w:pPr>
        <w:spacing w:before="183" w:line="220" w:lineRule="auto"/>
        <w:ind w:left="502"/>
        <w:rPr>
          <w:rFonts w:ascii="宋体" w:hAnsi="宋体" w:eastAsia="宋体" w:cs="宋体"/>
          <w:sz w:val="24"/>
          <w:szCs w:val="24"/>
        </w:rPr>
      </w:pPr>
      <w:r>
        <w:rPr>
          <w:rFonts w:ascii="宋体" w:hAnsi="宋体" w:eastAsia="宋体" w:cs="宋体"/>
          <w:spacing w:val="-2"/>
          <w:sz w:val="24"/>
          <w:szCs w:val="24"/>
        </w:rPr>
        <w:t>（12）投标人串通投标的其他情形。</w:t>
      </w:r>
    </w:p>
    <w:p w14:paraId="19E0A5C7">
      <w:pPr>
        <w:spacing w:before="180" w:line="313" w:lineRule="auto"/>
        <w:ind w:left="12" w:firstLine="495"/>
        <w:rPr>
          <w:rFonts w:ascii="宋体" w:hAnsi="宋体" w:eastAsia="宋体" w:cs="宋体"/>
          <w:sz w:val="24"/>
          <w:szCs w:val="24"/>
        </w:rPr>
      </w:pPr>
      <w:r>
        <w:rPr>
          <w:rFonts w:ascii="宋体" w:hAnsi="宋体" w:eastAsia="宋体" w:cs="宋体"/>
          <w:spacing w:val="-3"/>
          <w:sz w:val="24"/>
          <w:szCs w:val="24"/>
        </w:rPr>
        <w:t>18.4 对投标文件商务部分（投标人资格）进行审查：评标委员会将审查每个投标人提交</w:t>
      </w:r>
      <w:r>
        <w:rPr>
          <w:rFonts w:ascii="宋体" w:hAnsi="宋体" w:eastAsia="宋体" w:cs="宋体"/>
          <w:spacing w:val="10"/>
          <w:sz w:val="24"/>
          <w:szCs w:val="24"/>
        </w:rPr>
        <w:t xml:space="preserve"> </w:t>
      </w:r>
      <w:r>
        <w:rPr>
          <w:rFonts w:ascii="宋体" w:hAnsi="宋体" w:eastAsia="宋体" w:cs="宋体"/>
          <w:spacing w:val="-3"/>
          <w:sz w:val="24"/>
          <w:szCs w:val="24"/>
        </w:rPr>
        <w:t>的商务文件是否齐全完整，是否合法有效，是否有重大偏离和</w:t>
      </w:r>
      <w:r>
        <w:rPr>
          <w:rFonts w:ascii="宋体" w:hAnsi="宋体" w:eastAsia="宋体" w:cs="宋体"/>
          <w:spacing w:val="-4"/>
          <w:sz w:val="24"/>
          <w:szCs w:val="24"/>
        </w:rPr>
        <w:t>保留，是否符合招标文件要求。</w:t>
      </w:r>
      <w:r>
        <w:rPr>
          <w:rFonts w:ascii="宋体" w:hAnsi="宋体" w:eastAsia="宋体" w:cs="宋体"/>
          <w:sz w:val="24"/>
          <w:szCs w:val="24"/>
        </w:rPr>
        <w:t xml:space="preserve"> </w:t>
      </w:r>
      <w:r>
        <w:rPr>
          <w:rFonts w:ascii="宋体" w:hAnsi="宋体" w:eastAsia="宋体" w:cs="宋体"/>
          <w:spacing w:val="-1"/>
          <w:sz w:val="24"/>
          <w:szCs w:val="24"/>
        </w:rPr>
        <w:t>商务（投标人资格）审查不符合招标文件要求的投标文件将被拒绝。</w:t>
      </w:r>
    </w:p>
    <w:p w14:paraId="6CA6CC49">
      <w:pPr>
        <w:spacing w:before="181" w:line="219" w:lineRule="auto"/>
        <w:ind w:left="508"/>
        <w:rPr>
          <w:rFonts w:ascii="宋体" w:hAnsi="宋体" w:eastAsia="宋体" w:cs="宋体"/>
          <w:sz w:val="24"/>
          <w:szCs w:val="24"/>
        </w:rPr>
      </w:pPr>
      <w:r>
        <w:rPr>
          <w:rFonts w:ascii="宋体" w:hAnsi="宋体" w:eastAsia="宋体" w:cs="宋体"/>
          <w:spacing w:val="-1"/>
          <w:sz w:val="24"/>
          <w:szCs w:val="24"/>
        </w:rPr>
        <w:t>18.5 对投标文件技术部分（符合性）</w:t>
      </w:r>
      <w:r>
        <w:rPr>
          <w:rFonts w:ascii="宋体" w:hAnsi="宋体" w:eastAsia="宋体" w:cs="宋体"/>
          <w:spacing w:val="-2"/>
          <w:sz w:val="24"/>
          <w:szCs w:val="24"/>
        </w:rPr>
        <w:t>进行审查：</w:t>
      </w:r>
    </w:p>
    <w:p w14:paraId="5842FDC9">
      <w:pPr>
        <w:spacing w:before="180" w:line="290" w:lineRule="auto"/>
        <w:ind w:left="10" w:right="80" w:firstLine="498"/>
        <w:rPr>
          <w:rFonts w:ascii="宋体" w:hAnsi="宋体" w:eastAsia="宋体" w:cs="宋体"/>
          <w:sz w:val="24"/>
          <w:szCs w:val="24"/>
        </w:rPr>
      </w:pPr>
      <w:r>
        <w:rPr>
          <w:rFonts w:ascii="宋体" w:hAnsi="宋体" w:eastAsia="宋体" w:cs="宋体"/>
          <w:spacing w:val="-3"/>
          <w:sz w:val="24"/>
          <w:szCs w:val="24"/>
        </w:rPr>
        <w:t>18.5.1 对于商务审查合格的投标人，评标委员会将审查其投标文件技术部分是否对招标</w:t>
      </w:r>
      <w:r>
        <w:rPr>
          <w:rFonts w:ascii="宋体" w:hAnsi="宋体" w:eastAsia="宋体" w:cs="宋体"/>
          <w:spacing w:val="13"/>
          <w:sz w:val="24"/>
          <w:szCs w:val="24"/>
        </w:rPr>
        <w:t xml:space="preserve"> </w:t>
      </w:r>
      <w:r>
        <w:rPr>
          <w:rFonts w:ascii="宋体" w:hAnsi="宋体" w:eastAsia="宋体" w:cs="宋体"/>
          <w:spacing w:val="-1"/>
          <w:sz w:val="24"/>
          <w:szCs w:val="24"/>
        </w:rPr>
        <w:t>文件规定的事项、格式、条款和技术要求等要求都做出了实质性响应。</w:t>
      </w:r>
    </w:p>
    <w:p w14:paraId="30BC6088">
      <w:pPr>
        <w:spacing w:before="182" w:line="289" w:lineRule="auto"/>
        <w:ind w:left="9" w:right="80" w:firstLine="499"/>
        <w:rPr>
          <w:rFonts w:ascii="宋体" w:hAnsi="宋体" w:eastAsia="宋体" w:cs="宋体"/>
          <w:sz w:val="24"/>
          <w:szCs w:val="24"/>
        </w:rPr>
      </w:pPr>
      <w:r>
        <w:rPr>
          <w:rFonts w:ascii="宋体" w:hAnsi="宋体" w:eastAsia="宋体" w:cs="宋体"/>
          <w:spacing w:val="-3"/>
          <w:sz w:val="24"/>
          <w:szCs w:val="24"/>
        </w:rPr>
        <w:t>18.5.2 实质性响应的投标是指与招标文件规定的事项、条款、条件和技术规格相符，没</w:t>
      </w:r>
      <w:r>
        <w:rPr>
          <w:rFonts w:ascii="宋体" w:hAnsi="宋体" w:eastAsia="宋体" w:cs="宋体"/>
          <w:spacing w:val="13"/>
          <w:sz w:val="24"/>
          <w:szCs w:val="24"/>
        </w:rPr>
        <w:t xml:space="preserve"> </w:t>
      </w:r>
      <w:r>
        <w:rPr>
          <w:rFonts w:ascii="宋体" w:hAnsi="宋体" w:eastAsia="宋体" w:cs="宋体"/>
          <w:spacing w:val="-1"/>
          <w:sz w:val="24"/>
          <w:szCs w:val="24"/>
        </w:rPr>
        <w:t>有重大偏离和保留。没有实质性响应招标文件要求的投标将被拒绝。</w:t>
      </w:r>
    </w:p>
    <w:p w14:paraId="32FA3E80">
      <w:pPr>
        <w:spacing w:before="182" w:line="219" w:lineRule="auto"/>
        <w:ind w:left="505"/>
        <w:rPr>
          <w:rFonts w:ascii="宋体" w:hAnsi="宋体" w:eastAsia="宋体" w:cs="宋体"/>
          <w:sz w:val="24"/>
          <w:szCs w:val="24"/>
        </w:rPr>
      </w:pPr>
      <w:r>
        <w:rPr>
          <w:rFonts w:ascii="宋体" w:hAnsi="宋体" w:eastAsia="宋体" w:cs="宋体"/>
          <w:spacing w:val="-3"/>
          <w:sz w:val="24"/>
          <w:szCs w:val="24"/>
        </w:rPr>
        <w:t>18.6 重大偏离和保留是指实质上影响合同的范围、质量，或者实质上限制了合同中采购</w:t>
      </w:r>
    </w:p>
    <w:p w14:paraId="71C5B329">
      <w:pPr>
        <w:spacing w:line="219" w:lineRule="auto"/>
        <w:rPr>
          <w:rFonts w:ascii="宋体" w:hAnsi="宋体" w:eastAsia="宋体" w:cs="宋体"/>
          <w:sz w:val="24"/>
          <w:szCs w:val="24"/>
        </w:rPr>
        <w:sectPr>
          <w:footerReference r:id="rId24" w:type="default"/>
          <w:pgSz w:w="11906" w:h="16839"/>
          <w:pgMar w:top="960" w:right="1054" w:bottom="916" w:left="1134" w:header="945" w:footer="754" w:gutter="0"/>
          <w:cols w:space="720" w:num="1"/>
        </w:sectPr>
      </w:pPr>
    </w:p>
    <w:p w14:paraId="3389D332">
      <w:pPr>
        <w:spacing w:before="210" w:line="219" w:lineRule="auto"/>
        <w:jc w:val="right"/>
        <w:rPr>
          <w:rFonts w:ascii="宋体" w:hAnsi="宋体" w:eastAsia="宋体" w:cs="宋体"/>
          <w:sz w:val="24"/>
          <w:szCs w:val="24"/>
        </w:rPr>
      </w:pPr>
      <w:r>
        <w:rPr>
          <w:rFonts w:ascii="宋体" w:hAnsi="宋体" w:eastAsia="宋体" w:cs="宋体"/>
          <w:spacing w:val="-4"/>
          <w:sz w:val="24"/>
          <w:szCs w:val="24"/>
        </w:rPr>
        <w:t>人的权利或投标人的义务。投标文件有下列情形之一的属于重大偏离和保留，将作废标处理：</w:t>
      </w:r>
    </w:p>
    <w:p w14:paraId="2CF54BD5">
      <w:pPr>
        <w:spacing w:before="179" w:line="290" w:lineRule="auto"/>
        <w:ind w:left="9" w:right="80" w:firstLine="490"/>
        <w:rPr>
          <w:rFonts w:ascii="宋体" w:hAnsi="宋体" w:eastAsia="宋体" w:cs="宋体"/>
          <w:sz w:val="24"/>
          <w:szCs w:val="24"/>
        </w:rPr>
      </w:pPr>
      <w:r>
        <w:rPr>
          <w:rFonts w:ascii="宋体" w:hAnsi="宋体" w:eastAsia="宋体" w:cs="宋体"/>
          <w:spacing w:val="-3"/>
          <w:sz w:val="24"/>
          <w:szCs w:val="24"/>
        </w:rPr>
        <w:t>（1）投标人未按招标文件规定提交所要求提交的全部文件或者提交的文件无效或者不符</w:t>
      </w:r>
      <w:r>
        <w:rPr>
          <w:rFonts w:ascii="宋体" w:hAnsi="宋体" w:eastAsia="宋体" w:cs="宋体"/>
          <w:spacing w:val="13"/>
          <w:sz w:val="24"/>
          <w:szCs w:val="24"/>
        </w:rPr>
        <w:t xml:space="preserve"> </w:t>
      </w:r>
      <w:r>
        <w:rPr>
          <w:rFonts w:ascii="宋体" w:hAnsi="宋体" w:eastAsia="宋体" w:cs="宋体"/>
          <w:spacing w:val="-2"/>
          <w:sz w:val="24"/>
          <w:szCs w:val="24"/>
        </w:rPr>
        <w:t>合招标文件的规定；</w:t>
      </w:r>
    </w:p>
    <w:p w14:paraId="16DABFE8">
      <w:pPr>
        <w:spacing w:before="179" w:line="219" w:lineRule="auto"/>
        <w:ind w:left="499"/>
        <w:rPr>
          <w:rFonts w:ascii="宋体" w:hAnsi="宋体" w:eastAsia="宋体" w:cs="宋体"/>
          <w:sz w:val="24"/>
          <w:szCs w:val="24"/>
        </w:rPr>
      </w:pPr>
      <w:r>
        <w:rPr>
          <w:rFonts w:ascii="宋体" w:hAnsi="宋体" w:eastAsia="宋体" w:cs="宋体"/>
          <w:spacing w:val="-1"/>
          <w:sz w:val="24"/>
          <w:szCs w:val="24"/>
        </w:rPr>
        <w:t>（2）投标文件未按招标文件的规定有效签署和加盖公章；</w:t>
      </w:r>
    </w:p>
    <w:p w14:paraId="487A4707">
      <w:pPr>
        <w:spacing w:before="184" w:line="219" w:lineRule="auto"/>
        <w:ind w:left="499"/>
        <w:rPr>
          <w:rFonts w:ascii="宋体" w:hAnsi="宋体" w:eastAsia="宋体" w:cs="宋体"/>
          <w:sz w:val="24"/>
          <w:szCs w:val="24"/>
        </w:rPr>
      </w:pPr>
      <w:r>
        <w:rPr>
          <w:rFonts w:ascii="宋体" w:hAnsi="宋体" w:eastAsia="宋体" w:cs="宋体"/>
          <w:spacing w:val="-1"/>
          <w:sz w:val="24"/>
          <w:szCs w:val="24"/>
        </w:rPr>
        <w:t>（3）投标文件载明的项目完成期限超过招标文件规定的期限；</w:t>
      </w:r>
    </w:p>
    <w:p w14:paraId="7E0F332A">
      <w:pPr>
        <w:spacing w:before="180" w:line="219" w:lineRule="auto"/>
        <w:ind w:left="499"/>
        <w:rPr>
          <w:rFonts w:ascii="宋体" w:hAnsi="宋体" w:eastAsia="宋体" w:cs="宋体"/>
          <w:sz w:val="24"/>
          <w:szCs w:val="24"/>
        </w:rPr>
      </w:pPr>
      <w:r>
        <w:rPr>
          <w:rFonts w:ascii="宋体" w:hAnsi="宋体" w:eastAsia="宋体" w:cs="宋体"/>
          <w:spacing w:val="-1"/>
          <w:sz w:val="24"/>
          <w:szCs w:val="24"/>
        </w:rPr>
        <w:t>（4）投标文件明显不符合招标文件规定的技术标准要求；</w:t>
      </w:r>
    </w:p>
    <w:p w14:paraId="11D7F7FD">
      <w:pPr>
        <w:spacing w:before="184" w:line="219" w:lineRule="auto"/>
        <w:ind w:left="499"/>
        <w:rPr>
          <w:rFonts w:ascii="宋体" w:hAnsi="宋体" w:eastAsia="宋体" w:cs="宋体"/>
          <w:sz w:val="24"/>
          <w:szCs w:val="24"/>
        </w:rPr>
      </w:pPr>
      <w:r>
        <w:rPr>
          <w:rFonts w:ascii="宋体" w:hAnsi="宋体" w:eastAsia="宋体" w:cs="宋体"/>
          <w:spacing w:val="-1"/>
          <w:sz w:val="24"/>
          <w:szCs w:val="24"/>
        </w:rPr>
        <w:t>（5）投标文件载明的服务方式、方法和标准等不符合招标文件要求；</w:t>
      </w:r>
    </w:p>
    <w:p w14:paraId="1E57376C">
      <w:pPr>
        <w:spacing w:before="182" w:line="219" w:lineRule="auto"/>
        <w:ind w:left="499"/>
        <w:rPr>
          <w:rFonts w:ascii="宋体" w:hAnsi="宋体" w:eastAsia="宋体" w:cs="宋体"/>
          <w:sz w:val="24"/>
          <w:szCs w:val="24"/>
        </w:rPr>
      </w:pPr>
      <w:r>
        <w:rPr>
          <w:rFonts w:ascii="宋体" w:hAnsi="宋体" w:eastAsia="宋体" w:cs="宋体"/>
          <w:spacing w:val="-2"/>
          <w:sz w:val="24"/>
          <w:szCs w:val="24"/>
        </w:rPr>
        <w:t>（6）投标文件附有采购人不能接受的条件；</w:t>
      </w:r>
    </w:p>
    <w:p w14:paraId="26E02607">
      <w:pPr>
        <w:spacing w:before="182" w:line="219" w:lineRule="auto"/>
        <w:ind w:left="499"/>
        <w:rPr>
          <w:rFonts w:ascii="宋体" w:hAnsi="宋体" w:eastAsia="宋体" w:cs="宋体"/>
          <w:sz w:val="24"/>
          <w:szCs w:val="24"/>
        </w:rPr>
      </w:pPr>
      <w:r>
        <w:rPr>
          <w:rFonts w:ascii="宋体" w:hAnsi="宋体" w:eastAsia="宋体" w:cs="宋体"/>
          <w:spacing w:val="-1"/>
          <w:sz w:val="24"/>
          <w:szCs w:val="24"/>
        </w:rPr>
        <w:t>（7）不符合招标文件规定的其他实质性要求。</w:t>
      </w:r>
    </w:p>
    <w:p w14:paraId="4F095665">
      <w:pPr>
        <w:spacing w:before="179" w:line="290" w:lineRule="auto"/>
        <w:ind w:left="7" w:right="80" w:firstLine="498"/>
        <w:rPr>
          <w:rFonts w:ascii="宋体" w:hAnsi="宋体" w:eastAsia="宋体" w:cs="宋体"/>
          <w:sz w:val="24"/>
          <w:szCs w:val="24"/>
        </w:rPr>
      </w:pPr>
      <w:r>
        <w:rPr>
          <w:rFonts w:ascii="宋体" w:hAnsi="宋体" w:eastAsia="宋体" w:cs="宋体"/>
          <w:spacing w:val="-3"/>
          <w:sz w:val="24"/>
          <w:szCs w:val="24"/>
        </w:rPr>
        <w:t>18.7 评标委员会将允许修正投标文件中不构成重大偏离的细微偏离，但这些修正应不会</w:t>
      </w:r>
      <w:r>
        <w:rPr>
          <w:rFonts w:ascii="宋体" w:hAnsi="宋体" w:eastAsia="宋体" w:cs="宋体"/>
          <w:spacing w:val="13"/>
          <w:sz w:val="24"/>
          <w:szCs w:val="24"/>
        </w:rPr>
        <w:t xml:space="preserve"> </w:t>
      </w:r>
      <w:r>
        <w:rPr>
          <w:rFonts w:ascii="宋体" w:hAnsi="宋体" w:eastAsia="宋体" w:cs="宋体"/>
          <w:sz w:val="24"/>
          <w:szCs w:val="24"/>
        </w:rPr>
        <w:t>对实质上响应招标文件要求的投标人的竞争地位（相互排序</w:t>
      </w:r>
      <w:r>
        <w:rPr>
          <w:rFonts w:ascii="宋体" w:hAnsi="宋体" w:eastAsia="宋体" w:cs="宋体"/>
          <w:spacing w:val="-1"/>
          <w:sz w:val="24"/>
          <w:szCs w:val="24"/>
        </w:rPr>
        <w:t>）产生不公正的影响。</w:t>
      </w:r>
    </w:p>
    <w:p w14:paraId="094622E0">
      <w:pPr>
        <w:spacing w:before="180" w:line="219" w:lineRule="auto"/>
        <w:jc w:val="right"/>
        <w:rPr>
          <w:rFonts w:ascii="宋体" w:hAnsi="宋体" w:eastAsia="宋体" w:cs="宋体"/>
          <w:sz w:val="24"/>
          <w:szCs w:val="24"/>
        </w:rPr>
      </w:pPr>
      <w:r>
        <w:rPr>
          <w:rFonts w:ascii="宋体" w:hAnsi="宋体" w:eastAsia="宋体" w:cs="宋体"/>
          <w:spacing w:val="-2"/>
          <w:sz w:val="24"/>
          <w:szCs w:val="24"/>
        </w:rPr>
        <w:t>18.8 评标委员会对投标文件的判定，只依据投标文件内容本身，不依据任何外来证明。</w:t>
      </w:r>
    </w:p>
    <w:p w14:paraId="2A0E684E">
      <w:pPr>
        <w:spacing w:before="182" w:line="336" w:lineRule="auto"/>
        <w:ind w:left="9" w:firstLine="499"/>
        <w:rPr>
          <w:rFonts w:ascii="宋体" w:hAnsi="宋体" w:eastAsia="宋体" w:cs="宋体"/>
          <w:sz w:val="24"/>
          <w:szCs w:val="24"/>
        </w:rPr>
      </w:pPr>
      <w:r>
        <w:rPr>
          <w:rFonts w:ascii="宋体" w:hAnsi="宋体" w:eastAsia="宋体" w:cs="宋体"/>
          <w:spacing w:val="-3"/>
          <w:sz w:val="24"/>
          <w:szCs w:val="24"/>
        </w:rPr>
        <w:t>18.9 投标报价的审查：评标委员会将对商务审查、技术审查合格的投标文件的报价进行</w:t>
      </w:r>
      <w:r>
        <w:rPr>
          <w:rFonts w:ascii="宋体" w:hAnsi="宋体" w:eastAsia="宋体" w:cs="宋体"/>
          <w:spacing w:val="10"/>
          <w:sz w:val="24"/>
          <w:szCs w:val="24"/>
        </w:rPr>
        <w:t xml:space="preserve"> </w:t>
      </w:r>
      <w:r>
        <w:rPr>
          <w:rFonts w:ascii="宋体" w:hAnsi="宋体" w:eastAsia="宋体" w:cs="宋体"/>
          <w:sz w:val="24"/>
          <w:szCs w:val="24"/>
        </w:rPr>
        <w:t>审核，看其是否有计算和累加上的错误。修正错误的原则如下：投标报价以《开标一览表》</w:t>
      </w:r>
      <w:r>
        <w:rPr>
          <w:rFonts w:ascii="宋体" w:hAnsi="宋体" w:eastAsia="宋体" w:cs="宋体"/>
          <w:spacing w:val="17"/>
          <w:sz w:val="24"/>
          <w:szCs w:val="24"/>
        </w:rPr>
        <w:t xml:space="preserve"> </w:t>
      </w:r>
      <w:r>
        <w:rPr>
          <w:rFonts w:ascii="宋体" w:hAnsi="宋体" w:eastAsia="宋体" w:cs="宋体"/>
          <w:spacing w:val="-5"/>
          <w:sz w:val="24"/>
          <w:szCs w:val="24"/>
        </w:rPr>
        <w:t>的报价为准，《投标报价明细表》的报价与《开标一览表》的报价不一致的</w:t>
      </w:r>
      <w:r>
        <w:rPr>
          <w:rFonts w:ascii="宋体" w:hAnsi="宋体" w:eastAsia="宋体" w:cs="宋体"/>
          <w:spacing w:val="-6"/>
          <w:sz w:val="24"/>
          <w:szCs w:val="24"/>
        </w:rPr>
        <w:t>，投标人应按《开</w:t>
      </w:r>
      <w:r>
        <w:rPr>
          <w:rFonts w:ascii="宋体" w:hAnsi="宋体" w:eastAsia="宋体" w:cs="宋体"/>
          <w:sz w:val="24"/>
          <w:szCs w:val="24"/>
        </w:rPr>
        <w:t xml:space="preserve"> </w:t>
      </w:r>
      <w:r>
        <w:rPr>
          <w:rFonts w:ascii="宋体" w:hAnsi="宋体" w:eastAsia="宋体" w:cs="宋体"/>
          <w:spacing w:val="1"/>
          <w:sz w:val="24"/>
          <w:szCs w:val="24"/>
        </w:rPr>
        <w:t>标一览表》的报价相应修改《投标报价明细表》的报价，并</w:t>
      </w:r>
      <w:r>
        <w:rPr>
          <w:rFonts w:ascii="宋体" w:hAnsi="宋体" w:eastAsia="宋体" w:cs="宋体"/>
          <w:sz w:val="24"/>
          <w:szCs w:val="24"/>
        </w:rPr>
        <w:t xml:space="preserve">相应修改分项报价。按上述原则 </w:t>
      </w:r>
      <w:r>
        <w:rPr>
          <w:rFonts w:ascii="宋体" w:hAnsi="宋体" w:eastAsia="宋体" w:cs="宋体"/>
          <w:spacing w:val="-3"/>
          <w:sz w:val="24"/>
          <w:szCs w:val="24"/>
        </w:rPr>
        <w:t>调整后的价格为评标价，经投标人法定代表人或授权代理人签字确认后</w:t>
      </w:r>
      <w:r>
        <w:rPr>
          <w:rFonts w:ascii="宋体" w:hAnsi="宋体" w:eastAsia="宋体" w:cs="宋体"/>
          <w:spacing w:val="-4"/>
          <w:sz w:val="24"/>
          <w:szCs w:val="24"/>
        </w:rPr>
        <w:t>对投标人具有约束力。</w:t>
      </w:r>
      <w:r>
        <w:rPr>
          <w:rFonts w:ascii="宋体" w:hAnsi="宋体" w:eastAsia="宋体" w:cs="宋体"/>
          <w:sz w:val="24"/>
          <w:szCs w:val="24"/>
        </w:rPr>
        <w:t xml:space="preserve"> 如果投标人不按照上述原则修正其投标报价及分项</w:t>
      </w:r>
      <w:r>
        <w:rPr>
          <w:rFonts w:ascii="宋体" w:hAnsi="宋体" w:eastAsia="宋体" w:cs="宋体"/>
          <w:spacing w:val="-1"/>
          <w:sz w:val="24"/>
          <w:szCs w:val="24"/>
        </w:rPr>
        <w:t>报价，则其投标将被拒绝。</w:t>
      </w:r>
    </w:p>
    <w:p w14:paraId="1128BDDE">
      <w:pPr>
        <w:spacing w:before="182" w:line="331" w:lineRule="auto"/>
        <w:ind w:left="9" w:right="80" w:firstLine="499"/>
        <w:rPr>
          <w:rFonts w:ascii="宋体" w:hAnsi="宋体" w:eastAsia="宋体" w:cs="宋体"/>
          <w:sz w:val="24"/>
          <w:szCs w:val="24"/>
        </w:rPr>
      </w:pPr>
      <w:r>
        <w:rPr>
          <w:rFonts w:ascii="宋体" w:hAnsi="宋体" w:eastAsia="宋体" w:cs="宋体"/>
          <w:sz w:val="24"/>
          <w:szCs w:val="24"/>
        </w:rPr>
        <w:t>18.10 澄清：评标委员会对于投标文件实质性响应了招标文件要求，但在个别地方提供</w:t>
      </w:r>
      <w:r>
        <w:rPr>
          <w:rFonts w:ascii="宋体" w:hAnsi="宋体" w:eastAsia="宋体" w:cs="宋体"/>
          <w:spacing w:val="7"/>
          <w:sz w:val="24"/>
          <w:szCs w:val="24"/>
        </w:rPr>
        <w:t xml:space="preserve"> </w:t>
      </w:r>
      <w:r>
        <w:rPr>
          <w:rFonts w:ascii="宋体" w:hAnsi="宋体" w:eastAsia="宋体" w:cs="宋体"/>
          <w:spacing w:val="1"/>
          <w:sz w:val="24"/>
          <w:szCs w:val="24"/>
        </w:rPr>
        <w:t>了不完整的技术信息和数据，以及同类问题表述不一致或者</w:t>
      </w:r>
      <w:r>
        <w:rPr>
          <w:rFonts w:ascii="宋体" w:hAnsi="宋体" w:eastAsia="宋体" w:cs="宋体"/>
          <w:sz w:val="24"/>
          <w:szCs w:val="24"/>
        </w:rPr>
        <w:t xml:space="preserve">有明显文字和计算错误等细微偏 </w:t>
      </w:r>
      <w:r>
        <w:rPr>
          <w:rFonts w:ascii="宋体" w:hAnsi="宋体" w:eastAsia="宋体" w:cs="宋体"/>
          <w:spacing w:val="1"/>
          <w:sz w:val="24"/>
          <w:szCs w:val="24"/>
        </w:rPr>
        <w:t>离问题，将以书面形式（澄清细微偏离由评标委员会依据招</w:t>
      </w:r>
      <w:r>
        <w:rPr>
          <w:rFonts w:ascii="宋体" w:hAnsi="宋体" w:eastAsia="宋体" w:cs="宋体"/>
          <w:sz w:val="24"/>
          <w:szCs w:val="24"/>
        </w:rPr>
        <w:t xml:space="preserve">标文件集体决定并由评标委员会 </w:t>
      </w:r>
      <w:r>
        <w:rPr>
          <w:rFonts w:ascii="宋体" w:hAnsi="宋体" w:eastAsia="宋体" w:cs="宋体"/>
          <w:spacing w:val="1"/>
          <w:sz w:val="24"/>
          <w:szCs w:val="24"/>
        </w:rPr>
        <w:t>专家签字）要求投标人在规定的时限内（在评标结束前）作出</w:t>
      </w:r>
      <w:r>
        <w:rPr>
          <w:rFonts w:ascii="宋体" w:hAnsi="宋体" w:eastAsia="宋体" w:cs="宋体"/>
          <w:sz w:val="24"/>
          <w:szCs w:val="24"/>
        </w:rPr>
        <w:t xml:space="preserve">必要的澄清、说明或者补正。 </w:t>
      </w:r>
      <w:r>
        <w:rPr>
          <w:rFonts w:ascii="宋体" w:hAnsi="宋体" w:eastAsia="宋体" w:cs="宋体"/>
          <w:spacing w:val="1"/>
          <w:sz w:val="24"/>
          <w:szCs w:val="24"/>
        </w:rPr>
        <w:t>投标人的澄清、说明或者补正应当采用书面形式，由投标人法</w:t>
      </w:r>
      <w:r>
        <w:rPr>
          <w:rFonts w:ascii="宋体" w:hAnsi="宋体" w:eastAsia="宋体" w:cs="宋体"/>
          <w:sz w:val="24"/>
          <w:szCs w:val="24"/>
        </w:rPr>
        <w:t>定代表人或其授权代理人签字</w:t>
      </w:r>
    </w:p>
    <w:p w14:paraId="4B899572">
      <w:pPr>
        <w:spacing w:before="184" w:line="350" w:lineRule="auto"/>
        <w:ind w:left="10" w:right="80" w:firstLine="9"/>
        <w:jc w:val="both"/>
        <w:rPr>
          <w:rFonts w:ascii="宋体" w:hAnsi="宋体" w:eastAsia="宋体" w:cs="宋体"/>
          <w:sz w:val="24"/>
          <w:szCs w:val="24"/>
        </w:rPr>
      </w:pPr>
      <w:r>
        <w:rPr>
          <w:rFonts w:ascii="宋体" w:hAnsi="宋体" w:eastAsia="宋体" w:cs="宋体"/>
          <w:sz w:val="24"/>
          <w:szCs w:val="24"/>
        </w:rPr>
        <w:t>（须提交签字人身份证件并与投标文件签字人一致</w:t>
      </w:r>
      <w:r>
        <w:rPr>
          <w:rFonts w:ascii="宋体" w:hAnsi="宋体" w:eastAsia="宋体" w:cs="宋体"/>
          <w:spacing w:val="9"/>
          <w:sz w:val="24"/>
          <w:szCs w:val="24"/>
        </w:rPr>
        <w:t>），</w:t>
      </w:r>
      <w:r>
        <w:rPr>
          <w:rFonts w:ascii="宋体" w:hAnsi="宋体" w:eastAsia="宋体" w:cs="宋体"/>
          <w:sz w:val="24"/>
          <w:szCs w:val="24"/>
        </w:rPr>
        <w:t>并不得超出投标文件的范围或者</w:t>
      </w:r>
      <w:r>
        <w:rPr>
          <w:rFonts w:ascii="宋体" w:hAnsi="宋体" w:eastAsia="宋体" w:cs="宋体"/>
          <w:spacing w:val="-1"/>
          <w:sz w:val="24"/>
          <w:szCs w:val="24"/>
        </w:rPr>
        <w:t>改变</w:t>
      </w:r>
      <w:r>
        <w:rPr>
          <w:rFonts w:ascii="宋体" w:hAnsi="宋体" w:eastAsia="宋体" w:cs="宋体"/>
          <w:sz w:val="24"/>
          <w:szCs w:val="24"/>
        </w:rPr>
        <w:t xml:space="preserve"> </w:t>
      </w:r>
      <w:r>
        <w:rPr>
          <w:rFonts w:ascii="宋体" w:hAnsi="宋体" w:eastAsia="宋体" w:cs="宋体"/>
          <w:spacing w:val="1"/>
          <w:sz w:val="24"/>
          <w:szCs w:val="24"/>
        </w:rPr>
        <w:t>投标文件的实质性内容。投标人资格条件不符合国家有关</w:t>
      </w:r>
      <w:r>
        <w:rPr>
          <w:rFonts w:ascii="宋体" w:hAnsi="宋体" w:eastAsia="宋体" w:cs="宋体"/>
          <w:sz w:val="24"/>
          <w:szCs w:val="24"/>
        </w:rPr>
        <w:t>规定和招标文件要求的，或者拒不 按照要求对投标文件进行澄清、说明或者补正的，</w:t>
      </w:r>
      <w:r>
        <w:rPr>
          <w:rFonts w:ascii="宋体" w:hAnsi="宋体" w:eastAsia="宋体" w:cs="宋体"/>
          <w:spacing w:val="-1"/>
          <w:sz w:val="24"/>
          <w:szCs w:val="24"/>
        </w:rPr>
        <w:t>评标委员会可以否决其投标。</w:t>
      </w:r>
    </w:p>
    <w:p w14:paraId="33E0E814">
      <w:pPr>
        <w:spacing w:before="34" w:line="219" w:lineRule="auto"/>
        <w:ind w:left="487"/>
        <w:rPr>
          <w:rFonts w:ascii="宋体" w:hAnsi="宋体" w:eastAsia="宋体" w:cs="宋体"/>
          <w:sz w:val="24"/>
          <w:szCs w:val="24"/>
        </w:rPr>
      </w:pPr>
      <w:r>
        <w:rPr>
          <w:rFonts w:ascii="宋体" w:hAnsi="宋体" w:eastAsia="宋体" w:cs="宋体"/>
          <w:spacing w:val="-1"/>
          <w:sz w:val="24"/>
          <w:szCs w:val="24"/>
        </w:rPr>
        <w:t>接受细微偏离有利于采购成功，不应因细微偏离而废标。</w:t>
      </w:r>
    </w:p>
    <w:p w14:paraId="1FA92F1D">
      <w:pPr>
        <w:spacing w:before="183" w:line="220" w:lineRule="auto"/>
        <w:ind w:left="493"/>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评标方法和标准</w:t>
      </w:r>
    </w:p>
    <w:p w14:paraId="610B2976">
      <w:pPr>
        <w:spacing w:before="183" w:line="289" w:lineRule="auto"/>
        <w:ind w:left="9" w:right="80" w:firstLine="484"/>
        <w:rPr>
          <w:rFonts w:ascii="宋体" w:hAnsi="宋体" w:eastAsia="宋体" w:cs="宋体"/>
          <w:sz w:val="24"/>
          <w:szCs w:val="24"/>
        </w:rPr>
      </w:pPr>
      <w:r>
        <w:rPr>
          <w:rFonts w:ascii="宋体" w:hAnsi="宋体" w:eastAsia="宋体" w:cs="宋体"/>
          <w:spacing w:val="-2"/>
          <w:sz w:val="24"/>
          <w:szCs w:val="24"/>
        </w:rPr>
        <w:t>20.1 评标委员会将只对商务（投标人资格）审查和</w:t>
      </w:r>
      <w:r>
        <w:rPr>
          <w:rFonts w:ascii="宋体" w:hAnsi="宋体" w:eastAsia="宋体" w:cs="宋体"/>
          <w:spacing w:val="-3"/>
          <w:sz w:val="24"/>
          <w:szCs w:val="24"/>
        </w:rPr>
        <w:t>技术（符合性）审查均符合招标文件</w:t>
      </w:r>
      <w:r>
        <w:rPr>
          <w:rFonts w:ascii="宋体" w:hAnsi="宋体" w:eastAsia="宋体" w:cs="宋体"/>
          <w:sz w:val="24"/>
          <w:szCs w:val="24"/>
        </w:rPr>
        <w:t xml:space="preserve"> </w:t>
      </w:r>
      <w:r>
        <w:rPr>
          <w:rFonts w:ascii="宋体" w:hAnsi="宋体" w:eastAsia="宋体" w:cs="宋体"/>
          <w:spacing w:val="-1"/>
          <w:sz w:val="24"/>
          <w:szCs w:val="24"/>
        </w:rPr>
        <w:t>要求的投标进行详细评审。</w:t>
      </w:r>
    </w:p>
    <w:p w14:paraId="10A78BE1">
      <w:pPr>
        <w:spacing w:before="181" w:line="219" w:lineRule="auto"/>
        <w:ind w:left="493"/>
        <w:rPr>
          <w:rFonts w:ascii="宋体" w:hAnsi="宋体" w:eastAsia="宋体" w:cs="宋体"/>
          <w:sz w:val="24"/>
          <w:szCs w:val="24"/>
        </w:rPr>
      </w:pPr>
      <w:r>
        <w:rPr>
          <w:rFonts w:ascii="宋体" w:hAnsi="宋体" w:eastAsia="宋体" w:cs="宋体"/>
          <w:spacing w:val="-1"/>
          <w:sz w:val="24"/>
          <w:szCs w:val="24"/>
        </w:rPr>
        <w:t>20.2 本项目采用综合评分法评标。</w:t>
      </w:r>
    </w:p>
    <w:p w14:paraId="2BA0CEC4">
      <w:pPr>
        <w:spacing w:line="219" w:lineRule="auto"/>
        <w:rPr>
          <w:rFonts w:ascii="宋体" w:hAnsi="宋体" w:eastAsia="宋体" w:cs="宋体"/>
          <w:sz w:val="24"/>
          <w:szCs w:val="24"/>
        </w:rPr>
        <w:sectPr>
          <w:footerReference r:id="rId25" w:type="default"/>
          <w:pgSz w:w="11906" w:h="16839"/>
          <w:pgMar w:top="960" w:right="1054" w:bottom="916" w:left="1134" w:header="945" w:footer="754" w:gutter="0"/>
          <w:cols w:space="720" w:num="1"/>
        </w:sectPr>
      </w:pPr>
    </w:p>
    <w:p w14:paraId="6F9C7C08">
      <w:pPr>
        <w:spacing w:before="209" w:line="218" w:lineRule="auto"/>
        <w:ind w:left="493"/>
        <w:rPr>
          <w:rFonts w:ascii="宋体" w:hAnsi="宋体" w:eastAsia="宋体" w:cs="宋体"/>
          <w:sz w:val="24"/>
          <w:szCs w:val="24"/>
        </w:rPr>
      </w:pPr>
      <w:r>
        <w:rPr>
          <w:rFonts w:ascii="宋体" w:hAnsi="宋体" w:eastAsia="宋体" w:cs="宋体"/>
          <w:spacing w:val="-1"/>
          <w:sz w:val="24"/>
          <w:szCs w:val="24"/>
        </w:rPr>
        <w:t>20.3中标公告将在相关媒体上公示1个工作日。</w:t>
      </w:r>
    </w:p>
    <w:p w14:paraId="408B1A93">
      <w:pPr>
        <w:spacing w:before="183" w:line="221" w:lineRule="auto"/>
        <w:ind w:left="493"/>
        <w:rPr>
          <w:rFonts w:ascii="宋体" w:hAnsi="宋体" w:eastAsia="宋体" w:cs="宋体"/>
          <w:sz w:val="24"/>
          <w:szCs w:val="24"/>
        </w:rPr>
      </w:pPr>
      <w:r>
        <w:rPr>
          <w:rFonts w:ascii="宋体" w:hAnsi="宋体" w:eastAsia="宋体" w:cs="宋体"/>
          <w:b/>
          <w:bCs/>
          <w:spacing w:val="-5"/>
          <w:sz w:val="24"/>
          <w:szCs w:val="24"/>
        </w:rPr>
        <w:t>21.</w:t>
      </w:r>
      <w:r>
        <w:rPr>
          <w:rFonts w:ascii="宋体" w:hAnsi="宋体" w:eastAsia="宋体" w:cs="宋体"/>
          <w:spacing w:val="11"/>
          <w:sz w:val="24"/>
          <w:szCs w:val="24"/>
        </w:rPr>
        <w:t xml:space="preserve"> </w:t>
      </w:r>
      <w:r>
        <w:rPr>
          <w:rFonts w:ascii="宋体" w:hAnsi="宋体" w:eastAsia="宋体" w:cs="宋体"/>
          <w:b/>
          <w:bCs/>
          <w:spacing w:val="-5"/>
          <w:sz w:val="24"/>
          <w:szCs w:val="24"/>
        </w:rPr>
        <w:t>签订合同</w:t>
      </w:r>
    </w:p>
    <w:p w14:paraId="28810837">
      <w:pPr>
        <w:spacing w:before="178" w:line="345" w:lineRule="auto"/>
        <w:ind w:left="27" w:firstLine="465"/>
        <w:rPr>
          <w:rFonts w:ascii="宋体" w:hAnsi="宋体" w:eastAsia="宋体" w:cs="宋体"/>
          <w:sz w:val="24"/>
          <w:szCs w:val="24"/>
        </w:rPr>
      </w:pPr>
      <w:r>
        <w:rPr>
          <w:rFonts w:ascii="宋体" w:hAnsi="宋体" w:eastAsia="宋体" w:cs="宋体"/>
          <w:spacing w:val="1"/>
          <w:sz w:val="24"/>
          <w:szCs w:val="24"/>
        </w:rPr>
        <w:t>21.1招标人将在投标有效期期满之前向中标人发出《</w:t>
      </w:r>
      <w:r>
        <w:rPr>
          <w:rFonts w:ascii="宋体" w:hAnsi="宋体" w:eastAsia="宋体" w:cs="宋体"/>
          <w:sz w:val="24"/>
          <w:szCs w:val="24"/>
        </w:rPr>
        <w:t xml:space="preserve">中标通知书》。中标通知书是合同 </w:t>
      </w:r>
      <w:r>
        <w:rPr>
          <w:rFonts w:ascii="宋体" w:hAnsi="宋体" w:eastAsia="宋体" w:cs="宋体"/>
          <w:spacing w:val="-2"/>
          <w:sz w:val="24"/>
          <w:szCs w:val="24"/>
        </w:rPr>
        <w:t>的组成部分，对采购人和中标人均具有法律约束力。</w:t>
      </w:r>
    </w:p>
    <w:p w14:paraId="4E98EFEE">
      <w:pPr>
        <w:spacing w:before="37" w:line="345" w:lineRule="auto"/>
        <w:ind w:left="9" w:firstLine="484"/>
        <w:rPr>
          <w:rFonts w:ascii="宋体" w:hAnsi="宋体" w:eastAsia="宋体" w:cs="宋体"/>
          <w:sz w:val="24"/>
          <w:szCs w:val="24"/>
        </w:rPr>
      </w:pPr>
      <w:r>
        <w:rPr>
          <w:rFonts w:ascii="宋体" w:hAnsi="宋体" w:eastAsia="宋体" w:cs="宋体"/>
          <w:spacing w:val="1"/>
          <w:sz w:val="24"/>
          <w:szCs w:val="24"/>
        </w:rPr>
        <w:t>21.2中标通知书发出后，采购人改变中标结果的，或</w:t>
      </w:r>
      <w:r>
        <w:rPr>
          <w:rFonts w:ascii="宋体" w:hAnsi="宋体" w:eastAsia="宋体" w:cs="宋体"/>
          <w:sz w:val="24"/>
          <w:szCs w:val="24"/>
        </w:rPr>
        <w:t xml:space="preserve">者中标人放弃中标项目的，应当依 </w:t>
      </w:r>
      <w:r>
        <w:rPr>
          <w:rFonts w:ascii="宋体" w:hAnsi="宋体" w:eastAsia="宋体" w:cs="宋体"/>
          <w:spacing w:val="-2"/>
          <w:sz w:val="24"/>
          <w:szCs w:val="24"/>
        </w:rPr>
        <w:t>法承担法律责任。</w:t>
      </w:r>
    </w:p>
    <w:p w14:paraId="41C744FB">
      <w:pPr>
        <w:spacing w:before="37" w:line="350" w:lineRule="auto"/>
        <w:ind w:left="10" w:right="2" w:firstLine="483"/>
        <w:jc w:val="both"/>
        <w:rPr>
          <w:rFonts w:ascii="宋体" w:hAnsi="宋体" w:eastAsia="宋体" w:cs="宋体"/>
          <w:sz w:val="24"/>
          <w:szCs w:val="24"/>
        </w:rPr>
      </w:pPr>
      <w:r>
        <w:rPr>
          <w:rFonts w:ascii="宋体" w:hAnsi="宋体" w:eastAsia="宋体" w:cs="宋体"/>
          <w:spacing w:val="1"/>
          <w:sz w:val="24"/>
          <w:szCs w:val="24"/>
        </w:rPr>
        <w:t>21.3采购人应当自中标通知书发出之日起30</w:t>
      </w:r>
      <w:r>
        <w:rPr>
          <w:rFonts w:ascii="宋体" w:hAnsi="宋体" w:eastAsia="宋体" w:cs="宋体"/>
          <w:sz w:val="24"/>
          <w:szCs w:val="24"/>
        </w:rPr>
        <w:t xml:space="preserve">日内，按照招标文件和中标人投标文件的规 </w:t>
      </w:r>
      <w:r>
        <w:rPr>
          <w:rFonts w:ascii="宋体" w:hAnsi="宋体" w:eastAsia="宋体" w:cs="宋体"/>
          <w:spacing w:val="1"/>
          <w:sz w:val="24"/>
          <w:szCs w:val="24"/>
        </w:rPr>
        <w:t>定，与中标人签订书面合同（网签合同）。所签订的合同</w:t>
      </w:r>
      <w:r>
        <w:rPr>
          <w:rFonts w:ascii="宋体" w:hAnsi="宋体" w:eastAsia="宋体" w:cs="宋体"/>
          <w:sz w:val="24"/>
          <w:szCs w:val="24"/>
        </w:rPr>
        <w:t xml:space="preserve">不得对招标文件确定的事项和中标 </w:t>
      </w:r>
      <w:r>
        <w:rPr>
          <w:rFonts w:ascii="宋体" w:hAnsi="宋体" w:eastAsia="宋体" w:cs="宋体"/>
          <w:spacing w:val="-1"/>
          <w:sz w:val="24"/>
          <w:szCs w:val="24"/>
        </w:rPr>
        <w:t>人投标文件作实质性修改。</w:t>
      </w:r>
    </w:p>
    <w:p w14:paraId="2183A554">
      <w:pPr>
        <w:spacing w:before="33" w:line="218" w:lineRule="auto"/>
        <w:ind w:left="493"/>
        <w:rPr>
          <w:rFonts w:ascii="宋体" w:hAnsi="宋体" w:eastAsia="宋体" w:cs="宋体"/>
          <w:sz w:val="24"/>
          <w:szCs w:val="24"/>
        </w:rPr>
      </w:pPr>
      <w:r>
        <w:rPr>
          <w:rFonts w:ascii="宋体" w:hAnsi="宋体" w:eastAsia="宋体" w:cs="宋体"/>
          <w:sz w:val="24"/>
          <w:szCs w:val="24"/>
        </w:rPr>
        <w:t>21.4中标结果将在发布招标公告的媒体上公告，</w:t>
      </w:r>
      <w:r>
        <w:rPr>
          <w:rFonts w:ascii="宋体" w:hAnsi="宋体" w:eastAsia="宋体" w:cs="宋体"/>
          <w:spacing w:val="-1"/>
          <w:sz w:val="24"/>
          <w:szCs w:val="24"/>
        </w:rPr>
        <w:t>不再以书面方式通知未中标人。</w:t>
      </w:r>
    </w:p>
    <w:p w14:paraId="50FFF1E5">
      <w:pPr>
        <w:spacing w:before="185" w:line="345" w:lineRule="auto"/>
        <w:ind w:left="493" w:right="318"/>
        <w:rPr>
          <w:rFonts w:ascii="宋体" w:hAnsi="宋体" w:eastAsia="宋体" w:cs="宋体"/>
          <w:sz w:val="24"/>
          <w:szCs w:val="24"/>
        </w:rPr>
      </w:pPr>
      <w:r>
        <w:rPr>
          <w:rFonts w:ascii="宋体" w:hAnsi="宋体" w:eastAsia="宋体" w:cs="宋体"/>
          <w:spacing w:val="-1"/>
          <w:sz w:val="24"/>
          <w:szCs w:val="24"/>
        </w:rPr>
        <w:t>21.5合同变更处理说明：若合同条款发生变更，应</w:t>
      </w:r>
      <w:r>
        <w:rPr>
          <w:rFonts w:ascii="宋体" w:hAnsi="宋体" w:eastAsia="宋体" w:cs="宋体"/>
          <w:spacing w:val="-2"/>
          <w:sz w:val="24"/>
          <w:szCs w:val="24"/>
        </w:rPr>
        <w:t>由购销双方签署书面合同修改书。</w:t>
      </w:r>
      <w:r>
        <w:rPr>
          <w:rFonts w:ascii="宋体" w:hAnsi="宋体" w:eastAsia="宋体" w:cs="宋体"/>
          <w:sz w:val="24"/>
          <w:szCs w:val="24"/>
        </w:rPr>
        <w:t xml:space="preserve"> </w:t>
      </w:r>
      <w:r>
        <w:rPr>
          <w:rFonts w:ascii="宋体" w:hAnsi="宋体" w:eastAsia="宋体" w:cs="宋体"/>
          <w:spacing w:val="-1"/>
          <w:sz w:val="24"/>
          <w:szCs w:val="24"/>
        </w:rPr>
        <w:t>21.6中标方的责任和义务</w:t>
      </w:r>
    </w:p>
    <w:p w14:paraId="26D3A84B">
      <w:pPr>
        <w:spacing w:before="37" w:line="289" w:lineRule="auto"/>
        <w:ind w:left="493" w:right="558"/>
        <w:rPr>
          <w:rFonts w:ascii="宋体" w:hAnsi="宋体" w:eastAsia="宋体" w:cs="宋体"/>
          <w:sz w:val="24"/>
          <w:szCs w:val="24"/>
        </w:rPr>
      </w:pPr>
      <w:r>
        <w:rPr>
          <w:rFonts w:ascii="宋体" w:hAnsi="宋体" w:eastAsia="宋体" w:cs="宋体"/>
          <w:spacing w:val="-1"/>
          <w:sz w:val="24"/>
          <w:szCs w:val="24"/>
        </w:rPr>
        <w:t>21.6.1中标方按合同约定的时间保质、保量、按</w:t>
      </w:r>
      <w:r>
        <w:rPr>
          <w:rFonts w:ascii="宋体" w:hAnsi="宋体" w:eastAsia="宋体" w:cs="宋体"/>
          <w:spacing w:val="-2"/>
          <w:sz w:val="24"/>
          <w:szCs w:val="24"/>
        </w:rPr>
        <w:t>指定地点提供安全、可靠的服务。</w:t>
      </w:r>
      <w:r>
        <w:rPr>
          <w:rFonts w:ascii="宋体" w:hAnsi="宋体" w:eastAsia="宋体" w:cs="宋体"/>
          <w:sz w:val="24"/>
          <w:szCs w:val="24"/>
        </w:rPr>
        <w:t xml:space="preserve"> </w:t>
      </w:r>
      <w:r>
        <w:rPr>
          <w:rFonts w:ascii="宋体" w:hAnsi="宋体" w:eastAsia="宋体" w:cs="宋体"/>
          <w:spacing w:val="-1"/>
          <w:sz w:val="24"/>
          <w:szCs w:val="24"/>
        </w:rPr>
        <w:t>21.7采购人的责任和义务</w:t>
      </w:r>
    </w:p>
    <w:p w14:paraId="44B33FA9">
      <w:pPr>
        <w:spacing w:before="182" w:line="218" w:lineRule="auto"/>
        <w:ind w:left="493"/>
        <w:rPr>
          <w:rFonts w:ascii="宋体" w:hAnsi="宋体" w:eastAsia="宋体" w:cs="宋体"/>
          <w:sz w:val="24"/>
          <w:szCs w:val="24"/>
        </w:rPr>
      </w:pPr>
      <w:r>
        <w:rPr>
          <w:rFonts w:ascii="宋体" w:hAnsi="宋体" w:eastAsia="宋体" w:cs="宋体"/>
          <w:spacing w:val="-1"/>
          <w:sz w:val="24"/>
          <w:szCs w:val="24"/>
        </w:rPr>
        <w:t>21.7.1应及时对采购项目进行验收并签署验收报告意见。</w:t>
      </w:r>
    </w:p>
    <w:p w14:paraId="1FF778F0">
      <w:pPr>
        <w:spacing w:before="184" w:line="219" w:lineRule="auto"/>
        <w:ind w:left="493"/>
        <w:rPr>
          <w:rFonts w:ascii="宋体" w:hAnsi="宋体" w:eastAsia="宋体" w:cs="宋体"/>
          <w:sz w:val="24"/>
          <w:szCs w:val="24"/>
        </w:rPr>
      </w:pPr>
      <w:r>
        <w:rPr>
          <w:rFonts w:ascii="宋体" w:hAnsi="宋体" w:eastAsia="宋体" w:cs="宋体"/>
          <w:sz w:val="24"/>
          <w:szCs w:val="24"/>
        </w:rPr>
        <w:t>21.7.2不得借故刁难供应商，不得以种种借口抵</w:t>
      </w:r>
      <w:r>
        <w:rPr>
          <w:rFonts w:ascii="宋体" w:hAnsi="宋体" w:eastAsia="宋体" w:cs="宋体"/>
          <w:spacing w:val="-1"/>
          <w:sz w:val="24"/>
          <w:szCs w:val="24"/>
        </w:rPr>
        <w:t>制政府采购所提供的正常服务。</w:t>
      </w:r>
    </w:p>
    <w:p w14:paraId="41A2CAFE">
      <w:pPr>
        <w:spacing w:before="182" w:line="219" w:lineRule="auto"/>
        <w:ind w:left="491"/>
        <w:rPr>
          <w:rFonts w:ascii="宋体" w:hAnsi="宋体" w:eastAsia="宋体" w:cs="宋体"/>
          <w:sz w:val="24"/>
          <w:szCs w:val="24"/>
        </w:rPr>
      </w:pPr>
      <w:r>
        <w:rPr>
          <w:rFonts w:ascii="宋体" w:hAnsi="宋体" w:eastAsia="宋体" w:cs="宋体"/>
          <w:b/>
          <w:bCs/>
          <w:spacing w:val="-3"/>
          <w:sz w:val="24"/>
          <w:szCs w:val="24"/>
        </w:rPr>
        <w:t>22.履约保证金及付款方式</w:t>
      </w:r>
    </w:p>
    <w:p w14:paraId="53B140B8">
      <w:pPr>
        <w:spacing w:before="182" w:line="219" w:lineRule="auto"/>
        <w:ind w:left="493"/>
        <w:rPr>
          <w:rFonts w:ascii="宋体" w:hAnsi="宋体" w:eastAsia="宋体" w:cs="宋体"/>
          <w:sz w:val="24"/>
          <w:szCs w:val="24"/>
        </w:rPr>
      </w:pPr>
      <w:r>
        <w:rPr>
          <w:rFonts w:ascii="宋体" w:hAnsi="宋体" w:eastAsia="宋体" w:cs="宋体"/>
          <w:spacing w:val="-1"/>
          <w:sz w:val="24"/>
          <w:szCs w:val="24"/>
        </w:rPr>
        <w:t>22.1履约保证金：详见投标人须知前附表。</w:t>
      </w:r>
    </w:p>
    <w:p w14:paraId="2C848F78">
      <w:pPr>
        <w:spacing w:before="182" w:line="219" w:lineRule="auto"/>
        <w:ind w:left="493"/>
        <w:rPr>
          <w:rFonts w:ascii="宋体" w:hAnsi="宋体" w:eastAsia="宋体" w:cs="宋体"/>
          <w:sz w:val="24"/>
          <w:szCs w:val="24"/>
        </w:rPr>
      </w:pPr>
      <w:r>
        <w:rPr>
          <w:rFonts w:ascii="宋体" w:hAnsi="宋体" w:eastAsia="宋体" w:cs="宋体"/>
          <w:spacing w:val="-1"/>
          <w:sz w:val="24"/>
          <w:szCs w:val="24"/>
        </w:rPr>
        <w:t>22.2付款方式：合同签订，分期付款，按月（季度）支付。</w:t>
      </w:r>
    </w:p>
    <w:p w14:paraId="34D052DB">
      <w:pPr>
        <w:spacing w:before="183" w:line="220" w:lineRule="auto"/>
        <w:ind w:left="493"/>
        <w:rPr>
          <w:rFonts w:ascii="宋体" w:hAnsi="宋体" w:eastAsia="宋体" w:cs="宋体"/>
          <w:sz w:val="24"/>
          <w:szCs w:val="24"/>
        </w:rPr>
      </w:pPr>
      <w:r>
        <w:rPr>
          <w:rFonts w:ascii="宋体" w:hAnsi="宋体" w:eastAsia="宋体" w:cs="宋体"/>
          <w:b/>
          <w:bCs/>
          <w:spacing w:val="-4"/>
          <w:sz w:val="24"/>
          <w:szCs w:val="24"/>
        </w:rPr>
        <w:t>23.保密和披露</w:t>
      </w:r>
    </w:p>
    <w:p w14:paraId="3B6C5896">
      <w:pPr>
        <w:spacing w:before="180" w:line="346" w:lineRule="auto"/>
        <w:ind w:left="9" w:firstLine="484"/>
        <w:rPr>
          <w:rFonts w:ascii="宋体" w:hAnsi="宋体" w:eastAsia="宋体" w:cs="宋体"/>
          <w:sz w:val="24"/>
          <w:szCs w:val="24"/>
        </w:rPr>
      </w:pPr>
      <w:r>
        <w:rPr>
          <w:rFonts w:ascii="宋体" w:hAnsi="宋体" w:eastAsia="宋体" w:cs="宋体"/>
          <w:spacing w:val="1"/>
          <w:sz w:val="24"/>
          <w:szCs w:val="24"/>
        </w:rPr>
        <w:t>23.1招标人有权将投标人提供的所有资料向其他政府</w:t>
      </w:r>
      <w:r>
        <w:rPr>
          <w:rFonts w:ascii="宋体" w:hAnsi="宋体" w:eastAsia="宋体" w:cs="宋体"/>
          <w:sz w:val="24"/>
          <w:szCs w:val="24"/>
        </w:rPr>
        <w:t xml:space="preserve">部门或有关的非政府机构负责评审 </w:t>
      </w:r>
      <w:r>
        <w:rPr>
          <w:rFonts w:ascii="宋体" w:hAnsi="宋体" w:eastAsia="宋体" w:cs="宋体"/>
          <w:spacing w:val="-1"/>
          <w:sz w:val="24"/>
          <w:szCs w:val="24"/>
        </w:rPr>
        <w:t>标书的人员或与评标有关的人员披露。</w:t>
      </w:r>
    </w:p>
    <w:p w14:paraId="425B6525">
      <w:pPr>
        <w:spacing w:before="32" w:line="354" w:lineRule="auto"/>
        <w:ind w:left="7" w:right="2" w:firstLine="486"/>
        <w:rPr>
          <w:rFonts w:ascii="宋体" w:hAnsi="宋体" w:eastAsia="宋体" w:cs="宋体"/>
          <w:sz w:val="24"/>
          <w:szCs w:val="24"/>
        </w:rPr>
      </w:pPr>
      <w:r>
        <w:rPr>
          <w:rFonts w:ascii="宋体" w:hAnsi="宋体" w:eastAsia="宋体" w:cs="宋体"/>
          <w:spacing w:val="1"/>
          <w:sz w:val="24"/>
          <w:szCs w:val="24"/>
        </w:rPr>
        <w:t>23.2在下列情形下：当发布中标公告和其它公</w:t>
      </w:r>
      <w:r>
        <w:rPr>
          <w:rFonts w:ascii="宋体" w:hAnsi="宋体" w:eastAsia="宋体" w:cs="宋体"/>
          <w:sz w:val="24"/>
          <w:szCs w:val="24"/>
        </w:rPr>
        <w:t xml:space="preserve">告时，当国家机关调查、审查、审计时， </w:t>
      </w:r>
      <w:r>
        <w:rPr>
          <w:rFonts w:ascii="宋体" w:hAnsi="宋体" w:eastAsia="宋体" w:cs="宋体"/>
          <w:spacing w:val="-2"/>
          <w:sz w:val="24"/>
          <w:szCs w:val="24"/>
        </w:rPr>
        <w:t>以及在其他符合法律规定的情形下，招标人无须事先征求投标人/中标</w:t>
      </w:r>
      <w:r>
        <w:rPr>
          <w:rFonts w:ascii="宋体" w:hAnsi="宋体" w:eastAsia="宋体" w:cs="宋体"/>
          <w:spacing w:val="-3"/>
          <w:sz w:val="24"/>
          <w:szCs w:val="24"/>
        </w:rPr>
        <w:t>人同意而可以披露关于</w:t>
      </w:r>
      <w:r>
        <w:rPr>
          <w:rFonts w:ascii="宋体" w:hAnsi="宋体" w:eastAsia="宋体" w:cs="宋体"/>
          <w:sz w:val="24"/>
          <w:szCs w:val="24"/>
        </w:rPr>
        <w:t xml:space="preserve"> </w:t>
      </w:r>
      <w:r>
        <w:rPr>
          <w:rFonts w:ascii="宋体" w:hAnsi="宋体" w:eastAsia="宋体" w:cs="宋体"/>
          <w:spacing w:val="-2"/>
          <w:sz w:val="24"/>
          <w:szCs w:val="24"/>
        </w:rPr>
        <w:t>采购过程、投标文件、合同文本、合同签署情况的资料、投标人/中标</w:t>
      </w:r>
      <w:r>
        <w:rPr>
          <w:rFonts w:ascii="宋体" w:hAnsi="宋体" w:eastAsia="宋体" w:cs="宋体"/>
          <w:spacing w:val="-3"/>
          <w:sz w:val="24"/>
          <w:szCs w:val="24"/>
        </w:rPr>
        <w:t>人的名称及地址、采购</w:t>
      </w:r>
      <w:r>
        <w:rPr>
          <w:rFonts w:ascii="宋体" w:hAnsi="宋体" w:eastAsia="宋体" w:cs="宋体"/>
          <w:sz w:val="24"/>
          <w:szCs w:val="24"/>
        </w:rPr>
        <w:t xml:space="preserve"> </w:t>
      </w:r>
      <w:r>
        <w:rPr>
          <w:rFonts w:ascii="宋体" w:hAnsi="宋体" w:eastAsia="宋体" w:cs="宋体"/>
          <w:spacing w:val="1"/>
          <w:sz w:val="24"/>
          <w:szCs w:val="24"/>
        </w:rPr>
        <w:t>内容的有关信息以及补充条款等，并且对任何已经公布过的内容</w:t>
      </w:r>
      <w:r>
        <w:rPr>
          <w:rFonts w:ascii="宋体" w:hAnsi="宋体" w:eastAsia="宋体" w:cs="宋体"/>
          <w:sz w:val="24"/>
          <w:szCs w:val="24"/>
        </w:rPr>
        <w:t xml:space="preserve">或与之内容相同的资料无须 </w:t>
      </w:r>
      <w:r>
        <w:rPr>
          <w:rFonts w:ascii="宋体" w:hAnsi="宋体" w:eastAsia="宋体" w:cs="宋体"/>
          <w:spacing w:val="-2"/>
          <w:sz w:val="24"/>
          <w:szCs w:val="24"/>
        </w:rPr>
        <w:t>再承担保密责任。</w:t>
      </w:r>
    </w:p>
    <w:p w14:paraId="2EA0C990">
      <w:pPr>
        <w:spacing w:before="35" w:line="219" w:lineRule="auto"/>
        <w:ind w:left="493"/>
        <w:rPr>
          <w:rFonts w:ascii="宋体" w:hAnsi="宋体" w:eastAsia="宋体" w:cs="宋体"/>
          <w:sz w:val="24"/>
          <w:szCs w:val="24"/>
        </w:rPr>
      </w:pPr>
      <w:r>
        <w:rPr>
          <w:rFonts w:ascii="宋体" w:hAnsi="宋体" w:eastAsia="宋体" w:cs="宋体"/>
          <w:b/>
          <w:bCs/>
          <w:spacing w:val="-3"/>
          <w:sz w:val="24"/>
          <w:szCs w:val="24"/>
        </w:rPr>
        <w:t>24.落实政府采购政策：</w:t>
      </w:r>
    </w:p>
    <w:p w14:paraId="330A13BC">
      <w:pPr>
        <w:spacing w:before="184" w:line="350" w:lineRule="auto"/>
        <w:ind w:left="7" w:right="2" w:firstLine="486"/>
        <w:jc w:val="both"/>
        <w:rPr>
          <w:rFonts w:ascii="宋体" w:hAnsi="宋体" w:eastAsia="宋体" w:cs="宋体"/>
          <w:sz w:val="24"/>
          <w:szCs w:val="24"/>
        </w:rPr>
      </w:pPr>
      <w:r>
        <w:rPr>
          <w:rFonts w:ascii="宋体" w:hAnsi="宋体" w:eastAsia="宋体" w:cs="宋体"/>
          <w:spacing w:val="1"/>
          <w:sz w:val="24"/>
          <w:szCs w:val="24"/>
        </w:rPr>
        <w:t>24.1符合财政部、工信部文件（财库〔202</w:t>
      </w:r>
      <w:r>
        <w:rPr>
          <w:rFonts w:ascii="宋体" w:hAnsi="宋体" w:eastAsia="宋体" w:cs="宋体"/>
          <w:sz w:val="24"/>
          <w:szCs w:val="24"/>
        </w:rPr>
        <w:t xml:space="preserve">0〕46号）规定的小型、微型企业可享受扶持 </w:t>
      </w:r>
      <w:r>
        <w:rPr>
          <w:rFonts w:ascii="宋体" w:hAnsi="宋体" w:eastAsia="宋体" w:cs="宋体"/>
          <w:spacing w:val="-15"/>
          <w:sz w:val="24"/>
          <w:szCs w:val="24"/>
        </w:rPr>
        <w:t>政策（如：预留采购份额、价格评审优惠、优先采购）。符合财政部、司法部文件（财库[2014]68</w:t>
      </w:r>
      <w:r>
        <w:rPr>
          <w:rFonts w:ascii="宋体" w:hAnsi="宋体" w:eastAsia="宋体" w:cs="宋体"/>
          <w:spacing w:val="13"/>
          <w:sz w:val="24"/>
          <w:szCs w:val="24"/>
        </w:rPr>
        <w:t xml:space="preserve"> </w:t>
      </w:r>
      <w:r>
        <w:rPr>
          <w:rFonts w:ascii="宋体" w:hAnsi="宋体" w:eastAsia="宋体" w:cs="宋体"/>
          <w:sz w:val="24"/>
          <w:szCs w:val="24"/>
        </w:rPr>
        <w:t>号）规定的监狱企业（以下简称：“监狱企业</w:t>
      </w:r>
      <w:r>
        <w:rPr>
          <w:rFonts w:ascii="宋体" w:hAnsi="宋体" w:eastAsia="宋体" w:cs="宋体"/>
          <w:spacing w:val="-89"/>
          <w:sz w:val="24"/>
          <w:szCs w:val="24"/>
        </w:rPr>
        <w:t xml:space="preserve"> </w:t>
      </w:r>
      <w:r>
        <w:rPr>
          <w:rFonts w:ascii="宋体" w:hAnsi="宋体" w:eastAsia="宋体" w:cs="宋体"/>
          <w:sz w:val="24"/>
          <w:szCs w:val="24"/>
        </w:rPr>
        <w:t>”）亦可享受前述扶持政策。符合财政</w:t>
      </w:r>
      <w:r>
        <w:rPr>
          <w:rFonts w:ascii="宋体" w:hAnsi="宋体" w:eastAsia="宋体" w:cs="宋体"/>
          <w:spacing w:val="-1"/>
          <w:sz w:val="24"/>
          <w:szCs w:val="24"/>
        </w:rPr>
        <w:t>部、民</w:t>
      </w:r>
    </w:p>
    <w:p w14:paraId="47A3C711">
      <w:pPr>
        <w:spacing w:line="350" w:lineRule="auto"/>
        <w:rPr>
          <w:rFonts w:ascii="宋体" w:hAnsi="宋体" w:eastAsia="宋体" w:cs="宋体"/>
          <w:sz w:val="24"/>
          <w:szCs w:val="24"/>
        </w:rPr>
        <w:sectPr>
          <w:headerReference r:id="rId26" w:type="default"/>
          <w:footerReference r:id="rId27" w:type="default"/>
          <w:pgSz w:w="11906" w:h="16839"/>
          <w:pgMar w:top="960" w:right="1132" w:bottom="916" w:left="1134" w:header="945" w:footer="754" w:gutter="0"/>
          <w:cols w:space="720" w:num="1"/>
        </w:sectPr>
      </w:pPr>
    </w:p>
    <w:p w14:paraId="62D5C186">
      <w:pPr>
        <w:spacing w:before="209" w:line="219" w:lineRule="auto"/>
        <w:ind w:left="7"/>
        <w:rPr>
          <w:rFonts w:ascii="宋体" w:hAnsi="宋体" w:eastAsia="宋体" w:cs="宋体"/>
          <w:sz w:val="24"/>
          <w:szCs w:val="24"/>
        </w:rPr>
      </w:pPr>
      <w:r>
        <w:rPr>
          <w:rFonts w:ascii="宋体" w:hAnsi="宋体" w:eastAsia="宋体" w:cs="宋体"/>
          <w:spacing w:val="-2"/>
          <w:sz w:val="24"/>
          <w:szCs w:val="24"/>
        </w:rPr>
        <w:t>政部、中国残联文件（财库[2017]141号）规定的残疾人福利性单位（以下简称：“残疾</w:t>
      </w:r>
      <w:r>
        <w:rPr>
          <w:rFonts w:ascii="宋体" w:hAnsi="宋体" w:eastAsia="宋体" w:cs="宋体"/>
          <w:spacing w:val="-3"/>
          <w:sz w:val="24"/>
          <w:szCs w:val="24"/>
        </w:rPr>
        <w:t>人福</w:t>
      </w:r>
    </w:p>
    <w:p w14:paraId="149D559A">
      <w:pPr>
        <w:spacing w:before="181" w:line="219" w:lineRule="auto"/>
        <w:ind w:left="9"/>
        <w:rPr>
          <w:rFonts w:ascii="宋体" w:hAnsi="宋体" w:eastAsia="宋体" w:cs="宋体"/>
          <w:sz w:val="24"/>
          <w:szCs w:val="24"/>
        </w:rPr>
      </w:pPr>
      <w:r>
        <w:rPr>
          <w:rFonts w:ascii="宋体" w:hAnsi="宋体" w:eastAsia="宋体" w:cs="宋体"/>
          <w:spacing w:val="-3"/>
          <w:sz w:val="24"/>
          <w:szCs w:val="24"/>
        </w:rPr>
        <w:t>利性单位</w:t>
      </w:r>
      <w:r>
        <w:rPr>
          <w:rFonts w:ascii="宋体" w:hAnsi="宋体" w:eastAsia="宋体" w:cs="宋体"/>
          <w:spacing w:val="-72"/>
          <w:sz w:val="24"/>
          <w:szCs w:val="24"/>
        </w:rPr>
        <w:t xml:space="preserve"> </w:t>
      </w:r>
      <w:r>
        <w:rPr>
          <w:rFonts w:ascii="宋体" w:hAnsi="宋体" w:eastAsia="宋体" w:cs="宋体"/>
          <w:spacing w:val="-3"/>
          <w:sz w:val="24"/>
          <w:szCs w:val="24"/>
        </w:rPr>
        <w:t>”）亦可享受前述扶持政策。其中：</w:t>
      </w:r>
    </w:p>
    <w:p w14:paraId="6A2F9E92">
      <w:pPr>
        <w:spacing w:before="183" w:line="219" w:lineRule="auto"/>
        <w:ind w:left="502"/>
        <w:rPr>
          <w:rFonts w:ascii="宋体" w:hAnsi="宋体" w:eastAsia="宋体" w:cs="宋体"/>
          <w:sz w:val="24"/>
          <w:szCs w:val="24"/>
        </w:rPr>
      </w:pPr>
      <w:r>
        <w:rPr>
          <w:rFonts w:ascii="宋体" w:hAnsi="宋体" w:eastAsia="宋体" w:cs="宋体"/>
          <w:spacing w:val="-1"/>
          <w:sz w:val="24"/>
          <w:szCs w:val="24"/>
        </w:rPr>
        <w:t>（1）中小企业指符合下列条件的中型、小型、微型企业：</w:t>
      </w:r>
    </w:p>
    <w:p w14:paraId="34295DC9">
      <w:pPr>
        <w:spacing w:before="182" w:line="312" w:lineRule="auto"/>
        <w:ind w:left="11" w:right="61" w:firstLine="477"/>
        <w:rPr>
          <w:rFonts w:ascii="宋体" w:hAnsi="宋体" w:eastAsia="宋体" w:cs="宋体"/>
          <w:sz w:val="24"/>
          <w:szCs w:val="24"/>
        </w:rPr>
      </w:pPr>
      <w:r>
        <w:rPr>
          <w:rFonts w:ascii="宋体" w:hAnsi="宋体" w:eastAsia="宋体" w:cs="宋体"/>
          <w:spacing w:val="1"/>
          <w:sz w:val="24"/>
          <w:szCs w:val="24"/>
        </w:rPr>
        <w:t>①符合《工业和信息化部、国家统计局、国家发展和改革委</w:t>
      </w:r>
      <w:r>
        <w:rPr>
          <w:rFonts w:ascii="宋体" w:hAnsi="宋体" w:eastAsia="宋体" w:cs="宋体"/>
          <w:sz w:val="24"/>
          <w:szCs w:val="24"/>
        </w:rPr>
        <w:t xml:space="preserve">员会、财政部关于印发中小 </w:t>
      </w:r>
      <w:r>
        <w:rPr>
          <w:rFonts w:ascii="宋体" w:hAnsi="宋体" w:eastAsia="宋体" w:cs="宋体"/>
          <w:spacing w:val="-2"/>
          <w:sz w:val="24"/>
          <w:szCs w:val="24"/>
        </w:rPr>
        <w:t>企业划型标准规定的通知》（工信部联企业[2011]300号）规定的划分标准，但</w:t>
      </w:r>
      <w:r>
        <w:rPr>
          <w:rFonts w:ascii="宋体" w:hAnsi="宋体" w:eastAsia="宋体" w:cs="宋体"/>
          <w:spacing w:val="-3"/>
          <w:sz w:val="24"/>
          <w:szCs w:val="24"/>
        </w:rPr>
        <w:t>与大企业的负</w:t>
      </w:r>
      <w:r>
        <w:rPr>
          <w:rFonts w:ascii="宋体" w:hAnsi="宋体" w:eastAsia="宋体" w:cs="宋体"/>
          <w:sz w:val="24"/>
          <w:szCs w:val="24"/>
        </w:rPr>
        <w:t xml:space="preserve"> </w:t>
      </w:r>
      <w:r>
        <w:rPr>
          <w:rFonts w:ascii="宋体" w:hAnsi="宋体" w:eastAsia="宋体" w:cs="宋体"/>
          <w:spacing w:val="-1"/>
          <w:sz w:val="24"/>
          <w:szCs w:val="24"/>
        </w:rPr>
        <w:t>责人为同一人，或者与大企业存在直接控股、管理关系的除外；</w:t>
      </w:r>
    </w:p>
    <w:p w14:paraId="416FB4B6">
      <w:pPr>
        <w:spacing w:before="183" w:line="217" w:lineRule="auto"/>
        <w:ind w:left="488"/>
        <w:rPr>
          <w:rFonts w:ascii="宋体" w:hAnsi="宋体" w:eastAsia="宋体" w:cs="宋体"/>
          <w:sz w:val="24"/>
          <w:szCs w:val="24"/>
        </w:rPr>
      </w:pPr>
      <w:r>
        <w:rPr>
          <w:rFonts w:ascii="宋体" w:hAnsi="宋体" w:eastAsia="宋体" w:cs="宋体"/>
          <w:sz w:val="24"/>
          <w:szCs w:val="24"/>
        </w:rPr>
        <w:t>②符合中小企业划分标准的个体工商户，在政府采购活</w:t>
      </w:r>
      <w:r>
        <w:rPr>
          <w:rFonts w:ascii="宋体" w:hAnsi="宋体" w:eastAsia="宋体" w:cs="宋体"/>
          <w:spacing w:val="-1"/>
          <w:sz w:val="24"/>
          <w:szCs w:val="24"/>
        </w:rPr>
        <w:t>动中视同中小企业。</w:t>
      </w:r>
    </w:p>
    <w:p w14:paraId="6E564081">
      <w:pPr>
        <w:spacing w:before="185" w:line="289" w:lineRule="auto"/>
        <w:ind w:left="9" w:right="61" w:firstLine="492"/>
        <w:rPr>
          <w:rFonts w:ascii="宋体" w:hAnsi="宋体" w:eastAsia="宋体" w:cs="宋体"/>
          <w:sz w:val="24"/>
          <w:szCs w:val="24"/>
        </w:rPr>
      </w:pPr>
      <w:r>
        <w:rPr>
          <w:rFonts w:ascii="宋体" w:hAnsi="宋体" w:eastAsia="宋体" w:cs="宋体"/>
          <w:spacing w:val="-3"/>
          <w:sz w:val="24"/>
          <w:szCs w:val="24"/>
        </w:rPr>
        <w:t>（2）在政府采购活动中，供应商提供的货物、工程或者服务符合下列情形的，享受本办</w:t>
      </w:r>
      <w:r>
        <w:rPr>
          <w:rFonts w:ascii="宋体" w:hAnsi="宋体" w:eastAsia="宋体" w:cs="宋体"/>
          <w:spacing w:val="11"/>
          <w:sz w:val="24"/>
          <w:szCs w:val="24"/>
        </w:rPr>
        <w:t xml:space="preserve"> </w:t>
      </w:r>
      <w:r>
        <w:rPr>
          <w:rFonts w:ascii="宋体" w:hAnsi="宋体" w:eastAsia="宋体" w:cs="宋体"/>
          <w:spacing w:val="-1"/>
          <w:sz w:val="24"/>
          <w:szCs w:val="24"/>
        </w:rPr>
        <w:t>法规定的中小企业扶持政策：</w:t>
      </w:r>
    </w:p>
    <w:p w14:paraId="4D08DAE9">
      <w:pPr>
        <w:spacing w:before="180" w:line="290" w:lineRule="auto"/>
        <w:ind w:left="12" w:right="61" w:firstLine="476"/>
        <w:rPr>
          <w:rFonts w:ascii="宋体" w:hAnsi="宋体" w:eastAsia="宋体" w:cs="宋体"/>
          <w:sz w:val="24"/>
          <w:szCs w:val="24"/>
        </w:rPr>
      </w:pPr>
      <w:r>
        <w:rPr>
          <w:rFonts w:ascii="宋体" w:hAnsi="宋体" w:eastAsia="宋体" w:cs="宋体"/>
          <w:spacing w:val="1"/>
          <w:sz w:val="24"/>
          <w:szCs w:val="24"/>
        </w:rPr>
        <w:t>①在货物采购项目中，货物由中小企业制造，即货物由中小</w:t>
      </w:r>
      <w:r>
        <w:rPr>
          <w:rFonts w:ascii="宋体" w:hAnsi="宋体" w:eastAsia="宋体" w:cs="宋体"/>
          <w:sz w:val="24"/>
          <w:szCs w:val="24"/>
        </w:rPr>
        <w:t xml:space="preserve">企业生产且使用该中小企业 </w:t>
      </w:r>
      <w:r>
        <w:rPr>
          <w:rFonts w:ascii="宋体" w:hAnsi="宋体" w:eastAsia="宋体" w:cs="宋体"/>
          <w:spacing w:val="-2"/>
          <w:sz w:val="24"/>
          <w:szCs w:val="24"/>
        </w:rPr>
        <w:t>商号或者注册商标；</w:t>
      </w:r>
    </w:p>
    <w:p w14:paraId="2A16DC99">
      <w:pPr>
        <w:spacing w:before="180" w:line="217" w:lineRule="auto"/>
        <w:ind w:left="488"/>
        <w:rPr>
          <w:rFonts w:ascii="宋体" w:hAnsi="宋体" w:eastAsia="宋体" w:cs="宋体"/>
          <w:sz w:val="24"/>
          <w:szCs w:val="24"/>
        </w:rPr>
      </w:pPr>
      <w:r>
        <w:rPr>
          <w:rFonts w:ascii="宋体" w:hAnsi="宋体" w:eastAsia="宋体" w:cs="宋体"/>
          <w:sz w:val="24"/>
          <w:szCs w:val="24"/>
        </w:rPr>
        <w:t>②在工程采购项目中，工程由中小企业承建，即工程施</w:t>
      </w:r>
      <w:r>
        <w:rPr>
          <w:rFonts w:ascii="宋体" w:hAnsi="宋体" w:eastAsia="宋体" w:cs="宋体"/>
          <w:spacing w:val="-1"/>
          <w:sz w:val="24"/>
          <w:szCs w:val="24"/>
        </w:rPr>
        <w:t>工单位为中小企业；</w:t>
      </w:r>
    </w:p>
    <w:p w14:paraId="4009C17F">
      <w:pPr>
        <w:spacing w:before="184" w:line="290" w:lineRule="auto"/>
        <w:ind w:left="10" w:right="61" w:firstLine="478"/>
        <w:rPr>
          <w:rFonts w:ascii="宋体" w:hAnsi="宋体" w:eastAsia="宋体" w:cs="宋体"/>
          <w:sz w:val="24"/>
          <w:szCs w:val="24"/>
        </w:rPr>
      </w:pPr>
      <w:r>
        <w:rPr>
          <w:rFonts w:ascii="宋体" w:hAnsi="宋体" w:eastAsia="宋体" w:cs="宋体"/>
          <w:spacing w:val="1"/>
          <w:sz w:val="24"/>
          <w:szCs w:val="24"/>
        </w:rPr>
        <w:t>③在服务采购项目中，服务由中小企业承接，即提供服务的人</w:t>
      </w:r>
      <w:r>
        <w:rPr>
          <w:rFonts w:ascii="宋体" w:hAnsi="宋体" w:eastAsia="宋体" w:cs="宋体"/>
          <w:sz w:val="24"/>
          <w:szCs w:val="24"/>
        </w:rPr>
        <w:t xml:space="preserve">员为中小企业依照《中华 </w:t>
      </w:r>
      <w:r>
        <w:rPr>
          <w:rFonts w:ascii="宋体" w:hAnsi="宋体" w:eastAsia="宋体" w:cs="宋体"/>
          <w:spacing w:val="-1"/>
          <w:sz w:val="24"/>
          <w:szCs w:val="24"/>
        </w:rPr>
        <w:t>人民共和国劳动合同法》订立劳动合同的从业人员。</w:t>
      </w:r>
    </w:p>
    <w:p w14:paraId="547F2396">
      <w:pPr>
        <w:spacing w:before="182" w:line="346" w:lineRule="auto"/>
        <w:ind w:left="27" w:right="61" w:firstLine="461"/>
        <w:rPr>
          <w:rFonts w:ascii="宋体" w:hAnsi="宋体" w:eastAsia="宋体" w:cs="宋体"/>
          <w:sz w:val="24"/>
          <w:szCs w:val="24"/>
        </w:rPr>
      </w:pPr>
      <w:r>
        <w:rPr>
          <w:rFonts w:ascii="宋体" w:hAnsi="宋体" w:eastAsia="宋体" w:cs="宋体"/>
          <w:spacing w:val="1"/>
          <w:sz w:val="24"/>
          <w:szCs w:val="24"/>
        </w:rPr>
        <w:t>在货物采购项目中，供应商提供的货物既有中小企业制造货</w:t>
      </w:r>
      <w:r>
        <w:rPr>
          <w:rFonts w:ascii="宋体" w:hAnsi="宋体" w:eastAsia="宋体" w:cs="宋体"/>
          <w:sz w:val="24"/>
          <w:szCs w:val="24"/>
        </w:rPr>
        <w:t xml:space="preserve">物，也有大型企业制造货物 </w:t>
      </w:r>
      <w:r>
        <w:rPr>
          <w:rFonts w:ascii="宋体" w:hAnsi="宋体" w:eastAsia="宋体" w:cs="宋体"/>
          <w:spacing w:val="-2"/>
          <w:sz w:val="24"/>
          <w:szCs w:val="24"/>
        </w:rPr>
        <w:t>的，不享受本办法规定的中小企业扶持政策。</w:t>
      </w:r>
    </w:p>
    <w:p w14:paraId="6218A3D3">
      <w:pPr>
        <w:spacing w:before="32" w:line="347" w:lineRule="auto"/>
        <w:ind w:left="9" w:right="101" w:firstLine="508"/>
        <w:rPr>
          <w:rFonts w:ascii="宋体" w:hAnsi="宋体" w:eastAsia="宋体" w:cs="宋体"/>
          <w:sz w:val="24"/>
          <w:szCs w:val="24"/>
        </w:rPr>
      </w:pPr>
      <w:r>
        <w:rPr>
          <w:rFonts w:ascii="宋体" w:hAnsi="宋体" w:eastAsia="宋体" w:cs="宋体"/>
          <w:spacing w:val="-1"/>
          <w:sz w:val="24"/>
          <w:szCs w:val="24"/>
        </w:rPr>
        <w:t>以联合体形式参加政府采购活动，联合体各方均为中小企业的，联合体视同中</w:t>
      </w:r>
      <w:r>
        <w:rPr>
          <w:rFonts w:ascii="宋体" w:hAnsi="宋体" w:eastAsia="宋体" w:cs="宋体"/>
          <w:spacing w:val="-2"/>
          <w:sz w:val="24"/>
          <w:szCs w:val="24"/>
        </w:rPr>
        <w:t>小企业。</w:t>
      </w:r>
      <w:r>
        <w:rPr>
          <w:rFonts w:ascii="宋体" w:hAnsi="宋体" w:eastAsia="宋体" w:cs="宋体"/>
          <w:sz w:val="24"/>
          <w:szCs w:val="24"/>
        </w:rPr>
        <w:t xml:space="preserve"> </w:t>
      </w:r>
      <w:r>
        <w:rPr>
          <w:rFonts w:ascii="宋体" w:hAnsi="宋体" w:eastAsia="宋体" w:cs="宋体"/>
          <w:spacing w:val="-1"/>
          <w:sz w:val="24"/>
          <w:szCs w:val="24"/>
        </w:rPr>
        <w:t>其中，联合体各方均为小微企业的，联合体视同小微企业。</w:t>
      </w:r>
    </w:p>
    <w:p w14:paraId="14402DA1">
      <w:pPr>
        <w:spacing w:before="33" w:line="347" w:lineRule="auto"/>
        <w:ind w:left="23" w:right="61" w:firstLine="478"/>
        <w:rPr>
          <w:rFonts w:ascii="宋体" w:hAnsi="宋体" w:eastAsia="宋体" w:cs="宋体"/>
          <w:sz w:val="24"/>
          <w:szCs w:val="24"/>
        </w:rPr>
      </w:pPr>
      <w:r>
        <w:rPr>
          <w:rFonts w:ascii="宋体" w:hAnsi="宋体" w:eastAsia="宋体" w:cs="宋体"/>
          <w:spacing w:val="4"/>
          <w:sz w:val="24"/>
          <w:szCs w:val="24"/>
        </w:rPr>
        <w:t>（3）投标人应当按照招标文件明确的采购标</w:t>
      </w:r>
      <w:r>
        <w:rPr>
          <w:rFonts w:ascii="宋体" w:hAnsi="宋体" w:eastAsia="宋体" w:cs="宋体"/>
          <w:spacing w:val="3"/>
          <w:sz w:val="24"/>
          <w:szCs w:val="24"/>
        </w:rPr>
        <w:t>的对应行业的划分标准出具中小企业声明</w:t>
      </w:r>
      <w:r>
        <w:rPr>
          <w:rFonts w:ascii="宋体" w:hAnsi="宋体" w:eastAsia="宋体" w:cs="宋体"/>
          <w:sz w:val="24"/>
          <w:szCs w:val="24"/>
        </w:rPr>
        <w:t xml:space="preserve"> </w:t>
      </w:r>
      <w:r>
        <w:rPr>
          <w:rFonts w:ascii="宋体" w:hAnsi="宋体" w:eastAsia="宋体" w:cs="宋体"/>
          <w:spacing w:val="-13"/>
          <w:sz w:val="24"/>
          <w:szCs w:val="24"/>
        </w:rPr>
        <w:t>函。</w:t>
      </w:r>
    </w:p>
    <w:p w14:paraId="63B725A8">
      <w:pPr>
        <w:spacing w:before="28" w:line="353" w:lineRule="auto"/>
        <w:ind w:left="7" w:firstLine="482"/>
        <w:jc w:val="both"/>
        <w:rPr>
          <w:rFonts w:ascii="宋体" w:hAnsi="宋体" w:eastAsia="宋体" w:cs="宋体"/>
          <w:sz w:val="24"/>
          <w:szCs w:val="24"/>
        </w:rPr>
      </w:pPr>
      <w:r>
        <w:rPr>
          <w:rFonts w:ascii="宋体" w:hAnsi="宋体" w:eastAsia="宋体" w:cs="宋体"/>
          <w:spacing w:val="1"/>
          <w:sz w:val="24"/>
          <w:szCs w:val="24"/>
        </w:rPr>
        <w:t>在项目属性为货物类采购项目中，货物应当由中小企业制造</w:t>
      </w:r>
      <w:r>
        <w:rPr>
          <w:rFonts w:ascii="宋体" w:hAnsi="宋体" w:eastAsia="宋体" w:cs="宋体"/>
          <w:sz w:val="24"/>
          <w:szCs w:val="24"/>
        </w:rPr>
        <w:t xml:space="preserve">，不对其中涉及的服务的承 </w:t>
      </w:r>
      <w:r>
        <w:rPr>
          <w:rFonts w:ascii="宋体" w:hAnsi="宋体" w:eastAsia="宋体" w:cs="宋体"/>
          <w:spacing w:val="1"/>
          <w:sz w:val="24"/>
          <w:szCs w:val="24"/>
        </w:rPr>
        <w:t>接商作出要求；在项目属性为服务类采购项目中，服务的承接商</w:t>
      </w:r>
      <w:r>
        <w:rPr>
          <w:rFonts w:ascii="宋体" w:hAnsi="宋体" w:eastAsia="宋体" w:cs="宋体"/>
          <w:sz w:val="24"/>
          <w:szCs w:val="24"/>
        </w:rPr>
        <w:t xml:space="preserve">应当为中小企业，不对其中 </w:t>
      </w:r>
      <w:r>
        <w:rPr>
          <w:rFonts w:ascii="宋体" w:hAnsi="宋体" w:eastAsia="宋体" w:cs="宋体"/>
          <w:spacing w:val="-4"/>
          <w:sz w:val="24"/>
          <w:szCs w:val="24"/>
        </w:rPr>
        <w:t>涉及的货物的制造商作出要求；在项目属性为工程类采购项目中，工程应当由中小企业承建，</w:t>
      </w:r>
      <w:r>
        <w:rPr>
          <w:rFonts w:ascii="宋体" w:hAnsi="宋体" w:eastAsia="宋体" w:cs="宋体"/>
          <w:spacing w:val="14"/>
          <w:sz w:val="24"/>
          <w:szCs w:val="24"/>
        </w:rPr>
        <w:t xml:space="preserve"> </w:t>
      </w:r>
      <w:r>
        <w:rPr>
          <w:rFonts w:ascii="宋体" w:hAnsi="宋体" w:eastAsia="宋体" w:cs="宋体"/>
          <w:spacing w:val="-1"/>
          <w:sz w:val="24"/>
          <w:szCs w:val="24"/>
        </w:rPr>
        <w:t>不对其中涉及的货物的制造商和服务的承接商作出要求。</w:t>
      </w:r>
    </w:p>
    <w:p w14:paraId="55BF5C78">
      <w:pPr>
        <w:spacing w:before="36" w:line="324" w:lineRule="auto"/>
        <w:ind w:left="7" w:right="61" w:firstLine="494"/>
        <w:rPr>
          <w:rFonts w:ascii="宋体" w:hAnsi="宋体" w:eastAsia="宋体" w:cs="宋体"/>
          <w:sz w:val="24"/>
          <w:szCs w:val="24"/>
        </w:rPr>
      </w:pPr>
      <w:r>
        <w:rPr>
          <w:rFonts w:ascii="宋体" w:hAnsi="宋体" w:eastAsia="宋体" w:cs="宋体"/>
          <w:spacing w:val="-3"/>
          <w:sz w:val="24"/>
          <w:szCs w:val="24"/>
        </w:rPr>
        <w:t>（4）监狱企业指由司法部认定的为罪犯、戒毒人员提供生产项目和劳动对象，且全部产</w:t>
      </w:r>
      <w:r>
        <w:rPr>
          <w:rFonts w:ascii="宋体" w:hAnsi="宋体" w:eastAsia="宋体" w:cs="宋体"/>
          <w:spacing w:val="11"/>
          <w:sz w:val="24"/>
          <w:szCs w:val="24"/>
        </w:rPr>
        <w:t xml:space="preserve"> </w:t>
      </w:r>
      <w:r>
        <w:rPr>
          <w:rFonts w:ascii="宋体" w:hAnsi="宋体" w:eastAsia="宋体" w:cs="宋体"/>
          <w:spacing w:val="-1"/>
          <w:sz w:val="24"/>
          <w:szCs w:val="24"/>
        </w:rPr>
        <w:t>权属于司法部监狱管理局、戒毒管理局、直属煤矿管理局，各省、</w:t>
      </w:r>
      <w:r>
        <w:rPr>
          <w:rFonts w:ascii="宋体" w:hAnsi="宋体" w:eastAsia="宋体" w:cs="宋体"/>
          <w:spacing w:val="-52"/>
          <w:sz w:val="24"/>
          <w:szCs w:val="24"/>
        </w:rPr>
        <w:t xml:space="preserve"> </w:t>
      </w:r>
      <w:r>
        <w:rPr>
          <w:rFonts w:ascii="宋体" w:hAnsi="宋体" w:eastAsia="宋体" w:cs="宋体"/>
          <w:spacing w:val="-1"/>
          <w:sz w:val="24"/>
          <w:szCs w:val="24"/>
        </w:rPr>
        <w:t>自治区、直辖市监狱管理</w:t>
      </w:r>
      <w:r>
        <w:rPr>
          <w:rFonts w:ascii="宋体" w:hAnsi="宋体" w:eastAsia="宋体" w:cs="宋体"/>
          <w:sz w:val="24"/>
          <w:szCs w:val="24"/>
        </w:rPr>
        <w:t xml:space="preserve"> </w:t>
      </w:r>
      <w:r>
        <w:rPr>
          <w:rFonts w:ascii="宋体" w:hAnsi="宋体" w:eastAsia="宋体" w:cs="宋体"/>
          <w:spacing w:val="1"/>
          <w:sz w:val="24"/>
          <w:szCs w:val="24"/>
        </w:rPr>
        <w:t>局、戒毒管理局，各地（设区的市）监狱、强制隔离戒毒所、戒</w:t>
      </w:r>
      <w:r>
        <w:rPr>
          <w:rFonts w:ascii="宋体" w:hAnsi="宋体" w:eastAsia="宋体" w:cs="宋体"/>
          <w:sz w:val="24"/>
          <w:szCs w:val="24"/>
        </w:rPr>
        <w:t xml:space="preserve">毒康复所，以及新疆生产建 </w:t>
      </w:r>
      <w:r>
        <w:rPr>
          <w:rFonts w:ascii="宋体" w:hAnsi="宋体" w:eastAsia="宋体" w:cs="宋体"/>
          <w:spacing w:val="-1"/>
          <w:sz w:val="24"/>
          <w:szCs w:val="24"/>
        </w:rPr>
        <w:t>设兵团监狱管理局、戒毒管理局的企业，其中：</w:t>
      </w:r>
    </w:p>
    <w:p w14:paraId="31B3C618">
      <w:pPr>
        <w:spacing w:before="182" w:line="289" w:lineRule="auto"/>
        <w:ind w:left="11" w:right="61" w:firstLine="478"/>
        <w:rPr>
          <w:rFonts w:ascii="宋体" w:hAnsi="宋体" w:eastAsia="宋体" w:cs="宋体"/>
          <w:sz w:val="24"/>
          <w:szCs w:val="24"/>
        </w:rPr>
      </w:pPr>
      <w:r>
        <w:rPr>
          <w:rFonts w:ascii="宋体" w:hAnsi="宋体" w:eastAsia="宋体" w:cs="宋体"/>
          <w:spacing w:val="1"/>
          <w:sz w:val="24"/>
          <w:szCs w:val="24"/>
        </w:rPr>
        <w:t>①监狱企业参加采购活动时，应提供由省级以上监狱管理局</w:t>
      </w:r>
      <w:r>
        <w:rPr>
          <w:rFonts w:ascii="宋体" w:hAnsi="宋体" w:eastAsia="宋体" w:cs="宋体"/>
          <w:sz w:val="24"/>
          <w:szCs w:val="24"/>
        </w:rPr>
        <w:t xml:space="preserve">、戒毒管理局（含新疆生产 </w:t>
      </w:r>
      <w:r>
        <w:rPr>
          <w:rFonts w:ascii="宋体" w:hAnsi="宋体" w:eastAsia="宋体" w:cs="宋体"/>
          <w:spacing w:val="-1"/>
          <w:sz w:val="24"/>
          <w:szCs w:val="24"/>
        </w:rPr>
        <w:t>建设兵团）出具的属于监狱企业的证明文件。</w:t>
      </w:r>
    </w:p>
    <w:p w14:paraId="79ACAFFD">
      <w:pPr>
        <w:spacing w:before="183" w:line="217" w:lineRule="auto"/>
        <w:ind w:left="488"/>
        <w:rPr>
          <w:rFonts w:ascii="宋体" w:hAnsi="宋体" w:eastAsia="宋体" w:cs="宋体"/>
          <w:sz w:val="24"/>
          <w:szCs w:val="24"/>
        </w:rPr>
      </w:pPr>
      <w:r>
        <w:rPr>
          <w:rFonts w:ascii="宋体" w:hAnsi="宋体" w:eastAsia="宋体" w:cs="宋体"/>
          <w:spacing w:val="-1"/>
          <w:sz w:val="24"/>
          <w:szCs w:val="24"/>
        </w:rPr>
        <w:t>②监狱企业视同小型、微型企业。</w:t>
      </w:r>
    </w:p>
    <w:p w14:paraId="1472713B">
      <w:pPr>
        <w:spacing w:line="217" w:lineRule="auto"/>
        <w:rPr>
          <w:rFonts w:ascii="宋体" w:hAnsi="宋体" w:eastAsia="宋体" w:cs="宋体"/>
          <w:sz w:val="24"/>
          <w:szCs w:val="24"/>
        </w:rPr>
        <w:sectPr>
          <w:headerReference r:id="rId28" w:type="default"/>
          <w:footerReference r:id="rId29" w:type="default"/>
          <w:pgSz w:w="11906" w:h="16839"/>
          <w:pgMar w:top="960" w:right="1073" w:bottom="916" w:left="1134" w:header="945" w:footer="754" w:gutter="0"/>
          <w:cols w:space="720" w:num="1"/>
        </w:sectPr>
      </w:pPr>
    </w:p>
    <w:p w14:paraId="0D3193E6">
      <w:pPr>
        <w:spacing w:before="210" w:line="219" w:lineRule="auto"/>
        <w:ind w:left="502"/>
        <w:rPr>
          <w:rFonts w:ascii="宋体" w:hAnsi="宋体" w:eastAsia="宋体" w:cs="宋体"/>
          <w:sz w:val="24"/>
          <w:szCs w:val="24"/>
        </w:rPr>
      </w:pPr>
      <w:bookmarkStart w:id="10" w:name="bookmark9"/>
      <w:bookmarkEnd w:id="10"/>
      <w:r>
        <w:rPr>
          <w:rFonts w:ascii="宋体" w:hAnsi="宋体" w:eastAsia="宋体" w:cs="宋体"/>
          <w:spacing w:val="-1"/>
          <w:sz w:val="24"/>
          <w:szCs w:val="24"/>
        </w:rPr>
        <w:t>（5）残疾人福利性单位指同时符合下列条件的单位：</w:t>
      </w:r>
    </w:p>
    <w:p w14:paraId="4D418C66">
      <w:pPr>
        <w:spacing w:before="179" w:line="290" w:lineRule="auto"/>
        <w:ind w:left="10" w:right="59" w:firstLine="479"/>
        <w:rPr>
          <w:rFonts w:ascii="宋体" w:hAnsi="宋体" w:eastAsia="宋体" w:cs="宋体"/>
          <w:sz w:val="24"/>
          <w:szCs w:val="24"/>
        </w:rPr>
      </w:pPr>
      <w:r>
        <w:rPr>
          <w:rFonts w:ascii="宋体" w:hAnsi="宋体" w:eastAsia="宋体" w:cs="宋体"/>
          <w:sz w:val="24"/>
          <w:szCs w:val="24"/>
        </w:rPr>
        <w:t>①安置的残疾人占本单位在职职工人数的比例不低于25%（含25%</w:t>
      </w:r>
      <w:r>
        <w:rPr>
          <w:rFonts w:ascii="宋体" w:hAnsi="宋体" w:eastAsia="宋体" w:cs="宋体"/>
          <w:spacing w:val="14"/>
          <w:sz w:val="24"/>
          <w:szCs w:val="24"/>
        </w:rPr>
        <w:t>），</w:t>
      </w:r>
      <w:r>
        <w:rPr>
          <w:rFonts w:ascii="宋体" w:hAnsi="宋体" w:eastAsia="宋体" w:cs="宋体"/>
          <w:sz w:val="24"/>
          <w:szCs w:val="24"/>
        </w:rPr>
        <w:t xml:space="preserve">并且安置的残疾人 </w:t>
      </w:r>
      <w:r>
        <w:rPr>
          <w:rFonts w:ascii="宋体" w:hAnsi="宋体" w:eastAsia="宋体" w:cs="宋体"/>
          <w:spacing w:val="-1"/>
          <w:sz w:val="24"/>
          <w:szCs w:val="24"/>
        </w:rPr>
        <w:t>人数不少于10人（含10人</w:t>
      </w:r>
      <w:r>
        <w:rPr>
          <w:rFonts w:ascii="宋体" w:hAnsi="宋体" w:eastAsia="宋体" w:cs="宋体"/>
          <w:sz w:val="24"/>
          <w:szCs w:val="24"/>
        </w:rPr>
        <w:t>）；</w:t>
      </w:r>
    </w:p>
    <w:p w14:paraId="3D9CD0A1">
      <w:pPr>
        <w:spacing w:before="180" w:line="217" w:lineRule="auto"/>
        <w:ind w:left="488"/>
        <w:rPr>
          <w:rFonts w:ascii="宋体" w:hAnsi="宋体" w:eastAsia="宋体" w:cs="宋体"/>
          <w:sz w:val="24"/>
          <w:szCs w:val="24"/>
        </w:rPr>
      </w:pPr>
      <w:r>
        <w:rPr>
          <w:rFonts w:ascii="宋体" w:hAnsi="宋体" w:eastAsia="宋体" w:cs="宋体"/>
          <w:sz w:val="24"/>
          <w:szCs w:val="24"/>
        </w:rPr>
        <w:t>②依法与安置的每位残疾人签订了一年以上（含一年）的劳</w:t>
      </w:r>
      <w:r>
        <w:rPr>
          <w:rFonts w:ascii="宋体" w:hAnsi="宋体" w:eastAsia="宋体" w:cs="宋体"/>
          <w:spacing w:val="-1"/>
          <w:sz w:val="24"/>
          <w:szCs w:val="24"/>
        </w:rPr>
        <w:t>动合同或服务协议；</w:t>
      </w:r>
    </w:p>
    <w:p w14:paraId="30A407DA">
      <w:pPr>
        <w:spacing w:before="186" w:line="288" w:lineRule="auto"/>
        <w:ind w:left="9" w:right="61" w:firstLine="479"/>
        <w:rPr>
          <w:rFonts w:ascii="宋体" w:hAnsi="宋体" w:eastAsia="宋体" w:cs="宋体"/>
          <w:sz w:val="24"/>
          <w:szCs w:val="24"/>
        </w:rPr>
      </w:pPr>
      <w:r>
        <w:rPr>
          <w:rFonts w:ascii="宋体" w:hAnsi="宋体" w:eastAsia="宋体" w:cs="宋体"/>
          <w:spacing w:val="1"/>
          <w:sz w:val="24"/>
          <w:szCs w:val="24"/>
        </w:rPr>
        <w:t>③为安置的每位残疾人按月足额缴纳了基本养老保险、基本医</w:t>
      </w:r>
      <w:r>
        <w:rPr>
          <w:rFonts w:ascii="宋体" w:hAnsi="宋体" w:eastAsia="宋体" w:cs="宋体"/>
          <w:sz w:val="24"/>
          <w:szCs w:val="24"/>
        </w:rPr>
        <w:t xml:space="preserve">疗保险、失业保险、工伤 </w:t>
      </w:r>
      <w:r>
        <w:rPr>
          <w:rFonts w:ascii="宋体" w:hAnsi="宋体" w:eastAsia="宋体" w:cs="宋体"/>
          <w:spacing w:val="-1"/>
          <w:sz w:val="24"/>
          <w:szCs w:val="24"/>
        </w:rPr>
        <w:t>保险和生育保险等社会保险费；</w:t>
      </w:r>
    </w:p>
    <w:p w14:paraId="251D97D6">
      <w:pPr>
        <w:spacing w:before="184" w:line="289" w:lineRule="auto"/>
        <w:ind w:left="11" w:right="61" w:firstLine="476"/>
        <w:rPr>
          <w:rFonts w:ascii="宋体" w:hAnsi="宋体" w:eastAsia="宋体" w:cs="宋体"/>
          <w:sz w:val="24"/>
          <w:szCs w:val="24"/>
        </w:rPr>
      </w:pPr>
      <w:r>
        <w:rPr>
          <w:rFonts w:ascii="宋体" w:hAnsi="宋体" w:eastAsia="宋体" w:cs="宋体"/>
          <w:spacing w:val="1"/>
          <w:sz w:val="24"/>
          <w:szCs w:val="24"/>
        </w:rPr>
        <w:t>④通过银行等金融机构向安置的每位残疾人，按月支付了不低</w:t>
      </w:r>
      <w:r>
        <w:rPr>
          <w:rFonts w:ascii="宋体" w:hAnsi="宋体" w:eastAsia="宋体" w:cs="宋体"/>
          <w:sz w:val="24"/>
          <w:szCs w:val="24"/>
        </w:rPr>
        <w:t xml:space="preserve">于单位所在区县适用的经 </w:t>
      </w:r>
      <w:r>
        <w:rPr>
          <w:rFonts w:ascii="宋体" w:hAnsi="宋体" w:eastAsia="宋体" w:cs="宋体"/>
          <w:spacing w:val="-1"/>
          <w:sz w:val="24"/>
          <w:szCs w:val="24"/>
        </w:rPr>
        <w:t>省级人民政府批准的月最低工资标准的工资；</w:t>
      </w:r>
    </w:p>
    <w:p w14:paraId="3DEC2FC6">
      <w:pPr>
        <w:spacing w:before="183" w:line="288" w:lineRule="auto"/>
        <w:ind w:left="8" w:right="61" w:firstLine="480"/>
        <w:rPr>
          <w:rFonts w:ascii="宋体" w:hAnsi="宋体" w:eastAsia="宋体" w:cs="宋体"/>
          <w:sz w:val="24"/>
          <w:szCs w:val="24"/>
        </w:rPr>
      </w:pPr>
      <w:r>
        <w:rPr>
          <w:rFonts w:ascii="宋体" w:hAnsi="宋体" w:eastAsia="宋体" w:cs="宋体"/>
          <w:spacing w:val="1"/>
          <w:sz w:val="24"/>
          <w:szCs w:val="24"/>
        </w:rPr>
        <w:t>⑤提供本单位制造的货物、承担的工程或服务，或提供其他残</w:t>
      </w:r>
      <w:r>
        <w:rPr>
          <w:rFonts w:ascii="宋体" w:hAnsi="宋体" w:eastAsia="宋体" w:cs="宋体"/>
          <w:sz w:val="24"/>
          <w:szCs w:val="24"/>
        </w:rPr>
        <w:t xml:space="preserve">疾人福利性单位制造的货 </w:t>
      </w:r>
      <w:r>
        <w:rPr>
          <w:rFonts w:ascii="宋体" w:hAnsi="宋体" w:eastAsia="宋体" w:cs="宋体"/>
          <w:spacing w:val="-1"/>
          <w:sz w:val="24"/>
          <w:szCs w:val="24"/>
        </w:rPr>
        <w:t>物（不包括使用非残疾人福利性单位注册商标的货物）。</w:t>
      </w:r>
    </w:p>
    <w:p w14:paraId="4165BD82">
      <w:pPr>
        <w:spacing w:before="182" w:line="353" w:lineRule="auto"/>
        <w:ind w:left="9" w:right="61" w:firstLine="485"/>
        <w:jc w:val="both"/>
        <w:rPr>
          <w:rFonts w:ascii="宋体" w:hAnsi="宋体" w:eastAsia="宋体" w:cs="宋体"/>
          <w:sz w:val="24"/>
          <w:szCs w:val="24"/>
        </w:rPr>
      </w:pPr>
      <w:r>
        <w:rPr>
          <w:rFonts w:ascii="宋体" w:hAnsi="宋体" w:eastAsia="宋体" w:cs="宋体"/>
          <w:spacing w:val="1"/>
          <w:sz w:val="24"/>
          <w:szCs w:val="24"/>
        </w:rPr>
        <w:t>前款所称残疾人指法定劳动年龄内，持有《中华</w:t>
      </w:r>
      <w:r>
        <w:rPr>
          <w:rFonts w:ascii="宋体" w:hAnsi="宋体" w:eastAsia="宋体" w:cs="宋体"/>
          <w:sz w:val="24"/>
          <w:szCs w:val="24"/>
        </w:rPr>
        <w:t xml:space="preserve">人民共和国残疾人证》或《中华人民共 </w:t>
      </w:r>
      <w:r>
        <w:rPr>
          <w:rFonts w:ascii="宋体" w:hAnsi="宋体" w:eastAsia="宋体" w:cs="宋体"/>
          <w:spacing w:val="1"/>
          <w:sz w:val="24"/>
          <w:szCs w:val="24"/>
        </w:rPr>
        <w:t>和国残疾军人证（1至8级）》的自然人，包括具有劳动条</w:t>
      </w:r>
      <w:r>
        <w:rPr>
          <w:rFonts w:ascii="宋体" w:hAnsi="宋体" w:eastAsia="宋体" w:cs="宋体"/>
          <w:sz w:val="24"/>
          <w:szCs w:val="24"/>
        </w:rPr>
        <w:t xml:space="preserve">件和劳动意愿的精神残疾人。在职 </w:t>
      </w:r>
      <w:r>
        <w:rPr>
          <w:rFonts w:ascii="宋体" w:hAnsi="宋体" w:eastAsia="宋体" w:cs="宋体"/>
          <w:spacing w:val="7"/>
          <w:sz w:val="24"/>
          <w:szCs w:val="24"/>
        </w:rPr>
        <w:t>职工人数是指与残疾人福利性单位建立劳动关系并依法签订劳动合同或服</w:t>
      </w:r>
      <w:r>
        <w:rPr>
          <w:rFonts w:ascii="宋体" w:hAnsi="宋体" w:eastAsia="宋体" w:cs="宋体"/>
          <w:spacing w:val="6"/>
          <w:sz w:val="24"/>
          <w:szCs w:val="24"/>
        </w:rPr>
        <w:t>务协议的雇员人</w:t>
      </w:r>
      <w:r>
        <w:rPr>
          <w:rFonts w:ascii="宋体" w:hAnsi="宋体" w:eastAsia="宋体" w:cs="宋体"/>
          <w:sz w:val="24"/>
          <w:szCs w:val="24"/>
        </w:rPr>
        <w:t xml:space="preserve"> </w:t>
      </w:r>
      <w:r>
        <w:rPr>
          <w:rFonts w:ascii="宋体" w:hAnsi="宋体" w:eastAsia="宋体" w:cs="宋体"/>
          <w:spacing w:val="-6"/>
          <w:sz w:val="24"/>
          <w:szCs w:val="24"/>
        </w:rPr>
        <w:t>数。</w:t>
      </w:r>
    </w:p>
    <w:p w14:paraId="46A568FC">
      <w:pPr>
        <w:spacing w:before="34" w:line="350" w:lineRule="auto"/>
        <w:ind w:left="10" w:right="61" w:firstLine="501"/>
        <w:rPr>
          <w:rFonts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w:t>
      </w:r>
      <w:r>
        <w:rPr>
          <w:rFonts w:ascii="宋体" w:hAnsi="宋体" w:eastAsia="宋体" w:cs="宋体"/>
          <w:spacing w:val="4"/>
          <w:sz w:val="24"/>
          <w:szCs w:val="24"/>
        </w:rPr>
        <w:t xml:space="preserve"> </w:t>
      </w:r>
      <w:r>
        <w:rPr>
          <w:rFonts w:ascii="宋体" w:hAnsi="宋体" w:eastAsia="宋体" w:cs="宋体"/>
          <w:spacing w:val="1"/>
          <w:sz w:val="24"/>
          <w:szCs w:val="24"/>
        </w:rPr>
        <w:t>函》，并对声明的真实性负责。残疾人福利性单位视同小</w:t>
      </w:r>
      <w:r>
        <w:rPr>
          <w:rFonts w:ascii="宋体" w:hAnsi="宋体" w:eastAsia="宋体" w:cs="宋体"/>
          <w:sz w:val="24"/>
          <w:szCs w:val="24"/>
        </w:rPr>
        <w:t xml:space="preserve">型、微型企业。残疾人福利性单位 </w:t>
      </w:r>
      <w:r>
        <w:rPr>
          <w:rFonts w:ascii="宋体" w:hAnsi="宋体" w:eastAsia="宋体" w:cs="宋体"/>
          <w:spacing w:val="-1"/>
          <w:sz w:val="24"/>
          <w:szCs w:val="24"/>
        </w:rPr>
        <w:t>属于小型、微型企业的，不重复享受政策。</w:t>
      </w:r>
    </w:p>
    <w:p w14:paraId="3E617F1C">
      <w:pPr>
        <w:spacing w:before="35" w:line="219" w:lineRule="auto"/>
        <w:ind w:left="493"/>
        <w:rPr>
          <w:rFonts w:ascii="宋体" w:hAnsi="宋体" w:eastAsia="宋体" w:cs="宋体"/>
          <w:sz w:val="24"/>
          <w:szCs w:val="24"/>
        </w:rPr>
      </w:pPr>
      <w:r>
        <w:rPr>
          <w:rFonts w:ascii="宋体" w:hAnsi="宋体" w:eastAsia="宋体" w:cs="宋体"/>
          <w:spacing w:val="-1"/>
          <w:sz w:val="24"/>
          <w:szCs w:val="24"/>
        </w:rPr>
        <w:t>24.2政府采购进口产品的规定</w:t>
      </w:r>
    </w:p>
    <w:p w14:paraId="6B0DD539">
      <w:pPr>
        <w:spacing w:before="179" w:line="353" w:lineRule="auto"/>
        <w:ind w:left="8" w:firstLine="484"/>
        <w:rPr>
          <w:rFonts w:ascii="宋体" w:hAnsi="宋体" w:eastAsia="宋体" w:cs="宋体"/>
          <w:sz w:val="24"/>
          <w:szCs w:val="24"/>
        </w:rPr>
      </w:pPr>
      <w:r>
        <w:rPr>
          <w:rFonts w:ascii="宋体" w:hAnsi="宋体" w:eastAsia="宋体" w:cs="宋体"/>
          <w:spacing w:val="1"/>
          <w:sz w:val="24"/>
          <w:szCs w:val="24"/>
        </w:rPr>
        <w:t>按照财政部《政府采购进口产品管理办法》第一章第四条关</w:t>
      </w:r>
      <w:r>
        <w:rPr>
          <w:rFonts w:ascii="宋体" w:hAnsi="宋体" w:eastAsia="宋体" w:cs="宋体"/>
          <w:sz w:val="24"/>
          <w:szCs w:val="24"/>
        </w:rPr>
        <w:t xml:space="preserve">于“政府采购应当采购本国 </w:t>
      </w:r>
      <w:r>
        <w:rPr>
          <w:rFonts w:ascii="宋体" w:hAnsi="宋体" w:eastAsia="宋体" w:cs="宋体"/>
          <w:spacing w:val="-4"/>
          <w:sz w:val="24"/>
          <w:szCs w:val="24"/>
        </w:rPr>
        <w:t>产品，确需采购进口产品（指通过中国海关报关验放进入中国境内且产自关境外的产品）的，</w:t>
      </w:r>
      <w:r>
        <w:rPr>
          <w:rFonts w:ascii="宋体" w:hAnsi="宋体" w:eastAsia="宋体" w:cs="宋体"/>
          <w:spacing w:val="13"/>
          <w:sz w:val="24"/>
          <w:szCs w:val="24"/>
        </w:rPr>
        <w:t xml:space="preserve"> </w:t>
      </w:r>
      <w:r>
        <w:rPr>
          <w:rFonts w:ascii="宋体" w:hAnsi="宋体" w:eastAsia="宋体" w:cs="宋体"/>
          <w:sz w:val="24"/>
          <w:szCs w:val="24"/>
        </w:rPr>
        <w:t>实行审核管理</w:t>
      </w:r>
      <w:r>
        <w:rPr>
          <w:rFonts w:ascii="宋体" w:hAnsi="宋体" w:eastAsia="宋体" w:cs="宋体"/>
          <w:spacing w:val="-85"/>
          <w:sz w:val="24"/>
          <w:szCs w:val="24"/>
        </w:rPr>
        <w:t xml:space="preserve"> </w:t>
      </w:r>
      <w:r>
        <w:rPr>
          <w:rFonts w:ascii="宋体" w:hAnsi="宋体" w:eastAsia="宋体" w:cs="宋体"/>
          <w:sz w:val="24"/>
          <w:szCs w:val="24"/>
        </w:rPr>
        <w:t>”的规定，招标文件中凡未明确标明采购进口产品的，均为采</w:t>
      </w:r>
      <w:r>
        <w:rPr>
          <w:rFonts w:ascii="宋体" w:hAnsi="宋体" w:eastAsia="宋体" w:cs="宋体"/>
          <w:spacing w:val="-1"/>
          <w:sz w:val="24"/>
          <w:szCs w:val="24"/>
        </w:rPr>
        <w:t>购本国产品，投</w:t>
      </w:r>
      <w:r>
        <w:rPr>
          <w:rFonts w:ascii="宋体" w:hAnsi="宋体" w:eastAsia="宋体" w:cs="宋体"/>
          <w:sz w:val="24"/>
          <w:szCs w:val="24"/>
        </w:rPr>
        <w:t xml:space="preserve"> </w:t>
      </w:r>
      <w:r>
        <w:rPr>
          <w:rFonts w:ascii="宋体" w:hAnsi="宋体" w:eastAsia="宋体" w:cs="宋体"/>
          <w:spacing w:val="-1"/>
          <w:sz w:val="24"/>
          <w:szCs w:val="24"/>
        </w:rPr>
        <w:t>标人必须投标本国产品，投标进口产品的为无效投标。</w:t>
      </w:r>
    </w:p>
    <w:p w14:paraId="773E9809">
      <w:pPr>
        <w:spacing w:before="34" w:line="219" w:lineRule="auto"/>
        <w:ind w:left="493"/>
        <w:rPr>
          <w:rFonts w:ascii="宋体" w:hAnsi="宋体" w:eastAsia="宋体" w:cs="宋体"/>
          <w:sz w:val="24"/>
          <w:szCs w:val="24"/>
        </w:rPr>
      </w:pPr>
      <w:r>
        <w:rPr>
          <w:rFonts w:ascii="宋体" w:hAnsi="宋体" w:eastAsia="宋体" w:cs="宋体"/>
          <w:spacing w:val="-1"/>
          <w:sz w:val="24"/>
          <w:szCs w:val="24"/>
        </w:rPr>
        <w:t>24.3政府强制采购节能产品的规定</w:t>
      </w:r>
    </w:p>
    <w:p w14:paraId="54B2FCE7">
      <w:pPr>
        <w:spacing w:before="184" w:line="350" w:lineRule="auto"/>
        <w:ind w:left="6" w:right="61" w:firstLine="486"/>
        <w:rPr>
          <w:rFonts w:ascii="宋体" w:hAnsi="宋体" w:eastAsia="宋体" w:cs="宋体"/>
          <w:sz w:val="24"/>
          <w:szCs w:val="24"/>
        </w:rPr>
      </w:pPr>
      <w:r>
        <w:rPr>
          <w:rFonts w:ascii="宋体" w:hAnsi="宋体" w:eastAsia="宋体" w:cs="宋体"/>
          <w:spacing w:val="1"/>
          <w:sz w:val="24"/>
          <w:szCs w:val="24"/>
        </w:rPr>
        <w:t>按照财政部、发展改革委最新发布执行的《节能产品</w:t>
      </w:r>
      <w:r>
        <w:rPr>
          <w:rFonts w:ascii="宋体" w:hAnsi="宋体" w:eastAsia="宋体" w:cs="宋体"/>
          <w:sz w:val="24"/>
          <w:szCs w:val="24"/>
        </w:rPr>
        <w:t xml:space="preserve">政府采购品目清单》的规定，《服 </w:t>
      </w:r>
      <w:r>
        <w:rPr>
          <w:rFonts w:ascii="宋体" w:hAnsi="宋体" w:eastAsia="宋体" w:cs="宋体"/>
          <w:spacing w:val="1"/>
          <w:sz w:val="24"/>
          <w:szCs w:val="24"/>
        </w:rPr>
        <w:t>务需求及技术规格要求》中凡包含强制采购产品的，投标人必须提</w:t>
      </w:r>
      <w:r>
        <w:rPr>
          <w:rFonts w:ascii="宋体" w:hAnsi="宋体" w:eastAsia="宋体" w:cs="宋体"/>
          <w:sz w:val="24"/>
          <w:szCs w:val="24"/>
        </w:rPr>
        <w:t xml:space="preserve">供列入《节能产品政府采 </w:t>
      </w:r>
      <w:r>
        <w:rPr>
          <w:rFonts w:ascii="宋体" w:hAnsi="宋体" w:eastAsia="宋体" w:cs="宋体"/>
          <w:spacing w:val="-1"/>
          <w:sz w:val="24"/>
          <w:szCs w:val="24"/>
        </w:rPr>
        <w:t>购品目清单》的产品，否则投标无效。</w:t>
      </w:r>
    </w:p>
    <w:p w14:paraId="3345FA8A">
      <w:pPr>
        <w:spacing w:before="33" w:line="347" w:lineRule="auto"/>
        <w:ind w:left="8" w:right="61" w:firstLine="488"/>
        <w:rPr>
          <w:rFonts w:ascii="宋体" w:hAnsi="宋体" w:eastAsia="宋体" w:cs="宋体"/>
          <w:sz w:val="24"/>
          <w:szCs w:val="24"/>
        </w:rPr>
      </w:pPr>
      <w:r>
        <w:rPr>
          <w:rFonts w:ascii="宋体" w:hAnsi="宋体" w:eastAsia="宋体" w:cs="宋体"/>
          <w:spacing w:val="1"/>
          <w:sz w:val="24"/>
          <w:szCs w:val="24"/>
        </w:rPr>
        <w:t>货物需求及要求中包含计算机设备的，投标</w:t>
      </w:r>
      <w:r>
        <w:rPr>
          <w:rFonts w:ascii="宋体" w:hAnsi="宋体" w:eastAsia="宋体" w:cs="宋体"/>
          <w:sz w:val="24"/>
          <w:szCs w:val="24"/>
        </w:rPr>
        <w:t xml:space="preserve">人必须投标预装正版操作系统软件的计算机 </w:t>
      </w:r>
      <w:r>
        <w:rPr>
          <w:rFonts w:ascii="宋体" w:hAnsi="宋体" w:eastAsia="宋体" w:cs="宋体"/>
          <w:spacing w:val="-2"/>
          <w:sz w:val="24"/>
          <w:szCs w:val="24"/>
        </w:rPr>
        <w:t>产品，否则无效。</w:t>
      </w:r>
    </w:p>
    <w:p w14:paraId="6CA9E996">
      <w:pPr>
        <w:spacing w:before="33" w:line="345" w:lineRule="auto"/>
        <w:ind w:left="8" w:right="61" w:firstLine="509"/>
        <w:rPr>
          <w:rFonts w:ascii="宋体" w:hAnsi="宋体" w:eastAsia="宋体" w:cs="宋体"/>
          <w:sz w:val="24"/>
          <w:szCs w:val="24"/>
        </w:rPr>
      </w:pPr>
      <w:r>
        <w:rPr>
          <w:rFonts w:ascii="宋体" w:hAnsi="宋体" w:eastAsia="宋体" w:cs="宋体"/>
          <w:sz w:val="24"/>
          <w:szCs w:val="24"/>
        </w:rPr>
        <w:t>以上所列国家相关政策性文件，此处不予提供。请投标人自行查询阅读理解。相关</w:t>
      </w:r>
      <w:r>
        <w:rPr>
          <w:rFonts w:ascii="宋体" w:hAnsi="宋体" w:eastAsia="宋体" w:cs="宋体"/>
          <w:spacing w:val="-1"/>
          <w:sz w:val="24"/>
          <w:szCs w:val="24"/>
        </w:rPr>
        <w:t>声明</w:t>
      </w:r>
      <w:r>
        <w:rPr>
          <w:rFonts w:ascii="宋体" w:hAnsi="宋体" w:eastAsia="宋体" w:cs="宋体"/>
          <w:sz w:val="24"/>
          <w:szCs w:val="24"/>
        </w:rPr>
        <w:t xml:space="preserve"> </w:t>
      </w:r>
      <w:r>
        <w:rPr>
          <w:rFonts w:ascii="宋体" w:hAnsi="宋体" w:eastAsia="宋体" w:cs="宋体"/>
          <w:spacing w:val="-2"/>
          <w:sz w:val="24"/>
          <w:szCs w:val="24"/>
        </w:rPr>
        <w:t>格式后附；</w:t>
      </w:r>
    </w:p>
    <w:p w14:paraId="3878004A">
      <w:pPr>
        <w:spacing w:before="37" w:line="219" w:lineRule="auto"/>
        <w:ind w:left="503"/>
        <w:outlineLvl w:val="0"/>
        <w:rPr>
          <w:rFonts w:ascii="宋体" w:hAnsi="宋体" w:eastAsia="宋体" w:cs="宋体"/>
          <w:sz w:val="24"/>
          <w:szCs w:val="24"/>
        </w:rPr>
      </w:pPr>
      <w:r>
        <w:rPr>
          <w:rFonts w:ascii="宋体" w:hAnsi="宋体" w:eastAsia="宋体" w:cs="宋体"/>
          <w:spacing w:val="-2"/>
          <w:sz w:val="24"/>
          <w:szCs w:val="24"/>
        </w:rPr>
        <w:t>需要补充的其他内容：见投标人须知前附表。</w:t>
      </w:r>
    </w:p>
    <w:p w14:paraId="3404B2E9">
      <w:pPr>
        <w:spacing w:line="219" w:lineRule="auto"/>
        <w:rPr>
          <w:rFonts w:ascii="宋体" w:hAnsi="宋体" w:eastAsia="宋体" w:cs="宋体"/>
          <w:sz w:val="24"/>
          <w:szCs w:val="24"/>
        </w:rPr>
        <w:sectPr>
          <w:footerReference r:id="rId30" w:type="default"/>
          <w:pgSz w:w="11906" w:h="16839"/>
          <w:pgMar w:top="960" w:right="1073" w:bottom="916" w:left="1134" w:header="945" w:footer="754" w:gutter="0"/>
          <w:cols w:space="720" w:num="1"/>
        </w:sectPr>
      </w:pPr>
    </w:p>
    <w:p w14:paraId="54F5C420">
      <w:pPr>
        <w:pStyle w:val="2"/>
        <w:spacing w:line="344" w:lineRule="auto"/>
      </w:pPr>
    </w:p>
    <w:p w14:paraId="224D8B85">
      <w:pPr>
        <w:spacing w:before="152" w:line="223" w:lineRule="auto"/>
        <w:ind w:left="1824"/>
        <w:rPr>
          <w:rFonts w:ascii="宋体" w:hAnsi="宋体" w:eastAsia="宋体" w:cs="宋体"/>
          <w:sz w:val="47"/>
          <w:szCs w:val="47"/>
        </w:rPr>
      </w:pPr>
      <w:r>
        <w:rPr>
          <w:rFonts w:ascii="宋体" w:hAnsi="宋体" w:eastAsia="宋体" w:cs="宋体"/>
          <w:b/>
          <w:bCs/>
          <w:spacing w:val="4"/>
          <w:sz w:val="47"/>
          <w:szCs w:val="47"/>
        </w:rPr>
        <w:t>第三章</w:t>
      </w:r>
      <w:r>
        <w:rPr>
          <w:rFonts w:ascii="宋体" w:hAnsi="宋体" w:eastAsia="宋体" w:cs="宋体"/>
          <w:spacing w:val="4"/>
          <w:sz w:val="47"/>
          <w:szCs w:val="47"/>
        </w:rPr>
        <w:t xml:space="preserve"> </w:t>
      </w:r>
      <w:r>
        <w:rPr>
          <w:rFonts w:ascii="宋体" w:hAnsi="宋体" w:eastAsia="宋体" w:cs="宋体"/>
          <w:b/>
          <w:bCs/>
          <w:spacing w:val="4"/>
          <w:sz w:val="47"/>
          <w:szCs w:val="47"/>
        </w:rPr>
        <w:t>评标办法（综合评分法）</w:t>
      </w:r>
    </w:p>
    <w:p w14:paraId="5237EE6E">
      <w:pPr>
        <w:pStyle w:val="2"/>
        <w:spacing w:line="310" w:lineRule="auto"/>
      </w:pPr>
    </w:p>
    <w:p w14:paraId="0CF17256">
      <w:pPr>
        <w:spacing w:before="78" w:line="219" w:lineRule="auto"/>
        <w:jc w:val="right"/>
        <w:rPr>
          <w:rFonts w:ascii="宋体" w:hAnsi="宋体" w:eastAsia="宋体" w:cs="宋体"/>
          <w:sz w:val="24"/>
          <w:szCs w:val="24"/>
        </w:rPr>
      </w:pPr>
      <w:r>
        <w:rPr>
          <w:rFonts w:ascii="宋体" w:hAnsi="宋体" w:eastAsia="宋体" w:cs="宋体"/>
          <w:spacing w:val="-3"/>
          <w:sz w:val="24"/>
          <w:szCs w:val="24"/>
        </w:rPr>
        <w:t>依据《中华人民共和国政府采购法》及相关文件规</w:t>
      </w:r>
      <w:r>
        <w:rPr>
          <w:rFonts w:ascii="宋体" w:hAnsi="宋体" w:eastAsia="宋体" w:cs="宋体"/>
          <w:spacing w:val="-4"/>
          <w:sz w:val="24"/>
          <w:szCs w:val="24"/>
        </w:rPr>
        <w:t>定，采用综合打分法确定中标供应商。</w:t>
      </w:r>
    </w:p>
    <w:p w14:paraId="7F9F3F05">
      <w:pPr>
        <w:spacing w:before="117" w:line="298" w:lineRule="auto"/>
        <w:ind w:left="9" w:right="18" w:firstLine="480"/>
        <w:rPr>
          <w:rFonts w:ascii="宋体" w:hAnsi="宋体" w:eastAsia="宋体" w:cs="宋体"/>
          <w:sz w:val="24"/>
          <w:szCs w:val="24"/>
        </w:rPr>
      </w:pPr>
      <w:r>
        <w:rPr>
          <w:rFonts w:ascii="宋体" w:hAnsi="宋体" w:eastAsia="宋体" w:cs="宋体"/>
          <w:spacing w:val="-1"/>
          <w:sz w:val="24"/>
          <w:szCs w:val="24"/>
        </w:rPr>
        <w:t>本项目采用综合打分法，满分为</w:t>
      </w:r>
      <w:r>
        <w:rPr>
          <w:rFonts w:ascii="宋体" w:hAnsi="宋体" w:eastAsia="宋体" w:cs="宋体"/>
          <w:spacing w:val="-29"/>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分（不含加分部分</w:t>
      </w:r>
      <w:r>
        <w:rPr>
          <w:rFonts w:ascii="宋体" w:hAnsi="宋体" w:eastAsia="宋体" w:cs="宋体"/>
          <w:spacing w:val="9"/>
          <w:sz w:val="24"/>
          <w:szCs w:val="24"/>
        </w:rPr>
        <w:t>），</w:t>
      </w:r>
      <w:r>
        <w:rPr>
          <w:rFonts w:ascii="宋体" w:hAnsi="宋体" w:eastAsia="宋体" w:cs="宋体"/>
          <w:spacing w:val="-1"/>
          <w:sz w:val="24"/>
          <w:szCs w:val="24"/>
        </w:rPr>
        <w:t>按评审后综合得分由高到低</w:t>
      </w:r>
      <w:r>
        <w:rPr>
          <w:rFonts w:ascii="宋体" w:hAnsi="宋体" w:eastAsia="宋体" w:cs="宋体"/>
          <w:sz w:val="24"/>
          <w:szCs w:val="24"/>
        </w:rPr>
        <w:t xml:space="preserve"> </w:t>
      </w:r>
      <w:r>
        <w:rPr>
          <w:rFonts w:ascii="宋体" w:hAnsi="宋体" w:eastAsia="宋体" w:cs="宋体"/>
          <w:spacing w:val="-4"/>
          <w:sz w:val="24"/>
          <w:szCs w:val="24"/>
        </w:rPr>
        <w:t>顺序排列，综合得分相同的，按投标报价由低到高顺序排列，综合得分且投标报价都相同的，</w:t>
      </w:r>
      <w:r>
        <w:rPr>
          <w:rFonts w:ascii="宋体" w:hAnsi="宋体" w:eastAsia="宋体" w:cs="宋体"/>
          <w:spacing w:val="12"/>
          <w:sz w:val="24"/>
          <w:szCs w:val="24"/>
        </w:rPr>
        <w:t xml:space="preserve"> </w:t>
      </w:r>
      <w:r>
        <w:rPr>
          <w:rFonts w:ascii="宋体" w:hAnsi="宋体" w:eastAsia="宋体" w:cs="宋体"/>
          <w:spacing w:val="-1"/>
          <w:sz w:val="24"/>
          <w:szCs w:val="24"/>
        </w:rPr>
        <w:t>按技术指标优劣顺序排列，由评标委员会确定中标供应商。</w:t>
      </w:r>
    </w:p>
    <w:p w14:paraId="3FBCE8D5">
      <w:pPr>
        <w:spacing w:before="34" w:line="299" w:lineRule="auto"/>
        <w:ind w:left="8" w:firstLine="482"/>
        <w:rPr>
          <w:rFonts w:ascii="宋体" w:hAnsi="宋体" w:eastAsia="宋体" w:cs="宋体"/>
          <w:sz w:val="24"/>
          <w:szCs w:val="24"/>
        </w:rPr>
      </w:pPr>
      <w:r>
        <w:rPr>
          <w:rFonts w:ascii="宋体" w:hAnsi="宋体" w:eastAsia="宋体" w:cs="宋体"/>
          <w:spacing w:val="-5"/>
          <w:sz w:val="24"/>
          <w:szCs w:val="24"/>
        </w:rPr>
        <w:t>投标报价得分：以满足招标文件要求且最低的报价为基准价，其报价得分为</w:t>
      </w:r>
      <w:r>
        <w:rPr>
          <w:rFonts w:ascii="宋体" w:hAnsi="宋体" w:eastAsia="宋体" w:cs="宋体"/>
          <w:spacing w:val="-6"/>
          <w:sz w:val="24"/>
          <w:szCs w:val="24"/>
        </w:rPr>
        <w:t>满分，10</w:t>
      </w:r>
      <w:r>
        <w:rPr>
          <w:rFonts w:ascii="宋体" w:hAnsi="宋体" w:eastAsia="宋体" w:cs="宋体"/>
          <w:spacing w:val="-48"/>
          <w:sz w:val="24"/>
          <w:szCs w:val="24"/>
        </w:rPr>
        <w:t xml:space="preserve"> </w:t>
      </w:r>
      <w:r>
        <w:rPr>
          <w:rFonts w:ascii="宋体" w:hAnsi="宋体" w:eastAsia="宋体" w:cs="宋体"/>
          <w:spacing w:val="-6"/>
          <w:sz w:val="24"/>
          <w:szCs w:val="24"/>
        </w:rPr>
        <w:t>分。</w:t>
      </w:r>
      <w:r>
        <w:rPr>
          <w:rFonts w:ascii="宋体" w:hAnsi="宋体" w:eastAsia="宋体" w:cs="宋体"/>
          <w:sz w:val="24"/>
          <w:szCs w:val="24"/>
        </w:rPr>
        <w:t xml:space="preserve"> </w:t>
      </w:r>
      <w:r>
        <w:rPr>
          <w:rFonts w:ascii="宋体" w:hAnsi="宋体" w:eastAsia="宋体" w:cs="宋体"/>
          <w:spacing w:val="2"/>
          <w:sz w:val="24"/>
          <w:szCs w:val="24"/>
        </w:rPr>
        <w:t>其他投标单位报价得分计算公式：报价得分</w:t>
      </w:r>
      <w:r>
        <w:rPr>
          <w:rFonts w:ascii="宋体" w:hAnsi="宋体" w:eastAsia="宋体" w:cs="宋体"/>
          <w:spacing w:val="-23"/>
          <w:sz w:val="24"/>
          <w:szCs w:val="24"/>
        </w:rPr>
        <w:t>＝（</w:t>
      </w:r>
      <w:r>
        <w:rPr>
          <w:rFonts w:ascii="宋体" w:hAnsi="宋体" w:eastAsia="宋体" w:cs="宋体"/>
          <w:spacing w:val="2"/>
          <w:sz w:val="24"/>
          <w:szCs w:val="24"/>
        </w:rPr>
        <w:t>基准价/报价）</w:t>
      </w:r>
      <w:r>
        <w:rPr>
          <w:rFonts w:ascii="宋体" w:hAnsi="宋体" w:eastAsia="宋体" w:cs="宋体"/>
          <w:spacing w:val="-68"/>
          <w:sz w:val="24"/>
          <w:szCs w:val="24"/>
        </w:rPr>
        <w:t xml:space="preserve"> </w:t>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分。四舍五入后保留</w:t>
      </w:r>
      <w:r>
        <w:rPr>
          <w:rFonts w:ascii="宋体" w:hAnsi="宋体" w:eastAsia="宋体" w:cs="宋体"/>
          <w:spacing w:val="-42"/>
          <w:sz w:val="24"/>
          <w:szCs w:val="24"/>
        </w:rPr>
        <w:t xml:space="preserve"> </w:t>
      </w:r>
      <w:r>
        <w:rPr>
          <w:rFonts w:ascii="宋体" w:hAnsi="宋体" w:eastAsia="宋体" w:cs="宋体"/>
          <w:spacing w:val="2"/>
          <w:sz w:val="24"/>
          <w:szCs w:val="24"/>
        </w:rPr>
        <w:t>2</w:t>
      </w:r>
      <w:r>
        <w:rPr>
          <w:rFonts w:ascii="宋体" w:hAnsi="宋体" w:eastAsia="宋体" w:cs="宋体"/>
          <w:sz w:val="24"/>
          <w:szCs w:val="24"/>
        </w:rPr>
        <w:t xml:space="preserve"> </w:t>
      </w:r>
      <w:r>
        <w:rPr>
          <w:rFonts w:ascii="宋体" w:hAnsi="宋体" w:eastAsia="宋体" w:cs="宋体"/>
          <w:spacing w:val="-3"/>
          <w:sz w:val="24"/>
          <w:szCs w:val="24"/>
        </w:rPr>
        <w:t>位小数。</w:t>
      </w:r>
    </w:p>
    <w:p w14:paraId="5E1F4A69">
      <w:pPr>
        <w:spacing w:before="36" w:line="278" w:lineRule="auto"/>
        <w:ind w:left="13" w:right="80" w:firstLine="485"/>
        <w:rPr>
          <w:rFonts w:ascii="宋体" w:hAnsi="宋体" w:eastAsia="宋体" w:cs="宋体"/>
          <w:sz w:val="24"/>
          <w:szCs w:val="24"/>
        </w:rPr>
      </w:pPr>
      <w:r>
        <w:rPr>
          <w:rFonts w:ascii="宋体" w:hAnsi="宋体" w:eastAsia="宋体" w:cs="宋体"/>
          <w:sz w:val="24"/>
          <w:szCs w:val="24"/>
        </w:rPr>
        <w:t>（一）对于非预留份额专门面向中小企业的</w:t>
      </w:r>
      <w:r>
        <w:rPr>
          <w:rFonts w:ascii="宋体" w:hAnsi="宋体" w:eastAsia="宋体" w:cs="宋体"/>
          <w:spacing w:val="-1"/>
          <w:sz w:val="24"/>
          <w:szCs w:val="24"/>
        </w:rPr>
        <w:t>采购项目或者采购包，将按财库〔2020〕46</w:t>
      </w:r>
      <w:r>
        <w:rPr>
          <w:rFonts w:ascii="宋体" w:hAnsi="宋体" w:eastAsia="宋体" w:cs="宋体"/>
          <w:sz w:val="24"/>
          <w:szCs w:val="24"/>
        </w:rPr>
        <w:t xml:space="preserve"> 号、财库[2014]68</w:t>
      </w:r>
      <w:r>
        <w:rPr>
          <w:rFonts w:ascii="宋体" w:hAnsi="宋体" w:eastAsia="宋体" w:cs="宋体"/>
          <w:spacing w:val="-45"/>
          <w:sz w:val="24"/>
          <w:szCs w:val="24"/>
        </w:rPr>
        <w:t xml:space="preserve"> </w:t>
      </w:r>
      <w:r>
        <w:rPr>
          <w:rFonts w:ascii="宋体" w:hAnsi="宋体" w:eastAsia="宋体" w:cs="宋体"/>
          <w:sz w:val="24"/>
          <w:szCs w:val="24"/>
        </w:rPr>
        <w:t>号、财库[2017]141</w:t>
      </w:r>
      <w:r>
        <w:rPr>
          <w:rFonts w:ascii="宋体" w:hAnsi="宋体" w:eastAsia="宋体" w:cs="宋体"/>
          <w:spacing w:val="-40"/>
          <w:sz w:val="24"/>
          <w:szCs w:val="24"/>
        </w:rPr>
        <w:t xml:space="preserve"> </w:t>
      </w:r>
      <w:r>
        <w:rPr>
          <w:rFonts w:ascii="宋体" w:hAnsi="宋体" w:eastAsia="宋体" w:cs="宋体"/>
          <w:sz w:val="24"/>
          <w:szCs w:val="24"/>
        </w:rPr>
        <w:t>号文件的规定进行相应</w:t>
      </w:r>
      <w:r>
        <w:rPr>
          <w:rFonts w:ascii="宋体" w:hAnsi="宋体" w:eastAsia="宋体" w:cs="宋体"/>
          <w:spacing w:val="-1"/>
          <w:sz w:val="24"/>
          <w:szCs w:val="24"/>
        </w:rPr>
        <w:t>的价格扣除，价格扣除比例对</w:t>
      </w:r>
      <w:r>
        <w:rPr>
          <w:rFonts w:ascii="宋体" w:hAnsi="宋体" w:eastAsia="宋体" w:cs="宋体"/>
          <w:sz w:val="24"/>
          <w:szCs w:val="24"/>
        </w:rPr>
        <w:t xml:space="preserve"> </w:t>
      </w:r>
      <w:r>
        <w:rPr>
          <w:rFonts w:ascii="宋体" w:hAnsi="宋体" w:eastAsia="宋体" w:cs="宋体"/>
          <w:spacing w:val="-1"/>
          <w:sz w:val="24"/>
          <w:szCs w:val="24"/>
        </w:rPr>
        <w:t>小型企业和微型企业同等对待，不作区分。</w:t>
      </w:r>
    </w:p>
    <w:p w14:paraId="54326A64">
      <w:pPr>
        <w:spacing w:before="117" w:line="290" w:lineRule="auto"/>
        <w:ind w:left="7" w:right="80" w:firstLine="492"/>
        <w:rPr>
          <w:rFonts w:ascii="宋体" w:hAnsi="宋体" w:eastAsia="宋体" w:cs="宋体"/>
          <w:sz w:val="24"/>
          <w:szCs w:val="24"/>
        </w:rPr>
      </w:pPr>
      <w:r>
        <w:rPr>
          <w:rFonts w:ascii="宋体" w:hAnsi="宋体" w:eastAsia="宋体" w:cs="宋体"/>
          <w:spacing w:val="-3"/>
          <w:sz w:val="24"/>
          <w:szCs w:val="24"/>
        </w:rPr>
        <w:t>（1）提供的货物全部由符合政策要求的小型和微型企业（含监狱企业、残疾人福利性单</w:t>
      </w:r>
      <w:r>
        <w:rPr>
          <w:rFonts w:ascii="宋体" w:hAnsi="宋体" w:eastAsia="宋体" w:cs="宋体"/>
          <w:spacing w:val="13"/>
          <w:sz w:val="24"/>
          <w:szCs w:val="24"/>
        </w:rPr>
        <w:t xml:space="preserve"> </w:t>
      </w:r>
      <w:r>
        <w:rPr>
          <w:rFonts w:ascii="宋体" w:hAnsi="宋体" w:eastAsia="宋体" w:cs="宋体"/>
          <w:spacing w:val="1"/>
          <w:sz w:val="24"/>
          <w:szCs w:val="24"/>
        </w:rPr>
        <w:t>位）制造的，对其报价给予</w:t>
      </w:r>
      <w:r>
        <w:rPr>
          <w:rFonts w:ascii="宋体" w:hAnsi="宋体" w:eastAsia="宋体" w:cs="宋体"/>
          <w:spacing w:val="-13"/>
          <w:sz w:val="24"/>
          <w:szCs w:val="24"/>
        </w:rPr>
        <w:t xml:space="preserve"> </w:t>
      </w:r>
      <w:r>
        <w:rPr>
          <w:rFonts w:ascii="宋体" w:hAnsi="宋体" w:eastAsia="宋体" w:cs="宋体"/>
          <w:spacing w:val="1"/>
          <w:sz w:val="24"/>
          <w:szCs w:val="24"/>
        </w:rPr>
        <w:t>10%的扣除，用扣除后的价格参与评审。小微企业须在投标文件</w:t>
      </w:r>
      <w:r>
        <w:rPr>
          <w:rFonts w:ascii="宋体" w:hAnsi="宋体" w:eastAsia="宋体" w:cs="宋体"/>
          <w:sz w:val="24"/>
          <w:szCs w:val="24"/>
        </w:rPr>
        <w:t xml:space="preserve"> </w:t>
      </w:r>
      <w:r>
        <w:rPr>
          <w:rFonts w:ascii="宋体" w:hAnsi="宋体" w:eastAsia="宋体" w:cs="宋体"/>
          <w:spacing w:val="-2"/>
          <w:sz w:val="24"/>
          <w:szCs w:val="24"/>
        </w:rPr>
        <w:t>中出具《中小企业声明函》{如为监狱企业，提供由省级以上监狱管理</w:t>
      </w:r>
      <w:r>
        <w:rPr>
          <w:rFonts w:ascii="宋体" w:hAnsi="宋体" w:eastAsia="宋体" w:cs="宋体"/>
          <w:spacing w:val="-3"/>
          <w:sz w:val="24"/>
          <w:szCs w:val="24"/>
        </w:rPr>
        <w:t>局、戒毒管理局（含新</w:t>
      </w:r>
      <w:r>
        <w:rPr>
          <w:rFonts w:ascii="宋体" w:hAnsi="宋体" w:eastAsia="宋体" w:cs="宋体"/>
          <w:sz w:val="24"/>
          <w:szCs w:val="24"/>
        </w:rPr>
        <w:t xml:space="preserve"> </w:t>
      </w:r>
      <w:r>
        <w:rPr>
          <w:rFonts w:ascii="宋体" w:hAnsi="宋体" w:eastAsia="宋体" w:cs="宋体"/>
          <w:spacing w:val="1"/>
          <w:sz w:val="24"/>
          <w:szCs w:val="24"/>
        </w:rPr>
        <w:t>疆生产建设兵团）出具的属于监狱企业的证明文件；如为残疾人</w:t>
      </w:r>
      <w:r>
        <w:rPr>
          <w:rFonts w:ascii="宋体" w:hAnsi="宋体" w:eastAsia="宋体" w:cs="宋体"/>
          <w:sz w:val="24"/>
          <w:szCs w:val="24"/>
        </w:rPr>
        <w:t xml:space="preserve">福利性单位，提供《残疾人 </w:t>
      </w:r>
      <w:r>
        <w:rPr>
          <w:rFonts w:ascii="宋体" w:hAnsi="宋体" w:eastAsia="宋体" w:cs="宋体"/>
          <w:spacing w:val="-1"/>
          <w:sz w:val="24"/>
          <w:szCs w:val="24"/>
        </w:rPr>
        <w:t>福利性单位声明函》}，否则不享受相关中小企业扶持政策。</w:t>
      </w:r>
    </w:p>
    <w:p w14:paraId="330EF53C">
      <w:pPr>
        <w:spacing w:before="112" w:line="279" w:lineRule="auto"/>
        <w:ind w:left="8" w:right="80" w:firstLine="491"/>
        <w:rPr>
          <w:rFonts w:ascii="宋体" w:hAnsi="宋体" w:eastAsia="宋体" w:cs="宋体"/>
          <w:sz w:val="24"/>
          <w:szCs w:val="24"/>
        </w:rPr>
      </w:pPr>
      <w:r>
        <w:rPr>
          <w:rFonts w:ascii="宋体" w:hAnsi="宋体" w:eastAsia="宋体" w:cs="宋体"/>
          <w:spacing w:val="-3"/>
          <w:sz w:val="24"/>
          <w:szCs w:val="24"/>
        </w:rPr>
        <w:t>（2）在货物采购项目中，供应商提供的货物既有中小企业（监狱企业、残疾人福利性单</w:t>
      </w:r>
      <w:r>
        <w:rPr>
          <w:rFonts w:ascii="宋体" w:hAnsi="宋体" w:eastAsia="宋体" w:cs="宋体"/>
          <w:spacing w:val="13"/>
          <w:sz w:val="24"/>
          <w:szCs w:val="24"/>
        </w:rPr>
        <w:t xml:space="preserve"> </w:t>
      </w:r>
      <w:r>
        <w:rPr>
          <w:rFonts w:ascii="宋体" w:hAnsi="宋体" w:eastAsia="宋体" w:cs="宋体"/>
          <w:spacing w:val="1"/>
          <w:sz w:val="24"/>
          <w:szCs w:val="24"/>
        </w:rPr>
        <w:t>位）制造货物，也有大型企业（非监狱企业、残疾人福利性单</w:t>
      </w:r>
      <w:r>
        <w:rPr>
          <w:rFonts w:ascii="宋体" w:hAnsi="宋体" w:eastAsia="宋体" w:cs="宋体"/>
          <w:sz w:val="24"/>
          <w:szCs w:val="24"/>
        </w:rPr>
        <w:t xml:space="preserve">位）制造货物的，不享受中小 </w:t>
      </w:r>
      <w:r>
        <w:rPr>
          <w:rFonts w:ascii="宋体" w:hAnsi="宋体" w:eastAsia="宋体" w:cs="宋体"/>
          <w:spacing w:val="-2"/>
          <w:sz w:val="24"/>
          <w:szCs w:val="24"/>
        </w:rPr>
        <w:t>企业扶持政策。</w:t>
      </w:r>
    </w:p>
    <w:p w14:paraId="1192BFB3">
      <w:pPr>
        <w:spacing w:before="114" w:line="290" w:lineRule="auto"/>
        <w:ind w:left="9" w:right="18" w:firstLine="490"/>
        <w:rPr>
          <w:rFonts w:ascii="宋体" w:hAnsi="宋体" w:eastAsia="宋体" w:cs="宋体"/>
          <w:sz w:val="24"/>
          <w:szCs w:val="24"/>
        </w:rPr>
      </w:pPr>
      <w:r>
        <w:rPr>
          <w:rFonts w:ascii="宋体" w:hAnsi="宋体" w:eastAsia="宋体" w:cs="宋体"/>
          <w:spacing w:val="-1"/>
          <w:sz w:val="24"/>
          <w:szCs w:val="24"/>
        </w:rPr>
        <w:t>（二）对于预留份额专门面向中小企业的采购项目或</w:t>
      </w:r>
      <w:r>
        <w:rPr>
          <w:rFonts w:ascii="宋体" w:hAnsi="宋体" w:eastAsia="宋体" w:cs="宋体"/>
          <w:spacing w:val="-2"/>
          <w:sz w:val="24"/>
          <w:szCs w:val="24"/>
        </w:rPr>
        <w:t>者采购包，将按财库〔2020〕46</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z w:val="24"/>
          <w:szCs w:val="24"/>
        </w:rPr>
        <w:t xml:space="preserve"> </w:t>
      </w:r>
      <w:r>
        <w:rPr>
          <w:rFonts w:ascii="宋体" w:hAnsi="宋体" w:eastAsia="宋体" w:cs="宋体"/>
          <w:spacing w:val="1"/>
          <w:sz w:val="24"/>
          <w:szCs w:val="24"/>
        </w:rPr>
        <w:t>规定专门面向中小企业采购，不再进行价格扣除。中小企业</w:t>
      </w:r>
      <w:r>
        <w:rPr>
          <w:rFonts w:ascii="宋体" w:hAnsi="宋体" w:eastAsia="宋体" w:cs="宋体"/>
          <w:sz w:val="24"/>
          <w:szCs w:val="24"/>
        </w:rPr>
        <w:t xml:space="preserve">须在投标文件中出具《中小企业 </w:t>
      </w:r>
      <w:r>
        <w:rPr>
          <w:rFonts w:ascii="宋体" w:hAnsi="宋体" w:eastAsia="宋体" w:cs="宋体"/>
          <w:spacing w:val="-2"/>
          <w:sz w:val="24"/>
          <w:szCs w:val="24"/>
        </w:rPr>
        <w:t>声明函》</w:t>
      </w:r>
      <w:r>
        <w:rPr>
          <w:rFonts w:ascii="宋体" w:hAnsi="宋体" w:eastAsia="宋体" w:cs="宋体"/>
          <w:spacing w:val="-70"/>
          <w:sz w:val="24"/>
          <w:szCs w:val="24"/>
        </w:rPr>
        <w:t xml:space="preserve"> </w:t>
      </w:r>
      <w:r>
        <w:rPr>
          <w:rFonts w:ascii="宋体" w:hAnsi="宋体" w:eastAsia="宋体" w:cs="宋体"/>
          <w:spacing w:val="-2"/>
          <w:sz w:val="24"/>
          <w:szCs w:val="24"/>
        </w:rPr>
        <w:t>{如为监狱企业，提供由省级以上监狱管理局、戒毒管理局（含新疆生产建设兵团）</w:t>
      </w:r>
      <w:r>
        <w:rPr>
          <w:rFonts w:ascii="宋体" w:hAnsi="宋体" w:eastAsia="宋体" w:cs="宋体"/>
          <w:sz w:val="24"/>
          <w:szCs w:val="24"/>
        </w:rPr>
        <w:t xml:space="preserve"> </w:t>
      </w:r>
      <w:r>
        <w:rPr>
          <w:rFonts w:ascii="宋体" w:hAnsi="宋体" w:eastAsia="宋体" w:cs="宋体"/>
          <w:spacing w:val="-12"/>
          <w:sz w:val="24"/>
          <w:szCs w:val="24"/>
        </w:rPr>
        <w:t>出具的属于监狱企业的证明文件；如为残疾人福利性单位，提供《残疾人福利性单位声明函》}，</w:t>
      </w:r>
      <w:r>
        <w:rPr>
          <w:rFonts w:ascii="宋体" w:hAnsi="宋体" w:eastAsia="宋体" w:cs="宋体"/>
          <w:spacing w:val="4"/>
          <w:sz w:val="24"/>
          <w:szCs w:val="24"/>
        </w:rPr>
        <w:t xml:space="preserve"> </w:t>
      </w:r>
      <w:r>
        <w:rPr>
          <w:rFonts w:ascii="宋体" w:hAnsi="宋体" w:eastAsia="宋体" w:cs="宋体"/>
          <w:spacing w:val="-1"/>
          <w:sz w:val="24"/>
          <w:szCs w:val="24"/>
        </w:rPr>
        <w:t>否则不享受相关中小企业扶持政策。</w:t>
      </w:r>
    </w:p>
    <w:p w14:paraId="7F5A6003">
      <w:pPr>
        <w:spacing w:before="117" w:line="298" w:lineRule="auto"/>
        <w:ind w:left="9" w:right="80" w:firstLine="480"/>
        <w:rPr>
          <w:rFonts w:ascii="宋体" w:hAnsi="宋体" w:eastAsia="宋体" w:cs="宋体"/>
          <w:sz w:val="24"/>
          <w:szCs w:val="24"/>
        </w:rPr>
      </w:pPr>
      <w:r>
        <w:rPr>
          <w:rFonts w:ascii="宋体" w:hAnsi="宋体" w:eastAsia="宋体" w:cs="宋体"/>
          <w:spacing w:val="1"/>
          <w:sz w:val="24"/>
          <w:szCs w:val="24"/>
        </w:rPr>
        <w:t>预留份额的采购项目或者采购包，通过发布公告方式邀请</w:t>
      </w:r>
      <w:r>
        <w:rPr>
          <w:rFonts w:ascii="宋体" w:hAnsi="宋体" w:eastAsia="宋体" w:cs="宋体"/>
          <w:sz w:val="24"/>
          <w:szCs w:val="24"/>
        </w:rPr>
        <w:t>供应商后，符合资格条件的中 小企业数量不足</w:t>
      </w:r>
      <w:r>
        <w:rPr>
          <w:rFonts w:ascii="宋体" w:hAnsi="宋体" w:eastAsia="宋体" w:cs="宋体"/>
          <w:spacing w:val="-44"/>
          <w:sz w:val="24"/>
          <w:szCs w:val="24"/>
        </w:rPr>
        <w:t xml:space="preserve"> </w:t>
      </w:r>
      <w:r>
        <w:rPr>
          <w:rFonts w:ascii="宋体" w:hAnsi="宋体" w:eastAsia="宋体" w:cs="宋体"/>
          <w:sz w:val="24"/>
          <w:szCs w:val="24"/>
        </w:rPr>
        <w:t>3</w:t>
      </w:r>
      <w:r>
        <w:rPr>
          <w:rFonts w:ascii="宋体" w:hAnsi="宋体" w:eastAsia="宋体" w:cs="宋体"/>
          <w:spacing w:val="-49"/>
          <w:sz w:val="24"/>
          <w:szCs w:val="24"/>
        </w:rPr>
        <w:t xml:space="preserve"> </w:t>
      </w:r>
      <w:r>
        <w:rPr>
          <w:rFonts w:ascii="宋体" w:hAnsi="宋体" w:eastAsia="宋体" w:cs="宋体"/>
          <w:sz w:val="24"/>
          <w:szCs w:val="24"/>
        </w:rPr>
        <w:t xml:space="preserve">家的，应当中止采购活动，视同未预留份额的采购项目或者采购包，按照 </w:t>
      </w:r>
      <w:r>
        <w:rPr>
          <w:rFonts w:ascii="宋体" w:hAnsi="宋体" w:eastAsia="宋体" w:cs="宋体"/>
          <w:spacing w:val="-1"/>
          <w:sz w:val="24"/>
          <w:szCs w:val="24"/>
        </w:rPr>
        <w:t>财库〔2020〕46</w:t>
      </w:r>
      <w:r>
        <w:rPr>
          <w:rFonts w:ascii="宋体" w:hAnsi="宋体" w:eastAsia="宋体" w:cs="宋体"/>
          <w:spacing w:val="-43"/>
          <w:sz w:val="24"/>
          <w:szCs w:val="24"/>
        </w:rPr>
        <w:t xml:space="preserve"> </w:t>
      </w:r>
      <w:r>
        <w:rPr>
          <w:rFonts w:ascii="宋体" w:hAnsi="宋体" w:eastAsia="宋体" w:cs="宋体"/>
          <w:spacing w:val="-1"/>
          <w:sz w:val="24"/>
          <w:szCs w:val="24"/>
        </w:rPr>
        <w:t>号文件第九条有关规定重新组织采购活动。</w:t>
      </w:r>
    </w:p>
    <w:p w14:paraId="5F864D51">
      <w:pPr>
        <w:spacing w:before="37" w:line="293" w:lineRule="auto"/>
        <w:ind w:left="15" w:right="80" w:firstLine="484"/>
        <w:rPr>
          <w:rFonts w:ascii="宋体" w:hAnsi="宋体" w:eastAsia="宋体" w:cs="宋体"/>
          <w:sz w:val="24"/>
          <w:szCs w:val="24"/>
        </w:rPr>
      </w:pPr>
      <w:r>
        <w:rPr>
          <w:rFonts w:ascii="宋体" w:hAnsi="宋体" w:eastAsia="宋体" w:cs="宋体"/>
          <w:sz w:val="24"/>
          <w:szCs w:val="24"/>
        </w:rPr>
        <w:t>（三）享受扶持政策获得政府采购合同的，小微企业不得将合同分包给大中型企业，中</w:t>
      </w:r>
      <w:r>
        <w:rPr>
          <w:rFonts w:ascii="宋体" w:hAnsi="宋体" w:eastAsia="宋体" w:cs="宋体"/>
          <w:spacing w:val="16"/>
          <w:sz w:val="24"/>
          <w:szCs w:val="24"/>
        </w:rPr>
        <w:t xml:space="preserve"> </w:t>
      </w:r>
      <w:r>
        <w:rPr>
          <w:rFonts w:ascii="宋体" w:hAnsi="宋体" w:eastAsia="宋体" w:cs="宋体"/>
          <w:spacing w:val="-2"/>
          <w:sz w:val="24"/>
          <w:szCs w:val="24"/>
        </w:rPr>
        <w:t>型企业不得将合同分包给大型企业。</w:t>
      </w:r>
    </w:p>
    <w:p w14:paraId="5F187DA2">
      <w:pPr>
        <w:spacing w:before="37" w:line="219" w:lineRule="auto"/>
        <w:ind w:left="487"/>
        <w:rPr>
          <w:rFonts w:ascii="宋体" w:hAnsi="宋体" w:eastAsia="宋体" w:cs="宋体"/>
          <w:sz w:val="24"/>
          <w:szCs w:val="24"/>
        </w:rPr>
      </w:pPr>
      <w:r>
        <w:rPr>
          <w:rFonts w:ascii="宋体" w:hAnsi="宋体" w:eastAsia="宋体" w:cs="宋体"/>
          <w:spacing w:val="-1"/>
          <w:sz w:val="24"/>
          <w:szCs w:val="24"/>
        </w:rPr>
        <w:t>评委打分最高为</w:t>
      </w:r>
      <w:r>
        <w:rPr>
          <w:rFonts w:ascii="宋体" w:hAnsi="宋体" w:eastAsia="宋体" w:cs="宋体"/>
          <w:spacing w:val="-50"/>
          <w:sz w:val="24"/>
          <w:szCs w:val="24"/>
        </w:rPr>
        <w:t xml:space="preserve"> </w:t>
      </w:r>
      <w:r>
        <w:rPr>
          <w:rFonts w:ascii="宋体" w:hAnsi="宋体" w:eastAsia="宋体" w:cs="宋体"/>
          <w:spacing w:val="-1"/>
          <w:sz w:val="24"/>
          <w:szCs w:val="24"/>
        </w:rPr>
        <w:t>90</w:t>
      </w:r>
      <w:r>
        <w:rPr>
          <w:rFonts w:ascii="宋体" w:hAnsi="宋体" w:eastAsia="宋体" w:cs="宋体"/>
          <w:spacing w:val="-48"/>
          <w:sz w:val="24"/>
          <w:szCs w:val="24"/>
        </w:rPr>
        <w:t xml:space="preserve"> </w:t>
      </w:r>
      <w:r>
        <w:rPr>
          <w:rFonts w:ascii="宋体" w:hAnsi="宋体" w:eastAsia="宋体" w:cs="宋体"/>
          <w:spacing w:val="-1"/>
          <w:sz w:val="24"/>
          <w:szCs w:val="24"/>
        </w:rPr>
        <w:t>分，具体评分细则详见评审表（评分细</w:t>
      </w:r>
      <w:r>
        <w:rPr>
          <w:rFonts w:ascii="宋体" w:hAnsi="宋体" w:eastAsia="宋体" w:cs="宋体"/>
          <w:spacing w:val="-2"/>
          <w:sz w:val="24"/>
          <w:szCs w:val="24"/>
        </w:rPr>
        <w:t>则）。</w:t>
      </w:r>
    </w:p>
    <w:p w14:paraId="363909D3">
      <w:pPr>
        <w:spacing w:before="115" w:line="301" w:lineRule="auto"/>
        <w:ind w:left="7" w:right="80" w:firstLine="480"/>
        <w:rPr>
          <w:rFonts w:ascii="宋体" w:hAnsi="宋体" w:eastAsia="宋体" w:cs="宋体"/>
          <w:sz w:val="24"/>
          <w:szCs w:val="24"/>
        </w:rPr>
      </w:pPr>
      <w:r>
        <w:rPr>
          <w:rFonts w:ascii="宋体" w:hAnsi="宋体" w:eastAsia="宋体" w:cs="宋体"/>
          <w:sz w:val="24"/>
          <w:szCs w:val="24"/>
        </w:rPr>
        <w:t>加分部分为：依据《关于调整优化节能产品、环境标志产品政府采购执行机制的通知》</w:t>
      </w:r>
      <w:r>
        <w:rPr>
          <w:rFonts w:ascii="宋体" w:hAnsi="宋体" w:eastAsia="宋体" w:cs="宋体"/>
          <w:spacing w:val="18"/>
          <w:sz w:val="24"/>
          <w:szCs w:val="24"/>
        </w:rPr>
        <w:t xml:space="preserve"> </w:t>
      </w:r>
      <w:r>
        <w:rPr>
          <w:rFonts w:ascii="宋体" w:hAnsi="宋体" w:eastAsia="宋体" w:cs="宋体"/>
          <w:spacing w:val="1"/>
          <w:sz w:val="24"/>
          <w:szCs w:val="24"/>
        </w:rPr>
        <w:t>（财库〔2019〕9</w:t>
      </w:r>
      <w:r>
        <w:rPr>
          <w:rFonts w:ascii="宋体" w:hAnsi="宋体" w:eastAsia="宋体" w:cs="宋体"/>
          <w:spacing w:val="-42"/>
          <w:sz w:val="24"/>
          <w:szCs w:val="24"/>
        </w:rPr>
        <w:t xml:space="preserve"> </w:t>
      </w:r>
      <w:r>
        <w:rPr>
          <w:rFonts w:ascii="宋体" w:hAnsi="宋体" w:eastAsia="宋体" w:cs="宋体"/>
          <w:spacing w:val="1"/>
          <w:sz w:val="24"/>
          <w:szCs w:val="24"/>
        </w:rPr>
        <w:t>号</w:t>
      </w:r>
      <w:r>
        <w:rPr>
          <w:rFonts w:ascii="宋体" w:hAnsi="宋体" w:eastAsia="宋体" w:cs="宋体"/>
          <w:spacing w:val="15"/>
          <w:sz w:val="24"/>
          <w:szCs w:val="24"/>
        </w:rPr>
        <w:t>），</w:t>
      </w:r>
      <w:r>
        <w:rPr>
          <w:rFonts w:ascii="宋体" w:hAnsi="宋体" w:eastAsia="宋体" w:cs="宋体"/>
          <w:spacing w:val="1"/>
          <w:sz w:val="24"/>
          <w:szCs w:val="24"/>
        </w:rPr>
        <w:t>对政府采购节能产品、环境标志产品实施品目清单管理，依据品目</w:t>
      </w:r>
      <w:r>
        <w:rPr>
          <w:rFonts w:ascii="宋体" w:hAnsi="宋体" w:eastAsia="宋体" w:cs="宋体"/>
          <w:sz w:val="24"/>
          <w:szCs w:val="24"/>
        </w:rPr>
        <w:t xml:space="preserve"> </w:t>
      </w:r>
      <w:r>
        <w:rPr>
          <w:rFonts w:ascii="宋体" w:hAnsi="宋体" w:eastAsia="宋体" w:cs="宋体"/>
          <w:spacing w:val="1"/>
          <w:sz w:val="24"/>
          <w:szCs w:val="24"/>
        </w:rPr>
        <w:t>清单和认证证书实施政府优先采购和强制采购。拟采购的产品属</w:t>
      </w:r>
      <w:r>
        <w:rPr>
          <w:rFonts w:ascii="宋体" w:hAnsi="宋体" w:eastAsia="宋体" w:cs="宋体"/>
          <w:sz w:val="24"/>
          <w:szCs w:val="24"/>
        </w:rPr>
        <w:t xml:space="preserve">于品目清单范围的，应当依 </w:t>
      </w:r>
      <w:r>
        <w:rPr>
          <w:rFonts w:ascii="宋体" w:hAnsi="宋体" w:eastAsia="宋体" w:cs="宋体"/>
          <w:spacing w:val="1"/>
          <w:sz w:val="24"/>
          <w:szCs w:val="24"/>
        </w:rPr>
        <w:t>据国家确定的认证机构出具的、处于有效期之内的节能产品、环</w:t>
      </w:r>
      <w:r>
        <w:rPr>
          <w:rFonts w:ascii="宋体" w:hAnsi="宋体" w:eastAsia="宋体" w:cs="宋体"/>
          <w:sz w:val="24"/>
          <w:szCs w:val="24"/>
        </w:rPr>
        <w:t>境标志产品认证证书，对获</w:t>
      </w:r>
    </w:p>
    <w:p w14:paraId="730ABA19">
      <w:pPr>
        <w:spacing w:line="301" w:lineRule="auto"/>
        <w:rPr>
          <w:rFonts w:ascii="宋体" w:hAnsi="宋体" w:eastAsia="宋体" w:cs="宋体"/>
          <w:sz w:val="24"/>
          <w:szCs w:val="24"/>
        </w:rPr>
        <w:sectPr>
          <w:footerReference r:id="rId31" w:type="default"/>
          <w:pgSz w:w="11906" w:h="16839"/>
          <w:pgMar w:top="960" w:right="1054" w:bottom="916" w:left="1134" w:header="945" w:footer="754" w:gutter="0"/>
          <w:cols w:space="720" w:num="1"/>
        </w:sectPr>
      </w:pPr>
    </w:p>
    <w:p w14:paraId="43941934">
      <w:pPr>
        <w:spacing w:before="284" w:line="305" w:lineRule="auto"/>
        <w:ind w:left="7" w:firstLine="1"/>
        <w:rPr>
          <w:rFonts w:ascii="宋体" w:hAnsi="宋体" w:eastAsia="宋体" w:cs="宋体"/>
          <w:sz w:val="24"/>
          <w:szCs w:val="24"/>
        </w:rPr>
      </w:pPr>
      <w:r>
        <w:rPr>
          <w:rFonts w:ascii="宋体" w:hAnsi="宋体" w:eastAsia="宋体" w:cs="宋体"/>
          <w:spacing w:val="1"/>
          <w:sz w:val="24"/>
          <w:szCs w:val="24"/>
        </w:rPr>
        <w:t>得证书的产品实施政府优先采购或强制采购。对于已列入节</w:t>
      </w:r>
      <w:r>
        <w:rPr>
          <w:rFonts w:ascii="宋体" w:hAnsi="宋体" w:eastAsia="宋体" w:cs="宋体"/>
          <w:sz w:val="24"/>
          <w:szCs w:val="24"/>
        </w:rPr>
        <w:t xml:space="preserve">能产品、环境标志产品品目清单 </w:t>
      </w:r>
      <w:r>
        <w:rPr>
          <w:rFonts w:ascii="宋体" w:hAnsi="宋体" w:eastAsia="宋体" w:cs="宋体"/>
          <w:spacing w:val="4"/>
          <w:sz w:val="24"/>
          <w:szCs w:val="24"/>
        </w:rPr>
        <w:t>的非强制采购的产品类别及《政府采购自主创新产品目录》的</w:t>
      </w:r>
      <w:r>
        <w:rPr>
          <w:rFonts w:ascii="宋体" w:hAnsi="宋体" w:eastAsia="宋体" w:cs="宋体"/>
          <w:spacing w:val="3"/>
          <w:sz w:val="24"/>
          <w:szCs w:val="24"/>
        </w:rPr>
        <w:t>产品按《吉林省财政厅文件</w:t>
      </w:r>
      <w:r>
        <w:rPr>
          <w:rFonts w:ascii="宋体" w:hAnsi="宋体" w:eastAsia="宋体" w:cs="宋体"/>
          <w:sz w:val="24"/>
          <w:szCs w:val="24"/>
        </w:rPr>
        <w:t xml:space="preserve">  </w:t>
      </w:r>
      <w:r>
        <w:rPr>
          <w:rFonts w:ascii="宋体" w:hAnsi="宋体" w:eastAsia="宋体" w:cs="宋体"/>
          <w:spacing w:val="2"/>
          <w:sz w:val="24"/>
          <w:szCs w:val="24"/>
        </w:rPr>
        <w:t>吉财采购【2008】3</w:t>
      </w:r>
      <w:r>
        <w:rPr>
          <w:rFonts w:ascii="宋体" w:hAnsi="宋体" w:eastAsia="宋体" w:cs="宋体"/>
          <w:spacing w:val="-43"/>
          <w:sz w:val="24"/>
          <w:szCs w:val="24"/>
        </w:rPr>
        <w:t xml:space="preserve"> </w:t>
      </w:r>
      <w:r>
        <w:rPr>
          <w:rFonts w:ascii="宋体" w:hAnsi="宋体" w:eastAsia="宋体" w:cs="宋体"/>
          <w:spacing w:val="2"/>
          <w:sz w:val="24"/>
          <w:szCs w:val="24"/>
        </w:rPr>
        <w:t>号》给予加分。供应商应对所投标货物纳</w:t>
      </w:r>
      <w:r>
        <w:rPr>
          <w:rFonts w:ascii="宋体" w:hAnsi="宋体" w:eastAsia="宋体" w:cs="宋体"/>
          <w:spacing w:val="1"/>
          <w:sz w:val="24"/>
          <w:szCs w:val="24"/>
        </w:rPr>
        <w:t>入品目清单和目录的产品在投</w:t>
      </w:r>
      <w:r>
        <w:rPr>
          <w:rFonts w:ascii="宋体" w:hAnsi="宋体" w:eastAsia="宋体" w:cs="宋体"/>
          <w:sz w:val="24"/>
          <w:szCs w:val="24"/>
        </w:rPr>
        <w:t xml:space="preserve"> </w:t>
      </w:r>
      <w:r>
        <w:rPr>
          <w:rFonts w:ascii="宋体" w:hAnsi="宋体" w:eastAsia="宋体" w:cs="宋体"/>
          <w:spacing w:val="1"/>
          <w:sz w:val="24"/>
          <w:szCs w:val="24"/>
        </w:rPr>
        <w:t>标文件中按产品所在包另行单独列表，并提供相关依据｛须以报</w:t>
      </w:r>
      <w:r>
        <w:rPr>
          <w:rFonts w:ascii="宋体" w:hAnsi="宋体" w:eastAsia="宋体" w:cs="宋体"/>
          <w:sz w:val="24"/>
          <w:szCs w:val="24"/>
        </w:rPr>
        <w:t xml:space="preserve">价表的形式单独列表，并对 </w:t>
      </w:r>
      <w:r>
        <w:rPr>
          <w:rFonts w:ascii="宋体" w:hAnsi="宋体" w:eastAsia="宋体" w:cs="宋体"/>
          <w:spacing w:val="1"/>
          <w:sz w:val="24"/>
          <w:szCs w:val="24"/>
        </w:rPr>
        <w:t>此部分产品的投标报价合计及在整体投标报价中所占百分比进行</w:t>
      </w:r>
      <w:r>
        <w:rPr>
          <w:rFonts w:ascii="宋体" w:hAnsi="宋体" w:eastAsia="宋体" w:cs="宋体"/>
          <w:sz w:val="24"/>
          <w:szCs w:val="24"/>
        </w:rPr>
        <w:t xml:space="preserve">明确标注。节能产品、环境 </w:t>
      </w:r>
      <w:r>
        <w:rPr>
          <w:rFonts w:ascii="宋体" w:hAnsi="宋体" w:eastAsia="宋体" w:cs="宋体"/>
          <w:spacing w:val="1"/>
          <w:sz w:val="24"/>
          <w:szCs w:val="24"/>
        </w:rPr>
        <w:t>标志产品须提供品目清单、国家确定的认证机构（提供市场监管</w:t>
      </w:r>
      <w:r>
        <w:rPr>
          <w:rFonts w:ascii="宋体" w:hAnsi="宋体" w:eastAsia="宋体" w:cs="宋体"/>
          <w:sz w:val="24"/>
          <w:szCs w:val="24"/>
        </w:rPr>
        <w:t xml:space="preserve">总局认定为认证机构的网上 </w:t>
      </w:r>
      <w:r>
        <w:rPr>
          <w:rFonts w:ascii="宋体" w:hAnsi="宋体" w:eastAsia="宋体" w:cs="宋体"/>
          <w:spacing w:val="-1"/>
          <w:sz w:val="24"/>
          <w:szCs w:val="24"/>
        </w:rPr>
        <w:t>截图）出具的、处于有效期之内的节能产品、环境标志产品认证证书；</w:t>
      </w:r>
      <w:r>
        <w:rPr>
          <w:rFonts w:ascii="宋体" w:hAnsi="宋体" w:eastAsia="宋体" w:cs="宋体"/>
          <w:spacing w:val="-52"/>
          <w:sz w:val="24"/>
          <w:szCs w:val="24"/>
        </w:rPr>
        <w:t xml:space="preserve"> </w:t>
      </w:r>
      <w:r>
        <w:rPr>
          <w:rFonts w:ascii="宋体" w:hAnsi="宋体" w:eastAsia="宋体" w:cs="宋体"/>
          <w:spacing w:val="-1"/>
          <w:sz w:val="24"/>
          <w:szCs w:val="24"/>
        </w:rPr>
        <w:t>自主创新产品须提供</w:t>
      </w:r>
      <w:r>
        <w:rPr>
          <w:rFonts w:ascii="宋体" w:hAnsi="宋体" w:eastAsia="宋体" w:cs="宋体"/>
          <w:sz w:val="24"/>
          <w:szCs w:val="24"/>
        </w:rPr>
        <w:t xml:space="preserve"> 《政府采购自主创新产品目录》</w:t>
      </w:r>
      <w:r>
        <w:rPr>
          <w:rFonts w:ascii="宋体" w:hAnsi="宋体" w:eastAsia="宋体" w:cs="宋体"/>
          <w:spacing w:val="14"/>
          <w:sz w:val="24"/>
          <w:szCs w:val="24"/>
        </w:rPr>
        <w:t>｝，</w:t>
      </w:r>
      <w:r>
        <w:rPr>
          <w:rFonts w:ascii="宋体" w:hAnsi="宋体" w:eastAsia="宋体" w:cs="宋体"/>
          <w:sz w:val="24"/>
          <w:szCs w:val="24"/>
        </w:rPr>
        <w:t xml:space="preserve">否则不予计算（如已经将此内容列为技术要求或评委评 </w:t>
      </w:r>
      <w:r>
        <w:rPr>
          <w:rFonts w:ascii="宋体" w:hAnsi="宋体" w:eastAsia="宋体" w:cs="宋体"/>
          <w:spacing w:val="-1"/>
          <w:sz w:val="24"/>
          <w:szCs w:val="24"/>
        </w:rPr>
        <w:t>分因素，不再重复加分）。</w:t>
      </w:r>
    </w:p>
    <w:p w14:paraId="74D4ED6E">
      <w:pPr>
        <w:spacing w:before="34" w:line="294" w:lineRule="auto"/>
        <w:ind w:left="11" w:firstLine="476"/>
        <w:rPr>
          <w:rFonts w:ascii="宋体" w:hAnsi="宋体" w:eastAsia="宋体" w:cs="宋体"/>
          <w:sz w:val="24"/>
          <w:szCs w:val="24"/>
        </w:rPr>
      </w:pPr>
      <w:r>
        <w:rPr>
          <w:rFonts w:ascii="宋体" w:hAnsi="宋体" w:eastAsia="宋体" w:cs="宋体"/>
          <w:spacing w:val="1"/>
          <w:sz w:val="24"/>
          <w:szCs w:val="24"/>
        </w:rPr>
        <w:t>评委的平均分，报价得分和加分，三项之和，得出各投标单位的</w:t>
      </w:r>
      <w:r>
        <w:rPr>
          <w:rFonts w:ascii="宋体" w:hAnsi="宋体" w:eastAsia="宋体" w:cs="宋体"/>
          <w:sz w:val="24"/>
          <w:szCs w:val="24"/>
        </w:rPr>
        <w:t xml:space="preserve">综合得分，得分最高的 </w:t>
      </w:r>
      <w:r>
        <w:rPr>
          <w:rFonts w:ascii="宋体" w:hAnsi="宋体" w:eastAsia="宋体" w:cs="宋体"/>
          <w:spacing w:val="-2"/>
          <w:sz w:val="24"/>
          <w:szCs w:val="24"/>
        </w:rPr>
        <w:t>投标人应为中标单位。</w:t>
      </w:r>
    </w:p>
    <w:p w14:paraId="70F74860">
      <w:pPr>
        <w:spacing w:before="35" w:line="219" w:lineRule="auto"/>
        <w:ind w:left="489"/>
        <w:rPr>
          <w:rFonts w:ascii="宋体" w:hAnsi="宋体" w:eastAsia="宋体" w:cs="宋体"/>
          <w:sz w:val="24"/>
          <w:szCs w:val="24"/>
        </w:rPr>
      </w:pPr>
      <w:r>
        <w:rPr>
          <w:rFonts w:ascii="宋体" w:hAnsi="宋体" w:eastAsia="宋体" w:cs="宋体"/>
          <w:spacing w:val="-1"/>
          <w:sz w:val="24"/>
          <w:szCs w:val="24"/>
        </w:rPr>
        <w:t>本评标文件包括以下评标过程中所需文件附表：</w:t>
      </w:r>
    </w:p>
    <w:p w14:paraId="134707E5">
      <w:pPr>
        <w:pStyle w:val="2"/>
        <w:spacing w:line="244" w:lineRule="auto"/>
      </w:pPr>
    </w:p>
    <w:p w14:paraId="22020280">
      <w:pPr>
        <w:pStyle w:val="2"/>
        <w:spacing w:line="244" w:lineRule="auto"/>
      </w:pPr>
    </w:p>
    <w:p w14:paraId="5D13EF1E">
      <w:pPr>
        <w:pStyle w:val="2"/>
        <w:spacing w:line="245" w:lineRule="auto"/>
      </w:pPr>
      <w:r>
        <w:pict>
          <v:shape id="_x0000_s1034" o:spid="_x0000_s1034" style="position:absolute;left:0pt;margin-left:2.15pt;margin-top:2.75pt;height:0.75pt;width:481.9pt;z-index:251669504;mso-width-relative:page;mso-height-relative:page;" fillcolor="#000000" filled="t" stroked="f" coordsize="9637,15" path="m0,0l9637,0,9637,14,0,14,0,0xe">
            <v:path/>
            <v:fill on="t" focussize="0,0"/>
            <v:stroke on="f"/>
            <v:imagedata o:title=""/>
            <o:lock v:ext="edit"/>
          </v:shape>
        </w:pict>
      </w:r>
    </w:p>
    <w:p w14:paraId="5AB2A3CA">
      <w:pPr>
        <w:numPr>
          <w:ilvl w:val="0"/>
          <w:numId w:val="0"/>
        </w:numPr>
        <w:spacing w:line="360" w:lineRule="auto"/>
        <w:jc w:val="center"/>
        <w:rPr>
          <w:rFonts w:hint="eastAsia" w:ascii="宋体" w:hAnsi="宋体" w:eastAsia="宋体" w:cs="宋体"/>
          <w:b/>
          <w:bCs/>
          <w:sz w:val="27"/>
          <w:szCs w:val="27"/>
          <w:lang w:eastAsia="zh-CN"/>
        </w:rPr>
      </w:pPr>
      <w:r>
        <w:rPr>
          <w:rFonts w:hint="eastAsia" w:ascii="宋体" w:hAnsi="宋体" w:eastAsia="宋体" w:cs="宋体"/>
          <w:b/>
          <w:bCs/>
          <w:sz w:val="27"/>
          <w:szCs w:val="27"/>
          <w:lang w:val="zh-CN" w:eastAsia="zh-CN"/>
        </w:rPr>
        <w:t>（</w:t>
      </w:r>
      <w:r>
        <w:rPr>
          <w:rFonts w:hint="eastAsia" w:ascii="宋体" w:hAnsi="宋体" w:eastAsia="宋体" w:cs="宋体"/>
          <w:b/>
          <w:bCs/>
          <w:sz w:val="27"/>
          <w:szCs w:val="27"/>
          <w:lang w:val="en-US" w:eastAsia="zh-CN"/>
        </w:rPr>
        <w:t>一</w:t>
      </w:r>
      <w:r>
        <w:rPr>
          <w:rFonts w:hint="eastAsia" w:ascii="宋体" w:hAnsi="宋体" w:eastAsia="宋体" w:cs="宋体"/>
          <w:b/>
          <w:bCs/>
          <w:sz w:val="27"/>
          <w:szCs w:val="27"/>
          <w:lang w:val="zh-CN" w:eastAsia="zh-CN"/>
        </w:rPr>
        <w:t>）</w:t>
      </w:r>
      <w:r>
        <w:rPr>
          <w:rFonts w:hint="eastAsia" w:ascii="宋体" w:hAnsi="宋体" w:eastAsia="宋体" w:cs="宋体"/>
          <w:b/>
          <w:bCs/>
          <w:sz w:val="27"/>
          <w:szCs w:val="27"/>
          <w:lang w:eastAsia="zh-CN"/>
        </w:rPr>
        <w:t>资格审查表</w:t>
      </w:r>
    </w:p>
    <w:tbl>
      <w:tblPr>
        <w:tblStyle w:val="3"/>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2D0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82B152">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63DAD1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6EBBA1CA">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5355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AEBB9F9">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2D626F16">
            <w:pPr>
              <w:widowControl w:val="0"/>
              <w:numPr>
                <w:ilvl w:val="0"/>
                <w:numId w:val="0"/>
              </w:numPr>
              <w:adjustRightInd w:val="0"/>
              <w:snapToGrid w:val="0"/>
              <w:spacing w:line="288" w:lineRule="auto"/>
              <w:jc w:val="both"/>
              <w:rPr>
                <w:rFonts w:hint="eastAsia"/>
                <w:spacing w:val="-4"/>
                <w:lang w:eastAsia="zh-CN"/>
              </w:rPr>
            </w:pPr>
            <w:r>
              <w:rPr>
                <w:rFonts w:hint="eastAsia"/>
                <w:spacing w:val="-4"/>
              </w:rPr>
              <w:t>法定代表人参加投标的，须提供法定代表人身份证明；</w:t>
            </w:r>
          </w:p>
          <w:p w14:paraId="71E404D4">
            <w:pPr>
              <w:widowControl w:val="0"/>
              <w:numPr>
                <w:ilvl w:val="0"/>
                <w:numId w:val="0"/>
              </w:numPr>
              <w:adjustRightInd w:val="0"/>
              <w:snapToGrid w:val="0"/>
              <w:spacing w:line="288" w:lineRule="auto"/>
              <w:jc w:val="both"/>
              <w:rPr>
                <w:rFonts w:hint="eastAsia"/>
                <w:spacing w:val="-4"/>
              </w:rPr>
            </w:pPr>
            <w:r>
              <w:rPr>
                <w:rFonts w:hint="eastAsia"/>
                <w:spacing w:val="-4"/>
              </w:rPr>
              <w:t>授权委托人参加投标的，须提供法定代表人授权委托书</w:t>
            </w:r>
          </w:p>
        </w:tc>
        <w:tc>
          <w:tcPr>
            <w:tcW w:w="2482" w:type="dxa"/>
            <w:tcBorders>
              <w:tl2br w:val="nil"/>
              <w:tr2bl w:val="nil"/>
            </w:tcBorders>
            <w:noWrap w:val="0"/>
            <w:vAlign w:val="center"/>
          </w:tcPr>
          <w:p w14:paraId="3A44AB30">
            <w:pPr>
              <w:widowControl w:val="0"/>
              <w:numPr>
                <w:ilvl w:val="0"/>
                <w:numId w:val="0"/>
              </w:numPr>
              <w:adjustRightInd w:val="0"/>
              <w:snapToGrid w:val="0"/>
              <w:spacing w:line="288" w:lineRule="auto"/>
              <w:jc w:val="both"/>
              <w:rPr>
                <w:rFonts w:hint="eastAsia"/>
                <w:spacing w:val="-4"/>
              </w:rPr>
            </w:pPr>
            <w:r>
              <w:rPr>
                <w:rFonts w:hint="eastAsia"/>
                <w:spacing w:val="-4"/>
              </w:rPr>
              <w:t>标书内附证明及委托书加盖单位公章</w:t>
            </w:r>
          </w:p>
        </w:tc>
      </w:tr>
      <w:tr w14:paraId="24B4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1D94D80">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7E943711">
            <w:pPr>
              <w:widowControl w:val="0"/>
              <w:numPr>
                <w:ilvl w:val="0"/>
                <w:numId w:val="0"/>
              </w:numPr>
              <w:adjustRightInd w:val="0"/>
              <w:snapToGrid w:val="0"/>
              <w:spacing w:line="288" w:lineRule="auto"/>
              <w:jc w:val="both"/>
              <w:rPr>
                <w:rFonts w:hint="eastAsia"/>
                <w:spacing w:val="-4"/>
              </w:rPr>
            </w:pPr>
            <w:r>
              <w:rPr>
                <w:rFonts w:hint="eastAsia"/>
                <w:spacing w:val="-4"/>
              </w:rPr>
              <w:t>营业执照副本</w:t>
            </w:r>
          </w:p>
        </w:tc>
        <w:tc>
          <w:tcPr>
            <w:tcW w:w="2482" w:type="dxa"/>
            <w:tcBorders>
              <w:tl2br w:val="nil"/>
              <w:tr2bl w:val="nil"/>
            </w:tcBorders>
            <w:noWrap w:val="0"/>
            <w:vAlign w:val="center"/>
          </w:tcPr>
          <w:p w14:paraId="1D157626">
            <w:pPr>
              <w:widowControl w:val="0"/>
              <w:numPr>
                <w:ilvl w:val="0"/>
                <w:numId w:val="0"/>
              </w:numPr>
              <w:adjustRightInd w:val="0"/>
              <w:snapToGrid w:val="0"/>
              <w:spacing w:line="288" w:lineRule="auto"/>
              <w:jc w:val="both"/>
              <w:rPr>
                <w:rFonts w:hint="eastAsia"/>
                <w:spacing w:val="-4"/>
              </w:rPr>
            </w:pPr>
            <w:r>
              <w:rPr>
                <w:rFonts w:hint="eastAsia"/>
                <w:spacing w:val="-4"/>
              </w:rPr>
              <w:t>标书内附复印件加盖单位公章</w:t>
            </w:r>
          </w:p>
        </w:tc>
      </w:tr>
      <w:tr w14:paraId="3B6F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5038788">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59C5D9CC">
            <w:pPr>
              <w:pStyle w:val="6"/>
              <w:spacing w:before="55" w:line="219" w:lineRule="auto"/>
              <w:ind w:left="113"/>
              <w:rPr>
                <w:rFonts w:ascii="Arial" w:hAnsi="Arial" w:eastAsia="Arial" w:cs="Arial"/>
                <w:snapToGrid w:val="0"/>
                <w:color w:val="000000"/>
                <w:spacing w:val="-4"/>
                <w:kern w:val="0"/>
                <w:sz w:val="21"/>
                <w:szCs w:val="21"/>
                <w:lang w:val="en-US" w:eastAsia="en-US" w:bidi="ar-SA"/>
              </w:rPr>
            </w:pPr>
            <w:r>
              <w:rPr>
                <w:rFonts w:ascii="Arial" w:hAnsi="Arial" w:eastAsia="Arial" w:cs="Arial"/>
                <w:snapToGrid w:val="0"/>
                <w:color w:val="000000"/>
                <w:spacing w:val="-4"/>
                <w:kern w:val="0"/>
                <w:sz w:val="21"/>
                <w:szCs w:val="21"/>
                <w:lang w:val="en-US" w:eastAsia="en-US" w:bidi="ar-SA"/>
              </w:rPr>
              <w:t>满足第二章“投标人须知 ”规定的要求。</w:t>
            </w:r>
          </w:p>
          <w:p w14:paraId="66343055">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zh-CN" w:bidi="ar-SA"/>
              </w:rPr>
            </w:pPr>
            <w:r>
              <w:rPr>
                <w:rFonts w:ascii="Arial" w:hAnsi="Arial" w:eastAsia="Arial" w:cs="Arial"/>
                <w:snapToGrid w:val="0"/>
                <w:color w:val="000000"/>
                <w:spacing w:val="-4"/>
                <w:kern w:val="0"/>
                <w:sz w:val="21"/>
                <w:szCs w:val="21"/>
                <w:lang w:val="en-US" w:eastAsia="en-US" w:bidi="ar-SA"/>
              </w:rPr>
              <w:t>提供近三年（2021 年、2022 年、2023 年）公司财务 报表或财务审计报告，供应商的成立时间少于规定年 份的，应提供成立以来至 2023 年的公司财务报表或 财务审计报告，2024 年之后新成立企业需提供银行  出具的公司资信证明；近 6 个月（任意一个月即可） 依法缴纳税收和社会保障资金的相关材料。</w:t>
            </w:r>
          </w:p>
        </w:tc>
        <w:tc>
          <w:tcPr>
            <w:tcW w:w="2482" w:type="dxa"/>
            <w:tcBorders>
              <w:tl2br w:val="nil"/>
              <w:tr2bl w:val="nil"/>
            </w:tcBorders>
            <w:noWrap w:val="0"/>
            <w:vAlign w:val="center"/>
          </w:tcPr>
          <w:p w14:paraId="34F1795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标书内附复印件加盖单位公章</w:t>
            </w:r>
          </w:p>
        </w:tc>
      </w:tr>
      <w:tr w14:paraId="25BF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74BCD7A">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7E74163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近三年在经营活动中没有重大违法记录的书面声明</w:t>
            </w:r>
          </w:p>
        </w:tc>
        <w:tc>
          <w:tcPr>
            <w:tcW w:w="2482" w:type="dxa"/>
            <w:tcBorders>
              <w:tl2br w:val="nil"/>
              <w:tr2bl w:val="nil"/>
            </w:tcBorders>
            <w:noWrap w:val="0"/>
            <w:vAlign w:val="center"/>
          </w:tcPr>
          <w:p w14:paraId="34F2D100">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标书内附声明</w:t>
            </w:r>
          </w:p>
        </w:tc>
      </w:tr>
      <w:tr w14:paraId="677A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6753B6E">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0E0C0150">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拒绝列入政府取消投标资格期间的企业或个人投标。</w:t>
            </w:r>
          </w:p>
        </w:tc>
        <w:tc>
          <w:tcPr>
            <w:tcW w:w="2482" w:type="dxa"/>
            <w:tcBorders>
              <w:tl2br w:val="nil"/>
              <w:tr2bl w:val="nil"/>
            </w:tcBorders>
            <w:noWrap w:val="0"/>
            <w:vAlign w:val="center"/>
          </w:tcPr>
          <w:p w14:paraId="054EB24F">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标书内附法定代表人或委托代理人签字并加盖投标人公章的承诺书</w:t>
            </w:r>
          </w:p>
        </w:tc>
      </w:tr>
      <w:tr w14:paraId="4C11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B6B8200">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1359AB2D">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zh-CN" w:bidi="ar-SA"/>
              </w:rPr>
              <w:t>在中国裁判文书网上，近三年无行贿受贿犯罪记录</w:t>
            </w:r>
          </w:p>
        </w:tc>
        <w:tc>
          <w:tcPr>
            <w:tcW w:w="2482" w:type="dxa"/>
            <w:tcBorders>
              <w:tl2br w:val="nil"/>
              <w:tr2bl w:val="nil"/>
            </w:tcBorders>
            <w:noWrap w:val="0"/>
            <w:vAlign w:val="center"/>
          </w:tcPr>
          <w:p w14:paraId="3C4EAA97">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标书内附复印件加盖单位公章</w:t>
            </w:r>
          </w:p>
        </w:tc>
      </w:tr>
      <w:tr w14:paraId="4B5A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DF7A223">
            <w:pPr>
              <w:widowControl w:val="0"/>
              <w:numPr>
                <w:ilvl w:val="0"/>
                <w:numId w:val="0"/>
              </w:numPr>
              <w:adjustRightInd w:val="0"/>
              <w:snapToGrid w:val="0"/>
              <w:spacing w:line="288" w:lineRule="auto"/>
              <w:ind w:left="0" w:leftChars="0" w:firstLine="0" w:firstLineChars="0"/>
              <w:jc w:val="center"/>
              <w:rPr>
                <w:rFonts w:hint="default" w:ascii="宋体" w:hAnsi="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7</w:t>
            </w:r>
          </w:p>
        </w:tc>
        <w:tc>
          <w:tcPr>
            <w:tcW w:w="5993" w:type="dxa"/>
            <w:tcBorders>
              <w:tl2br w:val="nil"/>
              <w:tr2bl w:val="nil"/>
            </w:tcBorders>
            <w:noWrap w:val="0"/>
            <w:vAlign w:val="center"/>
          </w:tcPr>
          <w:p w14:paraId="6989475D">
            <w:pPr>
              <w:pStyle w:val="6"/>
              <w:spacing w:before="55" w:line="219" w:lineRule="auto"/>
              <w:ind w:left="113"/>
              <w:rPr>
                <w:rFonts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具有公安机关核发的有效期内的《保安服务许可证》，投标人保安员应持公安机关发放的保安员资格证上岗</w:t>
            </w:r>
            <w:r>
              <w:rPr>
                <w:rFonts w:ascii="Arial" w:hAnsi="Arial" w:eastAsia="Arial" w:cs="Arial"/>
                <w:snapToGrid w:val="0"/>
                <w:color w:val="000000"/>
                <w:spacing w:val="-4"/>
                <w:kern w:val="0"/>
                <w:sz w:val="21"/>
                <w:szCs w:val="21"/>
                <w:lang w:val="en-US" w:eastAsia="en-US" w:bidi="ar-SA"/>
              </w:rPr>
              <w:t>。</w:t>
            </w:r>
          </w:p>
          <w:p w14:paraId="7FAD9D33">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zh-CN" w:bidi="ar-SA"/>
              </w:rPr>
            </w:pPr>
          </w:p>
        </w:tc>
        <w:tc>
          <w:tcPr>
            <w:tcW w:w="2482" w:type="dxa"/>
            <w:tcBorders>
              <w:tl2br w:val="nil"/>
              <w:tr2bl w:val="nil"/>
            </w:tcBorders>
            <w:noWrap w:val="0"/>
            <w:vAlign w:val="center"/>
          </w:tcPr>
          <w:p w14:paraId="6BD7F237">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标书内附复印件加盖单位公章</w:t>
            </w:r>
          </w:p>
        </w:tc>
      </w:tr>
      <w:tr w14:paraId="7A80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521B4558">
            <w:pPr>
              <w:widowControl w:val="0"/>
              <w:numPr>
                <w:ilvl w:val="0"/>
                <w:numId w:val="0"/>
              </w:numPr>
              <w:adjustRightInd w:val="0"/>
              <w:snapToGrid w:val="0"/>
              <w:spacing w:line="288" w:lineRule="auto"/>
              <w:ind w:left="0" w:leftChars="0" w:firstLine="0" w:firstLineChars="0"/>
              <w:jc w:val="center"/>
              <w:rPr>
                <w:rFonts w:hint="default" w:ascii="宋体" w:hAnsi="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8</w:t>
            </w:r>
          </w:p>
        </w:tc>
        <w:tc>
          <w:tcPr>
            <w:tcW w:w="5993" w:type="dxa"/>
            <w:tcBorders>
              <w:tl2br w:val="nil"/>
              <w:tr2bl w:val="nil"/>
            </w:tcBorders>
            <w:noWrap w:val="0"/>
            <w:vAlign w:val="center"/>
          </w:tcPr>
          <w:p w14:paraId="115CED6F">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zh-CN" w:bidi="ar-SA"/>
              </w:rPr>
            </w:pPr>
            <w:r>
              <w:rPr>
                <w:spacing w:val="-6"/>
              </w:rPr>
              <w:t>供应商应当为中型、小型、微型企业（监狱企业和残</w:t>
            </w:r>
            <w:r>
              <w:rPr>
                <w:spacing w:val="10"/>
              </w:rPr>
              <w:t xml:space="preserve"> </w:t>
            </w:r>
            <w:r>
              <w:rPr>
                <w:spacing w:val="-3"/>
              </w:rPr>
              <w:t>疾人福利性单位视同小型、微型企业</w:t>
            </w:r>
            <w:r>
              <w:rPr>
                <w:spacing w:val="-33"/>
              </w:rPr>
              <w:t>）：</w:t>
            </w:r>
            <w:r>
              <w:rPr>
                <w:spacing w:val="-3"/>
              </w:rPr>
              <w:t>①符合国务</w:t>
            </w:r>
            <w:r>
              <w:rPr>
                <w:spacing w:val="1"/>
              </w:rPr>
              <w:t xml:space="preserve"> </w:t>
            </w:r>
            <w:r>
              <w:rPr>
                <w:spacing w:val="-6"/>
              </w:rPr>
              <w:t>院批准的中小企业划分标准的中型、小型、微型企业</w:t>
            </w:r>
            <w:r>
              <w:rPr>
                <w:spacing w:val="10"/>
              </w:rPr>
              <w:t xml:space="preserve"> </w:t>
            </w:r>
            <w:r>
              <w:rPr>
                <w:spacing w:val="-6"/>
              </w:rPr>
              <w:t>的供应商须出具《政府采购促进中小企业发展管理办</w:t>
            </w:r>
            <w:r>
              <w:rPr>
                <w:spacing w:val="10"/>
              </w:rPr>
              <w:t xml:space="preserve"> </w:t>
            </w:r>
            <w:r>
              <w:rPr>
                <w:spacing w:val="-1"/>
              </w:rPr>
              <w:t>法》的通知（财库〔2020〕46</w:t>
            </w:r>
            <w:r>
              <w:rPr>
                <w:spacing w:val="-45"/>
              </w:rPr>
              <w:t xml:space="preserve"> </w:t>
            </w:r>
            <w:r>
              <w:rPr>
                <w:spacing w:val="-1"/>
              </w:rPr>
              <w:t>号）规定的《中小企</w:t>
            </w:r>
            <w:r>
              <w:t xml:space="preserve"> </w:t>
            </w:r>
            <w:r>
              <w:rPr>
                <w:spacing w:val="-6"/>
              </w:rPr>
              <w:t>业声明函》。②满足《关于政府采购支持监狱企业发</w:t>
            </w:r>
            <w:r>
              <w:rPr>
                <w:spacing w:val="10"/>
              </w:rPr>
              <w:t xml:space="preserve"> </w:t>
            </w:r>
            <w:r>
              <w:rPr>
                <w:spacing w:val="-1"/>
              </w:rPr>
              <w:t>展有关问题的通知》（财库〔2014〕68</w:t>
            </w:r>
            <w:r>
              <w:rPr>
                <w:spacing w:val="-45"/>
              </w:rPr>
              <w:t xml:space="preserve"> </w:t>
            </w:r>
            <w:r>
              <w:rPr>
                <w:spacing w:val="-1"/>
              </w:rPr>
              <w:t>号）规定的</w:t>
            </w:r>
            <w:r>
              <w:t xml:space="preserve"> </w:t>
            </w:r>
            <w:r>
              <w:rPr>
                <w:spacing w:val="-6"/>
              </w:rPr>
              <w:t>监狱企业：提供由省级以上监狱管理局、戒毒管理局</w:t>
            </w:r>
            <w:r>
              <w:rPr>
                <w:spacing w:val="10"/>
              </w:rPr>
              <w:t xml:space="preserve"> </w:t>
            </w:r>
            <w:r>
              <w:rPr>
                <w:spacing w:val="-6"/>
              </w:rPr>
              <w:t>（含新疆生产建设兵团）出具的属于监狱企业的证明</w:t>
            </w:r>
            <w:r>
              <w:rPr>
                <w:spacing w:val="10"/>
              </w:rPr>
              <w:t xml:space="preserve"> </w:t>
            </w:r>
            <w:r>
              <w:rPr>
                <w:spacing w:val="-6"/>
              </w:rPr>
              <w:t>文件（加盖供应商公章）。③满足《三部门联合发布</w:t>
            </w:r>
            <w:r>
              <w:rPr>
                <w:spacing w:val="10"/>
              </w:rPr>
              <w:t xml:space="preserve"> </w:t>
            </w:r>
            <w:r>
              <w:rPr>
                <w:spacing w:val="-11"/>
              </w:rPr>
              <w:t>关于促进残疾人就业政府采购政策的通知》（财库〔2</w:t>
            </w:r>
            <w:r>
              <w:rPr>
                <w:spacing w:val="16"/>
              </w:rPr>
              <w:t xml:space="preserve"> </w:t>
            </w:r>
            <w:r>
              <w:rPr>
                <w:spacing w:val="-1"/>
              </w:rPr>
              <w:t>017〕141</w:t>
            </w:r>
            <w:r>
              <w:rPr>
                <w:spacing w:val="-45"/>
              </w:rPr>
              <w:t xml:space="preserve"> </w:t>
            </w:r>
            <w:r>
              <w:rPr>
                <w:spacing w:val="-1"/>
              </w:rPr>
              <w:t>号）规定的残疾人福利性单位：提供《残</w:t>
            </w:r>
            <w:r>
              <w:t xml:space="preserve"> </w:t>
            </w:r>
            <w:r>
              <w:rPr>
                <w:spacing w:val="-1"/>
              </w:rPr>
              <w:t>疾人福利性单位声明函》。</w:t>
            </w:r>
          </w:p>
        </w:tc>
        <w:tc>
          <w:tcPr>
            <w:tcW w:w="2482" w:type="dxa"/>
            <w:tcBorders>
              <w:tl2br w:val="nil"/>
              <w:tr2bl w:val="nil"/>
            </w:tcBorders>
            <w:noWrap w:val="0"/>
            <w:vAlign w:val="center"/>
          </w:tcPr>
          <w:p w14:paraId="28988BAE">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标书内附复印件加盖单位公章</w:t>
            </w:r>
          </w:p>
        </w:tc>
      </w:tr>
      <w:tr w14:paraId="795E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197" w:type="dxa"/>
            <w:gridSpan w:val="3"/>
            <w:tcBorders>
              <w:tl2br w:val="nil"/>
              <w:tr2bl w:val="nil"/>
            </w:tcBorders>
            <w:noWrap w:val="0"/>
            <w:vAlign w:val="center"/>
          </w:tcPr>
          <w:p w14:paraId="1DC6ABB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spacing w:val="-4"/>
              </w:rPr>
              <w:t>上述评审因素都合格为资格评审合格，有一项不合格为废标。不再进行下一</w:t>
            </w:r>
            <w:r>
              <w:rPr>
                <w:spacing w:val="6"/>
              </w:rPr>
              <w:t xml:space="preserve"> </w:t>
            </w:r>
            <w:r>
              <w:rPr>
                <w:spacing w:val="-4"/>
              </w:rPr>
              <w:t>步评审。</w:t>
            </w:r>
          </w:p>
        </w:tc>
      </w:tr>
    </w:tbl>
    <w:p w14:paraId="26AFC71F">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1C6C22D0">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172732FA">
      <w:pPr>
        <w:shd w:val="clear" w:color="auto" w:fill="auto"/>
        <w:spacing w:line="500" w:lineRule="exact"/>
        <w:jc w:val="center"/>
        <w:textAlignment w:val="baseline"/>
        <w:rPr>
          <w:rFonts w:hint="eastAsia" w:ascii="宋体" w:cs="宋体"/>
          <w:b/>
          <w:sz w:val="28"/>
          <w:szCs w:val="20"/>
          <w:highlight w:val="none"/>
        </w:rPr>
      </w:pPr>
      <w:r>
        <w:rPr>
          <w:rFonts w:hint="eastAsia" w:ascii="宋体" w:cs="宋体"/>
          <w:b/>
          <w:sz w:val="28"/>
          <w:szCs w:val="20"/>
          <w:highlight w:val="none"/>
        </w:rPr>
        <w:t>（二）符合性评审表</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0768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176E788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评审因素</w:t>
            </w:r>
          </w:p>
        </w:tc>
        <w:tc>
          <w:tcPr>
            <w:tcW w:w="7102" w:type="dxa"/>
            <w:tcBorders>
              <w:tl2br w:val="nil"/>
              <w:tr2bl w:val="nil"/>
            </w:tcBorders>
            <w:noWrap w:val="0"/>
            <w:vAlign w:val="center"/>
          </w:tcPr>
          <w:p w14:paraId="6889A183">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评审标准</w:t>
            </w:r>
          </w:p>
        </w:tc>
      </w:tr>
      <w:tr w14:paraId="3A66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19096A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投标人名称</w:t>
            </w:r>
          </w:p>
        </w:tc>
        <w:tc>
          <w:tcPr>
            <w:tcW w:w="7102" w:type="dxa"/>
            <w:tcBorders>
              <w:tl2br w:val="nil"/>
              <w:tr2bl w:val="nil"/>
            </w:tcBorders>
            <w:noWrap w:val="0"/>
            <w:vAlign w:val="center"/>
          </w:tcPr>
          <w:p w14:paraId="57B762A0">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与营业执照一致</w:t>
            </w:r>
          </w:p>
        </w:tc>
      </w:tr>
      <w:tr w14:paraId="6DFE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73DE34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en-US" w:eastAsia="zh-CN" w:bidi="ar-SA"/>
              </w:rPr>
            </w:pPr>
            <w:r>
              <w:rPr>
                <w:rFonts w:hint="eastAsia" w:ascii="宋体" w:hAnsi="Times New Roman" w:eastAsia="宋体" w:cs="宋体"/>
                <w:bCs w:val="0"/>
                <w:kern w:val="2"/>
                <w:sz w:val="24"/>
                <w:szCs w:val="24"/>
                <w:highlight w:val="none"/>
                <w:lang w:val="zh-CN" w:eastAsia="zh-CN" w:bidi="ar-SA"/>
              </w:rPr>
              <w:t>签字盖章</w:t>
            </w:r>
            <w:r>
              <w:rPr>
                <w:rFonts w:hint="eastAsia" w:ascii="宋体" w:hAnsi="Times New Roman" w:eastAsia="宋体" w:cs="宋体"/>
                <w:bCs w:val="0"/>
                <w:kern w:val="2"/>
                <w:sz w:val="24"/>
                <w:szCs w:val="24"/>
                <w:highlight w:val="none"/>
                <w:lang w:val="en-US" w:eastAsia="zh-CN" w:bidi="ar-SA"/>
              </w:rPr>
              <w:t>要求</w:t>
            </w:r>
          </w:p>
        </w:tc>
        <w:tc>
          <w:tcPr>
            <w:tcW w:w="7102" w:type="dxa"/>
            <w:tcBorders>
              <w:tl2br w:val="nil"/>
              <w:tr2bl w:val="nil"/>
            </w:tcBorders>
            <w:noWrap w:val="0"/>
            <w:vAlign w:val="center"/>
          </w:tcPr>
          <w:p w14:paraId="59CF696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en-US" w:eastAsia="zh-CN" w:bidi="ar-SA"/>
              </w:rPr>
            </w:pPr>
            <w:r>
              <w:rPr>
                <w:rFonts w:hint="eastAsia" w:ascii="宋体" w:hAnsi="Times New Roman" w:eastAsia="宋体" w:cs="宋体"/>
                <w:bCs w:val="0"/>
                <w:kern w:val="2"/>
                <w:sz w:val="24"/>
                <w:szCs w:val="24"/>
                <w:highlight w:val="none"/>
                <w:lang w:val="en-US" w:eastAsia="zh-CN" w:bidi="ar-SA"/>
              </w:rPr>
              <w:t>符合招标文件格式</w:t>
            </w:r>
          </w:p>
        </w:tc>
      </w:tr>
      <w:tr w14:paraId="408A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05C4F85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0D548FFE">
            <w:pPr>
              <w:widowControl/>
              <w:numPr>
                <w:ilvl w:val="0"/>
                <w:numId w:val="0"/>
              </w:numPr>
              <w:shd w:val="clear" w:color="auto" w:fill="auto"/>
              <w:autoSpaceDE/>
              <w:autoSpaceDN/>
              <w:adjustRightInd/>
              <w:snapToGrid/>
              <w:spacing w:line="240" w:lineRule="atLeast"/>
              <w:ind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具备有效的银行开户证明。</w:t>
            </w:r>
          </w:p>
          <w:p w14:paraId="5C25E36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kern w:val="2"/>
                <w:sz w:val="24"/>
                <w:szCs w:val="24"/>
                <w:highlight w:val="none"/>
                <w:lang w:val="zh-CN" w:eastAsia="zh-CN"/>
              </w:rPr>
            </w:pPr>
            <w:r>
              <w:rPr>
                <w:rFonts w:hint="eastAsia" w:ascii="宋体" w:hAnsi="Times New Roman" w:eastAsia="宋体" w:cs="宋体"/>
                <w:kern w:val="2"/>
                <w:sz w:val="24"/>
                <w:szCs w:val="24"/>
                <w:highlight w:val="none"/>
              </w:rPr>
              <w:t>标书内附加盖公章的复印件</w:t>
            </w:r>
          </w:p>
        </w:tc>
      </w:tr>
      <w:tr w14:paraId="55F1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0CFF3787">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color w:val="C00000"/>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服务期</w:t>
            </w:r>
          </w:p>
        </w:tc>
        <w:tc>
          <w:tcPr>
            <w:tcW w:w="7102" w:type="dxa"/>
            <w:tcBorders>
              <w:tl2br w:val="nil"/>
              <w:tr2bl w:val="nil"/>
            </w:tcBorders>
            <w:noWrap w:val="0"/>
            <w:vAlign w:val="center"/>
          </w:tcPr>
          <w:p w14:paraId="33A66973">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color w:val="C000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合同签订后3年</w:t>
            </w:r>
          </w:p>
        </w:tc>
      </w:tr>
      <w:tr w14:paraId="0025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0361F8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宋体" w:eastAsia="宋体" w:cs="宋体"/>
                <w:kern w:val="0"/>
                <w:sz w:val="24"/>
                <w:szCs w:val="24"/>
                <w:highlight w:val="none"/>
                <w:lang w:val="en-US" w:eastAsia="zh-CN"/>
              </w:rPr>
              <w:t>服务标准及要求</w:t>
            </w:r>
          </w:p>
        </w:tc>
        <w:tc>
          <w:tcPr>
            <w:tcW w:w="7102" w:type="dxa"/>
            <w:tcBorders>
              <w:tl2br w:val="nil"/>
              <w:tr2bl w:val="nil"/>
            </w:tcBorders>
            <w:noWrap w:val="0"/>
            <w:vAlign w:val="center"/>
          </w:tcPr>
          <w:p w14:paraId="072CAF2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宋体" w:eastAsia="宋体" w:cs="宋体"/>
                <w:kern w:val="0"/>
                <w:sz w:val="24"/>
                <w:szCs w:val="24"/>
                <w:highlight w:val="none"/>
                <w:lang w:val="en-US" w:eastAsia="zh-CN"/>
              </w:rPr>
              <w:t>符合招标文件第五章“服务标准及要求”规定。</w:t>
            </w:r>
          </w:p>
        </w:tc>
      </w:tr>
      <w:tr w14:paraId="184A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5777D4C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投标有效期</w:t>
            </w:r>
          </w:p>
        </w:tc>
        <w:tc>
          <w:tcPr>
            <w:tcW w:w="7102" w:type="dxa"/>
            <w:tcBorders>
              <w:tl2br w:val="nil"/>
              <w:tr2bl w:val="nil"/>
            </w:tcBorders>
            <w:noWrap w:val="0"/>
            <w:vAlign w:val="center"/>
          </w:tcPr>
          <w:p w14:paraId="2571596C">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投标截止之日后90天（日历天）</w:t>
            </w:r>
          </w:p>
        </w:tc>
      </w:tr>
      <w:tr w14:paraId="0A91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13B1A7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71D21DA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符合招标文件“技术</w:t>
            </w:r>
            <w:r>
              <w:rPr>
                <w:rFonts w:hint="eastAsia" w:ascii="宋体" w:cs="宋体"/>
                <w:bCs w:val="0"/>
                <w:kern w:val="2"/>
                <w:sz w:val="24"/>
                <w:szCs w:val="24"/>
                <w:highlight w:val="none"/>
                <w:lang w:val="en-US" w:eastAsia="zh-CN" w:bidi="ar-SA"/>
              </w:rPr>
              <w:t>标准和</w:t>
            </w:r>
            <w:r>
              <w:rPr>
                <w:rFonts w:hint="eastAsia" w:ascii="宋体" w:hAnsi="Times New Roman" w:eastAsia="宋体" w:cs="宋体"/>
                <w:bCs w:val="0"/>
                <w:kern w:val="2"/>
                <w:sz w:val="24"/>
                <w:szCs w:val="24"/>
                <w:highlight w:val="none"/>
                <w:lang w:val="zh-CN" w:eastAsia="zh-CN" w:bidi="ar-SA"/>
              </w:rPr>
              <w:t>要求”规定，</w:t>
            </w:r>
            <w:r>
              <w:rPr>
                <w:rFonts w:hint="eastAsia" w:ascii="宋体" w:hAnsi="Times New Roman" w:eastAsia="宋体" w:cs="宋体"/>
                <w:bCs w:val="0"/>
                <w:kern w:val="2"/>
                <w:sz w:val="24"/>
                <w:szCs w:val="24"/>
                <w:highlight w:val="none"/>
                <w:lang w:bidi="ar-SA"/>
              </w:rPr>
              <w:t>允许正偏离。</w:t>
            </w:r>
          </w:p>
        </w:tc>
      </w:tr>
      <w:tr w14:paraId="2865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44B11F7D">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kern w:val="2"/>
                <w:sz w:val="24"/>
                <w:szCs w:val="24"/>
                <w:highlight w:val="none"/>
                <w:lang w:val="en-US" w:eastAsia="zh-CN" w:bidi="ar-SA"/>
              </w:rPr>
            </w:pPr>
            <w:r>
              <w:rPr>
                <w:rFonts w:hint="eastAsia" w:ascii="宋体" w:cs="宋体"/>
                <w:bCs w:val="0"/>
                <w:kern w:val="2"/>
                <w:sz w:val="24"/>
                <w:szCs w:val="24"/>
                <w:highlight w:val="none"/>
                <w:lang w:val="en-US" w:eastAsia="zh-CN" w:bidi="ar-SA"/>
              </w:rPr>
              <w:t>报价唯一</w:t>
            </w:r>
          </w:p>
        </w:tc>
        <w:tc>
          <w:tcPr>
            <w:tcW w:w="7102" w:type="dxa"/>
            <w:tcBorders>
              <w:tl2br w:val="nil"/>
              <w:tr2bl w:val="nil"/>
            </w:tcBorders>
            <w:noWrap w:val="0"/>
            <w:vAlign w:val="center"/>
          </w:tcPr>
          <w:p w14:paraId="093BA130">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投标人是否按招标文件要求进行报价的,报价合理且唯一并不超过拦标价</w:t>
            </w:r>
            <w:r>
              <w:rPr>
                <w:rFonts w:hint="eastAsia" w:ascii="宋体" w:cs="宋体"/>
                <w:bCs w:val="0"/>
                <w:kern w:val="2"/>
                <w:sz w:val="24"/>
                <w:szCs w:val="24"/>
                <w:highlight w:val="none"/>
                <w:lang w:val="zh-CN" w:eastAsia="zh-CN" w:bidi="ar-SA"/>
              </w:rPr>
              <w:t>。</w:t>
            </w:r>
          </w:p>
        </w:tc>
      </w:tr>
      <w:tr w14:paraId="3366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180" w:type="dxa"/>
            <w:gridSpan w:val="2"/>
            <w:tcBorders>
              <w:tl2br w:val="nil"/>
              <w:tr2bl w:val="nil"/>
            </w:tcBorders>
            <w:noWrap w:val="0"/>
            <w:vAlign w:val="center"/>
          </w:tcPr>
          <w:p w14:paraId="0FF111A3">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spacing w:val="-4"/>
              </w:rPr>
              <w:t>上述评审因素都合格为</w:t>
            </w:r>
            <w:r>
              <w:rPr>
                <w:rFonts w:hint="eastAsia"/>
                <w:spacing w:val="-4"/>
              </w:rPr>
              <w:t>符合性评审</w:t>
            </w:r>
            <w:r>
              <w:rPr>
                <w:spacing w:val="-4"/>
              </w:rPr>
              <w:t>合格，有一项不合格为废标。不再进行下</w:t>
            </w:r>
            <w:r>
              <w:rPr>
                <w:spacing w:val="6"/>
              </w:rPr>
              <w:t xml:space="preserve"> </w:t>
            </w:r>
            <w:r>
              <w:rPr>
                <w:spacing w:val="-3"/>
              </w:rPr>
              <w:t>一步评审。</w:t>
            </w:r>
          </w:p>
        </w:tc>
      </w:tr>
    </w:tbl>
    <w:p w14:paraId="5E90AA48">
      <w:pPr>
        <w:spacing w:before="3"/>
      </w:pPr>
      <w:r>
        <w:pict>
          <v:shape id="_x0000_s1035" o:spid="_x0000_s1035" style="position:absolute;left:0pt;margin-left:56.7pt;margin-top:47.3pt;height:0.75pt;width:481.9pt;mso-position-horizontal-relative:page;mso-position-vertical-relative:page;z-index:251670528;mso-width-relative:page;mso-height-relative:page;" fillcolor="#000000" filled="t" stroked="f" coordsize="9637,15" o:allowincell="f" path="m0,0l9637,0,9637,14,0,14,0,0xe">
            <v:path/>
            <v:fill on="t" focussize="0,0"/>
            <v:stroke on="f"/>
            <v:imagedata o:title=""/>
            <o:lock v:ext="edit"/>
          </v:shape>
        </w:pict>
      </w:r>
    </w:p>
    <w:p w14:paraId="624DDCA1">
      <w:pPr>
        <w:spacing w:before="83" w:line="219" w:lineRule="auto"/>
        <w:ind w:left="531"/>
        <w:outlineLvl w:val="1"/>
        <w:rPr>
          <w:rFonts w:ascii="宋体" w:hAnsi="宋体" w:eastAsia="宋体" w:cs="宋体"/>
          <w:sz w:val="24"/>
          <w:szCs w:val="24"/>
        </w:rPr>
      </w:pPr>
      <w:r>
        <w:rPr>
          <w:rFonts w:ascii="宋体" w:hAnsi="宋体" w:eastAsia="宋体" w:cs="宋体"/>
          <w:spacing w:val="-4"/>
          <w:sz w:val="24"/>
          <w:szCs w:val="24"/>
        </w:rPr>
        <w:t>注：1、“通过</w:t>
      </w:r>
      <w:r>
        <w:rPr>
          <w:rFonts w:ascii="宋体" w:hAnsi="宋体" w:eastAsia="宋体" w:cs="宋体"/>
          <w:spacing w:val="-88"/>
          <w:sz w:val="24"/>
          <w:szCs w:val="24"/>
        </w:rPr>
        <w:t xml:space="preserve"> </w:t>
      </w:r>
      <w:r>
        <w:rPr>
          <w:rFonts w:ascii="宋体" w:hAnsi="宋体" w:eastAsia="宋体" w:cs="宋体"/>
          <w:spacing w:val="-4"/>
          <w:sz w:val="24"/>
          <w:szCs w:val="24"/>
        </w:rPr>
        <w:t>”表示该项评审标准实质性响应招标文件的要求，“不通过</w:t>
      </w:r>
      <w:r>
        <w:rPr>
          <w:rFonts w:ascii="宋体" w:hAnsi="宋体" w:eastAsia="宋体" w:cs="宋体"/>
          <w:spacing w:val="-88"/>
          <w:sz w:val="24"/>
          <w:szCs w:val="24"/>
        </w:rPr>
        <w:t xml:space="preserve"> </w:t>
      </w:r>
      <w:r>
        <w:rPr>
          <w:rFonts w:ascii="宋体" w:hAnsi="宋体" w:eastAsia="宋体" w:cs="宋体"/>
          <w:spacing w:val="-4"/>
          <w:sz w:val="24"/>
          <w:szCs w:val="24"/>
        </w:rPr>
        <w:t>”表示该项评</w:t>
      </w:r>
    </w:p>
    <w:p w14:paraId="3AF8CDB4">
      <w:pPr>
        <w:spacing w:before="75" w:line="219" w:lineRule="auto"/>
        <w:ind w:left="63"/>
        <w:rPr>
          <w:rFonts w:ascii="宋体" w:hAnsi="宋体" w:eastAsia="宋体" w:cs="宋体"/>
          <w:sz w:val="24"/>
          <w:szCs w:val="24"/>
        </w:rPr>
      </w:pPr>
      <w:r>
        <w:rPr>
          <w:rFonts w:ascii="宋体" w:hAnsi="宋体" w:eastAsia="宋体" w:cs="宋体"/>
          <w:spacing w:val="-2"/>
          <w:sz w:val="24"/>
          <w:szCs w:val="24"/>
        </w:rPr>
        <w:t>审标准未实质性响应招标文件的要求；</w:t>
      </w:r>
    </w:p>
    <w:p w14:paraId="2744EB1E">
      <w:pPr>
        <w:spacing w:before="74" w:line="219" w:lineRule="auto"/>
        <w:ind w:left="534"/>
        <w:outlineLvl w:val="1"/>
        <w:rPr>
          <w:rFonts w:ascii="宋体" w:hAnsi="宋体" w:eastAsia="宋体" w:cs="宋体"/>
          <w:sz w:val="24"/>
          <w:szCs w:val="24"/>
        </w:rPr>
      </w:pPr>
      <w:r>
        <w:rPr>
          <w:rFonts w:ascii="宋体" w:hAnsi="宋体" w:eastAsia="宋体" w:cs="宋体"/>
          <w:spacing w:val="-3"/>
          <w:sz w:val="24"/>
          <w:szCs w:val="24"/>
        </w:rPr>
        <w:t>2、结论汇总意见采取少数服从多数原则，即超过半数评委的结论</w:t>
      </w:r>
      <w:r>
        <w:rPr>
          <w:rFonts w:ascii="宋体" w:hAnsi="宋体" w:eastAsia="宋体" w:cs="宋体"/>
          <w:spacing w:val="-4"/>
          <w:sz w:val="24"/>
          <w:szCs w:val="24"/>
        </w:rPr>
        <w:t>为“通过</w:t>
      </w:r>
      <w:r>
        <w:rPr>
          <w:rFonts w:ascii="宋体" w:hAnsi="宋体" w:eastAsia="宋体" w:cs="宋体"/>
          <w:spacing w:val="-88"/>
          <w:sz w:val="24"/>
          <w:szCs w:val="24"/>
        </w:rPr>
        <w:t xml:space="preserve"> </w:t>
      </w:r>
      <w:r>
        <w:rPr>
          <w:rFonts w:ascii="宋体" w:hAnsi="宋体" w:eastAsia="宋体" w:cs="宋体"/>
          <w:spacing w:val="-4"/>
          <w:sz w:val="24"/>
          <w:szCs w:val="24"/>
        </w:rPr>
        <w:t>”该投标人初</w:t>
      </w:r>
    </w:p>
    <w:p w14:paraId="7B06155E">
      <w:pPr>
        <w:spacing w:before="76" w:line="219" w:lineRule="auto"/>
        <w:ind w:left="54"/>
        <w:outlineLvl w:val="1"/>
        <w:rPr>
          <w:rFonts w:ascii="宋体" w:hAnsi="宋体" w:eastAsia="宋体" w:cs="宋体"/>
          <w:sz w:val="24"/>
          <w:szCs w:val="24"/>
        </w:rPr>
      </w:pPr>
      <w:r>
        <w:rPr>
          <w:rFonts w:ascii="宋体" w:hAnsi="宋体" w:eastAsia="宋体" w:cs="宋体"/>
          <w:spacing w:val="-2"/>
          <w:sz w:val="24"/>
          <w:szCs w:val="24"/>
        </w:rPr>
        <w:t>步评审合同，否则不合格。</w:t>
      </w:r>
    </w:p>
    <w:p w14:paraId="1612000B">
      <w:pPr>
        <w:spacing w:line="219" w:lineRule="auto"/>
        <w:rPr>
          <w:rFonts w:ascii="宋体" w:hAnsi="宋体" w:eastAsia="宋体" w:cs="宋体"/>
          <w:sz w:val="24"/>
          <w:szCs w:val="24"/>
        </w:rPr>
        <w:sectPr>
          <w:headerReference r:id="rId32" w:type="default"/>
          <w:footerReference r:id="rId33" w:type="default"/>
          <w:pgSz w:w="11906" w:h="16839"/>
          <w:pgMar w:top="400" w:right="1091" w:bottom="916" w:left="1090" w:header="0" w:footer="754" w:gutter="0"/>
          <w:cols w:space="720" w:num="1"/>
        </w:sectPr>
      </w:pPr>
    </w:p>
    <w:p w14:paraId="7442AAE8">
      <w:pPr>
        <w:pStyle w:val="2"/>
        <w:spacing w:line="244" w:lineRule="auto"/>
      </w:pPr>
    </w:p>
    <w:p w14:paraId="343E5424">
      <w:pPr>
        <w:pStyle w:val="2"/>
        <w:spacing w:line="244" w:lineRule="auto"/>
      </w:pPr>
    </w:p>
    <w:p w14:paraId="74701E6B">
      <w:pPr>
        <w:pStyle w:val="2"/>
        <w:spacing w:line="245" w:lineRule="auto"/>
      </w:pPr>
      <w:r>
        <w:pict>
          <v:shape id="_x0000_s1036" o:spid="_x0000_s1036" style="position:absolute;left:0pt;margin-left:5.6pt;margin-top:2.75pt;height:0.75pt;width:481.9pt;z-index:251671552;mso-width-relative:page;mso-height-relative:page;" fillcolor="#000000" filled="t" stroked="f" coordsize="9637,15" path="m0,0l9637,0,9637,14,0,14,0,0xe">
            <v:path/>
            <v:fill on="t" focussize="0,0"/>
            <v:stroke on="f"/>
            <v:imagedata o:title=""/>
            <o:lock v:ext="edit"/>
          </v:shape>
        </w:pict>
      </w:r>
    </w:p>
    <w:p w14:paraId="4901FA74">
      <w:pPr>
        <w:spacing w:before="78" w:line="220" w:lineRule="auto"/>
        <w:ind w:left="603"/>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4"/>
          <w:sz w:val="24"/>
          <w:szCs w:val="24"/>
        </w:rPr>
        <w:t xml:space="preserve"> </w:t>
      </w:r>
      <w:r>
        <w:rPr>
          <w:rFonts w:ascii="宋体" w:hAnsi="宋体" w:eastAsia="宋体" w:cs="宋体"/>
          <w:b/>
          <w:bCs/>
          <w:spacing w:val="-6"/>
          <w:sz w:val="24"/>
          <w:szCs w:val="24"/>
        </w:rPr>
        <w:t>详细评审表</w:t>
      </w:r>
    </w:p>
    <w:p w14:paraId="026F00B2">
      <w:pPr>
        <w:spacing w:before="24" w:line="219" w:lineRule="auto"/>
        <w:ind w:left="4340"/>
        <w:rPr>
          <w:rFonts w:ascii="宋体" w:hAnsi="宋体" w:eastAsia="宋体" w:cs="宋体"/>
          <w:sz w:val="24"/>
          <w:szCs w:val="24"/>
        </w:rPr>
      </w:pPr>
      <w:r>
        <w:rPr>
          <w:rFonts w:ascii="宋体" w:hAnsi="宋体" w:eastAsia="宋体" w:cs="宋体"/>
          <w:b/>
          <w:bCs/>
          <w:spacing w:val="-4"/>
          <w:sz w:val="24"/>
          <w:szCs w:val="24"/>
        </w:rPr>
        <w:t>综合评分明细表</w:t>
      </w:r>
    </w:p>
    <w:p w14:paraId="65301F0E">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综合评分明细表的制定以科学合理、降低评标委员会自由裁量权为原则。</w:t>
      </w:r>
    </w:p>
    <w:tbl>
      <w:tblPr>
        <w:tblStyle w:val="5"/>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135"/>
        <w:gridCol w:w="1256"/>
        <w:gridCol w:w="709"/>
        <w:gridCol w:w="5530"/>
      </w:tblGrid>
      <w:tr w14:paraId="74A92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38" w:type="dxa"/>
            <w:vAlign w:val="top"/>
          </w:tcPr>
          <w:p w14:paraId="3EBCA14E">
            <w:pPr>
              <w:pStyle w:val="6"/>
              <w:spacing w:before="85" w:line="211" w:lineRule="auto"/>
              <w:ind w:left="184"/>
            </w:pPr>
            <w:r>
              <w:rPr>
                <w:spacing w:val="-5"/>
              </w:rPr>
              <w:t>序号</w:t>
            </w:r>
          </w:p>
        </w:tc>
        <w:tc>
          <w:tcPr>
            <w:tcW w:w="2391" w:type="dxa"/>
            <w:gridSpan w:val="2"/>
            <w:vAlign w:val="top"/>
          </w:tcPr>
          <w:p w14:paraId="53F22E7C">
            <w:pPr>
              <w:pStyle w:val="6"/>
              <w:spacing w:before="85" w:line="211" w:lineRule="auto"/>
              <w:ind w:left="719"/>
            </w:pPr>
            <w:r>
              <w:rPr>
                <w:spacing w:val="-3"/>
              </w:rPr>
              <w:t>评分项目</w:t>
            </w:r>
          </w:p>
        </w:tc>
        <w:tc>
          <w:tcPr>
            <w:tcW w:w="709" w:type="dxa"/>
            <w:vAlign w:val="top"/>
          </w:tcPr>
          <w:p w14:paraId="3F0CACF7">
            <w:pPr>
              <w:pStyle w:val="6"/>
              <w:spacing w:before="85" w:line="211" w:lineRule="auto"/>
              <w:ind w:left="125"/>
            </w:pPr>
            <w:r>
              <w:rPr>
                <w:spacing w:val="-7"/>
              </w:rPr>
              <w:t>分值</w:t>
            </w:r>
          </w:p>
        </w:tc>
        <w:tc>
          <w:tcPr>
            <w:tcW w:w="5530" w:type="dxa"/>
            <w:vAlign w:val="top"/>
          </w:tcPr>
          <w:p w14:paraId="4D1A7521">
            <w:pPr>
              <w:pStyle w:val="6"/>
              <w:spacing w:before="85" w:line="211" w:lineRule="auto"/>
              <w:ind w:left="2289"/>
            </w:pPr>
            <w:r>
              <w:rPr>
                <w:spacing w:val="-3"/>
              </w:rPr>
              <w:t>评分标准</w:t>
            </w:r>
          </w:p>
        </w:tc>
      </w:tr>
      <w:tr w14:paraId="1677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838" w:type="dxa"/>
            <w:vMerge w:val="restart"/>
            <w:vAlign w:val="top"/>
          </w:tcPr>
          <w:p w14:paraId="0B7E1FB7">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5CEA321">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5AEAECB2">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CF426DA">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E4EAA56">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5C29B6B3">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322AF400">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1BBE0054">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45C88CCD">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36474764">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9B5D417">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290AD6D">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61BC3DC7">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01B79693">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62D318C7">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23A07C27">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7122D0C5">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4E5D5DA0">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2AB9B19F">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497FEC83">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4C75BD68">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01663898">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164CCFB1">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2B66BD65">
            <w:pPr>
              <w:pStyle w:val="6"/>
              <w:spacing w:before="78" w:line="184" w:lineRule="auto"/>
              <w:ind w:left="383"/>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w:t>
            </w:r>
          </w:p>
        </w:tc>
        <w:tc>
          <w:tcPr>
            <w:tcW w:w="1135" w:type="dxa"/>
            <w:vMerge w:val="restart"/>
            <w:vAlign w:val="top"/>
          </w:tcPr>
          <w:p w14:paraId="7AC91222">
            <w:pPr>
              <w:spacing w:line="247" w:lineRule="auto"/>
              <w:rPr>
                <w:rFonts w:hint="eastAsia" w:ascii="等线" w:hAnsi="等线" w:eastAsia="等线" w:cs="等线"/>
                <w:i w:val="0"/>
                <w:iCs w:val="0"/>
                <w:snapToGrid w:val="0"/>
                <w:color w:val="000000"/>
                <w:kern w:val="0"/>
                <w:sz w:val="22"/>
                <w:szCs w:val="22"/>
                <w:u w:val="none"/>
                <w:lang w:val="en-US" w:eastAsia="zh-CN" w:bidi="ar"/>
              </w:rPr>
            </w:pPr>
          </w:p>
          <w:p w14:paraId="207FAEC1">
            <w:pPr>
              <w:spacing w:line="247" w:lineRule="auto"/>
              <w:rPr>
                <w:rFonts w:hint="eastAsia" w:ascii="等线" w:hAnsi="等线" w:eastAsia="等线" w:cs="等线"/>
                <w:i w:val="0"/>
                <w:iCs w:val="0"/>
                <w:snapToGrid w:val="0"/>
                <w:color w:val="000000"/>
                <w:kern w:val="0"/>
                <w:sz w:val="22"/>
                <w:szCs w:val="22"/>
                <w:u w:val="none"/>
                <w:lang w:val="en-US" w:eastAsia="zh-CN" w:bidi="ar"/>
              </w:rPr>
            </w:pPr>
          </w:p>
          <w:p w14:paraId="4F486562">
            <w:pPr>
              <w:spacing w:line="247" w:lineRule="auto"/>
              <w:rPr>
                <w:rFonts w:hint="eastAsia" w:ascii="等线" w:hAnsi="等线" w:eastAsia="等线" w:cs="等线"/>
                <w:i w:val="0"/>
                <w:iCs w:val="0"/>
                <w:snapToGrid w:val="0"/>
                <w:color w:val="000000"/>
                <w:kern w:val="0"/>
                <w:sz w:val="22"/>
                <w:szCs w:val="22"/>
                <w:u w:val="none"/>
                <w:lang w:val="en-US" w:eastAsia="zh-CN" w:bidi="ar"/>
              </w:rPr>
            </w:pPr>
          </w:p>
          <w:p w14:paraId="608C5F67">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72372523">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4EC4F41B">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3F3FEFFF">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1AC8233B">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1FA4C26C">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43C6E139">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7A819FFD">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5FB32F18">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46DB0A7E">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5922CDFE">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12CB7E30">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02958C55">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5DA7D671">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577890A6">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25F109AC">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7A156604">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30AEC80C">
            <w:pPr>
              <w:spacing w:line="248" w:lineRule="auto"/>
              <w:rPr>
                <w:rFonts w:hint="eastAsia" w:ascii="等线" w:hAnsi="等线" w:eastAsia="等线" w:cs="等线"/>
                <w:i w:val="0"/>
                <w:iCs w:val="0"/>
                <w:snapToGrid w:val="0"/>
                <w:color w:val="000000"/>
                <w:kern w:val="0"/>
                <w:sz w:val="22"/>
                <w:szCs w:val="22"/>
                <w:u w:val="none"/>
                <w:lang w:val="en-US" w:eastAsia="zh-CN" w:bidi="ar"/>
              </w:rPr>
            </w:pPr>
          </w:p>
          <w:p w14:paraId="0C315EE9">
            <w:pPr>
              <w:pStyle w:val="6"/>
              <w:spacing w:before="78" w:line="219" w:lineRule="auto"/>
              <w:ind w:left="218"/>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商务部</w:t>
            </w:r>
          </w:p>
          <w:p w14:paraId="3365D394">
            <w:pPr>
              <w:pStyle w:val="6"/>
              <w:spacing w:before="74" w:line="264" w:lineRule="auto"/>
              <w:ind w:left="336" w:right="205" w:hanging="120"/>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分（41 分）</w:t>
            </w:r>
          </w:p>
        </w:tc>
        <w:tc>
          <w:tcPr>
            <w:tcW w:w="1256" w:type="dxa"/>
            <w:vAlign w:val="top"/>
          </w:tcPr>
          <w:p w14:paraId="0E61B244">
            <w:pPr>
              <w:spacing w:line="245" w:lineRule="auto"/>
              <w:rPr>
                <w:rFonts w:hint="eastAsia" w:ascii="等线" w:hAnsi="等线" w:eastAsia="等线" w:cs="等线"/>
                <w:i w:val="0"/>
                <w:iCs w:val="0"/>
                <w:snapToGrid w:val="0"/>
                <w:color w:val="000000"/>
                <w:kern w:val="0"/>
                <w:sz w:val="22"/>
                <w:szCs w:val="22"/>
                <w:u w:val="none"/>
                <w:lang w:val="en-US" w:eastAsia="zh-CN" w:bidi="ar"/>
              </w:rPr>
            </w:pPr>
          </w:p>
          <w:p w14:paraId="43E221E0">
            <w:pPr>
              <w:spacing w:line="245" w:lineRule="auto"/>
              <w:rPr>
                <w:rFonts w:hint="eastAsia" w:ascii="等线" w:hAnsi="等线" w:eastAsia="等线" w:cs="等线"/>
                <w:i w:val="0"/>
                <w:iCs w:val="0"/>
                <w:snapToGrid w:val="0"/>
                <w:color w:val="000000"/>
                <w:kern w:val="0"/>
                <w:sz w:val="22"/>
                <w:szCs w:val="22"/>
                <w:u w:val="none"/>
                <w:lang w:val="en-US" w:eastAsia="zh-CN" w:bidi="ar"/>
              </w:rPr>
            </w:pPr>
          </w:p>
          <w:p w14:paraId="267F70D9">
            <w:pPr>
              <w:spacing w:line="245" w:lineRule="auto"/>
              <w:rPr>
                <w:rFonts w:hint="eastAsia" w:ascii="等线" w:hAnsi="等线" w:eastAsia="等线" w:cs="等线"/>
                <w:i w:val="0"/>
                <w:iCs w:val="0"/>
                <w:snapToGrid w:val="0"/>
                <w:color w:val="000000"/>
                <w:kern w:val="0"/>
                <w:sz w:val="22"/>
                <w:szCs w:val="22"/>
                <w:u w:val="none"/>
                <w:lang w:val="en-US" w:eastAsia="zh-CN" w:bidi="ar"/>
              </w:rPr>
            </w:pPr>
          </w:p>
          <w:p w14:paraId="16DA0FC1">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2F696D75">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3B18C366">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3E5BA8A5">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321EFCE8">
            <w:pPr>
              <w:spacing w:line="246" w:lineRule="auto"/>
              <w:rPr>
                <w:rFonts w:hint="eastAsia" w:ascii="等线" w:hAnsi="等线" w:eastAsia="等线" w:cs="等线"/>
                <w:i w:val="0"/>
                <w:iCs w:val="0"/>
                <w:snapToGrid w:val="0"/>
                <w:color w:val="000000"/>
                <w:kern w:val="0"/>
                <w:sz w:val="22"/>
                <w:szCs w:val="22"/>
                <w:u w:val="none"/>
                <w:lang w:val="en-US" w:eastAsia="zh-CN" w:bidi="ar"/>
              </w:rPr>
            </w:pPr>
          </w:p>
          <w:p w14:paraId="4D6E3B72">
            <w:pPr>
              <w:pStyle w:val="6"/>
              <w:spacing w:before="78" w:line="218" w:lineRule="auto"/>
              <w:ind w:left="157"/>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投标报价</w:t>
            </w:r>
          </w:p>
        </w:tc>
        <w:tc>
          <w:tcPr>
            <w:tcW w:w="709" w:type="dxa"/>
            <w:vAlign w:val="top"/>
          </w:tcPr>
          <w:p w14:paraId="0FC60C45">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0AA5FEFE">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51720CD1">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47877B90">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57801C8F">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4BE2274A">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07FACA66">
            <w:pPr>
              <w:spacing w:line="250" w:lineRule="auto"/>
              <w:rPr>
                <w:rFonts w:hint="eastAsia" w:ascii="等线" w:hAnsi="等线" w:eastAsia="等线" w:cs="等线"/>
                <w:i w:val="0"/>
                <w:iCs w:val="0"/>
                <w:snapToGrid w:val="0"/>
                <w:color w:val="000000"/>
                <w:kern w:val="0"/>
                <w:sz w:val="22"/>
                <w:szCs w:val="22"/>
                <w:u w:val="none"/>
                <w:lang w:val="en-US" w:eastAsia="zh-CN" w:bidi="ar"/>
              </w:rPr>
            </w:pPr>
          </w:p>
          <w:p w14:paraId="28C02326">
            <w:pPr>
              <w:spacing w:line="251" w:lineRule="auto"/>
              <w:rPr>
                <w:rFonts w:hint="eastAsia" w:ascii="等线" w:hAnsi="等线" w:eastAsia="等线" w:cs="等线"/>
                <w:i w:val="0"/>
                <w:iCs w:val="0"/>
                <w:snapToGrid w:val="0"/>
                <w:color w:val="000000"/>
                <w:kern w:val="0"/>
                <w:sz w:val="22"/>
                <w:szCs w:val="22"/>
                <w:u w:val="none"/>
                <w:lang w:val="en-US" w:eastAsia="zh-CN" w:bidi="ar"/>
              </w:rPr>
            </w:pPr>
          </w:p>
          <w:p w14:paraId="58224D1F">
            <w:pPr>
              <w:pStyle w:val="6"/>
              <w:spacing w:before="78" w:line="184" w:lineRule="auto"/>
              <w:ind w:left="259"/>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10</w:t>
            </w:r>
          </w:p>
        </w:tc>
        <w:tc>
          <w:tcPr>
            <w:tcW w:w="5530" w:type="dxa"/>
            <w:vAlign w:val="top"/>
          </w:tcPr>
          <w:p w14:paraId="3E03E3CE">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投标报价得分：</w:t>
            </w:r>
          </w:p>
          <w:p w14:paraId="7842D536">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1、有效投标中投标价格最低的投标报价为评标基准 价，其价格分为满分 10 分。</w:t>
            </w:r>
          </w:p>
          <w:p w14:paraId="4301EBC9">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2、其他供应商的价格分统一按照下列公式计算：投 标报价得分=(评标基准价／投标报价)× 10</w:t>
            </w:r>
          </w:p>
          <w:p w14:paraId="31EFF015">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因落实政府采购政策进行价格调整的，以调整后的 价格计算评标基准价和投标报价。</w:t>
            </w:r>
          </w:p>
          <w:p w14:paraId="142AE9CB">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注：评标委员会发现投标人的报价明显低于其他投  标报价，或者在设有预算价时与之差距较大，使得  其投标报价可能低于其成本，有可能影响商品或服  务质量和不能诚信履约的，应当要求该投标人作出  书面说明并提供相应的证明材料。投标人不能合理  说明或者不能提供相应证明材料的，由评标委员会  认定该投标人以低于成本报价竞标，视为无效投标。</w:t>
            </w:r>
          </w:p>
        </w:tc>
      </w:tr>
      <w:tr w14:paraId="4CF7E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838" w:type="dxa"/>
            <w:vMerge w:val="continue"/>
            <w:vAlign w:val="top"/>
          </w:tcPr>
          <w:p w14:paraId="3318C8D6">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7A032E28">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top"/>
          </w:tcPr>
          <w:p w14:paraId="5DE1AC5F">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616FAF06">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1EEC5C2B">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主要人员1</w:t>
            </w:r>
          </w:p>
        </w:tc>
        <w:tc>
          <w:tcPr>
            <w:tcW w:w="709" w:type="dxa"/>
            <w:vAlign w:val="top"/>
          </w:tcPr>
          <w:p w14:paraId="4997ABEE">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3CA270DF">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6ED75623">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5F07841C">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3</w:t>
            </w:r>
          </w:p>
        </w:tc>
        <w:tc>
          <w:tcPr>
            <w:tcW w:w="5530" w:type="dxa"/>
            <w:vAlign w:val="top"/>
          </w:tcPr>
          <w:p w14:paraId="3EEDA51C">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法人或项目负责人为从军从警退役人员，</w:t>
            </w:r>
          </w:p>
          <w:p w14:paraId="30FA1E6B">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具有以上经历10年及以上者得3分；</w:t>
            </w:r>
          </w:p>
          <w:p w14:paraId="7EE30533">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5年及以上至10年（不含10年）的经历者得2分；</w:t>
            </w:r>
          </w:p>
          <w:p w14:paraId="7B27A9BF">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5年以下（不含5年）经历者得1分；</w:t>
            </w:r>
          </w:p>
          <w:p w14:paraId="09597786">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 xml:space="preserve">没有不得分。 </w:t>
            </w:r>
          </w:p>
          <w:p w14:paraId="053AD369">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评审依据：投标文件中提供相关证明资料（退役退伍证件及保安许可证书同时提供，只提供一项不得分）加盖投标人公章。</w:t>
            </w:r>
          </w:p>
        </w:tc>
      </w:tr>
      <w:tr w14:paraId="252AC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38" w:type="dxa"/>
            <w:vMerge w:val="continue"/>
            <w:vAlign w:val="top"/>
          </w:tcPr>
          <w:p w14:paraId="3B6C7247">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3A2DED7B">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top"/>
          </w:tcPr>
          <w:p w14:paraId="43A36251">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499D2EA1">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主要人员2</w:t>
            </w:r>
          </w:p>
        </w:tc>
        <w:tc>
          <w:tcPr>
            <w:tcW w:w="709" w:type="dxa"/>
            <w:vAlign w:val="top"/>
          </w:tcPr>
          <w:p w14:paraId="23429339">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17FBFF91">
            <w:pPr>
              <w:pStyle w:val="6"/>
              <w:spacing w:before="28" w:line="229" w:lineRule="auto"/>
              <w:ind w:left="114" w:right="106" w:firstLine="1"/>
              <w:jc w:val="center"/>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20</w:t>
            </w:r>
          </w:p>
        </w:tc>
        <w:tc>
          <w:tcPr>
            <w:tcW w:w="5530" w:type="dxa"/>
            <w:vAlign w:val="top"/>
          </w:tcPr>
          <w:p w14:paraId="1D4E608D">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具有退伍军人证明的保安员每有一个0.5分，满分20分。</w:t>
            </w:r>
          </w:p>
        </w:tc>
      </w:tr>
      <w:tr w14:paraId="2A68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6" w:hRule="atLeast"/>
        </w:trPr>
        <w:tc>
          <w:tcPr>
            <w:tcW w:w="838" w:type="dxa"/>
            <w:vMerge w:val="continue"/>
            <w:vAlign w:val="top"/>
          </w:tcPr>
          <w:p w14:paraId="1372BDD3">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787B4F27">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top"/>
          </w:tcPr>
          <w:p w14:paraId="3DC840A8">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256FAD65">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15E34EC9">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0EFB673F">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2462BBCE">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48CF3AB2">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1FCDAEE8">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售后服务保障措施</w:t>
            </w:r>
          </w:p>
        </w:tc>
        <w:tc>
          <w:tcPr>
            <w:tcW w:w="709" w:type="dxa"/>
            <w:vAlign w:val="top"/>
          </w:tcPr>
          <w:p w14:paraId="02134678">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03453D89">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09830F58">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5FA211DC">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554A82C0">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68A8A61D">
            <w:pPr>
              <w:pStyle w:val="6"/>
              <w:spacing w:before="28" w:line="229" w:lineRule="auto"/>
              <w:ind w:left="114" w:right="106" w:firstLine="1"/>
              <w:jc w:val="center"/>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5</w:t>
            </w:r>
          </w:p>
        </w:tc>
        <w:tc>
          <w:tcPr>
            <w:tcW w:w="5530" w:type="dxa"/>
            <w:vAlign w:val="top"/>
          </w:tcPr>
          <w:p w14:paraId="38C6D7AF">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根据投标人对本项目做出的售后服务保障措施，售后服务组织机构健全，建立售后服务档案；具备完善合理的售后服务标准及要求。根据服务措施完善性、组织机构健全性、服务档案规范性、售后服务的标准及要求可行性进行综合比较。综合比较后措施明确清晰、机构健全、档案完善性高的得5分；措施比较明确清晰、比较完善的得3分；措施清晰性一般、完善性一般的得1分；没有得0分。</w:t>
            </w:r>
          </w:p>
        </w:tc>
      </w:tr>
      <w:tr w14:paraId="254C1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6" w:hRule="atLeast"/>
        </w:trPr>
        <w:tc>
          <w:tcPr>
            <w:tcW w:w="838" w:type="dxa"/>
            <w:vMerge w:val="continue"/>
            <w:tcBorders>
              <w:bottom w:val="nil"/>
            </w:tcBorders>
            <w:vAlign w:val="top"/>
          </w:tcPr>
          <w:p w14:paraId="4C83632D">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tcBorders>
              <w:bottom w:val="nil"/>
            </w:tcBorders>
            <w:vAlign w:val="top"/>
          </w:tcPr>
          <w:p w14:paraId="0634BE02">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tc>
        <w:tc>
          <w:tcPr>
            <w:tcW w:w="1256" w:type="dxa"/>
            <w:shd w:val="clear" w:color="auto" w:fill="auto"/>
            <w:vAlign w:val="top"/>
          </w:tcPr>
          <w:p w14:paraId="6D64F2A6">
            <w:pPr>
              <w:pStyle w:val="6"/>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p>
          <w:p w14:paraId="5C55BE09">
            <w:pPr>
              <w:pStyle w:val="6"/>
              <w:spacing w:before="28" w:line="229" w:lineRule="auto"/>
              <w:ind w:left="114" w:leftChars="0" w:right="106" w:rightChars="0" w:firstLine="1" w:firstLineChars="0"/>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服务承诺及优惠条件</w:t>
            </w:r>
          </w:p>
        </w:tc>
        <w:tc>
          <w:tcPr>
            <w:tcW w:w="709" w:type="dxa"/>
            <w:shd w:val="clear" w:color="auto" w:fill="auto"/>
            <w:vAlign w:val="top"/>
          </w:tcPr>
          <w:p w14:paraId="07A1D564">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p>
          <w:p w14:paraId="44E76ED5">
            <w:pPr>
              <w:pStyle w:val="6"/>
              <w:spacing w:before="28" w:line="229" w:lineRule="auto"/>
              <w:ind w:left="114" w:right="106" w:firstLine="1"/>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3</w:t>
            </w:r>
          </w:p>
          <w:p w14:paraId="24F94774">
            <w:pPr>
              <w:pStyle w:val="6"/>
              <w:spacing w:before="28" w:line="229" w:lineRule="auto"/>
              <w:ind w:left="114" w:leftChars="0" w:right="106" w:rightChars="0" w:firstLine="1" w:firstLineChars="0"/>
              <w:jc w:val="center"/>
              <w:rPr>
                <w:rFonts w:hint="eastAsia" w:ascii="等线" w:hAnsi="等线" w:eastAsia="等线" w:cs="等线"/>
                <w:i w:val="0"/>
                <w:iCs w:val="0"/>
                <w:snapToGrid w:val="0"/>
                <w:color w:val="000000"/>
                <w:kern w:val="0"/>
                <w:sz w:val="22"/>
                <w:szCs w:val="22"/>
                <w:u w:val="none"/>
                <w:lang w:val="en-US" w:eastAsia="zh-CN" w:bidi="ar"/>
              </w:rPr>
            </w:pPr>
          </w:p>
        </w:tc>
        <w:tc>
          <w:tcPr>
            <w:tcW w:w="5530" w:type="dxa"/>
            <w:shd w:val="clear" w:color="auto" w:fill="auto"/>
            <w:vAlign w:val="center"/>
          </w:tcPr>
          <w:p w14:paraId="1BC88B4D">
            <w:pPr>
              <w:pStyle w:val="6"/>
              <w:spacing w:before="28" w:line="229" w:lineRule="auto"/>
              <w:ind w:left="114" w:leftChars="0" w:right="106" w:rightChars="0" w:firstLine="1" w:firstLineChars="0"/>
              <w:rPr>
                <w:rFonts w:hint="eastAsia" w:ascii="等线" w:hAnsi="等线" w:eastAsia="等线" w:cs="等线"/>
                <w:i w:val="0"/>
                <w:iCs w:val="0"/>
                <w:snapToGrid w:val="0"/>
                <w:color w:val="000000"/>
                <w:kern w:val="0"/>
                <w:sz w:val="22"/>
                <w:szCs w:val="22"/>
                <w:u w:val="none"/>
                <w:lang w:val="en-US" w:eastAsia="en-US" w:bidi="ar"/>
              </w:rPr>
            </w:pPr>
            <w:r>
              <w:rPr>
                <w:rFonts w:hint="default" w:ascii="等线" w:hAnsi="等线" w:eastAsia="等线" w:cs="等线"/>
                <w:i w:val="0"/>
                <w:iCs w:val="0"/>
                <w:snapToGrid w:val="0"/>
                <w:color w:val="000000"/>
                <w:kern w:val="0"/>
                <w:sz w:val="22"/>
                <w:szCs w:val="22"/>
                <w:u w:val="none"/>
                <w:lang w:val="en-US" w:eastAsia="zh-CN" w:bidi="ar"/>
              </w:rPr>
              <w:t>投标人提供服务承诺及优惠条件，满足采购人要求的基础上，每有一项实质性加1分，最多为3分，没有不得分。</w:t>
            </w:r>
          </w:p>
        </w:tc>
      </w:tr>
    </w:tbl>
    <w:p w14:paraId="47893A51">
      <w:pPr>
        <w:pStyle w:val="6"/>
        <w:spacing w:before="28" w:line="229" w:lineRule="auto"/>
        <w:ind w:left="114" w:right="106" w:firstLine="1"/>
        <w:sectPr>
          <w:footerReference r:id="rId34" w:type="default"/>
          <w:pgSz w:w="11906" w:h="16839"/>
          <w:pgMar w:top="400" w:right="1134" w:bottom="916" w:left="1021" w:header="0" w:footer="754" w:gutter="0"/>
          <w:cols w:space="720" w:num="1"/>
        </w:sectPr>
      </w:pPr>
      <w:r>
        <w:rPr>
          <w:rFonts w:ascii="宋体" w:hAnsi="宋体" w:eastAsia="宋体" w:cs="宋体"/>
          <w:spacing w:val="-2"/>
        </w:rPr>
        <w:pict>
          <v:shape id="_x0000_s1037" o:spid="_x0000_s1037" style="position:absolute;left:0pt;margin-left:56.7pt;margin-top:47.3pt;height:0.75pt;width:481.9pt;mso-position-horizontal-relative:page;mso-position-vertical-relative:page;z-index:251672576;mso-width-relative:page;mso-height-relative:page;" fillcolor="#000000" filled="t" stroked="f" coordsize="9637,15" o:allowincell="f" path="m0,0l9637,0,9637,14,0,14,0,0xe">
            <v:path/>
            <v:fill on="t" focussize="0,0"/>
            <v:stroke on="f"/>
            <v:imagedata o:title=""/>
            <o:lock v:ext="edit"/>
          </v:shape>
        </w:pict>
      </w:r>
    </w:p>
    <w:p w14:paraId="785C30E3">
      <w:pPr>
        <w:spacing w:before="3"/>
      </w:pPr>
      <w:r>
        <w:pict>
          <v:shape id="_x0000_s1038" o:spid="_x0000_s1038" style="position:absolute;left:0pt;margin-left:56.7pt;margin-top:47.3pt;height:0.75pt;width:481.9pt;mso-position-horizontal-relative:page;mso-position-vertical-relative:page;z-index:251673600;mso-width-relative:page;mso-height-relative:page;" fillcolor="#000000" filled="t" stroked="f" coordsize="9637,15" o:allowincell="f" path="m0,0l9637,0,9637,14,0,14,0,0xe">
            <v:path/>
            <v:fill on="t" focussize="0,0"/>
            <v:stroke on="f"/>
            <v:imagedata o:title=""/>
            <o:lock v:ext="edit"/>
          </v:shape>
        </w:pict>
      </w:r>
    </w:p>
    <w:p w14:paraId="151C084F">
      <w:pPr>
        <w:spacing w:before="3"/>
      </w:pPr>
    </w:p>
    <w:p w14:paraId="53A8AD10">
      <w:pPr>
        <w:spacing w:before="3"/>
      </w:pPr>
    </w:p>
    <w:tbl>
      <w:tblPr>
        <w:tblStyle w:val="5"/>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135"/>
        <w:gridCol w:w="1256"/>
        <w:gridCol w:w="709"/>
        <w:gridCol w:w="5530"/>
      </w:tblGrid>
      <w:tr w14:paraId="2AEE3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838" w:type="dxa"/>
            <w:vMerge w:val="restart"/>
            <w:vAlign w:val="top"/>
          </w:tcPr>
          <w:p w14:paraId="6B7B9B1D">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71BF7237">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4BC70187">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1EE75B09">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258CDF52">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4033E83A">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58041412">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06B18A4D">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07796C0A">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6840880E">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361D72A0">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46B7B571">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1EEA7D4F">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06ACA8F8">
            <w:pPr>
              <w:spacing w:line="253" w:lineRule="auto"/>
              <w:rPr>
                <w:rFonts w:hint="eastAsia" w:ascii="等线" w:hAnsi="等线" w:eastAsia="等线" w:cs="等线"/>
                <w:i w:val="0"/>
                <w:iCs w:val="0"/>
                <w:snapToGrid w:val="0"/>
                <w:color w:val="000000"/>
                <w:kern w:val="0"/>
                <w:sz w:val="22"/>
                <w:szCs w:val="22"/>
                <w:u w:val="none"/>
                <w:lang w:val="en-US" w:eastAsia="zh-CN" w:bidi="ar"/>
              </w:rPr>
            </w:pPr>
          </w:p>
          <w:p w14:paraId="3B9AD751">
            <w:pPr>
              <w:spacing w:line="254" w:lineRule="auto"/>
              <w:rPr>
                <w:rFonts w:hint="eastAsia" w:ascii="等线" w:hAnsi="等线" w:eastAsia="等线" w:cs="等线"/>
                <w:i w:val="0"/>
                <w:iCs w:val="0"/>
                <w:snapToGrid w:val="0"/>
                <w:color w:val="000000"/>
                <w:kern w:val="0"/>
                <w:sz w:val="22"/>
                <w:szCs w:val="22"/>
                <w:u w:val="none"/>
                <w:lang w:val="en-US" w:eastAsia="zh-CN" w:bidi="ar"/>
              </w:rPr>
            </w:pPr>
          </w:p>
          <w:p w14:paraId="379E26A6">
            <w:pPr>
              <w:spacing w:line="254" w:lineRule="auto"/>
              <w:rPr>
                <w:rFonts w:hint="eastAsia" w:ascii="等线" w:hAnsi="等线" w:eastAsia="等线" w:cs="等线"/>
                <w:i w:val="0"/>
                <w:iCs w:val="0"/>
                <w:snapToGrid w:val="0"/>
                <w:color w:val="000000"/>
                <w:kern w:val="0"/>
                <w:sz w:val="22"/>
                <w:szCs w:val="22"/>
                <w:u w:val="none"/>
                <w:lang w:val="en-US" w:eastAsia="zh-CN" w:bidi="ar"/>
              </w:rPr>
            </w:pPr>
          </w:p>
          <w:p w14:paraId="5FC11F94">
            <w:pPr>
              <w:pStyle w:val="6"/>
              <w:spacing w:before="78" w:line="183" w:lineRule="auto"/>
              <w:ind w:left="368"/>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2</w:t>
            </w:r>
          </w:p>
        </w:tc>
        <w:tc>
          <w:tcPr>
            <w:tcW w:w="1135" w:type="dxa"/>
            <w:vMerge w:val="restart"/>
            <w:vAlign w:val="top"/>
          </w:tcPr>
          <w:p w14:paraId="095A0D28">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105A7899">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668B3641">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3CEECED9">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2055CFDB">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30BC369D">
            <w:pPr>
              <w:spacing w:line="243" w:lineRule="auto"/>
              <w:rPr>
                <w:rFonts w:hint="eastAsia" w:ascii="等线" w:hAnsi="等线" w:eastAsia="等线" w:cs="等线"/>
                <w:i w:val="0"/>
                <w:iCs w:val="0"/>
                <w:snapToGrid w:val="0"/>
                <w:color w:val="000000"/>
                <w:kern w:val="0"/>
                <w:sz w:val="22"/>
                <w:szCs w:val="22"/>
                <w:u w:val="none"/>
                <w:lang w:val="en-US" w:eastAsia="zh-CN" w:bidi="ar"/>
              </w:rPr>
            </w:pPr>
          </w:p>
          <w:p w14:paraId="6F975233">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5B8CFBFE">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490E652D">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65AFF903">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6A09AA66">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53DD1928">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250E2FCC">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0A02D46D">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58A54746">
            <w:pPr>
              <w:spacing w:line="244" w:lineRule="auto"/>
              <w:rPr>
                <w:rFonts w:hint="eastAsia" w:ascii="等线" w:hAnsi="等线" w:eastAsia="等线" w:cs="等线"/>
                <w:i w:val="0"/>
                <w:iCs w:val="0"/>
                <w:snapToGrid w:val="0"/>
                <w:color w:val="000000"/>
                <w:kern w:val="0"/>
                <w:sz w:val="22"/>
                <w:szCs w:val="22"/>
                <w:u w:val="none"/>
                <w:lang w:val="en-US" w:eastAsia="zh-CN" w:bidi="ar"/>
              </w:rPr>
            </w:pPr>
          </w:p>
          <w:p w14:paraId="33070EC4">
            <w:pPr>
              <w:pStyle w:val="6"/>
              <w:spacing w:before="78" w:line="264" w:lineRule="auto"/>
              <w:ind w:left="455" w:right="205" w:hanging="24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技术部 分</w:t>
            </w:r>
          </w:p>
          <w:p w14:paraId="41FD139E">
            <w:pPr>
              <w:pStyle w:val="6"/>
              <w:spacing w:before="33" w:line="220" w:lineRule="auto"/>
              <w:ind w:right="6"/>
              <w:jc w:val="right"/>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（59 分）</w:t>
            </w:r>
          </w:p>
        </w:tc>
        <w:tc>
          <w:tcPr>
            <w:tcW w:w="1256" w:type="dxa"/>
            <w:vAlign w:val="center"/>
          </w:tcPr>
          <w:p w14:paraId="0C989A95">
            <w:pPr>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对项目理解程度</w:t>
            </w:r>
          </w:p>
        </w:tc>
        <w:tc>
          <w:tcPr>
            <w:tcW w:w="709" w:type="dxa"/>
            <w:vAlign w:val="center"/>
          </w:tcPr>
          <w:p w14:paraId="1BE42454">
            <w:pPr>
              <w:jc w:val="center"/>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10</w:t>
            </w:r>
          </w:p>
        </w:tc>
        <w:tc>
          <w:tcPr>
            <w:tcW w:w="5530" w:type="dxa"/>
            <w:vAlign w:val="top"/>
          </w:tcPr>
          <w:p w14:paraId="03A8DFE9">
            <w:pPr>
              <w:pStyle w:val="6"/>
              <w:spacing w:before="45" w:line="231" w:lineRule="auto"/>
              <w:ind w:left="112" w:right="154"/>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投标人对项目的服务内容、特点分析、工作标准、服务优势等清晰性、明确性，进行综合比较。综合比较后对服务内容清晰明确，具有优秀的工作标准及服务优势的得10分；对服务内容及学校特点认知良好且服务优势良好的得6分；对服务内容及学校特点认知一般的得2分；没有得0分。</w:t>
            </w:r>
          </w:p>
        </w:tc>
      </w:tr>
      <w:tr w14:paraId="7F86B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838" w:type="dxa"/>
            <w:vMerge w:val="continue"/>
            <w:vAlign w:val="top"/>
          </w:tcPr>
          <w:p w14:paraId="40868DE7">
            <w:pPr>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487C7311">
            <w:pPr>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447D9962">
            <w:pPr>
              <w:pStyle w:val="6"/>
              <w:spacing w:before="78" w:line="230" w:lineRule="auto"/>
              <w:ind w:left="403" w:right="146" w:hanging="248"/>
              <w:jc w:val="both"/>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en-US" w:bidi="ar"/>
              </w:rPr>
              <w:t>技术服</w:t>
            </w:r>
            <w:r>
              <w:rPr>
                <w:rFonts w:hint="eastAsia" w:ascii="等线" w:hAnsi="等线" w:eastAsia="等线" w:cs="等线"/>
                <w:i w:val="0"/>
                <w:iCs w:val="0"/>
                <w:snapToGrid w:val="0"/>
                <w:color w:val="000000"/>
                <w:kern w:val="0"/>
                <w:sz w:val="22"/>
                <w:szCs w:val="22"/>
                <w:u w:val="none"/>
                <w:lang w:val="en-US" w:eastAsia="zh-CN" w:bidi="ar"/>
              </w:rPr>
              <w:t>务</w:t>
            </w:r>
            <w:r>
              <w:rPr>
                <w:rFonts w:hint="eastAsia" w:ascii="等线" w:hAnsi="等线" w:eastAsia="等线" w:cs="等线"/>
                <w:i w:val="0"/>
                <w:iCs w:val="0"/>
                <w:snapToGrid w:val="0"/>
                <w:color w:val="000000"/>
                <w:kern w:val="0"/>
                <w:sz w:val="22"/>
                <w:szCs w:val="22"/>
                <w:u w:val="none"/>
                <w:lang w:val="en-US" w:eastAsia="en-US" w:bidi="ar"/>
              </w:rPr>
              <w:t>方案</w:t>
            </w:r>
          </w:p>
        </w:tc>
        <w:tc>
          <w:tcPr>
            <w:tcW w:w="709" w:type="dxa"/>
            <w:vAlign w:val="top"/>
          </w:tcPr>
          <w:p w14:paraId="48D6EB9A">
            <w:pPr>
              <w:spacing w:line="262" w:lineRule="auto"/>
              <w:rPr>
                <w:rFonts w:hint="eastAsia" w:ascii="等线" w:hAnsi="等线" w:eastAsia="等线" w:cs="等线"/>
                <w:i w:val="0"/>
                <w:iCs w:val="0"/>
                <w:snapToGrid w:val="0"/>
                <w:color w:val="000000"/>
                <w:kern w:val="0"/>
                <w:sz w:val="22"/>
                <w:szCs w:val="22"/>
                <w:u w:val="none"/>
                <w:lang w:val="en-US" w:eastAsia="zh-CN" w:bidi="ar"/>
              </w:rPr>
            </w:pPr>
          </w:p>
          <w:p w14:paraId="52062BC3">
            <w:pPr>
              <w:spacing w:line="262" w:lineRule="auto"/>
              <w:rPr>
                <w:rFonts w:hint="eastAsia" w:ascii="等线" w:hAnsi="等线" w:eastAsia="等线" w:cs="等线"/>
                <w:i w:val="0"/>
                <w:iCs w:val="0"/>
                <w:snapToGrid w:val="0"/>
                <w:color w:val="000000"/>
                <w:kern w:val="0"/>
                <w:sz w:val="22"/>
                <w:szCs w:val="22"/>
                <w:u w:val="none"/>
                <w:lang w:val="en-US" w:eastAsia="zh-CN" w:bidi="ar"/>
              </w:rPr>
            </w:pPr>
          </w:p>
          <w:p w14:paraId="29F99101">
            <w:pPr>
              <w:spacing w:line="262" w:lineRule="auto"/>
              <w:rPr>
                <w:rFonts w:hint="eastAsia" w:ascii="等线" w:hAnsi="等线" w:eastAsia="等线" w:cs="等线"/>
                <w:i w:val="0"/>
                <w:iCs w:val="0"/>
                <w:snapToGrid w:val="0"/>
                <w:color w:val="000000"/>
                <w:kern w:val="0"/>
                <w:sz w:val="22"/>
                <w:szCs w:val="22"/>
                <w:u w:val="none"/>
                <w:lang w:val="en-US" w:eastAsia="zh-CN" w:bidi="ar"/>
              </w:rPr>
            </w:pPr>
          </w:p>
          <w:p w14:paraId="25BA481E">
            <w:pPr>
              <w:pStyle w:val="6"/>
              <w:spacing w:before="78" w:line="184" w:lineRule="auto"/>
              <w:ind w:left="259"/>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10</w:t>
            </w:r>
          </w:p>
        </w:tc>
        <w:tc>
          <w:tcPr>
            <w:tcW w:w="5530" w:type="dxa"/>
            <w:vAlign w:val="top"/>
          </w:tcPr>
          <w:p w14:paraId="280FB857">
            <w:pPr>
              <w:pStyle w:val="6"/>
              <w:spacing w:before="42" w:line="223" w:lineRule="auto"/>
              <w:ind w:left="114" w:right="154" w:hanging="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针对本项目有具体的技术服务方案，对技术服务方案的响应性、完善性、健全性、可行性等进行综合比较。综合比较后服务方案明确清晰、完善性高的得10分；服务方案比较明确清晰、比较完善的得6分；服务方案清晰性一般、完善性一般的得2分；没有得0分。</w:t>
            </w:r>
          </w:p>
        </w:tc>
      </w:tr>
      <w:tr w14:paraId="34D11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838" w:type="dxa"/>
            <w:vMerge w:val="continue"/>
            <w:vAlign w:val="top"/>
          </w:tcPr>
          <w:p w14:paraId="19F524A1">
            <w:pPr>
              <w:pStyle w:val="6"/>
              <w:spacing w:before="45" w:line="231" w:lineRule="auto"/>
              <w:ind w:left="112" w:right="154"/>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2623234E">
            <w:pPr>
              <w:pStyle w:val="6"/>
              <w:spacing w:before="45" w:line="231" w:lineRule="auto"/>
              <w:ind w:left="112" w:right="154"/>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7FB49F5C">
            <w:pPr>
              <w:pStyle w:val="6"/>
              <w:spacing w:before="45" w:line="231" w:lineRule="auto"/>
              <w:ind w:left="112" w:right="154"/>
              <w:rPr>
                <w:rFonts w:hint="eastAsia" w:ascii="等线" w:hAnsi="等线" w:eastAsia="等线" w:cs="等线"/>
                <w:i w:val="0"/>
                <w:iCs w:val="0"/>
                <w:snapToGrid w:val="0"/>
                <w:color w:val="000000"/>
                <w:kern w:val="0"/>
                <w:sz w:val="22"/>
                <w:szCs w:val="22"/>
                <w:u w:val="none"/>
                <w:lang w:val="en-US" w:eastAsia="zh-CN" w:bidi="ar"/>
              </w:rPr>
            </w:pPr>
          </w:p>
          <w:p w14:paraId="3EEDBE11">
            <w:pPr>
              <w:pStyle w:val="6"/>
              <w:spacing w:before="45" w:line="231" w:lineRule="auto"/>
              <w:ind w:left="112" w:right="154"/>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安全管理制度</w:t>
            </w:r>
          </w:p>
        </w:tc>
        <w:tc>
          <w:tcPr>
            <w:tcW w:w="709" w:type="dxa"/>
            <w:vAlign w:val="top"/>
          </w:tcPr>
          <w:p w14:paraId="1BE3D3F1">
            <w:pPr>
              <w:pStyle w:val="6"/>
              <w:spacing w:before="45" w:line="231" w:lineRule="auto"/>
              <w:ind w:left="112" w:right="154"/>
              <w:rPr>
                <w:rFonts w:hint="eastAsia" w:ascii="等线" w:hAnsi="等线" w:eastAsia="等线" w:cs="等线"/>
                <w:i w:val="0"/>
                <w:iCs w:val="0"/>
                <w:snapToGrid w:val="0"/>
                <w:color w:val="000000"/>
                <w:kern w:val="0"/>
                <w:sz w:val="22"/>
                <w:szCs w:val="22"/>
                <w:u w:val="none"/>
                <w:lang w:val="en-US" w:eastAsia="zh-CN" w:bidi="ar"/>
              </w:rPr>
            </w:pPr>
          </w:p>
          <w:p w14:paraId="29134B39">
            <w:pPr>
              <w:pStyle w:val="6"/>
              <w:spacing w:before="45" w:line="231" w:lineRule="auto"/>
              <w:ind w:left="112" w:right="154"/>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6</w:t>
            </w:r>
          </w:p>
        </w:tc>
        <w:tc>
          <w:tcPr>
            <w:tcW w:w="5530" w:type="dxa"/>
            <w:vAlign w:val="top"/>
          </w:tcPr>
          <w:p w14:paraId="7C7F33B1">
            <w:pPr>
              <w:pStyle w:val="6"/>
              <w:spacing w:before="42" w:line="223" w:lineRule="auto"/>
              <w:ind w:left="114" w:right="154" w:hanging="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针对本项目有安全管理制度，根据安全管理制度的完善性、健全性、可行性综合比较。综合比较后制度的完善性、健全性、可行性高的6分；制度的完善性、健全性、可行性一般的得3分；没有得0分。</w:t>
            </w:r>
          </w:p>
        </w:tc>
      </w:tr>
      <w:tr w14:paraId="06D2A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838" w:type="dxa"/>
            <w:vMerge w:val="continue"/>
            <w:vAlign w:val="top"/>
          </w:tcPr>
          <w:p w14:paraId="0C25D889">
            <w:pPr>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45F2D9F1">
            <w:pPr>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085365BD">
            <w:pPr>
              <w:pStyle w:val="6"/>
              <w:spacing w:before="78" w:line="220" w:lineRule="auto"/>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应急预案</w:t>
            </w:r>
          </w:p>
        </w:tc>
        <w:tc>
          <w:tcPr>
            <w:tcW w:w="709" w:type="dxa"/>
            <w:vAlign w:val="top"/>
          </w:tcPr>
          <w:p w14:paraId="0FA138F7">
            <w:pPr>
              <w:spacing w:line="247" w:lineRule="auto"/>
              <w:rPr>
                <w:rFonts w:hint="eastAsia" w:ascii="等线" w:hAnsi="等线" w:eastAsia="等线" w:cs="等线"/>
                <w:i w:val="0"/>
                <w:iCs w:val="0"/>
                <w:snapToGrid w:val="0"/>
                <w:color w:val="000000"/>
                <w:kern w:val="0"/>
                <w:sz w:val="22"/>
                <w:szCs w:val="22"/>
                <w:u w:val="none"/>
                <w:lang w:val="en-US" w:eastAsia="zh-CN" w:bidi="ar"/>
              </w:rPr>
            </w:pPr>
          </w:p>
          <w:p w14:paraId="1709EA1B">
            <w:pPr>
              <w:spacing w:line="247" w:lineRule="auto"/>
              <w:rPr>
                <w:rFonts w:hint="eastAsia" w:ascii="等线" w:hAnsi="等线" w:eastAsia="等线" w:cs="等线"/>
                <w:i w:val="0"/>
                <w:iCs w:val="0"/>
                <w:snapToGrid w:val="0"/>
                <w:color w:val="000000"/>
                <w:kern w:val="0"/>
                <w:sz w:val="22"/>
                <w:szCs w:val="22"/>
                <w:u w:val="none"/>
                <w:lang w:val="en-US" w:eastAsia="zh-CN" w:bidi="ar"/>
              </w:rPr>
            </w:pPr>
          </w:p>
          <w:p w14:paraId="5C3891A3">
            <w:pPr>
              <w:pStyle w:val="6"/>
              <w:spacing w:before="78" w:line="182" w:lineRule="auto"/>
              <w:ind w:firstLine="220" w:firstLineChars="100"/>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6</w:t>
            </w:r>
          </w:p>
        </w:tc>
        <w:tc>
          <w:tcPr>
            <w:tcW w:w="5530" w:type="dxa"/>
            <w:vAlign w:val="top"/>
          </w:tcPr>
          <w:p w14:paraId="68C63710">
            <w:pPr>
              <w:pStyle w:val="6"/>
              <w:spacing w:before="42" w:line="223" w:lineRule="auto"/>
              <w:ind w:left="114" w:right="154" w:hanging="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投标人充分考虑本项目需求的特点，为本项目提供的提供应急措施。根据应急预案的完善性、可行性、健全性综合比较。综合比较后应急措施明确清晰、可行性高、完善性高的得6分；应急措施可行性较高、比较完善的得3分；应急措施可行性一般、完善性一般的得1分；没有得0分。</w:t>
            </w:r>
          </w:p>
        </w:tc>
      </w:tr>
      <w:tr w14:paraId="057E7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38" w:type="dxa"/>
            <w:vMerge w:val="continue"/>
            <w:vAlign w:val="top"/>
          </w:tcPr>
          <w:p w14:paraId="01542CA3">
            <w:pPr>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41A85ABE">
            <w:pPr>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top"/>
          </w:tcPr>
          <w:p w14:paraId="0924C8BC">
            <w:pPr>
              <w:spacing w:line="276" w:lineRule="auto"/>
              <w:rPr>
                <w:rFonts w:hint="eastAsia" w:ascii="等线" w:hAnsi="等线" w:eastAsia="等线" w:cs="等线"/>
                <w:i w:val="0"/>
                <w:iCs w:val="0"/>
                <w:snapToGrid w:val="0"/>
                <w:color w:val="000000"/>
                <w:kern w:val="0"/>
                <w:sz w:val="22"/>
                <w:szCs w:val="22"/>
                <w:u w:val="none"/>
                <w:lang w:val="en-US" w:eastAsia="zh-CN" w:bidi="ar"/>
              </w:rPr>
            </w:pPr>
          </w:p>
          <w:p w14:paraId="6B1CDF78">
            <w:pPr>
              <w:spacing w:line="277" w:lineRule="auto"/>
              <w:rPr>
                <w:rFonts w:hint="eastAsia" w:ascii="等线" w:hAnsi="等线" w:eastAsia="等线" w:cs="等线"/>
                <w:i w:val="0"/>
                <w:iCs w:val="0"/>
                <w:snapToGrid w:val="0"/>
                <w:color w:val="000000"/>
                <w:kern w:val="0"/>
                <w:sz w:val="22"/>
                <w:szCs w:val="22"/>
                <w:u w:val="none"/>
                <w:lang w:val="en-US" w:eastAsia="zh-CN" w:bidi="ar"/>
              </w:rPr>
            </w:pPr>
          </w:p>
          <w:p w14:paraId="4E86C4AB">
            <w:pPr>
              <w:pStyle w:val="6"/>
              <w:spacing w:before="78" w:line="220" w:lineRule="auto"/>
              <w:ind w:left="155"/>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岗位责任制度</w:t>
            </w:r>
          </w:p>
        </w:tc>
        <w:tc>
          <w:tcPr>
            <w:tcW w:w="709" w:type="dxa"/>
            <w:vAlign w:val="top"/>
          </w:tcPr>
          <w:p w14:paraId="3A518B7E">
            <w:pPr>
              <w:spacing w:line="296" w:lineRule="auto"/>
              <w:rPr>
                <w:rFonts w:hint="eastAsia" w:ascii="等线" w:hAnsi="等线" w:eastAsia="等线" w:cs="等线"/>
                <w:i w:val="0"/>
                <w:iCs w:val="0"/>
                <w:snapToGrid w:val="0"/>
                <w:color w:val="000000"/>
                <w:kern w:val="0"/>
                <w:sz w:val="22"/>
                <w:szCs w:val="22"/>
                <w:u w:val="none"/>
                <w:lang w:val="en-US" w:eastAsia="zh-CN" w:bidi="ar"/>
              </w:rPr>
            </w:pPr>
          </w:p>
          <w:p w14:paraId="139082BE">
            <w:pPr>
              <w:spacing w:line="296" w:lineRule="auto"/>
              <w:rPr>
                <w:rFonts w:hint="eastAsia" w:ascii="等线" w:hAnsi="等线" w:eastAsia="等线" w:cs="等线"/>
                <w:i w:val="0"/>
                <w:iCs w:val="0"/>
                <w:snapToGrid w:val="0"/>
                <w:color w:val="000000"/>
                <w:kern w:val="0"/>
                <w:sz w:val="22"/>
                <w:szCs w:val="22"/>
                <w:u w:val="none"/>
                <w:lang w:val="en-US" w:eastAsia="zh-CN" w:bidi="ar"/>
              </w:rPr>
            </w:pPr>
          </w:p>
          <w:p w14:paraId="35BB2E2C">
            <w:pPr>
              <w:pStyle w:val="6"/>
              <w:spacing w:before="78" w:line="182" w:lineRule="auto"/>
              <w:ind w:left="306"/>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5</w:t>
            </w:r>
          </w:p>
        </w:tc>
        <w:tc>
          <w:tcPr>
            <w:tcW w:w="5530" w:type="dxa"/>
            <w:vAlign w:val="top"/>
          </w:tcPr>
          <w:p w14:paraId="37CF814F">
            <w:pPr>
              <w:pStyle w:val="6"/>
              <w:spacing w:before="42" w:line="223" w:lineRule="auto"/>
              <w:ind w:left="114" w:right="154" w:hanging="1"/>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针对本项目有岗位责任制度，根据岗位责任制度的明确性、清晰性、完善性、健全性进行综合比较。综合比较后制度明确清晰、可行性高、完善性高的得4-5分；制度比较明确清晰、可行性较高、比较完善的得2-3分；制度清晰性一般、可行性一般、完善性一般的得1分；没有得0分。</w:t>
            </w:r>
          </w:p>
        </w:tc>
      </w:tr>
      <w:tr w14:paraId="4E93A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38" w:type="dxa"/>
            <w:vMerge w:val="continue"/>
            <w:vAlign w:val="top"/>
          </w:tcPr>
          <w:p w14:paraId="61714626">
            <w:pPr>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1F18A9CE">
            <w:pPr>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center"/>
          </w:tcPr>
          <w:p w14:paraId="6E23D277">
            <w:pPr>
              <w:pStyle w:val="6"/>
              <w:spacing w:before="78" w:line="220" w:lineRule="auto"/>
              <w:ind w:left="155"/>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管理目标及实现目标的措施</w:t>
            </w:r>
          </w:p>
        </w:tc>
        <w:tc>
          <w:tcPr>
            <w:tcW w:w="709" w:type="dxa"/>
            <w:vAlign w:val="top"/>
          </w:tcPr>
          <w:p w14:paraId="4719B836">
            <w:pPr>
              <w:pStyle w:val="6"/>
              <w:spacing w:before="78" w:line="182" w:lineRule="auto"/>
              <w:ind w:left="306"/>
              <w:rPr>
                <w:rFonts w:hint="eastAsia" w:ascii="等线" w:hAnsi="等线" w:eastAsia="等线" w:cs="等线"/>
                <w:i w:val="0"/>
                <w:iCs w:val="0"/>
                <w:snapToGrid w:val="0"/>
                <w:color w:val="000000"/>
                <w:kern w:val="0"/>
                <w:sz w:val="22"/>
                <w:szCs w:val="22"/>
                <w:u w:val="none"/>
                <w:lang w:val="en-US" w:eastAsia="zh-CN" w:bidi="ar"/>
              </w:rPr>
            </w:pPr>
          </w:p>
          <w:p w14:paraId="00C33C22">
            <w:pPr>
              <w:pStyle w:val="6"/>
              <w:spacing w:before="78" w:line="182" w:lineRule="auto"/>
              <w:ind w:left="306"/>
              <w:rPr>
                <w:rFonts w:hint="eastAsia" w:ascii="等线" w:hAnsi="等线" w:eastAsia="等线" w:cs="等线"/>
                <w:i w:val="0"/>
                <w:iCs w:val="0"/>
                <w:snapToGrid w:val="0"/>
                <w:color w:val="000000"/>
                <w:kern w:val="0"/>
                <w:sz w:val="22"/>
                <w:szCs w:val="22"/>
                <w:u w:val="none"/>
                <w:lang w:val="en-US" w:eastAsia="zh-CN" w:bidi="ar"/>
              </w:rPr>
            </w:pPr>
          </w:p>
          <w:p w14:paraId="392F4A30">
            <w:pPr>
              <w:pStyle w:val="6"/>
              <w:spacing w:before="78" w:line="182" w:lineRule="auto"/>
              <w:ind w:left="306"/>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6</w:t>
            </w:r>
          </w:p>
        </w:tc>
        <w:tc>
          <w:tcPr>
            <w:tcW w:w="5530" w:type="dxa"/>
            <w:vAlign w:val="top"/>
          </w:tcPr>
          <w:p w14:paraId="4496C1D7">
            <w:pPr>
              <w:pStyle w:val="6"/>
              <w:spacing w:before="42" w:line="223" w:lineRule="auto"/>
              <w:ind w:left="114" w:right="154" w:hanging="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针对本项目管理目标及实现目标的措施，根据管理目标及实现目标的措施完善性、健全性、可行性综合比较。综合比较后措施明确清晰、可行性高、完善性高的得6分；措施比较明确清晰、可行性较高、比较完善的得3分；措施清晰性一般、可行性一般、完善性一般的得1分；没有得0分。</w:t>
            </w:r>
          </w:p>
        </w:tc>
      </w:tr>
      <w:tr w14:paraId="27CE0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38" w:type="dxa"/>
            <w:vMerge w:val="continue"/>
            <w:vAlign w:val="top"/>
          </w:tcPr>
          <w:p w14:paraId="3FBC8D52">
            <w:pPr>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77742D49">
            <w:pPr>
              <w:rPr>
                <w:rFonts w:hint="eastAsia" w:ascii="等线" w:hAnsi="等线" w:eastAsia="等线" w:cs="等线"/>
                <w:i w:val="0"/>
                <w:iCs w:val="0"/>
                <w:snapToGrid w:val="0"/>
                <w:color w:val="000000"/>
                <w:kern w:val="0"/>
                <w:sz w:val="22"/>
                <w:szCs w:val="22"/>
                <w:u w:val="none"/>
                <w:lang w:val="en-US" w:eastAsia="zh-CN" w:bidi="ar"/>
              </w:rPr>
            </w:pPr>
          </w:p>
        </w:tc>
        <w:tc>
          <w:tcPr>
            <w:tcW w:w="1256" w:type="dxa"/>
            <w:vAlign w:val="top"/>
          </w:tcPr>
          <w:p w14:paraId="707EB5AC">
            <w:pPr>
              <w:pStyle w:val="6"/>
              <w:spacing w:before="78" w:line="220" w:lineRule="auto"/>
              <w:ind w:left="155"/>
              <w:jc w:val="center"/>
              <w:rPr>
                <w:rFonts w:hint="eastAsia" w:ascii="等线" w:hAnsi="等线" w:eastAsia="等线" w:cs="等线"/>
                <w:i w:val="0"/>
                <w:iCs w:val="0"/>
                <w:snapToGrid w:val="0"/>
                <w:color w:val="000000"/>
                <w:kern w:val="0"/>
                <w:sz w:val="22"/>
                <w:szCs w:val="22"/>
                <w:u w:val="none"/>
                <w:lang w:val="en-US" w:eastAsia="zh-CN" w:bidi="ar"/>
              </w:rPr>
            </w:pPr>
          </w:p>
          <w:p w14:paraId="5CCA1897">
            <w:pPr>
              <w:pStyle w:val="6"/>
              <w:spacing w:before="78" w:line="220" w:lineRule="auto"/>
              <w:ind w:left="155"/>
              <w:jc w:val="center"/>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有稳定员工队伍措施</w:t>
            </w:r>
          </w:p>
        </w:tc>
        <w:tc>
          <w:tcPr>
            <w:tcW w:w="709" w:type="dxa"/>
            <w:vAlign w:val="top"/>
          </w:tcPr>
          <w:p w14:paraId="5052223C">
            <w:pPr>
              <w:pStyle w:val="6"/>
              <w:spacing w:before="78" w:line="220" w:lineRule="auto"/>
              <w:ind w:left="155"/>
              <w:jc w:val="center"/>
              <w:rPr>
                <w:rFonts w:hint="eastAsia" w:ascii="等线" w:hAnsi="等线" w:eastAsia="等线" w:cs="等线"/>
                <w:i w:val="0"/>
                <w:iCs w:val="0"/>
                <w:snapToGrid w:val="0"/>
                <w:color w:val="000000"/>
                <w:kern w:val="0"/>
                <w:sz w:val="22"/>
                <w:szCs w:val="22"/>
                <w:u w:val="none"/>
                <w:lang w:val="en-US" w:eastAsia="zh-CN" w:bidi="ar"/>
              </w:rPr>
            </w:pPr>
          </w:p>
          <w:p w14:paraId="4FBE2F50">
            <w:pPr>
              <w:pStyle w:val="6"/>
              <w:spacing w:before="78" w:line="220" w:lineRule="auto"/>
              <w:jc w:val="center"/>
              <w:rPr>
                <w:rFonts w:hint="default"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5</w:t>
            </w:r>
          </w:p>
        </w:tc>
        <w:tc>
          <w:tcPr>
            <w:tcW w:w="5530" w:type="dxa"/>
            <w:vAlign w:val="top"/>
          </w:tcPr>
          <w:p w14:paraId="100E1FAE">
            <w:pPr>
              <w:pStyle w:val="6"/>
              <w:spacing w:before="42" w:line="223" w:lineRule="auto"/>
              <w:ind w:left="114" w:right="154" w:hanging="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针对本项目有稳定员工队伍的，且保证数量及人员不更换措施的综合比较。综合比较后措施明确清晰、完善性高的得5分；措施比较明确清晰、比较完善的得3分；措施清晰性一般、完善性一般的得1分；没有得0分。</w:t>
            </w:r>
          </w:p>
        </w:tc>
      </w:tr>
      <w:tr w14:paraId="7235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38" w:type="dxa"/>
            <w:vMerge w:val="continue"/>
            <w:vAlign w:val="top"/>
          </w:tcPr>
          <w:p w14:paraId="1B985DCA">
            <w:pPr>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7ED8468D">
            <w:pPr>
              <w:rPr>
                <w:rFonts w:hint="eastAsia" w:ascii="等线" w:hAnsi="等线" w:eastAsia="等线" w:cs="等线"/>
                <w:i w:val="0"/>
                <w:iCs w:val="0"/>
                <w:snapToGrid w:val="0"/>
                <w:color w:val="000000"/>
                <w:kern w:val="0"/>
                <w:sz w:val="22"/>
                <w:szCs w:val="22"/>
                <w:u w:val="none"/>
                <w:lang w:val="en-US" w:eastAsia="zh-CN" w:bidi="ar"/>
              </w:rPr>
            </w:pPr>
          </w:p>
        </w:tc>
        <w:tc>
          <w:tcPr>
            <w:tcW w:w="1256" w:type="dxa"/>
            <w:shd w:val="clear" w:color="auto" w:fill="auto"/>
            <w:vAlign w:val="center"/>
          </w:tcPr>
          <w:p w14:paraId="3E68B997">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en-US" w:bidi="ar"/>
              </w:rPr>
            </w:pPr>
            <w:r>
              <w:rPr>
                <w:rFonts w:hint="default" w:ascii="等线" w:hAnsi="等线" w:eastAsia="等线" w:cs="等线"/>
                <w:i w:val="0"/>
                <w:iCs w:val="0"/>
                <w:snapToGrid w:val="0"/>
                <w:color w:val="000000"/>
                <w:kern w:val="0"/>
                <w:sz w:val="22"/>
                <w:szCs w:val="22"/>
                <w:u w:val="none"/>
                <w:lang w:val="en-US" w:eastAsia="zh-CN" w:bidi="ar"/>
              </w:rPr>
              <w:t>人员培训</w:t>
            </w:r>
          </w:p>
        </w:tc>
        <w:tc>
          <w:tcPr>
            <w:tcW w:w="709" w:type="dxa"/>
            <w:shd w:val="clear" w:color="auto" w:fill="auto"/>
            <w:vAlign w:val="center"/>
          </w:tcPr>
          <w:p w14:paraId="2E63F45C">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en-US" w:bidi="ar"/>
              </w:rPr>
            </w:pPr>
            <w:r>
              <w:rPr>
                <w:rFonts w:hint="default" w:ascii="等线" w:hAnsi="等线" w:eastAsia="等线" w:cs="等线"/>
                <w:i w:val="0"/>
                <w:iCs w:val="0"/>
                <w:snapToGrid w:val="0"/>
                <w:color w:val="000000"/>
                <w:kern w:val="0"/>
                <w:sz w:val="22"/>
                <w:szCs w:val="22"/>
                <w:u w:val="none"/>
                <w:lang w:val="en-US" w:eastAsia="zh-CN" w:bidi="ar"/>
              </w:rPr>
              <w:t>5</w:t>
            </w:r>
          </w:p>
        </w:tc>
        <w:tc>
          <w:tcPr>
            <w:tcW w:w="5530" w:type="dxa"/>
            <w:vAlign w:val="top"/>
          </w:tcPr>
          <w:p w14:paraId="48ECC2B3">
            <w:pPr>
              <w:pStyle w:val="6"/>
              <w:spacing w:before="42" w:line="223" w:lineRule="auto"/>
              <w:ind w:left="114" w:right="154" w:hanging="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提供组织人员培训且不占用工作时间，培训方案合理。综合比较后具有完善的培训措施且培训方案完善的得5分；培训措施比较完善得3分；培训措施一般的得1分；没有得0分。</w:t>
            </w:r>
          </w:p>
        </w:tc>
      </w:tr>
      <w:tr w14:paraId="38F4F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38" w:type="dxa"/>
            <w:vMerge w:val="continue"/>
            <w:vAlign w:val="top"/>
          </w:tcPr>
          <w:p w14:paraId="65C9DC4E">
            <w:pPr>
              <w:rPr>
                <w:rFonts w:hint="eastAsia" w:ascii="等线" w:hAnsi="等线" w:eastAsia="等线" w:cs="等线"/>
                <w:i w:val="0"/>
                <w:iCs w:val="0"/>
                <w:snapToGrid w:val="0"/>
                <w:color w:val="000000"/>
                <w:kern w:val="0"/>
                <w:sz w:val="22"/>
                <w:szCs w:val="22"/>
                <w:u w:val="none"/>
                <w:lang w:val="en-US" w:eastAsia="zh-CN" w:bidi="ar"/>
              </w:rPr>
            </w:pPr>
          </w:p>
        </w:tc>
        <w:tc>
          <w:tcPr>
            <w:tcW w:w="1135" w:type="dxa"/>
            <w:vMerge w:val="continue"/>
            <w:vAlign w:val="top"/>
          </w:tcPr>
          <w:p w14:paraId="6586C8D8">
            <w:pPr>
              <w:rPr>
                <w:rFonts w:hint="eastAsia" w:ascii="等线" w:hAnsi="等线" w:eastAsia="等线" w:cs="等线"/>
                <w:i w:val="0"/>
                <w:iCs w:val="0"/>
                <w:snapToGrid w:val="0"/>
                <w:color w:val="000000"/>
                <w:kern w:val="0"/>
                <w:sz w:val="22"/>
                <w:szCs w:val="22"/>
                <w:u w:val="none"/>
                <w:lang w:val="en-US" w:eastAsia="zh-CN" w:bidi="ar"/>
              </w:rPr>
            </w:pPr>
          </w:p>
        </w:tc>
        <w:tc>
          <w:tcPr>
            <w:tcW w:w="1256" w:type="dxa"/>
            <w:shd w:val="clear" w:color="auto" w:fill="auto"/>
            <w:vAlign w:val="center"/>
          </w:tcPr>
          <w:p w14:paraId="3A6DE7CA">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en-US" w:bidi="ar"/>
              </w:rPr>
            </w:pPr>
            <w:r>
              <w:rPr>
                <w:rFonts w:hint="default" w:ascii="等线" w:hAnsi="等线" w:eastAsia="等线" w:cs="等线"/>
                <w:i w:val="0"/>
                <w:iCs w:val="0"/>
                <w:snapToGrid w:val="0"/>
                <w:color w:val="000000"/>
                <w:kern w:val="0"/>
                <w:sz w:val="22"/>
                <w:szCs w:val="22"/>
                <w:u w:val="none"/>
                <w:lang w:val="en-US" w:eastAsia="zh-CN" w:bidi="ar"/>
              </w:rPr>
              <w:t>企业业绩</w:t>
            </w:r>
          </w:p>
        </w:tc>
        <w:tc>
          <w:tcPr>
            <w:tcW w:w="709" w:type="dxa"/>
            <w:shd w:val="clear" w:color="auto" w:fill="auto"/>
            <w:vAlign w:val="center"/>
          </w:tcPr>
          <w:p w14:paraId="2FB39A47">
            <w:pPr>
              <w:keepNext w:val="0"/>
              <w:keepLines w:val="0"/>
              <w:widowControl/>
              <w:suppressLineNumbers w:val="0"/>
              <w:jc w:val="center"/>
              <w:textAlignment w:val="center"/>
              <w:rPr>
                <w:rFonts w:hint="eastAsia" w:ascii="等线" w:hAnsi="等线" w:eastAsia="等线" w:cs="等线"/>
                <w:i w:val="0"/>
                <w:iCs w:val="0"/>
                <w:snapToGrid w:val="0"/>
                <w:color w:val="000000"/>
                <w:kern w:val="0"/>
                <w:sz w:val="22"/>
                <w:szCs w:val="22"/>
                <w:u w:val="none"/>
                <w:lang w:val="en-US" w:eastAsia="en-US" w:bidi="ar"/>
              </w:rPr>
            </w:pPr>
            <w:r>
              <w:rPr>
                <w:rFonts w:hint="default" w:ascii="等线" w:hAnsi="等线" w:eastAsia="等线" w:cs="等线"/>
                <w:i w:val="0"/>
                <w:iCs w:val="0"/>
                <w:snapToGrid w:val="0"/>
                <w:color w:val="000000"/>
                <w:kern w:val="0"/>
                <w:sz w:val="22"/>
                <w:szCs w:val="22"/>
                <w:u w:val="none"/>
                <w:lang w:val="en-US" w:eastAsia="zh-CN" w:bidi="ar"/>
              </w:rPr>
              <w:t>6</w:t>
            </w:r>
          </w:p>
        </w:tc>
        <w:tc>
          <w:tcPr>
            <w:tcW w:w="5530" w:type="dxa"/>
            <w:shd w:val="clear" w:color="auto" w:fill="auto"/>
            <w:vAlign w:val="center"/>
          </w:tcPr>
          <w:p w14:paraId="6FEACC57">
            <w:pPr>
              <w:keepNext w:val="0"/>
              <w:keepLines w:val="0"/>
              <w:widowControl/>
              <w:suppressLineNumbers w:val="0"/>
              <w:jc w:val="left"/>
              <w:textAlignment w:val="center"/>
              <w:rPr>
                <w:rFonts w:hint="eastAsia" w:ascii="等线" w:hAnsi="等线" w:eastAsia="等线" w:cs="等线"/>
                <w:i w:val="0"/>
                <w:iCs w:val="0"/>
                <w:snapToGrid w:val="0"/>
                <w:color w:val="000000"/>
                <w:kern w:val="0"/>
                <w:sz w:val="22"/>
                <w:szCs w:val="22"/>
                <w:u w:val="none"/>
                <w:lang w:val="en-US" w:eastAsia="en-US" w:bidi="ar-SA"/>
              </w:rPr>
            </w:pPr>
            <w:r>
              <w:rPr>
                <w:rFonts w:hint="default" w:ascii="等线" w:hAnsi="等线" w:eastAsia="等线" w:cs="等线"/>
                <w:i w:val="0"/>
                <w:iCs w:val="0"/>
                <w:snapToGrid w:val="0"/>
                <w:color w:val="000000"/>
                <w:kern w:val="0"/>
                <w:sz w:val="22"/>
                <w:szCs w:val="22"/>
                <w:u w:val="none"/>
                <w:lang w:val="en-US" w:eastAsia="zh-CN" w:bidi="ar"/>
              </w:rPr>
              <w:t>近三年（2021年至今）有类似保安的服务业绩，每提供一项得2分，最多得6分。</w:t>
            </w:r>
            <w:r>
              <w:rPr>
                <w:rFonts w:hint="default" w:ascii="等线" w:hAnsi="等线" w:eastAsia="等线" w:cs="等线"/>
                <w:i w:val="0"/>
                <w:iCs w:val="0"/>
                <w:snapToGrid w:val="0"/>
                <w:color w:val="000000"/>
                <w:kern w:val="0"/>
                <w:sz w:val="22"/>
                <w:szCs w:val="22"/>
                <w:u w:val="none"/>
                <w:lang w:val="en-US" w:eastAsia="zh-CN" w:bidi="ar"/>
              </w:rPr>
              <w:br w:type="textWrapping"/>
            </w:r>
            <w:r>
              <w:rPr>
                <w:rFonts w:hint="default" w:ascii="等线" w:hAnsi="等线" w:eastAsia="等线" w:cs="等线"/>
                <w:i w:val="0"/>
                <w:iCs w:val="0"/>
                <w:snapToGrid w:val="0"/>
                <w:color w:val="000000"/>
                <w:kern w:val="0"/>
                <w:sz w:val="22"/>
                <w:szCs w:val="22"/>
                <w:u w:val="none"/>
                <w:lang w:val="en-US" w:eastAsia="zh-CN" w:bidi="ar"/>
              </w:rPr>
              <w:t>评审依据：投标文件中提供加盖公章的合同或中标通知书，不提供不得分。</w:t>
            </w:r>
          </w:p>
        </w:tc>
      </w:tr>
    </w:tbl>
    <w:p w14:paraId="3A621495">
      <w:pPr>
        <w:pStyle w:val="2"/>
      </w:pPr>
    </w:p>
    <w:p w14:paraId="5CA590B5">
      <w:pPr>
        <w:sectPr>
          <w:footerReference r:id="rId35" w:type="default"/>
          <w:pgSz w:w="11906" w:h="16839"/>
          <w:pgMar w:top="400" w:right="1134" w:bottom="916" w:left="1021" w:header="0" w:footer="754" w:gutter="0"/>
          <w:cols w:space="720" w:num="1"/>
        </w:sectPr>
      </w:pPr>
    </w:p>
    <w:p w14:paraId="64711CDB">
      <w:pPr>
        <w:spacing w:before="3"/>
      </w:pPr>
      <w:r>
        <w:pict>
          <v:shape id="_x0000_s1039" o:spid="_x0000_s1039" style="position:absolute;left:0pt;margin-left:56.7pt;margin-top:47.3pt;height:0.75pt;width:481.9pt;mso-position-horizontal-relative:page;mso-position-vertical-relative:page;z-index:251674624;mso-width-relative:page;mso-height-relative:page;" fillcolor="#000000" filled="t" stroked="f" coordsize="9637,15" o:allowincell="f" path="m0,0l9637,0,9637,14,0,14,0,0xe">
            <v:path/>
            <v:fill on="t" focussize="0,0"/>
            <v:stroke on="f"/>
            <v:imagedata o:title=""/>
            <o:lock v:ext="edit"/>
          </v:shape>
        </w:pict>
      </w:r>
    </w:p>
    <w:p w14:paraId="3996EEF1">
      <w:pPr>
        <w:spacing w:before="3"/>
      </w:pPr>
    </w:p>
    <w:p w14:paraId="6EE3EA86">
      <w:pPr>
        <w:spacing w:before="3"/>
      </w:pPr>
    </w:p>
    <w:p w14:paraId="362CB633">
      <w:pPr>
        <w:spacing w:before="36" w:line="219" w:lineRule="auto"/>
        <w:ind w:left="120"/>
        <w:rPr>
          <w:rFonts w:ascii="宋体" w:hAnsi="宋体" w:eastAsia="宋体" w:cs="宋体"/>
          <w:sz w:val="24"/>
          <w:szCs w:val="24"/>
        </w:rPr>
      </w:pPr>
      <w:r>
        <w:rPr>
          <w:rFonts w:ascii="宋体" w:hAnsi="宋体" w:eastAsia="宋体" w:cs="宋体"/>
          <w:spacing w:val="2"/>
          <w:sz w:val="24"/>
          <w:szCs w:val="24"/>
        </w:rPr>
        <w:t>注</w:t>
      </w:r>
      <w:r>
        <w:rPr>
          <w:rFonts w:ascii="宋体" w:hAnsi="宋体" w:eastAsia="宋体" w:cs="宋体"/>
          <w:spacing w:val="-33"/>
          <w:sz w:val="24"/>
          <w:szCs w:val="24"/>
        </w:rPr>
        <w:t>：（</w:t>
      </w:r>
      <w:r>
        <w:rPr>
          <w:rFonts w:ascii="宋体" w:hAnsi="宋体" w:eastAsia="宋体" w:cs="宋体"/>
          <w:spacing w:val="2"/>
          <w:sz w:val="24"/>
          <w:szCs w:val="24"/>
        </w:rPr>
        <w:t>1）所有评委对某个合格投标人评分的算术</w:t>
      </w:r>
      <w:r>
        <w:rPr>
          <w:rFonts w:ascii="宋体" w:hAnsi="宋体" w:eastAsia="宋体" w:cs="宋体"/>
          <w:spacing w:val="1"/>
          <w:sz w:val="24"/>
          <w:szCs w:val="24"/>
        </w:rPr>
        <w:t>平均值为该投标人的最终得分；</w:t>
      </w:r>
    </w:p>
    <w:p w14:paraId="3A0AC142">
      <w:pPr>
        <w:spacing w:before="24" w:line="219" w:lineRule="auto"/>
        <w:ind w:left="132"/>
        <w:rPr>
          <w:rFonts w:ascii="宋体" w:hAnsi="宋体" w:eastAsia="宋体" w:cs="宋体"/>
          <w:sz w:val="24"/>
          <w:szCs w:val="24"/>
        </w:rPr>
      </w:pPr>
      <w:r>
        <w:rPr>
          <w:rFonts w:ascii="宋体" w:hAnsi="宋体" w:eastAsia="宋体" w:cs="宋体"/>
          <w:spacing w:val="-1"/>
          <w:sz w:val="24"/>
          <w:szCs w:val="24"/>
        </w:rPr>
        <w:t>（2）对所有合格投标人的最终得分进行排序，得分高者为预中标人。</w:t>
      </w:r>
    </w:p>
    <w:p w14:paraId="35BC91D5">
      <w:pPr>
        <w:spacing w:before="26" w:line="219" w:lineRule="auto"/>
        <w:ind w:left="132"/>
        <w:rPr>
          <w:rFonts w:ascii="宋体" w:hAnsi="宋体" w:eastAsia="宋体" w:cs="宋体"/>
          <w:sz w:val="24"/>
          <w:szCs w:val="24"/>
        </w:rPr>
      </w:pPr>
      <w:r>
        <w:rPr>
          <w:rFonts w:ascii="宋体" w:hAnsi="宋体" w:eastAsia="宋体" w:cs="宋体"/>
          <w:spacing w:val="-2"/>
          <w:sz w:val="24"/>
          <w:szCs w:val="24"/>
        </w:rPr>
        <w:t>（3）计算结果精确到小数点后两位。</w:t>
      </w:r>
    </w:p>
    <w:p w14:paraId="24ED616D">
      <w:pPr>
        <w:spacing w:line="219" w:lineRule="auto"/>
        <w:rPr>
          <w:rFonts w:ascii="宋体" w:hAnsi="宋体" w:eastAsia="宋体" w:cs="宋体"/>
          <w:sz w:val="24"/>
          <w:szCs w:val="24"/>
        </w:rPr>
        <w:sectPr>
          <w:footerReference r:id="rId36" w:type="default"/>
          <w:pgSz w:w="11906" w:h="16839"/>
          <w:pgMar w:top="400" w:right="1134" w:bottom="916" w:left="1021" w:header="0" w:footer="754" w:gutter="0"/>
          <w:cols w:space="720" w:num="1"/>
        </w:sectPr>
      </w:pPr>
    </w:p>
    <w:p w14:paraId="3942D334">
      <w:pPr>
        <w:spacing w:before="264" w:line="224" w:lineRule="auto"/>
        <w:ind w:left="2936"/>
        <w:outlineLvl w:val="0"/>
        <w:rPr>
          <w:rFonts w:ascii="宋体" w:hAnsi="宋体" w:eastAsia="宋体" w:cs="宋体"/>
          <w:sz w:val="35"/>
          <w:szCs w:val="35"/>
        </w:rPr>
      </w:pPr>
      <w:r>
        <w:rPr>
          <w:rFonts w:ascii="宋体" w:hAnsi="宋体" w:eastAsia="宋体" w:cs="宋体"/>
          <w:b/>
          <w:bCs/>
          <w:spacing w:val="6"/>
          <w:sz w:val="35"/>
          <w:szCs w:val="35"/>
        </w:rPr>
        <w:t>第四章</w:t>
      </w:r>
      <w:r>
        <w:rPr>
          <w:rFonts w:ascii="宋体" w:hAnsi="宋体" w:eastAsia="宋体" w:cs="宋体"/>
          <w:spacing w:val="6"/>
          <w:sz w:val="35"/>
          <w:szCs w:val="35"/>
        </w:rPr>
        <w:t xml:space="preserve"> </w:t>
      </w:r>
      <w:r>
        <w:rPr>
          <w:rFonts w:ascii="宋体" w:hAnsi="宋体" w:eastAsia="宋体" w:cs="宋体"/>
          <w:b/>
          <w:bCs/>
          <w:spacing w:val="6"/>
          <w:sz w:val="35"/>
          <w:szCs w:val="35"/>
        </w:rPr>
        <w:t>合同条款及格式</w:t>
      </w:r>
    </w:p>
    <w:p w14:paraId="64BDE924">
      <w:pPr>
        <w:spacing w:before="314" w:line="224" w:lineRule="auto"/>
        <w:ind w:left="2314"/>
        <w:outlineLvl w:val="0"/>
        <w:rPr>
          <w:rFonts w:ascii="宋体" w:hAnsi="宋体" w:eastAsia="宋体" w:cs="宋体"/>
          <w:sz w:val="35"/>
          <w:szCs w:val="35"/>
        </w:rPr>
      </w:pPr>
      <w:r>
        <w:rPr>
          <w:rFonts w:ascii="宋体" w:hAnsi="宋体" w:eastAsia="宋体" w:cs="宋体"/>
          <w:b/>
          <w:bCs/>
          <w:spacing w:val="5"/>
          <w:sz w:val="35"/>
          <w:szCs w:val="35"/>
        </w:rPr>
        <w:t>（范本合同，以双方最终签订为准）</w:t>
      </w:r>
    </w:p>
    <w:p w14:paraId="2AF8FB2C">
      <w:pPr>
        <w:spacing w:before="91"/>
        <w:ind w:left="8" w:right="3" w:firstLine="643"/>
        <w:jc w:val="both"/>
        <w:rPr>
          <w:rFonts w:ascii="宋体" w:hAnsi="宋体" w:eastAsia="宋体" w:cs="宋体"/>
          <w:sz w:val="31"/>
          <w:szCs w:val="31"/>
        </w:rPr>
      </w:pPr>
      <w:r>
        <w:rPr>
          <w:rFonts w:ascii="宋体" w:hAnsi="宋体" w:eastAsia="宋体" w:cs="宋体"/>
          <w:b/>
          <w:bCs/>
          <w:spacing w:val="7"/>
          <w:sz w:val="31"/>
          <w:szCs w:val="31"/>
        </w:rPr>
        <w:t>注：此合同文本仅为通用参考合同文本，在确定中标人后，双方</w:t>
      </w:r>
      <w:r>
        <w:rPr>
          <w:rFonts w:ascii="宋体" w:hAnsi="宋体" w:eastAsia="宋体" w:cs="宋体"/>
          <w:spacing w:val="14"/>
          <w:sz w:val="31"/>
          <w:szCs w:val="31"/>
        </w:rPr>
        <w:t xml:space="preserve"> </w:t>
      </w:r>
      <w:r>
        <w:rPr>
          <w:rFonts w:ascii="宋体" w:hAnsi="宋体" w:eastAsia="宋体" w:cs="宋体"/>
          <w:b/>
          <w:bCs/>
          <w:spacing w:val="7"/>
          <w:sz w:val="31"/>
          <w:szCs w:val="31"/>
        </w:rPr>
        <w:t>将对商务、技术、保修承诺等内容签订更加详细的内容，招标人保留</w:t>
      </w:r>
      <w:r>
        <w:rPr>
          <w:rFonts w:ascii="宋体" w:hAnsi="宋体" w:eastAsia="宋体" w:cs="宋体"/>
          <w:spacing w:val="17"/>
          <w:sz w:val="31"/>
          <w:szCs w:val="31"/>
        </w:rPr>
        <w:t xml:space="preserve"> </w:t>
      </w:r>
      <w:r>
        <w:rPr>
          <w:rFonts w:ascii="宋体" w:hAnsi="宋体" w:eastAsia="宋体" w:cs="宋体"/>
          <w:b/>
          <w:bCs/>
          <w:spacing w:val="5"/>
          <w:sz w:val="31"/>
          <w:szCs w:val="31"/>
        </w:rPr>
        <w:t>对合同条款修订的权利。</w:t>
      </w:r>
    </w:p>
    <w:p w14:paraId="01403AC6">
      <w:pPr>
        <w:rPr>
          <w:rFonts w:ascii="宋体" w:hAnsi="宋体" w:eastAsia="宋体" w:cs="宋体"/>
          <w:sz w:val="31"/>
          <w:szCs w:val="31"/>
        </w:rPr>
        <w:sectPr>
          <w:footerReference r:id="rId37" w:type="default"/>
          <w:pgSz w:w="11906" w:h="16839"/>
          <w:pgMar w:top="960" w:right="1134" w:bottom="916" w:left="1134" w:header="945" w:footer="754" w:gutter="0"/>
          <w:cols w:space="720" w:num="1"/>
        </w:sectPr>
      </w:pPr>
    </w:p>
    <w:p w14:paraId="08E28C56">
      <w:pPr>
        <w:spacing w:before="226" w:line="224" w:lineRule="auto"/>
        <w:ind w:left="3359"/>
        <w:rPr>
          <w:rFonts w:ascii="新宋体" w:hAnsi="新宋体" w:eastAsia="新宋体" w:cs="新宋体"/>
          <w:sz w:val="35"/>
          <w:szCs w:val="35"/>
        </w:rPr>
      </w:pPr>
      <w:bookmarkStart w:id="11" w:name="bookmark11"/>
      <w:bookmarkEnd w:id="11"/>
      <w:r>
        <w:rPr>
          <w:rFonts w:ascii="新宋体" w:hAnsi="新宋体" w:eastAsia="新宋体" w:cs="新宋体"/>
          <w:b/>
          <w:bCs/>
          <w:spacing w:val="5"/>
          <w:sz w:val="35"/>
          <w:szCs w:val="35"/>
        </w:rPr>
        <w:t>政府采购服务合同</w:t>
      </w:r>
    </w:p>
    <w:p w14:paraId="4AD43992">
      <w:pPr>
        <w:spacing w:before="25" w:line="230" w:lineRule="auto"/>
        <w:ind w:left="31" w:right="8979" w:firstLine="7"/>
        <w:rPr>
          <w:rFonts w:ascii="新宋体" w:hAnsi="新宋体" w:eastAsia="新宋体" w:cs="新宋体"/>
          <w:sz w:val="24"/>
          <w:szCs w:val="24"/>
        </w:rPr>
      </w:pPr>
      <w:r>
        <w:rPr>
          <w:rFonts w:ascii="新宋体" w:hAnsi="新宋体" w:eastAsia="新宋体" w:cs="新宋体"/>
          <w:spacing w:val="-34"/>
          <w:sz w:val="24"/>
          <w:szCs w:val="24"/>
        </w:rPr>
        <w:t>甲方：</w:t>
      </w:r>
      <w:r>
        <w:rPr>
          <w:rFonts w:ascii="新宋体" w:hAnsi="新宋体" w:eastAsia="新宋体" w:cs="新宋体"/>
          <w:sz w:val="24"/>
          <w:szCs w:val="24"/>
        </w:rPr>
        <w:t xml:space="preserve"> </w:t>
      </w:r>
      <w:r>
        <w:rPr>
          <w:rFonts w:ascii="新宋体" w:hAnsi="新宋体" w:eastAsia="新宋体" w:cs="新宋体"/>
          <w:spacing w:val="-32"/>
          <w:sz w:val="24"/>
          <w:szCs w:val="24"/>
        </w:rPr>
        <w:t>乙方：</w:t>
      </w:r>
    </w:p>
    <w:p w14:paraId="0BAF0CAD">
      <w:pPr>
        <w:spacing w:before="25" w:line="234" w:lineRule="auto"/>
        <w:ind w:left="7" w:firstLine="504"/>
        <w:jc w:val="both"/>
        <w:rPr>
          <w:rFonts w:ascii="新宋体" w:hAnsi="新宋体" w:eastAsia="新宋体" w:cs="新宋体"/>
          <w:sz w:val="24"/>
          <w:szCs w:val="24"/>
        </w:rPr>
      </w:pPr>
      <w:r>
        <w:rPr>
          <w:rFonts w:ascii="新宋体" w:hAnsi="新宋体" w:eastAsia="新宋体" w:cs="新宋体"/>
          <w:sz w:val="24"/>
          <w:szCs w:val="24"/>
        </w:rPr>
        <w:t>乙方在</w:t>
      </w:r>
      <w:r>
        <w:rPr>
          <w:rFonts w:hint="eastAsia" w:ascii="新宋体" w:hAnsi="新宋体" w:eastAsia="新宋体" w:cs="新宋体"/>
          <w:sz w:val="24"/>
          <w:szCs w:val="24"/>
          <w:lang w:eastAsia="zh-CN"/>
        </w:rPr>
        <w:t>桦甸市人民政府信息中心</w:t>
      </w:r>
      <w:r>
        <w:rPr>
          <w:rFonts w:ascii="新宋体" w:hAnsi="新宋体" w:eastAsia="新宋体" w:cs="新宋体"/>
          <w:sz w:val="24"/>
          <w:szCs w:val="24"/>
        </w:rPr>
        <w:t>组织的</w:t>
      </w:r>
      <w:r>
        <w:rPr>
          <w:rFonts w:hint="eastAsia" w:ascii="新宋体" w:hAnsi="新宋体" w:eastAsia="新宋体" w:cs="新宋体"/>
          <w:sz w:val="24"/>
          <w:szCs w:val="24"/>
          <w:lang w:eastAsia="zh-CN"/>
        </w:rPr>
        <w:t>桦甸市教育局</w:t>
      </w:r>
      <w:r>
        <w:rPr>
          <w:rFonts w:ascii="新宋体" w:hAnsi="新宋体" w:eastAsia="新宋体" w:cs="新宋体"/>
          <w:sz w:val="24"/>
          <w:szCs w:val="24"/>
        </w:rPr>
        <w:t>安保服务采购项</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目政府采购招标中被确定为项目中标单位（项目编号：</w:t>
      </w:r>
      <w:r>
        <w:rPr>
          <w:rFonts w:hint="eastAsia" w:ascii="新宋体" w:hAnsi="新宋体" w:eastAsia="新宋体" w:cs="新宋体"/>
          <w:spacing w:val="-1"/>
          <w:sz w:val="24"/>
          <w:szCs w:val="24"/>
          <w:lang w:eastAsia="zh-CN"/>
        </w:rPr>
        <w:t>采购计划-[2025]-00005号</w:t>
      </w:r>
      <w:r>
        <w:rPr>
          <w:rFonts w:ascii="新宋体" w:hAnsi="新宋体" w:eastAsia="新宋体" w:cs="新宋体"/>
          <w:spacing w:val="-1"/>
          <w:sz w:val="24"/>
          <w:szCs w:val="24"/>
        </w:rPr>
        <w:t>）,</w:t>
      </w:r>
      <w:r>
        <w:rPr>
          <w:rFonts w:ascii="新宋体" w:hAnsi="新宋体" w:eastAsia="新宋体" w:cs="新宋体"/>
          <w:sz w:val="24"/>
          <w:szCs w:val="24"/>
        </w:rPr>
        <w:t xml:space="preserve"> 根据本次招标结果，按照《中华人民共和国民</w:t>
      </w:r>
      <w:r>
        <w:rPr>
          <w:rFonts w:ascii="新宋体" w:hAnsi="新宋体" w:eastAsia="新宋体" w:cs="新宋体"/>
          <w:spacing w:val="-1"/>
          <w:sz w:val="24"/>
          <w:szCs w:val="24"/>
        </w:rPr>
        <w:t>法典》之规定，双方在平等、</w:t>
      </w:r>
      <w:r>
        <w:rPr>
          <w:rFonts w:ascii="新宋体" w:hAnsi="新宋体" w:eastAsia="新宋体" w:cs="新宋体"/>
          <w:spacing w:val="-72"/>
          <w:sz w:val="24"/>
          <w:szCs w:val="24"/>
        </w:rPr>
        <w:t xml:space="preserve"> </w:t>
      </w:r>
      <w:r>
        <w:rPr>
          <w:rFonts w:ascii="新宋体" w:hAnsi="新宋体" w:eastAsia="新宋体" w:cs="新宋体"/>
          <w:spacing w:val="-1"/>
          <w:sz w:val="24"/>
          <w:szCs w:val="24"/>
        </w:rPr>
        <w:t>自愿、互利的基</w:t>
      </w:r>
      <w:r>
        <w:rPr>
          <w:rFonts w:ascii="新宋体" w:hAnsi="新宋体" w:eastAsia="新宋体" w:cs="新宋体"/>
          <w:sz w:val="24"/>
          <w:szCs w:val="24"/>
        </w:rPr>
        <w:t xml:space="preserve"> </w:t>
      </w:r>
      <w:r>
        <w:rPr>
          <w:rFonts w:ascii="新宋体" w:hAnsi="新宋体" w:eastAsia="新宋体" w:cs="新宋体"/>
          <w:spacing w:val="-1"/>
          <w:sz w:val="24"/>
          <w:szCs w:val="24"/>
        </w:rPr>
        <w:t>础上，经过协商，就有关事宜签订本合同，以共同遵守。</w:t>
      </w:r>
    </w:p>
    <w:p w14:paraId="1213CD4F">
      <w:pPr>
        <w:spacing w:before="25" w:line="221" w:lineRule="auto"/>
        <w:ind w:left="492"/>
        <w:rPr>
          <w:rFonts w:ascii="新宋体" w:hAnsi="新宋体" w:eastAsia="新宋体" w:cs="新宋体"/>
          <w:sz w:val="24"/>
          <w:szCs w:val="24"/>
        </w:rPr>
      </w:pPr>
      <w:r>
        <w:rPr>
          <w:rFonts w:ascii="新宋体" w:hAnsi="新宋体" w:eastAsia="新宋体" w:cs="新宋体"/>
          <w:b/>
          <w:bCs/>
          <w:spacing w:val="-4"/>
          <w:sz w:val="24"/>
          <w:szCs w:val="24"/>
        </w:rPr>
        <w:t>一、甲方职责</w:t>
      </w:r>
    </w:p>
    <w:p w14:paraId="15ED57E4">
      <w:pPr>
        <w:spacing w:before="25" w:line="219" w:lineRule="auto"/>
        <w:ind w:left="657"/>
        <w:rPr>
          <w:rFonts w:ascii="新宋体" w:hAnsi="新宋体" w:eastAsia="新宋体" w:cs="新宋体"/>
          <w:sz w:val="24"/>
          <w:szCs w:val="24"/>
        </w:rPr>
      </w:pPr>
      <w:r>
        <w:rPr>
          <w:rFonts w:ascii="新宋体" w:hAnsi="新宋体" w:eastAsia="新宋体" w:cs="新宋体"/>
          <w:spacing w:val="-2"/>
          <w:sz w:val="24"/>
          <w:szCs w:val="24"/>
        </w:rPr>
        <w:t>1、负责该工作项目运行过程的监管工作。</w:t>
      </w:r>
    </w:p>
    <w:p w14:paraId="27A73396">
      <w:pPr>
        <w:spacing w:before="26" w:line="219" w:lineRule="auto"/>
        <w:ind w:left="642"/>
        <w:rPr>
          <w:rFonts w:ascii="新宋体" w:hAnsi="新宋体" w:eastAsia="新宋体" w:cs="新宋体"/>
          <w:sz w:val="24"/>
          <w:szCs w:val="24"/>
        </w:rPr>
      </w:pPr>
      <w:r>
        <w:rPr>
          <w:rFonts w:ascii="新宋体" w:hAnsi="新宋体" w:eastAsia="新宋体" w:cs="新宋体"/>
          <w:spacing w:val="-2"/>
          <w:sz w:val="24"/>
          <w:szCs w:val="24"/>
        </w:rPr>
        <w:t>2、依据合同支付服务费。</w:t>
      </w:r>
    </w:p>
    <w:p w14:paraId="300AD117">
      <w:pPr>
        <w:spacing w:before="28" w:line="218" w:lineRule="auto"/>
        <w:ind w:left="644"/>
        <w:rPr>
          <w:rFonts w:ascii="新宋体" w:hAnsi="新宋体" w:eastAsia="新宋体" w:cs="新宋体"/>
          <w:sz w:val="24"/>
          <w:szCs w:val="24"/>
        </w:rPr>
      </w:pPr>
      <w:r>
        <w:rPr>
          <w:rFonts w:ascii="新宋体" w:hAnsi="新宋体" w:eastAsia="新宋体" w:cs="新宋体"/>
          <w:sz w:val="24"/>
          <w:szCs w:val="24"/>
        </w:rPr>
        <w:t>3、负责对乙方整体工作的评价，有权对未</w:t>
      </w:r>
      <w:r>
        <w:rPr>
          <w:rFonts w:ascii="新宋体" w:hAnsi="新宋体" w:eastAsia="新宋体" w:cs="新宋体"/>
          <w:spacing w:val="-1"/>
          <w:sz w:val="24"/>
          <w:szCs w:val="24"/>
        </w:rPr>
        <w:t>达到工作标准的工作提出整改意见。</w:t>
      </w:r>
    </w:p>
    <w:p w14:paraId="1B869334">
      <w:pPr>
        <w:spacing w:before="26" w:line="221" w:lineRule="auto"/>
        <w:ind w:left="492"/>
        <w:rPr>
          <w:rFonts w:ascii="新宋体" w:hAnsi="新宋体" w:eastAsia="新宋体" w:cs="新宋体"/>
          <w:sz w:val="24"/>
          <w:szCs w:val="24"/>
        </w:rPr>
      </w:pPr>
      <w:r>
        <w:rPr>
          <w:rFonts w:ascii="新宋体" w:hAnsi="新宋体" w:eastAsia="新宋体" w:cs="新宋体"/>
          <w:b/>
          <w:bCs/>
          <w:spacing w:val="-4"/>
          <w:sz w:val="24"/>
          <w:szCs w:val="24"/>
        </w:rPr>
        <w:t>二、乙方职责</w:t>
      </w:r>
    </w:p>
    <w:p w14:paraId="108DC0C3">
      <w:pPr>
        <w:spacing w:before="25" w:line="219" w:lineRule="auto"/>
        <w:ind w:left="657"/>
        <w:rPr>
          <w:rFonts w:ascii="新宋体" w:hAnsi="新宋体" w:eastAsia="新宋体" w:cs="新宋体"/>
          <w:sz w:val="24"/>
          <w:szCs w:val="24"/>
        </w:rPr>
      </w:pPr>
      <w:r>
        <w:rPr>
          <w:rFonts w:ascii="新宋体" w:hAnsi="新宋体" w:eastAsia="新宋体" w:cs="新宋体"/>
          <w:spacing w:val="-1"/>
          <w:sz w:val="24"/>
          <w:szCs w:val="24"/>
        </w:rPr>
        <w:t>1、乙方负有对该项目工作全过程的实施与管理</w:t>
      </w:r>
      <w:r>
        <w:rPr>
          <w:rFonts w:ascii="新宋体" w:hAnsi="新宋体" w:eastAsia="新宋体" w:cs="新宋体"/>
          <w:spacing w:val="-2"/>
          <w:sz w:val="24"/>
          <w:szCs w:val="24"/>
        </w:rPr>
        <w:t>的职责。</w:t>
      </w:r>
    </w:p>
    <w:p w14:paraId="07368CB8">
      <w:pPr>
        <w:spacing w:before="25" w:line="219" w:lineRule="auto"/>
        <w:ind w:left="642"/>
        <w:rPr>
          <w:rFonts w:ascii="新宋体" w:hAnsi="新宋体" w:eastAsia="新宋体" w:cs="新宋体"/>
          <w:sz w:val="24"/>
          <w:szCs w:val="24"/>
        </w:rPr>
      </w:pPr>
      <w:r>
        <w:rPr>
          <w:rFonts w:ascii="新宋体" w:hAnsi="新宋体" w:eastAsia="新宋体" w:cs="新宋体"/>
          <w:spacing w:val="-1"/>
          <w:sz w:val="24"/>
          <w:szCs w:val="24"/>
        </w:rPr>
        <w:t>2、乙方严格按工作标准和要求实施工作。</w:t>
      </w:r>
    </w:p>
    <w:p w14:paraId="5A98EE0D">
      <w:pPr>
        <w:spacing w:before="27" w:line="219" w:lineRule="auto"/>
        <w:ind w:right="8"/>
        <w:jc w:val="right"/>
        <w:rPr>
          <w:rFonts w:ascii="新宋体" w:hAnsi="新宋体" w:eastAsia="新宋体" w:cs="新宋体"/>
          <w:sz w:val="24"/>
          <w:szCs w:val="24"/>
        </w:rPr>
      </w:pPr>
      <w:r>
        <w:rPr>
          <w:rFonts w:ascii="新宋体" w:hAnsi="新宋体" w:eastAsia="新宋体" w:cs="新宋体"/>
          <w:sz w:val="24"/>
          <w:szCs w:val="24"/>
        </w:rPr>
        <w:t>3、乙方负责开展专业化工作的组织与实施，在自</w:t>
      </w:r>
      <w:r>
        <w:rPr>
          <w:rFonts w:ascii="新宋体" w:hAnsi="新宋体" w:eastAsia="新宋体" w:cs="新宋体"/>
          <w:spacing w:val="-1"/>
          <w:sz w:val="24"/>
          <w:szCs w:val="24"/>
        </w:rPr>
        <w:t>行管理的基础上，接受甲方的监管。</w:t>
      </w:r>
    </w:p>
    <w:p w14:paraId="18BF2D3C">
      <w:pPr>
        <w:spacing w:before="28" w:line="219" w:lineRule="auto"/>
        <w:ind w:left="638"/>
        <w:rPr>
          <w:rFonts w:ascii="新宋体" w:hAnsi="新宋体" w:eastAsia="新宋体" w:cs="新宋体"/>
          <w:sz w:val="24"/>
          <w:szCs w:val="24"/>
        </w:rPr>
      </w:pPr>
      <w:r>
        <w:rPr>
          <w:rFonts w:ascii="新宋体" w:hAnsi="新宋体" w:eastAsia="新宋体" w:cs="新宋体"/>
          <w:spacing w:val="-1"/>
          <w:sz w:val="24"/>
          <w:szCs w:val="24"/>
        </w:rPr>
        <w:t>4、乙方负责对甲方监管中提出的问题落实整改。</w:t>
      </w:r>
    </w:p>
    <w:p w14:paraId="73932311">
      <w:pPr>
        <w:spacing w:before="25" w:line="219" w:lineRule="auto"/>
        <w:ind w:left="639"/>
        <w:rPr>
          <w:rFonts w:ascii="新宋体" w:hAnsi="新宋体" w:eastAsia="新宋体" w:cs="新宋体"/>
          <w:sz w:val="24"/>
          <w:szCs w:val="24"/>
        </w:rPr>
      </w:pPr>
      <w:r>
        <w:rPr>
          <w:rFonts w:ascii="新宋体" w:hAnsi="新宋体" w:eastAsia="新宋体" w:cs="新宋体"/>
          <w:b/>
          <w:bCs/>
          <w:spacing w:val="-3"/>
          <w:sz w:val="24"/>
          <w:szCs w:val="24"/>
        </w:rPr>
        <w:t>三、服务费确定金额及支付方式：</w:t>
      </w:r>
    </w:p>
    <w:p w14:paraId="5C704D98">
      <w:pPr>
        <w:spacing w:before="27" w:line="219" w:lineRule="auto"/>
        <w:ind w:left="657"/>
        <w:rPr>
          <w:rFonts w:ascii="新宋体" w:hAnsi="新宋体" w:eastAsia="新宋体" w:cs="新宋体"/>
          <w:sz w:val="24"/>
          <w:szCs w:val="24"/>
        </w:rPr>
      </w:pPr>
      <w:r>
        <w:rPr>
          <w:rFonts w:ascii="新宋体" w:hAnsi="新宋体" w:eastAsia="新宋体" w:cs="新宋体"/>
          <w:spacing w:val="-2"/>
          <w:sz w:val="24"/>
          <w:szCs w:val="24"/>
        </w:rPr>
        <w:t>1、服务费确定金额       万元。</w:t>
      </w:r>
    </w:p>
    <w:p w14:paraId="6B7E2B32">
      <w:pPr>
        <w:spacing w:before="27" w:line="219" w:lineRule="auto"/>
        <w:ind w:left="642"/>
        <w:rPr>
          <w:rFonts w:ascii="新宋体" w:hAnsi="新宋体" w:eastAsia="新宋体" w:cs="新宋体"/>
          <w:sz w:val="24"/>
          <w:szCs w:val="24"/>
        </w:rPr>
      </w:pPr>
      <w:r>
        <w:rPr>
          <w:rFonts w:ascii="新宋体" w:hAnsi="新宋体" w:eastAsia="新宋体" w:cs="新宋体"/>
          <w:spacing w:val="-1"/>
          <w:sz w:val="24"/>
          <w:szCs w:val="24"/>
        </w:rPr>
        <w:t>2、付款方式：合同签订，分期付款，按月（季度）支付。</w:t>
      </w:r>
    </w:p>
    <w:p w14:paraId="4E2DCA14">
      <w:pPr>
        <w:spacing w:before="28" w:line="228" w:lineRule="auto"/>
        <w:ind w:left="10" w:firstLine="634"/>
        <w:rPr>
          <w:rFonts w:ascii="新宋体" w:hAnsi="新宋体" w:eastAsia="新宋体" w:cs="新宋体"/>
          <w:sz w:val="24"/>
          <w:szCs w:val="24"/>
        </w:rPr>
      </w:pPr>
      <w:r>
        <w:rPr>
          <w:rFonts w:ascii="新宋体" w:hAnsi="新宋体" w:eastAsia="新宋体" w:cs="新宋体"/>
          <w:sz w:val="24"/>
          <w:szCs w:val="24"/>
        </w:rPr>
        <w:t>3、如果乙方在执行合同中未履约造成项目单位损失，甲方有权解除</w:t>
      </w:r>
      <w:r>
        <w:rPr>
          <w:rFonts w:ascii="新宋体" w:hAnsi="新宋体" w:eastAsia="新宋体" w:cs="新宋体"/>
          <w:spacing w:val="-1"/>
          <w:sz w:val="24"/>
          <w:szCs w:val="24"/>
        </w:rPr>
        <w:t>合同，并对其所造</w:t>
      </w:r>
      <w:r>
        <w:rPr>
          <w:rFonts w:ascii="新宋体" w:hAnsi="新宋体" w:eastAsia="新宋体" w:cs="新宋体"/>
          <w:sz w:val="24"/>
          <w:szCs w:val="24"/>
        </w:rPr>
        <w:t xml:space="preserve"> </w:t>
      </w:r>
      <w:r>
        <w:rPr>
          <w:rFonts w:ascii="新宋体" w:hAnsi="新宋体" w:eastAsia="新宋体" w:cs="新宋体"/>
          <w:spacing w:val="-1"/>
          <w:sz w:val="24"/>
          <w:szCs w:val="24"/>
        </w:rPr>
        <w:t>成的损失依法追究相关责任。</w:t>
      </w:r>
    </w:p>
    <w:p w14:paraId="52E4B94B">
      <w:pPr>
        <w:spacing w:before="28" w:line="219" w:lineRule="auto"/>
        <w:ind w:left="661"/>
        <w:rPr>
          <w:rFonts w:ascii="新宋体" w:hAnsi="新宋体" w:eastAsia="新宋体" w:cs="新宋体"/>
          <w:sz w:val="24"/>
          <w:szCs w:val="24"/>
        </w:rPr>
      </w:pPr>
      <w:r>
        <w:rPr>
          <w:rFonts w:ascii="新宋体" w:hAnsi="新宋体" w:eastAsia="新宋体" w:cs="新宋体"/>
          <w:b/>
          <w:bCs/>
          <w:spacing w:val="-9"/>
          <w:sz w:val="24"/>
          <w:szCs w:val="24"/>
        </w:rPr>
        <w:t>四、验收：</w:t>
      </w:r>
    </w:p>
    <w:p w14:paraId="1C47EA77">
      <w:pPr>
        <w:spacing w:before="25" w:line="233" w:lineRule="auto"/>
        <w:ind w:left="8" w:firstLine="648"/>
        <w:rPr>
          <w:rFonts w:ascii="新宋体" w:hAnsi="新宋体" w:eastAsia="新宋体" w:cs="新宋体"/>
          <w:sz w:val="24"/>
          <w:szCs w:val="24"/>
        </w:rPr>
      </w:pPr>
      <w:r>
        <w:rPr>
          <w:rFonts w:ascii="新宋体" w:hAnsi="新宋体" w:eastAsia="新宋体" w:cs="新宋体"/>
          <w:spacing w:val="-1"/>
          <w:sz w:val="24"/>
          <w:szCs w:val="24"/>
        </w:rPr>
        <w:t>1、甲方应当及时对采购项目进行验收。甲方可以邀请参加本项目的其他投标人或者第</w:t>
      </w:r>
      <w:r>
        <w:rPr>
          <w:rFonts w:ascii="新宋体" w:hAnsi="新宋体" w:eastAsia="新宋体" w:cs="新宋体"/>
          <w:spacing w:val="17"/>
          <w:sz w:val="24"/>
          <w:szCs w:val="24"/>
        </w:rPr>
        <w:t xml:space="preserve"> </w:t>
      </w:r>
      <w:r>
        <w:rPr>
          <w:rFonts w:ascii="新宋体" w:hAnsi="新宋体" w:eastAsia="新宋体" w:cs="新宋体"/>
          <w:spacing w:val="1"/>
          <w:sz w:val="24"/>
          <w:szCs w:val="24"/>
        </w:rPr>
        <w:t>三方机构参与验收。参与验收的投标人或者第三方机构的意见</w:t>
      </w:r>
      <w:r>
        <w:rPr>
          <w:rFonts w:ascii="新宋体" w:hAnsi="新宋体" w:eastAsia="新宋体" w:cs="新宋体"/>
          <w:sz w:val="24"/>
          <w:szCs w:val="24"/>
        </w:rPr>
        <w:t xml:space="preserve">作为验收书的参考资料一并存 </w:t>
      </w:r>
      <w:r>
        <w:rPr>
          <w:rFonts w:ascii="新宋体" w:hAnsi="新宋体" w:eastAsia="新宋体" w:cs="新宋体"/>
          <w:spacing w:val="-5"/>
          <w:sz w:val="24"/>
          <w:szCs w:val="24"/>
        </w:rPr>
        <w:t>档。</w:t>
      </w:r>
    </w:p>
    <w:p w14:paraId="0444026B">
      <w:pPr>
        <w:spacing w:before="26" w:line="219" w:lineRule="auto"/>
        <w:ind w:left="642"/>
        <w:rPr>
          <w:rFonts w:ascii="新宋体" w:hAnsi="新宋体" w:eastAsia="新宋体" w:cs="新宋体"/>
          <w:sz w:val="24"/>
          <w:szCs w:val="24"/>
        </w:rPr>
      </w:pPr>
      <w:r>
        <w:rPr>
          <w:rFonts w:ascii="新宋体" w:hAnsi="新宋体" w:eastAsia="新宋体" w:cs="新宋体"/>
          <w:sz w:val="24"/>
          <w:szCs w:val="24"/>
        </w:rPr>
        <w:t>2、采购需求及乙方投标文件响应内容作为</w:t>
      </w:r>
      <w:r>
        <w:rPr>
          <w:rFonts w:ascii="新宋体" w:hAnsi="新宋体" w:eastAsia="新宋体" w:cs="新宋体"/>
          <w:spacing w:val="-1"/>
          <w:sz w:val="24"/>
          <w:szCs w:val="24"/>
        </w:rPr>
        <w:t>项目验收标准及合同附件内容。</w:t>
      </w:r>
    </w:p>
    <w:p w14:paraId="4F9B243E">
      <w:pPr>
        <w:spacing w:before="29" w:line="219" w:lineRule="auto"/>
        <w:ind w:left="643"/>
        <w:rPr>
          <w:rFonts w:ascii="新宋体" w:hAnsi="新宋体" w:eastAsia="新宋体" w:cs="新宋体"/>
          <w:sz w:val="24"/>
          <w:szCs w:val="24"/>
        </w:rPr>
      </w:pPr>
      <w:r>
        <w:rPr>
          <w:rFonts w:ascii="新宋体" w:hAnsi="新宋体" w:eastAsia="新宋体" w:cs="新宋体"/>
          <w:b/>
          <w:bCs/>
          <w:spacing w:val="-2"/>
          <w:sz w:val="24"/>
          <w:szCs w:val="24"/>
        </w:rPr>
        <w:t>五、发生纠纷，双方友好协商解决，协商不成的可通过如下</w:t>
      </w:r>
      <w:r>
        <w:rPr>
          <w:rFonts w:ascii="新宋体" w:hAnsi="新宋体" w:eastAsia="新宋体" w:cs="新宋体"/>
          <w:b/>
          <w:bCs/>
          <w:spacing w:val="-3"/>
          <w:sz w:val="24"/>
          <w:szCs w:val="24"/>
        </w:rPr>
        <w:t>方式解决：</w:t>
      </w:r>
    </w:p>
    <w:p w14:paraId="1F7DD31F">
      <w:pPr>
        <w:spacing w:before="24" w:line="219" w:lineRule="auto"/>
        <w:ind w:left="659"/>
        <w:rPr>
          <w:rFonts w:ascii="新宋体" w:hAnsi="新宋体" w:eastAsia="新宋体" w:cs="新宋体"/>
          <w:sz w:val="24"/>
          <w:szCs w:val="24"/>
        </w:rPr>
      </w:pPr>
      <w:r>
        <w:rPr>
          <w:rFonts w:ascii="新宋体" w:hAnsi="新宋体" w:eastAsia="新宋体" w:cs="新宋体"/>
          <w:spacing w:val="-2"/>
          <w:sz w:val="24"/>
          <w:szCs w:val="24"/>
        </w:rPr>
        <w:t>○向甲方所在地仲裁委员会提出仲裁。</w:t>
      </w:r>
    </w:p>
    <w:p w14:paraId="4DA8B9FF">
      <w:pPr>
        <w:spacing w:before="28" w:line="220" w:lineRule="auto"/>
        <w:ind w:left="659"/>
        <w:rPr>
          <w:rFonts w:ascii="新宋体" w:hAnsi="新宋体" w:eastAsia="新宋体" w:cs="新宋体"/>
          <w:sz w:val="24"/>
          <w:szCs w:val="24"/>
        </w:rPr>
      </w:pPr>
      <w:r>
        <w:rPr>
          <w:rFonts w:ascii="新宋体" w:hAnsi="新宋体" w:eastAsia="新宋体" w:cs="新宋体"/>
          <w:spacing w:val="-2"/>
          <w:sz w:val="24"/>
          <w:szCs w:val="24"/>
        </w:rPr>
        <w:t>○向甲方所在地人民法院提起诉讼。</w:t>
      </w:r>
    </w:p>
    <w:p w14:paraId="72A4DA79">
      <w:pPr>
        <w:spacing w:before="23" w:line="219" w:lineRule="auto"/>
        <w:ind w:left="641"/>
        <w:rPr>
          <w:rFonts w:ascii="新宋体" w:hAnsi="新宋体" w:eastAsia="新宋体" w:cs="新宋体"/>
          <w:sz w:val="24"/>
          <w:szCs w:val="24"/>
        </w:rPr>
      </w:pPr>
      <w:r>
        <w:rPr>
          <w:rFonts w:ascii="新宋体" w:hAnsi="新宋体" w:eastAsia="新宋体" w:cs="新宋体"/>
          <w:b/>
          <w:bCs/>
          <w:spacing w:val="-2"/>
          <w:sz w:val="24"/>
          <w:szCs w:val="24"/>
        </w:rPr>
        <w:t>六、合同生效日期：</w:t>
      </w:r>
      <w:r>
        <w:rPr>
          <w:rFonts w:ascii="新宋体" w:hAnsi="新宋体" w:eastAsia="新宋体" w:cs="新宋体"/>
          <w:spacing w:val="-2"/>
          <w:sz w:val="24"/>
          <w:szCs w:val="24"/>
        </w:rPr>
        <w:t>本合同签订之日起生效。</w:t>
      </w:r>
    </w:p>
    <w:p w14:paraId="50A8E600">
      <w:pPr>
        <w:spacing w:before="27" w:line="220" w:lineRule="auto"/>
        <w:ind w:left="638"/>
        <w:rPr>
          <w:rFonts w:ascii="新宋体" w:hAnsi="新宋体" w:eastAsia="新宋体" w:cs="新宋体"/>
          <w:sz w:val="24"/>
          <w:szCs w:val="24"/>
        </w:rPr>
      </w:pPr>
      <w:r>
        <w:rPr>
          <w:rFonts w:ascii="新宋体" w:hAnsi="新宋体" w:eastAsia="新宋体" w:cs="新宋体"/>
          <w:b/>
          <w:bCs/>
          <w:spacing w:val="-4"/>
          <w:sz w:val="24"/>
          <w:szCs w:val="24"/>
        </w:rPr>
        <w:t>七、其他事项</w:t>
      </w:r>
    </w:p>
    <w:p w14:paraId="19C35B82">
      <w:pPr>
        <w:spacing w:before="26" w:line="219" w:lineRule="auto"/>
        <w:ind w:left="657"/>
        <w:rPr>
          <w:rFonts w:ascii="新宋体" w:hAnsi="新宋体" w:eastAsia="新宋体" w:cs="新宋体"/>
          <w:sz w:val="24"/>
          <w:szCs w:val="24"/>
        </w:rPr>
      </w:pPr>
      <w:r>
        <w:rPr>
          <w:rFonts w:ascii="新宋体" w:hAnsi="新宋体" w:eastAsia="新宋体" w:cs="新宋体"/>
          <w:spacing w:val="-2"/>
          <w:sz w:val="24"/>
          <w:szCs w:val="24"/>
        </w:rPr>
        <w:t>1、合同履行地：本合同的履行地为</w:t>
      </w:r>
      <w:r>
        <w:rPr>
          <w:rFonts w:hint="eastAsia" w:ascii="新宋体" w:hAnsi="新宋体" w:eastAsia="新宋体" w:cs="新宋体"/>
          <w:spacing w:val="-2"/>
          <w:sz w:val="24"/>
          <w:szCs w:val="24"/>
          <w:lang w:eastAsia="zh-CN"/>
        </w:rPr>
        <w:t>桦甸市</w:t>
      </w:r>
      <w:r>
        <w:rPr>
          <w:rFonts w:ascii="新宋体" w:hAnsi="新宋体" w:eastAsia="新宋体" w:cs="新宋体"/>
          <w:spacing w:val="-2"/>
          <w:sz w:val="24"/>
          <w:szCs w:val="24"/>
        </w:rPr>
        <w:t>。</w:t>
      </w:r>
    </w:p>
    <w:p w14:paraId="6BC929C1">
      <w:pPr>
        <w:spacing w:before="24" w:line="230" w:lineRule="auto"/>
        <w:ind w:left="8" w:firstLine="634"/>
        <w:rPr>
          <w:rFonts w:ascii="新宋体" w:hAnsi="新宋体" w:eastAsia="新宋体" w:cs="新宋体"/>
          <w:sz w:val="24"/>
          <w:szCs w:val="24"/>
        </w:rPr>
      </w:pPr>
      <w:r>
        <w:rPr>
          <w:rFonts w:ascii="新宋体" w:hAnsi="新宋体" w:eastAsia="新宋体" w:cs="新宋体"/>
          <w:sz w:val="24"/>
          <w:szCs w:val="24"/>
        </w:rPr>
        <w:t>2、附件效力。本合同未尽事宜，可以另行签订附件。本合同附件与本</w:t>
      </w:r>
      <w:r>
        <w:rPr>
          <w:rFonts w:ascii="新宋体" w:hAnsi="新宋体" w:eastAsia="新宋体" w:cs="新宋体"/>
          <w:spacing w:val="-1"/>
          <w:sz w:val="24"/>
          <w:szCs w:val="24"/>
        </w:rPr>
        <w:t>合同具有同样法</w:t>
      </w:r>
      <w:r>
        <w:rPr>
          <w:rFonts w:ascii="新宋体" w:hAnsi="新宋体" w:eastAsia="新宋体" w:cs="新宋体"/>
          <w:sz w:val="24"/>
          <w:szCs w:val="24"/>
        </w:rPr>
        <w:t xml:space="preserve"> </w:t>
      </w:r>
      <w:r>
        <w:rPr>
          <w:rFonts w:ascii="新宋体" w:hAnsi="新宋体" w:eastAsia="新宋体" w:cs="新宋体"/>
          <w:spacing w:val="-3"/>
          <w:sz w:val="24"/>
          <w:szCs w:val="24"/>
        </w:rPr>
        <w:t>律效力。</w:t>
      </w:r>
    </w:p>
    <w:p w14:paraId="08B4B63A">
      <w:pPr>
        <w:spacing w:before="28" w:line="229" w:lineRule="auto"/>
        <w:ind w:left="10" w:firstLine="634"/>
        <w:rPr>
          <w:rFonts w:ascii="新宋体" w:hAnsi="新宋体" w:eastAsia="新宋体" w:cs="新宋体"/>
          <w:sz w:val="24"/>
          <w:szCs w:val="24"/>
        </w:rPr>
      </w:pPr>
      <w:r>
        <w:rPr>
          <w:rFonts w:ascii="新宋体" w:hAnsi="新宋体" w:eastAsia="新宋体" w:cs="新宋体"/>
          <w:sz w:val="24"/>
          <w:szCs w:val="24"/>
        </w:rPr>
        <w:t>3、如果乙方在执行合同中未履约造成项目单位损失，甲方有权解除</w:t>
      </w:r>
      <w:r>
        <w:rPr>
          <w:rFonts w:ascii="新宋体" w:hAnsi="新宋体" w:eastAsia="新宋体" w:cs="新宋体"/>
          <w:spacing w:val="-1"/>
          <w:sz w:val="24"/>
          <w:szCs w:val="24"/>
        </w:rPr>
        <w:t>合同，并对其所造</w:t>
      </w:r>
      <w:r>
        <w:rPr>
          <w:rFonts w:ascii="新宋体" w:hAnsi="新宋体" w:eastAsia="新宋体" w:cs="新宋体"/>
          <w:sz w:val="24"/>
          <w:szCs w:val="24"/>
        </w:rPr>
        <w:t xml:space="preserve"> </w:t>
      </w:r>
      <w:r>
        <w:rPr>
          <w:rFonts w:ascii="新宋体" w:hAnsi="新宋体" w:eastAsia="新宋体" w:cs="新宋体"/>
          <w:spacing w:val="-1"/>
          <w:sz w:val="24"/>
          <w:szCs w:val="24"/>
        </w:rPr>
        <w:t>成的损失依法追究相关责任。</w:t>
      </w:r>
    </w:p>
    <w:p w14:paraId="6F110F01">
      <w:pPr>
        <w:spacing w:before="25" w:line="219" w:lineRule="auto"/>
        <w:ind w:left="367"/>
        <w:rPr>
          <w:rFonts w:ascii="新宋体" w:hAnsi="新宋体" w:eastAsia="新宋体" w:cs="新宋体"/>
          <w:sz w:val="24"/>
          <w:szCs w:val="24"/>
        </w:rPr>
      </w:pPr>
      <w:r>
        <w:rPr>
          <w:rFonts w:ascii="新宋体" w:hAnsi="新宋体" w:eastAsia="新宋体" w:cs="新宋体"/>
          <w:spacing w:val="-1"/>
          <w:sz w:val="24"/>
          <w:szCs w:val="24"/>
        </w:rPr>
        <w:t>4、本合同为中小企业预留合同。</w:t>
      </w:r>
    </w:p>
    <w:p w14:paraId="4CB9D75C">
      <w:pPr>
        <w:pStyle w:val="2"/>
        <w:spacing w:line="259" w:lineRule="auto"/>
      </w:pPr>
    </w:p>
    <w:p w14:paraId="5D6B071C">
      <w:pPr>
        <w:spacing w:before="79" w:line="221" w:lineRule="auto"/>
        <w:ind w:left="39"/>
        <w:rPr>
          <w:rFonts w:ascii="新宋体" w:hAnsi="新宋体" w:eastAsia="新宋体" w:cs="新宋体"/>
          <w:sz w:val="24"/>
          <w:szCs w:val="24"/>
        </w:rPr>
      </w:pPr>
      <w:r>
        <w:rPr>
          <w:rFonts w:ascii="新宋体" w:hAnsi="新宋体" w:eastAsia="新宋体" w:cs="新宋体"/>
          <w:spacing w:val="-13"/>
          <w:sz w:val="24"/>
          <w:szCs w:val="24"/>
        </w:rPr>
        <w:t>甲方：</w:t>
      </w:r>
      <w:r>
        <w:rPr>
          <w:rFonts w:ascii="新宋体" w:hAnsi="新宋体" w:eastAsia="新宋体" w:cs="新宋体"/>
          <w:spacing w:val="1"/>
          <w:sz w:val="24"/>
          <w:szCs w:val="24"/>
        </w:rPr>
        <w:t xml:space="preserve">                           </w:t>
      </w:r>
      <w:r>
        <w:rPr>
          <w:rFonts w:ascii="新宋体" w:hAnsi="新宋体" w:eastAsia="新宋体" w:cs="新宋体"/>
          <w:spacing w:val="-13"/>
          <w:sz w:val="24"/>
          <w:szCs w:val="24"/>
        </w:rPr>
        <w:t>乙方：</w:t>
      </w:r>
    </w:p>
    <w:p w14:paraId="7E1CC2FF">
      <w:pPr>
        <w:spacing w:before="22" w:line="229" w:lineRule="auto"/>
        <w:ind w:left="8"/>
        <w:rPr>
          <w:rFonts w:ascii="新宋体" w:hAnsi="新宋体" w:eastAsia="新宋体" w:cs="新宋体"/>
          <w:sz w:val="24"/>
          <w:szCs w:val="24"/>
        </w:rPr>
      </w:pPr>
      <w:r>
        <w:rPr>
          <w:rFonts w:ascii="新宋体" w:hAnsi="新宋体" w:eastAsia="新宋体" w:cs="新宋体"/>
          <w:spacing w:val="-4"/>
          <w:sz w:val="24"/>
          <w:szCs w:val="24"/>
        </w:rPr>
        <w:t>地址：</w:t>
      </w:r>
      <w:r>
        <w:rPr>
          <w:rFonts w:ascii="新宋体" w:hAnsi="新宋体" w:eastAsia="新宋体" w:cs="新宋体"/>
          <w:sz w:val="24"/>
          <w:szCs w:val="24"/>
        </w:rPr>
        <w:t xml:space="preserve">                           </w:t>
      </w:r>
      <w:r>
        <w:rPr>
          <w:rFonts w:ascii="新宋体" w:hAnsi="新宋体" w:eastAsia="新宋体" w:cs="新宋体"/>
          <w:spacing w:val="-4"/>
          <w:sz w:val="24"/>
          <w:szCs w:val="24"/>
        </w:rPr>
        <w:t>地址：</w:t>
      </w:r>
    </w:p>
    <w:p w14:paraId="75721E19">
      <w:pPr>
        <w:spacing w:before="15" w:line="219" w:lineRule="auto"/>
        <w:ind w:left="9"/>
        <w:rPr>
          <w:rFonts w:ascii="新宋体" w:hAnsi="新宋体" w:eastAsia="新宋体" w:cs="新宋体"/>
          <w:sz w:val="24"/>
          <w:szCs w:val="24"/>
        </w:rPr>
      </w:pPr>
      <w:r>
        <w:rPr>
          <w:rFonts w:ascii="新宋体" w:hAnsi="新宋体" w:eastAsia="新宋体" w:cs="新宋体"/>
          <w:sz w:val="24"/>
          <w:szCs w:val="24"/>
        </w:rPr>
        <w:t xml:space="preserve">法定代表人：               </w:t>
      </w:r>
      <w:r>
        <w:rPr>
          <w:rFonts w:ascii="新宋体" w:hAnsi="新宋体" w:eastAsia="新宋体" w:cs="新宋体"/>
          <w:spacing w:val="-1"/>
          <w:sz w:val="24"/>
          <w:szCs w:val="24"/>
        </w:rPr>
        <w:t xml:space="preserve">      法定代表人：</w:t>
      </w:r>
    </w:p>
    <w:p w14:paraId="125D5201">
      <w:pPr>
        <w:spacing w:before="28" w:line="219" w:lineRule="auto"/>
        <w:ind w:left="7"/>
        <w:rPr>
          <w:rFonts w:ascii="新宋体" w:hAnsi="新宋体" w:eastAsia="新宋体" w:cs="新宋体"/>
          <w:sz w:val="24"/>
          <w:szCs w:val="24"/>
        </w:rPr>
      </w:pPr>
      <w:r>
        <w:rPr>
          <w:rFonts w:ascii="新宋体" w:hAnsi="新宋体" w:eastAsia="新宋体" w:cs="新宋体"/>
          <w:sz w:val="24"/>
          <w:szCs w:val="24"/>
        </w:rPr>
        <w:t xml:space="preserve">委托代理人：                 </w:t>
      </w:r>
      <w:r>
        <w:rPr>
          <w:rFonts w:ascii="新宋体" w:hAnsi="新宋体" w:eastAsia="新宋体" w:cs="新宋体"/>
          <w:spacing w:val="-1"/>
          <w:sz w:val="24"/>
          <w:szCs w:val="24"/>
        </w:rPr>
        <w:t xml:space="preserve">    委托代理人：</w:t>
      </w:r>
    </w:p>
    <w:p w14:paraId="6E8D863B">
      <w:pPr>
        <w:spacing w:before="27" w:line="221" w:lineRule="auto"/>
        <w:ind w:left="36"/>
        <w:rPr>
          <w:rFonts w:ascii="新宋体" w:hAnsi="新宋体" w:eastAsia="新宋体" w:cs="新宋体"/>
          <w:sz w:val="24"/>
          <w:szCs w:val="24"/>
        </w:rPr>
      </w:pPr>
      <w:r>
        <w:rPr>
          <w:rFonts w:ascii="新宋体" w:hAnsi="新宋体" w:eastAsia="新宋体" w:cs="新宋体"/>
          <w:spacing w:val="-13"/>
          <w:sz w:val="24"/>
          <w:szCs w:val="24"/>
        </w:rPr>
        <w:t>电话：</w:t>
      </w:r>
      <w:r>
        <w:rPr>
          <w:rFonts w:ascii="新宋体" w:hAnsi="新宋体" w:eastAsia="新宋体" w:cs="新宋体"/>
          <w:spacing w:val="1"/>
          <w:sz w:val="24"/>
          <w:szCs w:val="24"/>
        </w:rPr>
        <w:t xml:space="preserve">                           </w:t>
      </w:r>
      <w:r>
        <w:rPr>
          <w:rFonts w:ascii="新宋体" w:hAnsi="新宋体" w:eastAsia="新宋体" w:cs="新宋体"/>
          <w:spacing w:val="-13"/>
          <w:sz w:val="24"/>
          <w:szCs w:val="24"/>
        </w:rPr>
        <w:t>电话：</w:t>
      </w:r>
    </w:p>
    <w:p w14:paraId="461B2845">
      <w:pPr>
        <w:pStyle w:val="2"/>
        <w:spacing w:line="281" w:lineRule="auto"/>
      </w:pPr>
    </w:p>
    <w:p w14:paraId="57BC5B57">
      <w:pPr>
        <w:pStyle w:val="2"/>
        <w:spacing w:line="281" w:lineRule="auto"/>
      </w:pPr>
    </w:p>
    <w:p w14:paraId="3BCA8F7B">
      <w:pPr>
        <w:spacing w:before="78" w:line="219" w:lineRule="auto"/>
        <w:ind w:left="4329"/>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5"/>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17"/>
          <w:sz w:val="24"/>
          <w:szCs w:val="24"/>
        </w:rPr>
        <w:t xml:space="preserve">   </w:t>
      </w:r>
      <w:r>
        <w:rPr>
          <w:rFonts w:ascii="新宋体" w:hAnsi="新宋体" w:eastAsia="新宋体" w:cs="新宋体"/>
          <w:spacing w:val="-9"/>
          <w:sz w:val="24"/>
          <w:szCs w:val="24"/>
        </w:rPr>
        <w:t>日</w:t>
      </w:r>
    </w:p>
    <w:p w14:paraId="3EFF3AD1">
      <w:pPr>
        <w:spacing w:line="219" w:lineRule="auto"/>
        <w:rPr>
          <w:rFonts w:ascii="新宋体" w:hAnsi="新宋体" w:eastAsia="新宋体" w:cs="新宋体"/>
          <w:sz w:val="24"/>
          <w:szCs w:val="24"/>
        </w:rPr>
        <w:sectPr>
          <w:footerReference r:id="rId38" w:type="default"/>
          <w:pgSz w:w="11906" w:h="16839"/>
          <w:pgMar w:top="960" w:right="1134" w:bottom="916" w:left="1134" w:header="945" w:footer="754" w:gutter="0"/>
          <w:cols w:space="720" w:num="1"/>
        </w:sectPr>
      </w:pPr>
    </w:p>
    <w:p w14:paraId="591AEE7D">
      <w:pPr>
        <w:spacing w:before="241" w:line="222" w:lineRule="auto"/>
        <w:ind w:left="87"/>
        <w:rPr>
          <w:rFonts w:ascii="宋体" w:hAnsi="宋体" w:eastAsia="宋体" w:cs="宋体"/>
          <w:sz w:val="43"/>
          <w:szCs w:val="43"/>
        </w:rPr>
      </w:pPr>
      <w:bookmarkStart w:id="12" w:name="bookmark12"/>
      <w:bookmarkEnd w:id="12"/>
      <w:r>
        <w:rPr>
          <w:rFonts w:ascii="宋体" w:hAnsi="宋体" w:eastAsia="宋体" w:cs="宋体"/>
          <w:b/>
          <w:bCs/>
          <w:spacing w:val="6"/>
          <w:sz w:val="43"/>
          <w:szCs w:val="43"/>
        </w:rPr>
        <w:t>第五章</w:t>
      </w:r>
      <w:r>
        <w:rPr>
          <w:rFonts w:ascii="宋体" w:hAnsi="宋体" w:eastAsia="宋体" w:cs="宋体"/>
          <w:spacing w:val="6"/>
          <w:sz w:val="43"/>
          <w:szCs w:val="43"/>
        </w:rPr>
        <w:t xml:space="preserve"> </w:t>
      </w:r>
      <w:r>
        <w:rPr>
          <w:rFonts w:hint="eastAsia" w:ascii="宋体" w:hAnsi="宋体" w:eastAsia="宋体" w:cs="宋体"/>
          <w:b/>
          <w:bCs/>
          <w:spacing w:val="6"/>
          <w:sz w:val="43"/>
          <w:szCs w:val="43"/>
          <w:lang w:eastAsia="zh-CN"/>
        </w:rPr>
        <w:t>桦甸市教育局</w:t>
      </w:r>
      <w:r>
        <w:rPr>
          <w:rFonts w:ascii="宋体" w:hAnsi="宋体" w:eastAsia="宋体" w:cs="宋体"/>
          <w:b/>
          <w:bCs/>
          <w:spacing w:val="6"/>
          <w:sz w:val="43"/>
          <w:szCs w:val="43"/>
        </w:rPr>
        <w:t>安保服务采</w:t>
      </w:r>
    </w:p>
    <w:p w14:paraId="0911441E">
      <w:pPr>
        <w:spacing w:before="336" w:line="223" w:lineRule="auto"/>
        <w:ind w:left="1519"/>
        <w:rPr>
          <w:rFonts w:ascii="宋体" w:hAnsi="宋体" w:eastAsia="宋体" w:cs="宋体"/>
          <w:sz w:val="43"/>
          <w:szCs w:val="43"/>
        </w:rPr>
      </w:pPr>
      <w:r>
        <w:rPr>
          <w:rFonts w:ascii="宋体" w:hAnsi="宋体" w:eastAsia="宋体" w:cs="宋体"/>
          <w:b/>
          <w:bCs/>
          <w:spacing w:val="6"/>
          <w:sz w:val="43"/>
          <w:szCs w:val="43"/>
        </w:rPr>
        <w:t>购项目需求、技术参数及其他要求</w:t>
      </w:r>
    </w:p>
    <w:p w14:paraId="710ED7C6">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一、项目基本信息 </w:t>
      </w:r>
    </w:p>
    <w:p w14:paraId="2E4D25D7">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桦甸市公办学校保安服务采购项目 </w:t>
      </w:r>
    </w:p>
    <w:p w14:paraId="7EA44DA5">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二、项目背景 </w:t>
      </w:r>
    </w:p>
    <w:p w14:paraId="143E5903">
      <w:pPr>
        <w:keepNext w:val="0"/>
        <w:keepLines w:val="0"/>
        <w:widowControl/>
        <w:suppressLineNumbers w:val="0"/>
        <w:jc w:val="both"/>
        <w:rPr>
          <w:sz w:val="24"/>
          <w:szCs w:val="24"/>
        </w:rPr>
      </w:pPr>
      <w:r>
        <w:rPr>
          <w:rFonts w:hint="eastAsia" w:asciiTheme="minorEastAsia" w:hAnsiTheme="minorEastAsia" w:eastAsiaTheme="minorEastAsia" w:cstheme="minorEastAsia"/>
          <w:color w:val="000000"/>
          <w:kern w:val="0"/>
          <w:sz w:val="24"/>
          <w:szCs w:val="24"/>
          <w:lang w:val="en-US" w:eastAsia="zh-CN" w:bidi="ar"/>
        </w:rPr>
        <w:t>根据公安部、教育部《关于印发〈中小学幼儿园安全防范工作规范（试行）〉的通知》（公治〔2015〕168 号）和省公安厅、省委政法委、省教育厅印发《全省中小学幼儿园校园安 防达标创建工作实施方案》（吉公通字〔2020〕10 号）、《2020 年吉林省中小学幼儿园“护 校安园”专项工作方案》（吉公通字〔2020〕12 号）、</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中小学、幼儿园安全防范要求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中华人民共和国国家标</w:t>
      </w:r>
      <w:r>
        <w:rPr>
          <w:rFonts w:hint="eastAsia" w:asciiTheme="minorEastAsia" w:hAnsiTheme="minorEastAsia" w:cstheme="minorEastAsia"/>
          <w:color w:val="auto"/>
          <w:sz w:val="24"/>
          <w:szCs w:val="24"/>
          <w:lang w:val="en-US" w:eastAsia="zh-CN"/>
        </w:rPr>
        <w:t>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GB/T29315-2022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kern w:val="0"/>
          <w:sz w:val="24"/>
          <w:szCs w:val="24"/>
          <w:lang w:val="en-US" w:eastAsia="zh-CN" w:bidi="ar"/>
        </w:rPr>
        <w:t>的部署和要求，全省各中小学幼儿园要配备校园专职保安员，2020 年底前，配备率要达到 100%。目前，我市各公办学校未配备专职保安员。为有效保证</w:t>
      </w:r>
      <w:r>
        <w:rPr>
          <w:rFonts w:hint="eastAsia" w:ascii="宋体" w:hAnsi="宋体" w:eastAsia="宋体" w:cs="宋体"/>
          <w:color w:val="000000"/>
          <w:kern w:val="0"/>
          <w:sz w:val="24"/>
          <w:szCs w:val="24"/>
          <w:lang w:val="en-US" w:eastAsia="zh-CN" w:bidi="ar"/>
        </w:rPr>
        <w:t>公办学校校园安全，采购人提出保安服务市场化采购需求。</w:t>
      </w:r>
    </w:p>
    <w:p w14:paraId="19EB1EE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三、采购标的 </w:t>
      </w:r>
    </w:p>
    <w:p w14:paraId="72434CAD">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桦甸市 </w:t>
      </w:r>
      <w:r>
        <w:rPr>
          <w:rFonts w:hint="default" w:ascii="Calibri" w:hAnsi="Calibri" w:eastAsia="宋体" w:cs="Calibri"/>
          <w:color w:val="000000"/>
          <w:kern w:val="0"/>
          <w:sz w:val="24"/>
          <w:szCs w:val="24"/>
          <w:lang w:val="en-US" w:eastAsia="zh-CN" w:bidi="ar"/>
        </w:rPr>
        <w:t>4</w:t>
      </w:r>
      <w:r>
        <w:rPr>
          <w:rFonts w:hint="eastAsia" w:ascii="Calibri" w:hAnsi="Calibri" w:eastAsia="宋体" w:cs="Calibri"/>
          <w:color w:val="000000"/>
          <w:kern w:val="0"/>
          <w:sz w:val="24"/>
          <w:szCs w:val="24"/>
          <w:lang w:val="en-US" w:eastAsia="zh-CN" w:bidi="ar"/>
        </w:rPr>
        <w:t>4</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所公办学校保安外包服务。保安管理服务项目外包的基本原则主要采取“四包一挂”的原则。即：包基本任务、包关键岗位、包员工管理、包费用总量，服务质量与准入资格挂钩。具体承包项目根据《中小学幼儿园安全管理办法》和《保安服务管理条例》的要求。保安员负责维护校园正常教育教学秩序和校园及校园周边的安全防范保卫、治安巡查等工作并处理各类突发事件，保障学校及师生职工的人身、财产安全。 </w:t>
      </w:r>
    </w:p>
    <w:p w14:paraId="1E262331">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本次共采购保安员人数为 </w:t>
      </w:r>
      <w:r>
        <w:rPr>
          <w:rFonts w:hint="default" w:ascii="Calibri" w:hAnsi="Calibri" w:eastAsia="宋体" w:cs="Calibri"/>
          <w:color w:val="000000"/>
          <w:kern w:val="0"/>
          <w:sz w:val="24"/>
          <w:szCs w:val="24"/>
          <w:lang w:val="en-US" w:eastAsia="zh-CN" w:bidi="ar"/>
        </w:rPr>
        <w:t xml:space="preserve">134 </w:t>
      </w:r>
      <w:r>
        <w:rPr>
          <w:rFonts w:hint="eastAsia" w:ascii="宋体" w:hAnsi="宋体" w:eastAsia="宋体" w:cs="宋体"/>
          <w:color w:val="000000"/>
          <w:kern w:val="0"/>
          <w:sz w:val="24"/>
          <w:szCs w:val="24"/>
          <w:lang w:val="en-US" w:eastAsia="zh-CN" w:bidi="ar"/>
        </w:rPr>
        <w:t xml:space="preserve">人，采购有效期三年。 </w:t>
      </w:r>
    </w:p>
    <w:p w14:paraId="0EF7DCD4">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服务费用为增值税价税合计金额（该费用包括保安人员工资、缴纳社保、医保、管理费、保安人员配备的服装及防卫器械等一切与保安服务相关的费用，保安公司不得要求保安员支付其他任何费用）。按照国家每年对保险基数的调整，增加或减少职工保险的支出份额。 </w:t>
      </w:r>
    </w:p>
    <w:p w14:paraId="11BF3BA4">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四、基本要求 </w:t>
      </w:r>
    </w:p>
    <w:p w14:paraId="4B230723">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、保安公司须具有安保服务企业资质，有在当地公安机关的备案资料，有管理服务学校类经验的法人企业，有独立承担民事责任的能力。 </w:t>
      </w:r>
    </w:p>
    <w:p w14:paraId="7F1ECC6B">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保安公司须遵守《劳动法》等相关法律、法规的规定，建立健全保安个人档案，签订劳动用工手续和劳动备案，按照规定时间发放工资，为保安人员缴纳各类保险，安保人员实领月工资不得低于吉林市上一年度最低工资标准。 </w:t>
      </w:r>
    </w:p>
    <w:p w14:paraId="06B10526">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、全年费用平均按月结算，安保服务企业须按国家要求交纳税金，并开据增值税发票</w:t>
      </w:r>
      <w:r>
        <w:rPr>
          <w:rFonts w:hint="default" w:ascii="Calibri" w:hAnsi="Calibri" w:eastAsia="宋体" w:cs="Calibri"/>
          <w:color w:val="000000"/>
          <w:kern w:val="0"/>
          <w:sz w:val="24"/>
          <w:szCs w:val="24"/>
          <w:lang w:val="en-US" w:eastAsia="zh-CN" w:bidi="ar"/>
        </w:rPr>
        <w:t xml:space="preserve">; </w:t>
      </w:r>
    </w:p>
    <w:p w14:paraId="2240D040">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、采购有效期为三年，合同按年签订，每个合同期结束后，根据上一年服务周期的服务质量和考核评价情况，由采购人决定是否续签。 </w:t>
      </w:r>
    </w:p>
    <w:p w14:paraId="68998896">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、保安公司须具有较完善的安保服务管理制度、岗位责任制度、保安员管理制度、内部部门设置健全、有较好的企业文化建设、有较强的抗风险能力、有意外事项完整赔偿方案、主要管理人员要具备相应资质。 </w:t>
      </w:r>
    </w:p>
    <w:p w14:paraId="27EAE448">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、保安公司须具有良好的商业信誉和健全的财务会计制度。 </w:t>
      </w:r>
    </w:p>
    <w:p w14:paraId="1A63351D">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、保安公司过往业绩，应具备 </w:t>
      </w:r>
      <w:r>
        <w:rPr>
          <w:rFonts w:hint="default"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年以上提供服务管理的经验等。 </w:t>
      </w:r>
    </w:p>
    <w:p w14:paraId="004F6370">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、保安公司向本项目派驻安保要求男性，年龄在 </w:t>
      </w:r>
      <w:r>
        <w:rPr>
          <w:rFonts w:hint="default" w:ascii="Calibri" w:hAnsi="Calibri" w:eastAsia="宋体" w:cs="Calibri"/>
          <w:color w:val="000000"/>
          <w:kern w:val="0"/>
          <w:sz w:val="24"/>
          <w:szCs w:val="24"/>
          <w:lang w:val="en-US" w:eastAsia="zh-CN" w:bidi="ar"/>
        </w:rPr>
        <w:t xml:space="preserve">18 </w:t>
      </w:r>
      <w:r>
        <w:rPr>
          <w:rFonts w:hint="eastAsia" w:ascii="宋体" w:hAnsi="宋体" w:eastAsia="宋体" w:cs="宋体"/>
          <w:color w:val="000000"/>
          <w:kern w:val="0"/>
          <w:sz w:val="24"/>
          <w:szCs w:val="24"/>
          <w:lang w:val="en-US" w:eastAsia="zh-CN" w:bidi="ar"/>
        </w:rPr>
        <w:t xml:space="preserve">周岁以上，原则上不得超过 </w:t>
      </w:r>
      <w:r>
        <w:rPr>
          <w:rFonts w:hint="default" w:ascii="Calibri" w:hAnsi="Calibri" w:eastAsia="宋体" w:cs="Calibri"/>
          <w:color w:val="000000"/>
          <w:kern w:val="0"/>
          <w:sz w:val="24"/>
          <w:szCs w:val="24"/>
          <w:lang w:val="en-US" w:eastAsia="zh-CN" w:bidi="ar"/>
        </w:rPr>
        <w:t xml:space="preserve">45 </w:t>
      </w:r>
      <w:r>
        <w:rPr>
          <w:rFonts w:hint="eastAsia" w:ascii="宋体" w:hAnsi="宋体" w:eastAsia="宋体" w:cs="宋体"/>
          <w:color w:val="000000"/>
          <w:kern w:val="0"/>
          <w:sz w:val="24"/>
          <w:szCs w:val="24"/>
          <w:lang w:val="en-US" w:eastAsia="zh-CN" w:bidi="ar"/>
        </w:rPr>
        <w:t xml:space="preserve">周岁，身高 </w:t>
      </w:r>
      <w:r>
        <w:rPr>
          <w:rFonts w:hint="default" w:ascii="Calibri" w:hAnsi="Calibri" w:eastAsia="宋体" w:cs="Calibri"/>
          <w:color w:val="000000"/>
          <w:kern w:val="0"/>
          <w:sz w:val="24"/>
          <w:szCs w:val="24"/>
          <w:lang w:val="en-US" w:eastAsia="zh-CN" w:bidi="ar"/>
        </w:rPr>
        <w:t xml:space="preserve">1.70 </w:t>
      </w:r>
      <w:r>
        <w:rPr>
          <w:rFonts w:hint="eastAsia" w:ascii="宋体" w:hAnsi="宋体" w:eastAsia="宋体" w:cs="宋体"/>
          <w:color w:val="000000"/>
          <w:kern w:val="0"/>
          <w:sz w:val="24"/>
          <w:szCs w:val="24"/>
          <w:lang w:val="en-US" w:eastAsia="zh-CN" w:bidi="ar"/>
        </w:rPr>
        <w:t xml:space="preserve">米以上，形象良好，具备高中以上文化程度，经保安服务培训机构培训合格，并取得公安部门颁发的保安员证才能持证上岗。退伍军人以及持有效保安证件的人员优先。 </w:t>
      </w:r>
    </w:p>
    <w:p w14:paraId="24374AAF">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、保安公司内部管理体制健全，设立驻点保安队长，派驻学校的保安员上级管理人员（队长）须具备 </w:t>
      </w:r>
      <w:r>
        <w:rPr>
          <w:rFonts w:hint="default" w:ascii="Calibri" w:hAnsi="Calibri" w:eastAsia="宋体" w:cs="Calibri"/>
          <w:color w:val="000000"/>
          <w:kern w:val="0"/>
          <w:sz w:val="24"/>
          <w:szCs w:val="24"/>
          <w:lang w:val="en-US" w:eastAsia="zh-CN" w:bidi="ar"/>
        </w:rPr>
        <w:t xml:space="preserve">5 </w:t>
      </w:r>
      <w:r>
        <w:rPr>
          <w:rFonts w:hint="eastAsia" w:ascii="宋体" w:hAnsi="宋体" w:eastAsia="宋体" w:cs="宋体"/>
          <w:color w:val="000000"/>
          <w:kern w:val="0"/>
          <w:sz w:val="24"/>
          <w:szCs w:val="24"/>
          <w:lang w:val="en-US" w:eastAsia="zh-CN" w:bidi="ar"/>
        </w:rPr>
        <w:t xml:space="preserve">年以上保安工作管理经验，复员转业军人须具有 </w:t>
      </w:r>
      <w:r>
        <w:rPr>
          <w:rFonts w:hint="default"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年以上保安工作管理经验，并具有沟通、协调、组织、指挥能力，全面负责日常安保队伍的规范化管理，对派驻学校的安保人员进行业务指导、管理与监督，确保安保人员在校园内无违规、违纪事件发生。 </w:t>
      </w:r>
    </w:p>
    <w:p w14:paraId="3692CAE9">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、严格落实招聘政审制度。安保人员须品行良好、身体健康、无传染性疾病、无不良嗜好，无被刑事处罚、劳动教养、收容教育、强制隔离戒毒或者被开除公职、开除军籍、被吊销保安证未满 </w:t>
      </w:r>
      <w:r>
        <w:rPr>
          <w:rFonts w:hint="default"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年、曾两次被吊销保安证等不良记录，派驻学校的安保人员应知法、懂法、守法、依法办事，必须严格遵守保安从业规范，模范遵守校园安全管理规定。 </w:t>
      </w:r>
    </w:p>
    <w:p w14:paraId="093E3F7A">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保安公司须加强安保人员的教育管理和监督检查，不得缺岗、漏岗、玩忽职守，须注意着装礼仪、仪容仪表，因安保人员个人原因造成的损失、损害，保安公司要承担连带责任，并须及时采取措施减少损失、损害，主动进行赔偿、补偿。 </w:t>
      </w:r>
    </w:p>
    <w:p w14:paraId="3DF4820E">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、根据保安配备要求，保安员个人装备费用按使用年限分摊纳入预算当中，统一发放，统一穿着标准保安服装，佩戴符合相关要求的保安标志标识。 </w:t>
      </w:r>
    </w:p>
    <w:p w14:paraId="6BAE3AC4">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13</w:t>
      </w:r>
      <w:r>
        <w:rPr>
          <w:rFonts w:hint="eastAsia" w:ascii="宋体" w:hAnsi="宋体" w:eastAsia="宋体" w:cs="宋体"/>
          <w:color w:val="000000"/>
          <w:kern w:val="0"/>
          <w:sz w:val="24"/>
          <w:szCs w:val="24"/>
          <w:lang w:val="en-US" w:eastAsia="zh-CN" w:bidi="ar"/>
        </w:rPr>
        <w:t xml:space="preserve">、具有与所提供的保安服务相适应的专业技术人员，有充足的保安服务储备人员。 </w:t>
      </w:r>
    </w:p>
    <w:p w14:paraId="558C43D6">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14</w:t>
      </w:r>
      <w:r>
        <w:rPr>
          <w:rFonts w:hint="eastAsia" w:ascii="宋体" w:hAnsi="宋体" w:eastAsia="宋体" w:cs="宋体"/>
          <w:color w:val="000000"/>
          <w:kern w:val="0"/>
          <w:sz w:val="24"/>
          <w:szCs w:val="24"/>
          <w:lang w:val="en-US" w:eastAsia="zh-CN" w:bidi="ar"/>
        </w:rPr>
        <w:t xml:space="preserve">、公司有提供保安服务所需的设施、装备，具备对保安人员集中开展准军事化训练的条件。 </w:t>
      </w:r>
    </w:p>
    <w:p w14:paraId="7DADE2BE">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、供应商如果不是法人代表，必须持有法定代表人《授权书》。开标现场必须出具法定代表人和被授权人的身份证原件。</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投标文件中必须提供其身份证的复印件）。 </w:t>
      </w:r>
    </w:p>
    <w:p w14:paraId="5F7075D6">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16</w:t>
      </w:r>
      <w:r>
        <w:rPr>
          <w:rFonts w:hint="eastAsia" w:ascii="宋体" w:hAnsi="宋体" w:eastAsia="宋体" w:cs="宋体"/>
          <w:color w:val="000000"/>
          <w:kern w:val="0"/>
          <w:sz w:val="24"/>
          <w:szCs w:val="24"/>
          <w:lang w:val="en-US" w:eastAsia="zh-CN" w:bidi="ar"/>
        </w:rPr>
        <w:t xml:space="preserve">、本项目不接受联合体投标，成交供应商不允许分包，转包或变相转包等项目。否则将视为违约，我局有权立即终止合同，所发生的一切费用由投标人自行承担。 </w:t>
      </w:r>
    </w:p>
    <w:p w14:paraId="65463302">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17</w:t>
      </w:r>
      <w:r>
        <w:rPr>
          <w:rFonts w:hint="eastAsia" w:ascii="宋体" w:hAnsi="宋体" w:eastAsia="宋体" w:cs="宋体"/>
          <w:color w:val="000000"/>
          <w:kern w:val="0"/>
          <w:sz w:val="24"/>
          <w:szCs w:val="24"/>
          <w:lang w:val="en-US" w:eastAsia="zh-CN" w:bidi="ar"/>
        </w:rPr>
        <w:t xml:space="preserve">、保安公司应提供近三年类似服务业绩和成功案例。 </w:t>
      </w:r>
    </w:p>
    <w:p w14:paraId="519E521D">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、保安公司应定期对保安员的服务情况进行检查，加强监督管理，并记录在案。并应定期向所服务学校安全部门汇报。与所服务学校安全部门建立定期沟通机制，每季度至少召开一次协调会。 </w:t>
      </w:r>
    </w:p>
    <w:p w14:paraId="7C712631">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19</w:t>
      </w:r>
      <w:r>
        <w:rPr>
          <w:rFonts w:hint="eastAsia" w:ascii="宋体" w:hAnsi="宋体" w:eastAsia="宋体" w:cs="宋体"/>
          <w:color w:val="000000"/>
          <w:kern w:val="0"/>
          <w:sz w:val="24"/>
          <w:szCs w:val="24"/>
          <w:lang w:val="en-US" w:eastAsia="zh-CN" w:bidi="ar"/>
        </w:rPr>
        <w:t>、保安公司应实行准军事化管理，每年至少组织一次保安队伍的集中培训</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如练兵，演练，讲座等</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。培训内容包括</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队列、出操训练、身体素质训练、安防技能训练、消防知识、职业道德、法制教育及保安职责、人际关系处理、突发事件处置、预案演练等。全面提高保安队伍正规化、专业化、职业化水平，提升相关人员素质。 </w:t>
      </w:r>
    </w:p>
    <w:p w14:paraId="0261B823">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、保安公司要协助所服务学校建立网点外包保安个人档案，将保安员个人信息、培训考试证明、考评（考核）表等资料归档保管，及时更新。 </w:t>
      </w:r>
    </w:p>
    <w:p w14:paraId="59174D21">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21</w:t>
      </w:r>
      <w:r>
        <w:rPr>
          <w:rFonts w:hint="eastAsia" w:ascii="宋体" w:hAnsi="宋体" w:eastAsia="宋体" w:cs="宋体"/>
          <w:color w:val="000000"/>
          <w:kern w:val="0"/>
          <w:sz w:val="24"/>
          <w:szCs w:val="24"/>
          <w:lang w:val="en-US" w:eastAsia="zh-CN" w:bidi="ar"/>
        </w:rPr>
        <w:t>、保安公司及派出人员对其知晓的服务学校涉及安全的信息具有保密的义务</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在其提供保安服务时不得超出工作范围进入服务场所其它区域，对于违反以上规定导致人员伤亡或者资金财产损失的，保安公司应承担赔偿责任。 </w:t>
      </w:r>
    </w:p>
    <w:p w14:paraId="69764796">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22</w:t>
      </w:r>
      <w:r>
        <w:rPr>
          <w:rFonts w:hint="eastAsia" w:ascii="宋体" w:hAnsi="宋体" w:eastAsia="宋体" w:cs="宋体"/>
          <w:color w:val="000000"/>
          <w:kern w:val="0"/>
          <w:sz w:val="24"/>
          <w:szCs w:val="24"/>
          <w:lang w:val="en-US" w:eastAsia="zh-CN" w:bidi="ar"/>
        </w:rPr>
        <w:t xml:space="preserve">、学校校务会对保安公司提供的安保人员进行审核，并再次进行业务培训，对保安公司的考核结果做为保安员薪酬和保安服务公司款项的支付依据。对违反规定或考评成绩较差 的保安员和保安公司，应依据签订的协议、合同相关约定条款进行处理。 </w:t>
      </w:r>
    </w:p>
    <w:p w14:paraId="4F1F39F7">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23</w:t>
      </w:r>
      <w:r>
        <w:rPr>
          <w:rFonts w:hint="eastAsia" w:ascii="宋体" w:hAnsi="宋体" w:eastAsia="宋体" w:cs="宋体"/>
          <w:color w:val="000000"/>
          <w:kern w:val="0"/>
          <w:sz w:val="24"/>
          <w:szCs w:val="24"/>
          <w:lang w:val="en-US" w:eastAsia="zh-CN" w:bidi="ar"/>
        </w:rPr>
        <w:t xml:space="preserve">、学校根据业务需要，有权向保安服务公司提出增加培训或更换人员的要求。 </w:t>
      </w:r>
    </w:p>
    <w:p w14:paraId="338E63AF">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24</w:t>
      </w:r>
      <w:r>
        <w:rPr>
          <w:rFonts w:hint="eastAsia" w:ascii="宋体" w:hAnsi="宋体" w:eastAsia="宋体" w:cs="宋体"/>
          <w:color w:val="000000"/>
          <w:kern w:val="0"/>
          <w:sz w:val="24"/>
          <w:szCs w:val="24"/>
          <w:lang w:val="en-US" w:eastAsia="zh-CN" w:bidi="ar"/>
        </w:rPr>
        <w:t xml:space="preserve">、如保安公司派往学校保安员不能满足学校要求，不遵守劳动纪律，存在违反安全管理等行为，保安公司对保安员按照公司规章制度进行人员教育及调整或按规定予以开除。 </w:t>
      </w:r>
    </w:p>
    <w:p w14:paraId="110BAD99">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25</w:t>
      </w:r>
      <w:r>
        <w:rPr>
          <w:rFonts w:hint="eastAsia" w:ascii="宋体" w:hAnsi="宋体" w:eastAsia="宋体" w:cs="宋体"/>
          <w:color w:val="000000"/>
          <w:kern w:val="0"/>
          <w:sz w:val="24"/>
          <w:szCs w:val="24"/>
          <w:lang w:val="en-US" w:eastAsia="zh-CN" w:bidi="ar"/>
        </w:rPr>
        <w:t xml:space="preserve">、保持保安队伍的稳定，严格控制非违纪人员轮换岗比例，合同期很内轮换岗保安人数不得超过合同编制的 </w:t>
      </w:r>
      <w:r>
        <w:rPr>
          <w:rFonts w:hint="default" w:ascii="Calibri" w:hAnsi="Calibri" w:eastAsia="宋体" w:cs="Calibri"/>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 xml:space="preserve">，并在投标书中作出承诺。更换安保队伍主要管理员的，应提前一个月以书面形式通知学校，更换其他队员的，应提前三天告知学校，确保服务质量不因人员变动而受影响。 </w:t>
      </w:r>
    </w:p>
    <w:p w14:paraId="7DA184F4">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26</w:t>
      </w:r>
      <w:r>
        <w:rPr>
          <w:rFonts w:hint="eastAsia" w:ascii="宋体" w:hAnsi="宋体" w:eastAsia="宋体" w:cs="宋体"/>
          <w:color w:val="000000"/>
          <w:kern w:val="0"/>
          <w:sz w:val="24"/>
          <w:szCs w:val="24"/>
          <w:lang w:val="en-US" w:eastAsia="zh-CN" w:bidi="ar"/>
        </w:rPr>
        <w:t xml:space="preserve">、保安应聘、录用、离职等管理档案规范，手续齐全，相应资料必须报学校备案，禁止离职保安进入校园。 </w:t>
      </w:r>
    </w:p>
    <w:p w14:paraId="11159E41">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27</w:t>
      </w:r>
      <w:r>
        <w:rPr>
          <w:rFonts w:hint="eastAsia" w:ascii="宋体" w:hAnsi="宋体" w:eastAsia="宋体" w:cs="宋体"/>
          <w:color w:val="000000"/>
          <w:kern w:val="0"/>
          <w:sz w:val="24"/>
          <w:szCs w:val="24"/>
          <w:lang w:val="en-US" w:eastAsia="zh-CN" w:bidi="ar"/>
        </w:rPr>
        <w:t xml:space="preserve">、派驻学校的安保人员有高度的责任感和吃苦耐劳的精神，受过不少于 </w:t>
      </w:r>
      <w:r>
        <w:rPr>
          <w:rFonts w:hint="default" w:ascii="Calibri" w:hAnsi="Calibri" w:eastAsia="宋体" w:cs="Calibri"/>
          <w:color w:val="000000"/>
          <w:kern w:val="0"/>
          <w:sz w:val="24"/>
          <w:szCs w:val="24"/>
          <w:lang w:val="en-US" w:eastAsia="zh-CN" w:bidi="ar"/>
        </w:rPr>
        <w:t xml:space="preserve">24 </w:t>
      </w:r>
      <w:r>
        <w:rPr>
          <w:rFonts w:hint="eastAsia" w:ascii="宋体" w:hAnsi="宋体" w:eastAsia="宋体" w:cs="宋体"/>
          <w:color w:val="000000"/>
          <w:kern w:val="0"/>
          <w:sz w:val="24"/>
          <w:szCs w:val="24"/>
          <w:lang w:val="en-US" w:eastAsia="zh-CN" w:bidi="ar"/>
        </w:rPr>
        <w:t xml:space="preserve">时的岗前专业培训，熟知学校的管理规定，恪尽职守，善于发现各类问题，具备一定的管理经验和处理突发事件能力。 </w:t>
      </w:r>
    </w:p>
    <w:p w14:paraId="0C1DE100">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28</w:t>
      </w:r>
      <w:r>
        <w:rPr>
          <w:rFonts w:hint="eastAsia" w:ascii="宋体" w:hAnsi="宋体" w:eastAsia="宋体" w:cs="宋体"/>
          <w:color w:val="000000"/>
          <w:kern w:val="0"/>
          <w:sz w:val="24"/>
          <w:szCs w:val="24"/>
          <w:lang w:val="en-US" w:eastAsia="zh-CN" w:bidi="ar"/>
        </w:rPr>
        <w:t xml:space="preserve">、依照行业标准，根据学校管理规定与服务要求，与校方共同制订切实可行的校园安保服务整体方案和应急预案，处置突发事件出警迅速，预案处置得力。 </w:t>
      </w:r>
    </w:p>
    <w:p w14:paraId="1803280C">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29</w:t>
      </w:r>
      <w:r>
        <w:rPr>
          <w:rFonts w:hint="eastAsia" w:ascii="宋体" w:hAnsi="宋体" w:eastAsia="宋体" w:cs="宋体"/>
          <w:color w:val="000000"/>
          <w:kern w:val="0"/>
          <w:sz w:val="24"/>
          <w:szCs w:val="24"/>
          <w:lang w:val="en-US" w:eastAsia="zh-CN" w:bidi="ar"/>
        </w:rPr>
        <w:t xml:space="preserve">、根据行业服务标准与学校规定要求，独立运作，落实校园安全保卫整体方案，并结合校园实际在实践中不断完善。 </w:t>
      </w:r>
    </w:p>
    <w:p w14:paraId="75FEE81C">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30</w:t>
      </w:r>
      <w:r>
        <w:rPr>
          <w:rFonts w:hint="eastAsia" w:ascii="宋体" w:hAnsi="宋体" w:eastAsia="宋体" w:cs="宋体"/>
          <w:color w:val="000000"/>
          <w:kern w:val="0"/>
          <w:sz w:val="24"/>
          <w:szCs w:val="24"/>
          <w:lang w:val="en-US" w:eastAsia="zh-CN" w:bidi="ar"/>
        </w:rPr>
        <w:t xml:space="preserve">、派驻学校的保安队长须与学校安全部门保持必要的工作交流，每星期一次向学校保卫处口头汇报所承担的安保工作开展情况及信息反馈，重大情况须及时报告。 </w:t>
      </w:r>
    </w:p>
    <w:p w14:paraId="0F239877">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五、职责要求 </w:t>
      </w:r>
    </w:p>
    <w:p w14:paraId="0E401F0A">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每天在规定时间进行立岗，坚持文明执勤、文明上岗。在上学、放学期间，维护校门内外的秩序，疏导师生有序出入。对在学校门前取闹、滋事等行为，应当及时制止，对不服从管理、危及学校财产及师生人身安全的行为，应做好必要的防护措施，并及时向公安部门报警。 </w:t>
      </w:r>
    </w:p>
    <w:p w14:paraId="222DCDD4">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、负责门卫管理，严禁外来人员随意进入校园。对确因工作需要进入校内的人员，在办理好登记</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外来人员的姓名、性别、有效证件号码、具体来访事由等事项</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手续，并征得被访者同意后，方可让其到指定地点等候被访者或进入校园。校内临时工和其他务工人员凭临时出入证进入校园。 </w:t>
      </w:r>
    </w:p>
    <w:p w14:paraId="186FF66C">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、严禁校外无关车辆进入校园，对确因工作需要进入校园的车辆，须经学校领导同意后，经过检查后方可指挥车辆安全出入、有序停放，出门时按规定做好检查工作。 </w:t>
      </w:r>
    </w:p>
    <w:p w14:paraId="74EF14BF">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、紧锁大门，严格查验外来人员</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车辆）随身</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车</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携带的物品，严禁各种易燃易爆、剧毒、 管制刀具等危险物品被带入校园。校内物资、设备运出或搬出学校凭学校规定的有关部门出具的证明材料，并办理登记手续，经检验无误后放行。 </w:t>
      </w:r>
    </w:p>
    <w:p w14:paraId="1DAE8F28">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、在学校正常教育教学活动期间，对离校学生，应查验学校规定的请假条，并将请假条留存后，方可放行。 </w:t>
      </w:r>
    </w:p>
    <w:p w14:paraId="5B7DC9EF">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、校门周围、校门前的道路交通管理及安全秩序，机动车和非机动车的停放管理。通过主动干预提示，控制车辆速度，禁止无牌照车辆进入校园，确保校门区域出入畅通，确保校园道路交通畅通。 </w:t>
      </w:r>
    </w:p>
    <w:p w14:paraId="27381AD2">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、做好校门周围及校门区域的环境卫生，保持校门区域清洁。按校方规定对悬挂横幅进行管理，及时清理校园内乱贴物，发现反动标语、宣传物等及时报告学校安全部门。 </w:t>
      </w:r>
    </w:p>
    <w:p w14:paraId="388658F5">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、严格执行门卫管理制度、门卫人员工作职责和工作规范，实现“标准化”管理，通过门卫卡口管理、区域守护与机动巡逻，形成校园安全防范网络，保障校区内正常的学习、生活、教学、科研、工作秩序。 </w:t>
      </w:r>
    </w:p>
    <w:p w14:paraId="59D2FDDA">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、承担门卫首问负责制责任</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协助学校校门口服务</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禁止小商、小贩、盲流人员进入校园，禁止在校园内及校园周边乱设摊点。 </w:t>
      </w:r>
    </w:p>
    <w:p w14:paraId="049FD2F4">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协助学校安全部门做好校园内部消防安全防范与管理、消防巡查与控制室管理、治安防范与视频监控管理等工作。落实防火、防盗、防爆炸、防破坏等治安防范措施，发现安全问题或隐患，要立即报告，并协助予以妥善处置。 </w:t>
      </w:r>
    </w:p>
    <w:p w14:paraId="66ADDB87">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强化外来人员管理，严防校园暴力与恐怖事件发生，确保政治稳定、教育教学稳定、校园治安安定，防止各类不利于校园治安秩序特别是盗窃、火灾、打架斗殴等事故和危害校园稳定事件的发生。如发现违法犯罪行为，要坚决给予制止，现场处置一般治安事件，对一时难以制止或发生治安案件及涉嫌刑事犯罪案件，应当立即报警，并采取措施保护现场，积极配合公安部门侦查、处置。 </w:t>
      </w:r>
    </w:p>
    <w:p w14:paraId="3F36B7D0">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、正确使用学校物防、技防器材和设施设备，正确保管、使用和维护安保设施、设备和器材，按照有关规定做好学校保卫室监控值守工作，非紧急情况，不得动用钢叉、电警棍等安保器械。 </w:t>
      </w:r>
    </w:p>
    <w:p w14:paraId="58854507">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13</w:t>
      </w:r>
      <w:r>
        <w:rPr>
          <w:rFonts w:hint="eastAsia" w:ascii="宋体" w:hAnsi="宋体" w:eastAsia="宋体" w:cs="宋体"/>
          <w:color w:val="000000"/>
          <w:kern w:val="0"/>
          <w:sz w:val="24"/>
          <w:szCs w:val="24"/>
          <w:lang w:val="en-US" w:eastAsia="zh-CN" w:bidi="ar"/>
        </w:rPr>
        <w:t>、协助辖区民警维护校园周边社会治安秩序，主动向学校领导和辖区派出所汇报校园内外治安情况</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提出防范意见和建议，协助学校治安协防组织，堵塞安全漏洞，健全防范制度，提高防范能力，形成群防群治体系。 </w:t>
      </w:r>
    </w:p>
    <w:p w14:paraId="5067A887">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14</w:t>
      </w:r>
      <w:r>
        <w:rPr>
          <w:rFonts w:hint="eastAsia" w:ascii="宋体" w:hAnsi="宋体" w:eastAsia="宋体" w:cs="宋体"/>
          <w:color w:val="000000"/>
          <w:kern w:val="0"/>
          <w:sz w:val="24"/>
          <w:szCs w:val="24"/>
          <w:lang w:val="en-US" w:eastAsia="zh-CN" w:bidi="ar"/>
        </w:rPr>
        <w:t xml:space="preserve">、校园保安在值班期间必须坚守岗位，准时交接班，不准擅离职守、脱管失控。着装统一整齐，仪表端庄，说话和气，讲究文明。自觉服从学校的管理，严格执行学校各项规章制度，认真履行职责。执勤时不得嬉笑打闹，执勤期间不准饮酒，抽烟、看电视、不准看书看报或从事其他与值勤无关的事情。 </w:t>
      </w:r>
    </w:p>
    <w:p w14:paraId="1A5025E2">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15</w:t>
      </w:r>
      <w:r>
        <w:rPr>
          <w:rFonts w:hint="eastAsia" w:ascii="宋体" w:hAnsi="宋体" w:eastAsia="宋体" w:cs="宋体"/>
          <w:color w:val="000000"/>
          <w:kern w:val="0"/>
          <w:sz w:val="24"/>
          <w:szCs w:val="24"/>
          <w:lang w:val="en-US" w:eastAsia="zh-CN" w:bidi="ar"/>
        </w:rPr>
        <w:t xml:space="preserve">、负责学校大型活动、考试与会务工作等安全保障。 </w:t>
      </w:r>
    </w:p>
    <w:p w14:paraId="747FB22B">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16</w:t>
      </w:r>
      <w:r>
        <w:rPr>
          <w:rFonts w:hint="eastAsia" w:ascii="宋体" w:hAnsi="宋体" w:eastAsia="宋体" w:cs="宋体"/>
          <w:color w:val="000000"/>
          <w:kern w:val="0"/>
          <w:sz w:val="24"/>
          <w:szCs w:val="24"/>
          <w:lang w:val="en-US" w:eastAsia="zh-CN" w:bidi="ar"/>
        </w:rPr>
        <w:t xml:space="preserve">、校园内发生重大安全事故的协助处理，突发灾害性事故的应急处置等。 </w:t>
      </w:r>
    </w:p>
    <w:p w14:paraId="3AB4B664">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17</w:t>
      </w:r>
      <w:r>
        <w:rPr>
          <w:rFonts w:hint="eastAsia" w:ascii="宋体" w:hAnsi="宋体" w:eastAsia="宋体" w:cs="宋体"/>
          <w:color w:val="000000"/>
          <w:kern w:val="0"/>
          <w:sz w:val="24"/>
          <w:szCs w:val="24"/>
          <w:lang w:val="en-US" w:eastAsia="zh-CN" w:bidi="ar"/>
        </w:rPr>
        <w:t xml:space="preserve">、做好详细的执勤记录，原始台帐保存完好，以备学校核查。 </w:t>
      </w:r>
    </w:p>
    <w:p w14:paraId="1391C98C">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、学校根据发展情况新增的安保岗位的工作要求，按照新增岗位的工作制度和工作职责执行。 </w:t>
      </w:r>
    </w:p>
    <w:p w14:paraId="63FC00A4">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19</w:t>
      </w:r>
      <w:r>
        <w:rPr>
          <w:rFonts w:hint="eastAsia" w:ascii="宋体" w:hAnsi="宋体" w:eastAsia="宋体" w:cs="宋体"/>
          <w:color w:val="000000"/>
          <w:kern w:val="0"/>
          <w:sz w:val="24"/>
          <w:szCs w:val="24"/>
          <w:lang w:val="en-US" w:eastAsia="zh-CN" w:bidi="ar"/>
        </w:rPr>
        <w:t xml:space="preserve">、校园保安值班遵循保安跟着学生走的大原则。校园保安需提前半小时、推后半小时上下班，在上班期间需始终保持高中 </w:t>
      </w:r>
      <w:r>
        <w:rPr>
          <w:rFonts w:hint="default" w:ascii="Calibri" w:hAnsi="Calibri" w:eastAsia="宋体" w:cs="Calibri"/>
          <w:color w:val="000000"/>
          <w:kern w:val="0"/>
          <w:sz w:val="24"/>
          <w:szCs w:val="24"/>
          <w:lang w:val="en-US" w:eastAsia="zh-CN" w:bidi="ar"/>
        </w:rPr>
        <w:t xml:space="preserve">4 </w:t>
      </w:r>
      <w:r>
        <w:rPr>
          <w:rFonts w:hint="eastAsia" w:ascii="宋体" w:hAnsi="宋体" w:eastAsia="宋体" w:cs="宋体"/>
          <w:color w:val="000000"/>
          <w:kern w:val="0"/>
          <w:sz w:val="24"/>
          <w:szCs w:val="24"/>
          <w:lang w:val="en-US" w:eastAsia="zh-CN" w:bidi="ar"/>
        </w:rPr>
        <w:t xml:space="preserve">人同时在岗，初中、小学保持 </w:t>
      </w:r>
      <w:r>
        <w:rPr>
          <w:rFonts w:hint="default" w:ascii="Calibri" w:hAnsi="Calibri" w:eastAsia="宋体" w:cs="Calibri"/>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 xml:space="preserve">人同时在岗；幼儿园午饭期间允许 </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人在岗 </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人倒班吃饭，其他时间需保证 </w:t>
      </w:r>
      <w:r>
        <w:rPr>
          <w:rFonts w:hint="default" w:ascii="Calibri" w:hAnsi="Calibri" w:eastAsia="宋体" w:cs="Calibri"/>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 xml:space="preserve">人在岗；寄宿制学校要统筹安排校园保安值班，保证市内学校 </w:t>
      </w:r>
      <w:r>
        <w:rPr>
          <w:rFonts w:hint="default" w:ascii="Calibri" w:hAnsi="Calibri" w:eastAsia="宋体" w:cs="Calibri"/>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人在岗值班</w:t>
      </w:r>
      <w:r>
        <w:rPr>
          <w:rFonts w:hint="default" w:ascii="Calibri" w:hAnsi="Calibri" w:eastAsia="宋体"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乡镇学校 </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人在岗值班。 </w:t>
      </w:r>
    </w:p>
    <w:p w14:paraId="05B896F8">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、校园保安要对公安局、安保公司、教育局校安督查人员提出的督查意见进行整改，全年无责任事故和责任案件发生，师生有安全感，对校园安保服务满意率达 </w:t>
      </w:r>
      <w:r>
        <w:rPr>
          <w:rFonts w:hint="default" w:ascii="Calibri" w:hAnsi="Calibri" w:eastAsia="宋体" w:cs="Calibri"/>
          <w:color w:val="000000"/>
          <w:kern w:val="0"/>
          <w:sz w:val="24"/>
          <w:szCs w:val="24"/>
          <w:lang w:val="en-US" w:eastAsia="zh-CN" w:bidi="ar"/>
        </w:rPr>
        <w:t>80%</w:t>
      </w:r>
      <w:r>
        <w:rPr>
          <w:rFonts w:hint="eastAsia" w:ascii="宋体" w:hAnsi="宋体" w:eastAsia="宋体" w:cs="宋体"/>
          <w:color w:val="000000"/>
          <w:kern w:val="0"/>
          <w:sz w:val="24"/>
          <w:szCs w:val="24"/>
          <w:lang w:val="en-US" w:eastAsia="zh-CN" w:bidi="ar"/>
        </w:rPr>
        <w:t xml:space="preserve">以上。 </w:t>
      </w:r>
    </w:p>
    <w:p w14:paraId="0700075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六、其他 </w:t>
      </w:r>
    </w:p>
    <w:p w14:paraId="7729706F">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派驻校园保安实行“谁使用”“谁管理”“谁招聘”“谁负责”的原则。由各学校具体负责校园保安的登记备案、日常管理、考核奖惩，并根据考核结果向保安公司提出续聘、调整、退回等意见。市公安局、保安公司、采购人负责对学校安全管理工作进行监督检查、校园保安的招聘手续、保障保安经费落实等工作。由相关部门负责校园保安的政审、培训工作。必要时，校方可参与保安的招聘工作。 </w:t>
      </w:r>
    </w:p>
    <w:p w14:paraId="3648F0D4">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、供应商应加强对安保队员的法纪教育和业务学习训练，按照公安部对保安员的管理规定进行在岗培训，对所有保安员每学期进行不少于 </w:t>
      </w:r>
      <w:r>
        <w:rPr>
          <w:rFonts w:hint="default" w:ascii="Calibri" w:hAnsi="Calibri" w:eastAsia="宋体" w:cs="Calibri"/>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次的在岗轮训制度。</w:t>
      </w:r>
      <w:r>
        <w:rPr>
          <w:rFonts w:hint="default" w:ascii="Calibri" w:hAnsi="Calibri" w:eastAsia="宋体" w:cs="Calibri"/>
          <w:color w:val="000000"/>
          <w:kern w:val="0"/>
          <w:sz w:val="24"/>
          <w:szCs w:val="24"/>
          <w:lang w:val="en-US" w:eastAsia="zh-CN" w:bidi="ar"/>
        </w:rPr>
        <w:t xml:space="preserve"> </w:t>
      </w:r>
    </w:p>
    <w:p w14:paraId="2EFB5CD7">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、驻派学校可协助解决保安队员在校内的食宿问题。 </w:t>
      </w:r>
    </w:p>
    <w:p w14:paraId="0AB46316">
      <w:pPr>
        <w:keepNext w:val="0"/>
        <w:keepLines w:val="0"/>
        <w:widowControl/>
        <w:suppressLineNumbers w:val="0"/>
        <w:jc w:val="left"/>
        <w:rPr>
          <w:sz w:val="24"/>
          <w:szCs w:val="24"/>
        </w:rPr>
      </w:pPr>
      <w:r>
        <w:rPr>
          <w:rFonts w:hint="default" w:ascii="Calibri" w:hAnsi="Calibri" w:eastAsia="宋体" w:cs="Calibri"/>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、供应商人员在服务期限内的一切伤害责任，均由供应商负责。</w:t>
      </w:r>
    </w:p>
    <w:p w14:paraId="3F0AB97D">
      <w:pPr>
        <w:rPr>
          <w:sz w:val="24"/>
          <w:szCs w:val="24"/>
        </w:rPr>
      </w:pPr>
    </w:p>
    <w:p w14:paraId="4B28F3AD">
      <w:pPr>
        <w:pStyle w:val="2"/>
        <w:spacing w:line="242" w:lineRule="auto"/>
      </w:pPr>
    </w:p>
    <w:p w14:paraId="49328BCD">
      <w:pPr>
        <w:pStyle w:val="2"/>
        <w:spacing w:line="243" w:lineRule="auto"/>
      </w:pPr>
    </w:p>
    <w:p w14:paraId="73FA1712">
      <w:pPr>
        <w:rPr>
          <w:rFonts w:ascii="宋体" w:hAnsi="宋体" w:eastAsia="宋体" w:cs="宋体"/>
          <w:b/>
          <w:bCs/>
          <w:spacing w:val="5"/>
          <w:sz w:val="43"/>
          <w:szCs w:val="43"/>
        </w:rPr>
      </w:pPr>
      <w:bookmarkStart w:id="13" w:name="bookmark5"/>
      <w:bookmarkEnd w:id="13"/>
      <w:r>
        <w:rPr>
          <w:rFonts w:ascii="宋体" w:hAnsi="宋体" w:eastAsia="宋体" w:cs="宋体"/>
          <w:b/>
          <w:bCs/>
          <w:spacing w:val="5"/>
          <w:sz w:val="43"/>
          <w:szCs w:val="43"/>
        </w:rPr>
        <w:br w:type="page"/>
      </w:r>
    </w:p>
    <w:p w14:paraId="133BDF17">
      <w:pPr>
        <w:spacing w:before="140" w:line="222" w:lineRule="auto"/>
        <w:ind w:left="2627"/>
        <w:outlineLvl w:val="0"/>
        <w:rPr>
          <w:rFonts w:ascii="宋体" w:hAnsi="宋体" w:eastAsia="宋体" w:cs="宋体"/>
          <w:sz w:val="43"/>
          <w:szCs w:val="43"/>
        </w:rPr>
      </w:pPr>
      <w:r>
        <w:rPr>
          <w:rFonts w:ascii="宋体" w:hAnsi="宋体" w:eastAsia="宋体" w:cs="宋体"/>
          <w:b/>
          <w:bCs/>
          <w:spacing w:val="5"/>
          <w:sz w:val="43"/>
          <w:szCs w:val="43"/>
        </w:rPr>
        <w:t>第六章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14:paraId="5EF1407A">
      <w:pPr>
        <w:pStyle w:val="2"/>
        <w:spacing w:line="242" w:lineRule="auto"/>
      </w:pPr>
    </w:p>
    <w:p w14:paraId="417C83F0">
      <w:pPr>
        <w:pStyle w:val="2"/>
        <w:spacing w:line="242" w:lineRule="auto"/>
      </w:pPr>
    </w:p>
    <w:p w14:paraId="229060DB">
      <w:pPr>
        <w:spacing w:before="91" w:line="219" w:lineRule="auto"/>
        <w:jc w:val="right"/>
        <w:rPr>
          <w:rFonts w:ascii="宋体" w:hAnsi="宋体" w:eastAsia="宋体" w:cs="宋体"/>
          <w:sz w:val="28"/>
          <w:szCs w:val="28"/>
        </w:rPr>
      </w:pPr>
      <w:r>
        <w:rPr>
          <w:rFonts w:ascii="宋体" w:hAnsi="宋体" w:eastAsia="宋体" w:cs="宋体"/>
          <w:spacing w:val="-3"/>
          <w:sz w:val="28"/>
          <w:szCs w:val="28"/>
          <w:u w:val="single" w:color="auto"/>
        </w:rPr>
        <w:t>正本或副本</w:t>
      </w:r>
    </w:p>
    <w:p w14:paraId="3DD889E2">
      <w:pPr>
        <w:pStyle w:val="2"/>
        <w:spacing w:line="262" w:lineRule="auto"/>
      </w:pPr>
    </w:p>
    <w:p w14:paraId="6B8DF6FF">
      <w:pPr>
        <w:pStyle w:val="2"/>
        <w:spacing w:line="262" w:lineRule="auto"/>
      </w:pPr>
    </w:p>
    <w:p w14:paraId="1CCD2C2A">
      <w:pPr>
        <w:pStyle w:val="2"/>
        <w:spacing w:line="263" w:lineRule="auto"/>
      </w:pPr>
    </w:p>
    <w:p w14:paraId="444FC467">
      <w:pPr>
        <w:pStyle w:val="2"/>
        <w:spacing w:line="263" w:lineRule="auto"/>
      </w:pPr>
    </w:p>
    <w:p w14:paraId="09D7AC18">
      <w:pPr>
        <w:spacing w:before="140" w:line="224" w:lineRule="auto"/>
        <w:ind w:left="3968"/>
        <w:rPr>
          <w:rFonts w:ascii="宋体" w:hAnsi="宋体" w:eastAsia="宋体" w:cs="宋体"/>
          <w:sz w:val="43"/>
          <w:szCs w:val="43"/>
        </w:rPr>
      </w:pPr>
      <w:r>
        <w:rPr>
          <w:rFonts w:ascii="宋体" w:hAnsi="宋体" w:eastAsia="宋体" w:cs="宋体"/>
          <w:b/>
          <w:bCs/>
          <w:spacing w:val="-1"/>
          <w:sz w:val="43"/>
          <w:szCs w:val="43"/>
        </w:rPr>
        <w:t>（项目名称）</w:t>
      </w:r>
    </w:p>
    <w:p w14:paraId="0699B847">
      <w:pPr>
        <w:pStyle w:val="2"/>
        <w:spacing w:line="306" w:lineRule="auto"/>
      </w:pPr>
    </w:p>
    <w:p w14:paraId="10B93624">
      <w:pPr>
        <w:pStyle w:val="2"/>
        <w:spacing w:line="307" w:lineRule="auto"/>
      </w:pPr>
    </w:p>
    <w:p w14:paraId="383B833A">
      <w:pPr>
        <w:pStyle w:val="2"/>
        <w:spacing w:line="307" w:lineRule="auto"/>
      </w:pPr>
    </w:p>
    <w:p w14:paraId="58C097B7">
      <w:pPr>
        <w:spacing w:before="270" w:line="222" w:lineRule="auto"/>
        <w:ind w:left="3382"/>
        <w:outlineLvl w:val="0"/>
        <w:rPr>
          <w:rFonts w:ascii="宋体" w:hAnsi="宋体" w:eastAsia="宋体" w:cs="宋体"/>
          <w:sz w:val="83"/>
          <w:szCs w:val="83"/>
        </w:rPr>
      </w:pPr>
      <w:bookmarkStart w:id="14" w:name="bookmark6"/>
      <w:bookmarkEnd w:id="14"/>
      <w:r>
        <w:rPr>
          <w:rFonts w:ascii="宋体" w:hAnsi="宋体" w:eastAsia="宋体" w:cs="宋体"/>
          <w:b/>
          <w:bCs/>
          <w:spacing w:val="-31"/>
          <w:sz w:val="83"/>
          <w:szCs w:val="83"/>
        </w:rPr>
        <w:t>投</w:t>
      </w:r>
      <w:r>
        <w:rPr>
          <w:rFonts w:ascii="宋体" w:hAnsi="宋体" w:eastAsia="宋体" w:cs="宋体"/>
          <w:spacing w:val="45"/>
          <w:sz w:val="83"/>
          <w:szCs w:val="83"/>
        </w:rPr>
        <w:t xml:space="preserve"> </w:t>
      </w:r>
      <w:r>
        <w:rPr>
          <w:rFonts w:ascii="宋体" w:hAnsi="宋体" w:eastAsia="宋体" w:cs="宋体"/>
          <w:b/>
          <w:bCs/>
          <w:spacing w:val="-31"/>
          <w:sz w:val="83"/>
          <w:szCs w:val="83"/>
        </w:rPr>
        <w:t>标</w:t>
      </w:r>
      <w:r>
        <w:rPr>
          <w:rFonts w:ascii="宋体" w:hAnsi="宋体" w:eastAsia="宋体" w:cs="宋体"/>
          <w:spacing w:val="49"/>
          <w:sz w:val="83"/>
          <w:szCs w:val="83"/>
        </w:rPr>
        <w:t xml:space="preserve"> </w:t>
      </w:r>
      <w:r>
        <w:rPr>
          <w:rFonts w:ascii="宋体" w:hAnsi="宋体" w:eastAsia="宋体" w:cs="宋体"/>
          <w:b/>
          <w:bCs/>
          <w:spacing w:val="-31"/>
          <w:sz w:val="83"/>
          <w:szCs w:val="83"/>
        </w:rPr>
        <w:t>文</w:t>
      </w:r>
      <w:r>
        <w:rPr>
          <w:rFonts w:ascii="宋体" w:hAnsi="宋体" w:eastAsia="宋体" w:cs="宋体"/>
          <w:spacing w:val="40"/>
          <w:sz w:val="83"/>
          <w:szCs w:val="83"/>
        </w:rPr>
        <w:t xml:space="preserve"> </w:t>
      </w:r>
      <w:r>
        <w:rPr>
          <w:rFonts w:ascii="宋体" w:hAnsi="宋体" w:eastAsia="宋体" w:cs="宋体"/>
          <w:b/>
          <w:bCs/>
          <w:spacing w:val="-31"/>
          <w:sz w:val="83"/>
          <w:szCs w:val="83"/>
        </w:rPr>
        <w:t>件</w:t>
      </w:r>
    </w:p>
    <w:p w14:paraId="5D883686">
      <w:pPr>
        <w:pStyle w:val="2"/>
        <w:spacing w:line="254" w:lineRule="auto"/>
      </w:pPr>
    </w:p>
    <w:p w14:paraId="69B7795A">
      <w:pPr>
        <w:pStyle w:val="2"/>
        <w:spacing w:line="254" w:lineRule="auto"/>
      </w:pPr>
    </w:p>
    <w:p w14:paraId="34CDFC04">
      <w:pPr>
        <w:pStyle w:val="2"/>
        <w:spacing w:line="254" w:lineRule="auto"/>
      </w:pPr>
    </w:p>
    <w:p w14:paraId="57365A5B">
      <w:pPr>
        <w:pStyle w:val="2"/>
        <w:spacing w:line="254" w:lineRule="auto"/>
      </w:pPr>
    </w:p>
    <w:p w14:paraId="3290E482">
      <w:pPr>
        <w:pStyle w:val="2"/>
        <w:spacing w:line="254" w:lineRule="auto"/>
      </w:pPr>
    </w:p>
    <w:p w14:paraId="784233EA">
      <w:pPr>
        <w:pStyle w:val="2"/>
        <w:spacing w:line="255" w:lineRule="auto"/>
      </w:pPr>
    </w:p>
    <w:p w14:paraId="7C0008CA">
      <w:pPr>
        <w:pStyle w:val="2"/>
        <w:spacing w:line="255" w:lineRule="auto"/>
      </w:pPr>
    </w:p>
    <w:p w14:paraId="2D6BD26B">
      <w:pPr>
        <w:pStyle w:val="2"/>
        <w:spacing w:line="255" w:lineRule="auto"/>
      </w:pPr>
    </w:p>
    <w:p w14:paraId="4506F62B">
      <w:pPr>
        <w:pStyle w:val="2"/>
        <w:spacing w:line="255" w:lineRule="auto"/>
      </w:pPr>
    </w:p>
    <w:p w14:paraId="7257CC8F">
      <w:pPr>
        <w:pStyle w:val="2"/>
        <w:spacing w:line="255" w:lineRule="auto"/>
      </w:pPr>
    </w:p>
    <w:p w14:paraId="7202B11C">
      <w:pPr>
        <w:pStyle w:val="2"/>
        <w:spacing w:line="255" w:lineRule="auto"/>
      </w:pPr>
    </w:p>
    <w:p w14:paraId="6624DCFE">
      <w:pPr>
        <w:spacing w:before="101" w:line="225" w:lineRule="auto"/>
        <w:ind w:left="657"/>
        <w:rPr>
          <w:rFonts w:ascii="宋体" w:hAnsi="宋体" w:eastAsia="宋体" w:cs="宋体"/>
          <w:sz w:val="28"/>
          <w:szCs w:val="28"/>
        </w:rPr>
      </w:pPr>
      <w:r>
        <w:rPr>
          <w:rFonts w:ascii="宋体" w:hAnsi="宋体" w:eastAsia="宋体" w:cs="宋体"/>
          <w:b/>
          <w:bCs/>
          <w:spacing w:val="2"/>
          <w:sz w:val="31"/>
          <w:szCs w:val="31"/>
        </w:rPr>
        <w:t>项目编号</w:t>
      </w:r>
      <w:r>
        <w:rPr>
          <w:rFonts w:ascii="宋体" w:hAnsi="宋体" w:eastAsia="宋体" w:cs="宋体"/>
          <w:b/>
          <w:bCs/>
          <w:spacing w:val="2"/>
          <w:sz w:val="28"/>
          <w:szCs w:val="28"/>
        </w:rPr>
        <w:t>：</w:t>
      </w:r>
    </w:p>
    <w:p w14:paraId="410616AB">
      <w:pPr>
        <w:spacing w:before="37" w:line="224" w:lineRule="auto"/>
        <w:ind w:left="655"/>
        <w:rPr>
          <w:rFonts w:ascii="宋体" w:hAnsi="宋体" w:eastAsia="宋体" w:cs="宋体"/>
          <w:sz w:val="31"/>
          <w:szCs w:val="31"/>
        </w:rPr>
      </w:pPr>
      <w:r>
        <w:rPr>
          <w:rFonts w:ascii="宋体" w:hAnsi="宋体" w:eastAsia="宋体" w:cs="宋体"/>
          <w:b/>
          <w:bCs/>
          <w:spacing w:val="12"/>
          <w:sz w:val="31"/>
          <w:szCs w:val="31"/>
        </w:rPr>
        <w:t>投标单位</w:t>
      </w:r>
      <w:r>
        <w:rPr>
          <w:rFonts w:ascii="宋体" w:hAnsi="宋体" w:eastAsia="宋体" w:cs="宋体"/>
          <w:b/>
          <w:bCs/>
          <w:spacing w:val="-18"/>
          <w:sz w:val="31"/>
          <w:szCs w:val="31"/>
        </w:rPr>
        <w:t>：</w:t>
      </w:r>
      <w:r>
        <w:rPr>
          <w:rFonts w:ascii="宋体" w:hAnsi="宋体" w:eastAsia="宋体" w:cs="宋体"/>
          <w:sz w:val="31"/>
          <w:szCs w:val="31"/>
          <w:u w:val="single" w:color="auto"/>
        </w:rPr>
        <w:t xml:space="preserve">                            </w:t>
      </w:r>
      <w:r>
        <w:rPr>
          <w:rFonts w:ascii="宋体" w:hAnsi="宋体" w:eastAsia="宋体" w:cs="宋体"/>
          <w:b/>
          <w:bCs/>
          <w:spacing w:val="-18"/>
          <w:sz w:val="31"/>
          <w:szCs w:val="31"/>
          <w:u w:val="single" w:color="auto"/>
        </w:rPr>
        <w:t>（</w:t>
      </w:r>
      <w:r>
        <w:rPr>
          <w:rFonts w:ascii="宋体" w:hAnsi="宋体" w:eastAsia="宋体" w:cs="宋体"/>
          <w:b/>
          <w:bCs/>
          <w:spacing w:val="12"/>
          <w:sz w:val="31"/>
          <w:szCs w:val="31"/>
          <w:u w:val="single" w:color="auto"/>
        </w:rPr>
        <w:t>盖章）</w:t>
      </w:r>
    </w:p>
    <w:p w14:paraId="0A5523DB">
      <w:pPr>
        <w:spacing w:before="248" w:line="356" w:lineRule="auto"/>
        <w:ind w:left="655" w:right="809" w:hanging="2"/>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2"/>
          <w:sz w:val="31"/>
          <w:szCs w:val="31"/>
        </w:rPr>
        <w:t>：</w:t>
      </w:r>
      <w:r>
        <w:rPr>
          <w:rFonts w:ascii="宋体" w:hAnsi="宋体" w:eastAsia="宋体" w:cs="宋体"/>
          <w:spacing w:val="6"/>
          <w:sz w:val="31"/>
          <w:szCs w:val="31"/>
          <w:u w:val="single" w:color="auto"/>
        </w:rPr>
        <w:t xml:space="preserve">             </w:t>
      </w:r>
      <w:r>
        <w:rPr>
          <w:rFonts w:ascii="宋体" w:hAnsi="宋体" w:eastAsia="宋体" w:cs="宋体"/>
          <w:b/>
          <w:bCs/>
          <w:spacing w:val="-12"/>
          <w:sz w:val="31"/>
          <w:szCs w:val="31"/>
          <w:u w:val="single" w:color="auto"/>
        </w:rPr>
        <w:t>（</w:t>
      </w:r>
      <w:r>
        <w:rPr>
          <w:rFonts w:ascii="宋体" w:hAnsi="宋体" w:eastAsia="宋体" w:cs="宋体"/>
          <w:b/>
          <w:bCs/>
          <w:spacing w:val="9"/>
          <w:sz w:val="31"/>
          <w:szCs w:val="31"/>
          <w:u w:val="single" w:color="auto"/>
        </w:rPr>
        <w:t>签字或盖章）</w:t>
      </w:r>
      <w:r>
        <w:rPr>
          <w:rFonts w:ascii="宋体" w:hAnsi="宋体" w:eastAsia="宋体" w:cs="宋体"/>
          <w:spacing w:val="1"/>
          <w:sz w:val="31"/>
          <w:szCs w:val="31"/>
        </w:rPr>
        <w:t xml:space="preserve"> </w:t>
      </w:r>
      <w:r>
        <w:rPr>
          <w:rFonts w:ascii="宋体" w:hAnsi="宋体" w:eastAsia="宋体" w:cs="宋体"/>
          <w:b/>
          <w:bCs/>
          <w:spacing w:val="2"/>
          <w:sz w:val="31"/>
          <w:szCs w:val="31"/>
        </w:rPr>
        <w:t>投标日期：</w:t>
      </w:r>
      <w:r>
        <w:rPr>
          <w:rFonts w:ascii="宋体" w:hAnsi="宋体" w:eastAsia="宋体" w:cs="宋体"/>
          <w:spacing w:val="6"/>
          <w:sz w:val="31"/>
          <w:szCs w:val="31"/>
          <w:u w:val="single" w:color="auto"/>
        </w:rPr>
        <w:t xml:space="preserve">           </w:t>
      </w:r>
      <w:r>
        <w:rPr>
          <w:rFonts w:ascii="宋体" w:hAnsi="宋体" w:eastAsia="宋体" w:cs="宋体"/>
          <w:spacing w:val="-138"/>
          <w:sz w:val="31"/>
          <w:szCs w:val="31"/>
        </w:rPr>
        <w:t xml:space="preserve"> </w:t>
      </w:r>
      <w:r>
        <w:rPr>
          <w:rFonts w:ascii="宋体" w:hAnsi="宋体" w:eastAsia="宋体" w:cs="宋体"/>
          <w:b/>
          <w:bCs/>
          <w:spacing w:val="2"/>
          <w:sz w:val="31"/>
          <w:szCs w:val="31"/>
        </w:rPr>
        <w:t>年</w:t>
      </w:r>
      <w:r>
        <w:rPr>
          <w:rFonts w:ascii="宋体" w:hAnsi="宋体" w:eastAsia="宋体" w:cs="宋体"/>
          <w:spacing w:val="2"/>
          <w:sz w:val="31"/>
          <w:szCs w:val="31"/>
          <w:u w:val="single" w:color="auto"/>
        </w:rPr>
        <w:t xml:space="preserve">       </w:t>
      </w:r>
      <w:r>
        <w:rPr>
          <w:rFonts w:ascii="宋体" w:hAnsi="宋体" w:eastAsia="宋体" w:cs="宋体"/>
          <w:spacing w:val="-134"/>
          <w:sz w:val="31"/>
          <w:szCs w:val="31"/>
        </w:rPr>
        <w:t xml:space="preserve"> </w:t>
      </w:r>
      <w:r>
        <w:rPr>
          <w:rFonts w:ascii="宋体" w:hAnsi="宋体" w:eastAsia="宋体" w:cs="宋体"/>
          <w:b/>
          <w:bCs/>
          <w:spacing w:val="2"/>
          <w:sz w:val="31"/>
          <w:szCs w:val="31"/>
        </w:rPr>
        <w:t>月</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5"/>
          <w:sz w:val="31"/>
          <w:szCs w:val="31"/>
        </w:rPr>
        <w:t xml:space="preserve"> </w:t>
      </w:r>
      <w:r>
        <w:rPr>
          <w:rFonts w:ascii="宋体" w:hAnsi="宋体" w:eastAsia="宋体" w:cs="宋体"/>
          <w:b/>
          <w:bCs/>
          <w:spacing w:val="2"/>
          <w:sz w:val="31"/>
          <w:szCs w:val="31"/>
        </w:rPr>
        <w:t>日</w:t>
      </w:r>
    </w:p>
    <w:p w14:paraId="4EFD7ADC">
      <w:pPr>
        <w:spacing w:line="356" w:lineRule="auto"/>
        <w:rPr>
          <w:rFonts w:ascii="宋体" w:hAnsi="宋体" w:eastAsia="宋体" w:cs="宋体"/>
          <w:sz w:val="31"/>
          <w:szCs w:val="31"/>
        </w:rPr>
        <w:sectPr>
          <w:headerReference r:id="rId39" w:type="default"/>
          <w:footerReference r:id="rId40" w:type="default"/>
          <w:pgSz w:w="11906" w:h="16839"/>
          <w:pgMar w:top="960" w:right="1132" w:bottom="916" w:left="1134" w:header="945" w:footer="754" w:gutter="0"/>
          <w:cols w:space="720" w:num="1"/>
        </w:sectPr>
      </w:pPr>
    </w:p>
    <w:p w14:paraId="769D13A2">
      <w:pPr>
        <w:spacing w:before="226" w:line="227" w:lineRule="auto"/>
        <w:ind w:left="472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182AD4E1">
      <w:pPr>
        <w:spacing w:before="253" w:line="219" w:lineRule="auto"/>
        <w:ind w:left="503"/>
        <w:rPr>
          <w:rFonts w:ascii="宋体" w:hAnsi="宋体" w:eastAsia="宋体" w:cs="宋体"/>
          <w:sz w:val="24"/>
          <w:szCs w:val="24"/>
        </w:rPr>
      </w:pPr>
      <w:r>
        <w:rPr>
          <w:rFonts w:ascii="宋体" w:hAnsi="宋体" w:eastAsia="宋体" w:cs="宋体"/>
          <w:spacing w:val="-3"/>
          <w:sz w:val="24"/>
          <w:szCs w:val="24"/>
        </w:rPr>
        <w:t>1、投标函及投标函附录</w:t>
      </w:r>
    </w:p>
    <w:p w14:paraId="3F554FE6">
      <w:pPr>
        <w:spacing w:before="181" w:line="219" w:lineRule="auto"/>
        <w:ind w:left="488"/>
        <w:rPr>
          <w:rFonts w:ascii="宋体" w:hAnsi="宋体" w:eastAsia="宋体" w:cs="宋体"/>
          <w:sz w:val="24"/>
          <w:szCs w:val="24"/>
        </w:rPr>
      </w:pPr>
      <w:r>
        <w:rPr>
          <w:rFonts w:ascii="宋体" w:hAnsi="宋体" w:eastAsia="宋体" w:cs="宋体"/>
          <w:spacing w:val="-2"/>
          <w:sz w:val="24"/>
          <w:szCs w:val="24"/>
        </w:rPr>
        <w:t>2、法定代表人身份证明</w:t>
      </w:r>
    </w:p>
    <w:p w14:paraId="14E4DA80">
      <w:pPr>
        <w:spacing w:before="182" w:line="219" w:lineRule="auto"/>
        <w:ind w:left="490"/>
        <w:rPr>
          <w:rFonts w:ascii="宋体" w:hAnsi="宋体" w:eastAsia="宋体" w:cs="宋体"/>
          <w:sz w:val="24"/>
          <w:szCs w:val="24"/>
        </w:rPr>
      </w:pPr>
      <w:r>
        <w:rPr>
          <w:rFonts w:ascii="宋体" w:hAnsi="宋体" w:eastAsia="宋体" w:cs="宋体"/>
          <w:spacing w:val="-3"/>
          <w:sz w:val="24"/>
          <w:szCs w:val="24"/>
        </w:rPr>
        <w:t>3、授权委托书</w:t>
      </w:r>
    </w:p>
    <w:p w14:paraId="0D61F820">
      <w:pPr>
        <w:spacing w:before="181" w:line="220" w:lineRule="auto"/>
        <w:ind w:left="484"/>
        <w:rPr>
          <w:rFonts w:ascii="宋体" w:hAnsi="宋体" w:eastAsia="宋体" w:cs="宋体"/>
          <w:sz w:val="24"/>
          <w:szCs w:val="24"/>
        </w:rPr>
      </w:pPr>
      <w:r>
        <w:rPr>
          <w:rFonts w:ascii="宋体" w:hAnsi="宋体" w:eastAsia="宋体" w:cs="宋体"/>
          <w:spacing w:val="-2"/>
          <w:sz w:val="24"/>
          <w:szCs w:val="24"/>
        </w:rPr>
        <w:t>4、开标一览表</w:t>
      </w:r>
    </w:p>
    <w:p w14:paraId="550B70D7">
      <w:pPr>
        <w:spacing w:before="179" w:line="218" w:lineRule="auto"/>
        <w:ind w:left="490"/>
        <w:rPr>
          <w:rFonts w:ascii="宋体" w:hAnsi="宋体" w:eastAsia="宋体" w:cs="宋体"/>
          <w:sz w:val="24"/>
          <w:szCs w:val="24"/>
        </w:rPr>
      </w:pPr>
      <w:r>
        <w:rPr>
          <w:rFonts w:ascii="宋体" w:hAnsi="宋体" w:eastAsia="宋体" w:cs="宋体"/>
          <w:spacing w:val="-2"/>
          <w:sz w:val="24"/>
          <w:szCs w:val="24"/>
        </w:rPr>
        <w:t>5、投标报价明细表</w:t>
      </w:r>
    </w:p>
    <w:p w14:paraId="6C454735">
      <w:pPr>
        <w:spacing w:before="185" w:line="219" w:lineRule="auto"/>
        <w:ind w:left="487"/>
        <w:rPr>
          <w:rFonts w:ascii="宋体" w:hAnsi="宋体" w:eastAsia="宋体" w:cs="宋体"/>
          <w:sz w:val="24"/>
          <w:szCs w:val="24"/>
        </w:rPr>
      </w:pPr>
      <w:r>
        <w:rPr>
          <w:rFonts w:ascii="宋体" w:hAnsi="宋体" w:eastAsia="宋体" w:cs="宋体"/>
          <w:spacing w:val="-2"/>
          <w:sz w:val="24"/>
          <w:szCs w:val="24"/>
        </w:rPr>
        <w:t>6、商务条款偏离表</w:t>
      </w:r>
    </w:p>
    <w:p w14:paraId="2290846C">
      <w:pPr>
        <w:spacing w:before="184" w:line="219" w:lineRule="auto"/>
        <w:ind w:left="491"/>
        <w:rPr>
          <w:rFonts w:ascii="宋体" w:hAnsi="宋体" w:eastAsia="宋体" w:cs="宋体"/>
          <w:sz w:val="24"/>
          <w:szCs w:val="24"/>
        </w:rPr>
      </w:pPr>
      <w:r>
        <w:rPr>
          <w:rFonts w:ascii="宋体" w:hAnsi="宋体" w:eastAsia="宋体" w:cs="宋体"/>
          <w:spacing w:val="-3"/>
          <w:sz w:val="24"/>
          <w:szCs w:val="24"/>
        </w:rPr>
        <w:t>7、服务方案</w:t>
      </w:r>
    </w:p>
    <w:p w14:paraId="768A699C">
      <w:pPr>
        <w:spacing w:before="181" w:line="219" w:lineRule="auto"/>
        <w:ind w:left="486"/>
        <w:rPr>
          <w:rFonts w:ascii="宋体" w:hAnsi="宋体" w:eastAsia="宋体" w:cs="宋体"/>
          <w:sz w:val="24"/>
          <w:szCs w:val="24"/>
        </w:rPr>
      </w:pPr>
      <w:r>
        <w:rPr>
          <w:rFonts w:ascii="宋体" w:hAnsi="宋体" w:eastAsia="宋体" w:cs="宋体"/>
          <w:spacing w:val="-1"/>
          <w:sz w:val="24"/>
          <w:szCs w:val="24"/>
        </w:rPr>
        <w:t>8、技术服务响应及偏离表</w:t>
      </w:r>
    </w:p>
    <w:p w14:paraId="6ADFD210">
      <w:pPr>
        <w:spacing w:before="183" w:line="219" w:lineRule="auto"/>
        <w:ind w:left="486"/>
        <w:rPr>
          <w:rFonts w:ascii="宋体" w:hAnsi="宋体" w:eastAsia="宋体" w:cs="宋体"/>
          <w:sz w:val="24"/>
          <w:szCs w:val="24"/>
        </w:rPr>
      </w:pPr>
      <w:r>
        <w:rPr>
          <w:rFonts w:ascii="宋体" w:hAnsi="宋体" w:eastAsia="宋体" w:cs="宋体"/>
          <w:spacing w:val="-2"/>
          <w:sz w:val="24"/>
          <w:szCs w:val="24"/>
        </w:rPr>
        <w:t>9、投标人资格声明</w:t>
      </w:r>
    </w:p>
    <w:p w14:paraId="79DFC38A">
      <w:pPr>
        <w:spacing w:before="180" w:line="219" w:lineRule="auto"/>
        <w:ind w:left="503"/>
        <w:rPr>
          <w:rFonts w:ascii="宋体" w:hAnsi="宋体" w:eastAsia="宋体" w:cs="宋体"/>
          <w:sz w:val="24"/>
          <w:szCs w:val="24"/>
        </w:rPr>
      </w:pPr>
      <w:r>
        <w:rPr>
          <w:rFonts w:ascii="宋体" w:hAnsi="宋体" w:eastAsia="宋体" w:cs="宋体"/>
          <w:spacing w:val="-3"/>
          <w:sz w:val="24"/>
          <w:szCs w:val="24"/>
        </w:rPr>
        <w:t>10、投标人基本情况</w:t>
      </w:r>
    </w:p>
    <w:p w14:paraId="67FB0B53">
      <w:pPr>
        <w:spacing w:before="184" w:line="220" w:lineRule="auto"/>
        <w:ind w:left="503"/>
        <w:rPr>
          <w:rFonts w:ascii="宋体" w:hAnsi="宋体" w:eastAsia="宋体" w:cs="宋体"/>
          <w:sz w:val="24"/>
          <w:szCs w:val="24"/>
        </w:rPr>
      </w:pPr>
      <w:r>
        <w:rPr>
          <w:rFonts w:ascii="宋体" w:hAnsi="宋体" w:eastAsia="宋体" w:cs="宋体"/>
          <w:spacing w:val="-4"/>
          <w:sz w:val="24"/>
          <w:szCs w:val="24"/>
        </w:rPr>
        <w:t>11、投标保证金</w:t>
      </w:r>
    </w:p>
    <w:p w14:paraId="162ED9EA">
      <w:pPr>
        <w:spacing w:before="180" w:line="219" w:lineRule="auto"/>
        <w:ind w:left="503"/>
        <w:rPr>
          <w:rFonts w:ascii="宋体" w:hAnsi="宋体" w:eastAsia="宋体" w:cs="宋体"/>
          <w:sz w:val="24"/>
          <w:szCs w:val="24"/>
        </w:rPr>
      </w:pPr>
      <w:r>
        <w:rPr>
          <w:rFonts w:ascii="宋体" w:hAnsi="宋体" w:eastAsia="宋体" w:cs="宋体"/>
          <w:spacing w:val="-4"/>
          <w:sz w:val="24"/>
          <w:szCs w:val="24"/>
        </w:rPr>
        <w:t>12、公司财务状况</w:t>
      </w:r>
    </w:p>
    <w:p w14:paraId="771625C3">
      <w:pPr>
        <w:spacing w:before="183" w:line="219" w:lineRule="auto"/>
        <w:ind w:left="503"/>
        <w:rPr>
          <w:rFonts w:ascii="宋体" w:hAnsi="宋体" w:eastAsia="宋体" w:cs="宋体"/>
          <w:sz w:val="24"/>
          <w:szCs w:val="24"/>
        </w:rPr>
      </w:pPr>
      <w:r>
        <w:rPr>
          <w:rFonts w:ascii="宋体" w:hAnsi="宋体" w:eastAsia="宋体" w:cs="宋体"/>
          <w:spacing w:val="-4"/>
          <w:sz w:val="24"/>
          <w:szCs w:val="24"/>
        </w:rPr>
        <w:t>13、类似项目经验</w:t>
      </w:r>
    </w:p>
    <w:p w14:paraId="752073F6">
      <w:pPr>
        <w:spacing w:before="180" w:line="219" w:lineRule="auto"/>
        <w:ind w:left="503"/>
        <w:rPr>
          <w:rFonts w:ascii="宋体" w:hAnsi="宋体" w:eastAsia="宋体" w:cs="宋体"/>
          <w:sz w:val="24"/>
          <w:szCs w:val="24"/>
        </w:rPr>
      </w:pPr>
      <w:r>
        <w:rPr>
          <w:rFonts w:ascii="宋体" w:hAnsi="宋体" w:eastAsia="宋体" w:cs="宋体"/>
          <w:spacing w:val="-3"/>
          <w:sz w:val="24"/>
          <w:szCs w:val="24"/>
        </w:rPr>
        <w:t>14、售后服务承诺书</w:t>
      </w:r>
    </w:p>
    <w:p w14:paraId="76EF7E35">
      <w:pPr>
        <w:spacing w:before="183" w:line="219" w:lineRule="auto"/>
        <w:ind w:left="503"/>
        <w:rPr>
          <w:rFonts w:ascii="宋体" w:hAnsi="宋体" w:eastAsia="宋体" w:cs="宋体"/>
          <w:sz w:val="24"/>
          <w:szCs w:val="24"/>
        </w:rPr>
      </w:pPr>
      <w:r>
        <w:rPr>
          <w:rFonts w:ascii="宋体" w:hAnsi="宋体" w:eastAsia="宋体" w:cs="宋体"/>
          <w:spacing w:val="-2"/>
          <w:sz w:val="24"/>
          <w:szCs w:val="24"/>
        </w:rPr>
        <w:t>15、参加政府采购活动前</w:t>
      </w:r>
      <w:r>
        <w:rPr>
          <w:rFonts w:ascii="宋体" w:hAnsi="宋体" w:eastAsia="宋体" w:cs="宋体"/>
          <w:spacing w:val="-31"/>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年内在经营活动中没有重大违法记录的书面声明</w:t>
      </w:r>
    </w:p>
    <w:p w14:paraId="1402E9A5">
      <w:pPr>
        <w:spacing w:before="182" w:line="219" w:lineRule="auto"/>
        <w:ind w:left="505"/>
        <w:rPr>
          <w:rFonts w:ascii="宋体" w:hAnsi="宋体" w:eastAsia="宋体" w:cs="宋体"/>
          <w:sz w:val="24"/>
          <w:szCs w:val="24"/>
        </w:rPr>
      </w:pPr>
      <w:r>
        <w:rPr>
          <w:rFonts w:ascii="宋体" w:hAnsi="宋体" w:eastAsia="宋体" w:cs="宋体"/>
          <w:spacing w:val="-3"/>
          <w:sz w:val="24"/>
          <w:szCs w:val="24"/>
        </w:rPr>
        <w:t>16、信用记录查询截图</w:t>
      </w:r>
    </w:p>
    <w:p w14:paraId="2D365916">
      <w:pPr>
        <w:spacing w:before="182" w:line="219" w:lineRule="auto"/>
        <w:ind w:left="505"/>
        <w:rPr>
          <w:rFonts w:ascii="宋体" w:hAnsi="宋体" w:eastAsia="宋体" w:cs="宋体"/>
          <w:sz w:val="24"/>
          <w:szCs w:val="24"/>
        </w:rPr>
      </w:pPr>
      <w:r>
        <w:rPr>
          <w:rFonts w:ascii="宋体" w:hAnsi="宋体" w:eastAsia="宋体" w:cs="宋体"/>
          <w:spacing w:val="-2"/>
          <w:sz w:val="24"/>
          <w:szCs w:val="24"/>
        </w:rPr>
        <w:t>17、投标人认为需要提供的其他材料</w:t>
      </w:r>
    </w:p>
    <w:p w14:paraId="37862407">
      <w:pPr>
        <w:spacing w:line="219" w:lineRule="auto"/>
        <w:rPr>
          <w:rFonts w:ascii="宋体" w:hAnsi="宋体" w:eastAsia="宋体" w:cs="宋体"/>
          <w:sz w:val="24"/>
          <w:szCs w:val="24"/>
        </w:rPr>
        <w:sectPr>
          <w:footerReference r:id="rId41" w:type="default"/>
          <w:pgSz w:w="11906" w:h="16839"/>
          <w:pgMar w:top="960" w:right="1134" w:bottom="916" w:left="1134" w:header="945" w:footer="754" w:gutter="0"/>
          <w:cols w:space="720" w:num="1"/>
        </w:sectPr>
      </w:pPr>
    </w:p>
    <w:p w14:paraId="1153203E">
      <w:pPr>
        <w:spacing w:before="223" w:line="224" w:lineRule="auto"/>
        <w:ind w:left="34"/>
        <w:rPr>
          <w:rFonts w:ascii="宋体" w:hAnsi="宋体" w:eastAsia="宋体" w:cs="宋体"/>
          <w:sz w:val="31"/>
          <w:szCs w:val="31"/>
        </w:rPr>
      </w:pPr>
      <w:r>
        <w:rPr>
          <w:rFonts w:ascii="宋体" w:hAnsi="宋体" w:eastAsia="宋体" w:cs="宋体"/>
          <w:b/>
          <w:bCs/>
          <w:spacing w:val="4"/>
          <w:sz w:val="31"/>
          <w:szCs w:val="31"/>
        </w:rPr>
        <w:t>1、投标函及投标函附表</w:t>
      </w:r>
    </w:p>
    <w:p w14:paraId="35DFB1A2">
      <w:pPr>
        <w:spacing w:before="246" w:line="225" w:lineRule="auto"/>
        <w:ind w:left="4279"/>
        <w:rPr>
          <w:rFonts w:ascii="宋体" w:hAnsi="宋体" w:eastAsia="宋体" w:cs="宋体"/>
          <w:sz w:val="31"/>
          <w:szCs w:val="31"/>
        </w:rPr>
      </w:pPr>
      <w:r>
        <w:rPr>
          <w:rFonts w:ascii="宋体" w:hAnsi="宋体" w:eastAsia="宋体" w:cs="宋体"/>
          <w:b/>
          <w:bCs/>
          <w:spacing w:val="2"/>
          <w:sz w:val="31"/>
          <w:szCs w:val="31"/>
        </w:rPr>
        <w:t>（1）投标函</w:t>
      </w:r>
    </w:p>
    <w:p w14:paraId="2EA94BD3">
      <w:pPr>
        <w:spacing w:before="231" w:line="219" w:lineRule="auto"/>
        <w:ind w:left="488"/>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u w:val="single" w:color="auto"/>
        </w:rPr>
        <w:t>（</w:t>
      </w:r>
      <w:r>
        <w:rPr>
          <w:rFonts w:ascii="宋体" w:hAnsi="宋体" w:eastAsia="宋体" w:cs="宋体"/>
          <w:spacing w:val="7"/>
          <w:sz w:val="24"/>
          <w:szCs w:val="24"/>
          <w:u w:val="single" w:color="auto"/>
        </w:rPr>
        <w:t>采购人名称）</w:t>
      </w:r>
    </w:p>
    <w:p w14:paraId="29920ECF">
      <w:pPr>
        <w:spacing w:before="181" w:line="350" w:lineRule="auto"/>
        <w:ind w:left="8" w:firstLine="480"/>
        <w:rPr>
          <w:rFonts w:ascii="宋体" w:hAnsi="宋体" w:eastAsia="宋体" w:cs="宋体"/>
          <w:sz w:val="24"/>
          <w:szCs w:val="24"/>
        </w:rPr>
      </w:pPr>
      <w:r>
        <w:rPr>
          <w:rFonts w:ascii="宋体" w:hAnsi="宋体" w:eastAsia="宋体" w:cs="宋体"/>
          <w:sz w:val="24"/>
          <w:szCs w:val="24"/>
        </w:rPr>
        <w:t>根据贵方</w:t>
      </w:r>
      <w:r>
        <w:rPr>
          <w:rFonts w:ascii="宋体" w:hAnsi="宋体" w:eastAsia="宋体" w:cs="宋体"/>
          <w:sz w:val="24"/>
          <w:szCs w:val="24"/>
          <w:u w:val="single" w:color="auto"/>
        </w:rPr>
        <w:t>“ （项目名称及编号：）</w:t>
      </w:r>
      <w:r>
        <w:rPr>
          <w:rFonts w:ascii="宋体" w:hAnsi="宋体" w:eastAsia="宋体" w:cs="宋体"/>
          <w:spacing w:val="-88"/>
          <w:sz w:val="24"/>
          <w:szCs w:val="24"/>
          <w:u w:val="single" w:color="auto"/>
        </w:rPr>
        <w:t xml:space="preserve"> </w:t>
      </w:r>
      <w:r>
        <w:rPr>
          <w:rFonts w:ascii="宋体" w:hAnsi="宋体" w:eastAsia="宋体" w:cs="宋体"/>
          <w:sz w:val="24"/>
          <w:szCs w:val="24"/>
          <w:u w:val="single" w:color="auto"/>
        </w:rPr>
        <w:t>”</w:t>
      </w:r>
      <w:r>
        <w:rPr>
          <w:rFonts w:ascii="宋体" w:hAnsi="宋体" w:eastAsia="宋体" w:cs="宋体"/>
          <w:sz w:val="24"/>
          <w:szCs w:val="24"/>
        </w:rPr>
        <w:t>的招标邀请正式授权下述签字人</w:t>
      </w:r>
      <w:r>
        <w:rPr>
          <w:rFonts w:ascii="宋体" w:hAnsi="宋体" w:eastAsia="宋体" w:cs="宋体"/>
          <w:sz w:val="24"/>
          <w:szCs w:val="24"/>
          <w:u w:val="single" w:color="auto"/>
        </w:rPr>
        <w:t xml:space="preserve">       </w:t>
      </w:r>
      <w:r>
        <w:rPr>
          <w:rFonts w:ascii="宋体" w:hAnsi="宋体" w:eastAsia="宋体" w:cs="宋体"/>
          <w:spacing w:val="-1"/>
          <w:sz w:val="24"/>
          <w:szCs w:val="24"/>
        </w:rPr>
        <w:t>（姓名和</w:t>
      </w:r>
      <w:r>
        <w:rPr>
          <w:rFonts w:ascii="宋体" w:hAnsi="宋体" w:eastAsia="宋体" w:cs="宋体"/>
          <w:sz w:val="24"/>
          <w:szCs w:val="24"/>
        </w:rPr>
        <w:t xml:space="preserve"> </w:t>
      </w:r>
      <w:r>
        <w:rPr>
          <w:rFonts w:ascii="宋体" w:hAnsi="宋体" w:eastAsia="宋体" w:cs="宋体"/>
          <w:spacing w:val="-3"/>
          <w:sz w:val="24"/>
          <w:szCs w:val="24"/>
        </w:rPr>
        <w:t>职务）代表投标方（投标人名称</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已按招标文件要求上传投标文件，并保证</w:t>
      </w:r>
      <w:r>
        <w:rPr>
          <w:rFonts w:ascii="宋体" w:hAnsi="宋体" w:eastAsia="宋体" w:cs="宋体"/>
          <w:sz w:val="24"/>
          <w:szCs w:val="24"/>
        </w:rPr>
        <w:t xml:space="preserve"> </w:t>
      </w:r>
      <w:r>
        <w:rPr>
          <w:rFonts w:ascii="宋体" w:hAnsi="宋体" w:eastAsia="宋体" w:cs="宋体"/>
          <w:spacing w:val="-1"/>
          <w:sz w:val="24"/>
          <w:szCs w:val="24"/>
        </w:rPr>
        <w:t>所提供的全部文件是真实的、有效的和准确的。</w:t>
      </w:r>
    </w:p>
    <w:p w14:paraId="7F2604AF">
      <w:pPr>
        <w:spacing w:before="37" w:line="219" w:lineRule="auto"/>
        <w:ind w:left="487"/>
        <w:rPr>
          <w:rFonts w:ascii="宋体" w:hAnsi="宋体" w:eastAsia="宋体" w:cs="宋体"/>
          <w:sz w:val="24"/>
          <w:szCs w:val="24"/>
        </w:rPr>
      </w:pPr>
      <w:r>
        <w:rPr>
          <w:rFonts w:ascii="宋体" w:hAnsi="宋体" w:eastAsia="宋体" w:cs="宋体"/>
          <w:spacing w:val="-1"/>
          <w:sz w:val="24"/>
          <w:szCs w:val="24"/>
        </w:rPr>
        <w:t>据此函，签字人同意如下：</w:t>
      </w:r>
    </w:p>
    <w:p w14:paraId="671924D6">
      <w:pPr>
        <w:spacing w:before="180" w:line="290" w:lineRule="auto"/>
        <w:ind w:left="9" w:firstLine="490"/>
        <w:rPr>
          <w:rFonts w:ascii="宋体" w:hAnsi="宋体" w:eastAsia="宋体" w:cs="宋体"/>
          <w:sz w:val="24"/>
          <w:szCs w:val="24"/>
        </w:rPr>
      </w:pPr>
      <w:r>
        <w:rPr>
          <w:rFonts w:ascii="宋体" w:hAnsi="宋体" w:eastAsia="宋体" w:cs="宋体"/>
          <w:spacing w:val="-3"/>
          <w:sz w:val="24"/>
          <w:szCs w:val="24"/>
        </w:rPr>
        <w:t>（1）我们已详细审核全部招标文件，并严格按照招标文件要求编制投标书和履行一切必</w:t>
      </w:r>
      <w:r>
        <w:rPr>
          <w:rFonts w:ascii="宋体" w:hAnsi="宋体" w:eastAsia="宋体" w:cs="宋体"/>
          <w:spacing w:val="13"/>
          <w:sz w:val="24"/>
          <w:szCs w:val="24"/>
        </w:rPr>
        <w:t xml:space="preserve"> </w:t>
      </w:r>
      <w:r>
        <w:rPr>
          <w:rFonts w:ascii="宋体" w:hAnsi="宋体" w:eastAsia="宋体" w:cs="宋体"/>
          <w:spacing w:val="-3"/>
          <w:sz w:val="24"/>
          <w:szCs w:val="24"/>
        </w:rPr>
        <w:t>要手续；</w:t>
      </w:r>
    </w:p>
    <w:p w14:paraId="5BFA011B">
      <w:pPr>
        <w:spacing w:before="180" w:line="289" w:lineRule="auto"/>
        <w:ind w:left="10" w:firstLine="489"/>
        <w:rPr>
          <w:rFonts w:ascii="宋体" w:hAnsi="宋体" w:eastAsia="宋体" w:cs="宋体"/>
          <w:sz w:val="24"/>
          <w:szCs w:val="24"/>
        </w:rPr>
      </w:pPr>
      <w:r>
        <w:rPr>
          <w:rFonts w:ascii="宋体" w:hAnsi="宋体" w:eastAsia="宋体" w:cs="宋体"/>
          <w:spacing w:val="-3"/>
          <w:sz w:val="24"/>
          <w:szCs w:val="24"/>
        </w:rPr>
        <w:t>（2）我们如中标后，严格履行招标规定的责任和义务，保证按时签订合同并于合同签字</w:t>
      </w:r>
      <w:r>
        <w:rPr>
          <w:rFonts w:ascii="宋体" w:hAnsi="宋体" w:eastAsia="宋体" w:cs="宋体"/>
          <w:spacing w:val="13"/>
          <w:sz w:val="24"/>
          <w:szCs w:val="24"/>
        </w:rPr>
        <w:t xml:space="preserve"> </w:t>
      </w:r>
      <w:r>
        <w:rPr>
          <w:rFonts w:ascii="宋体" w:hAnsi="宋体" w:eastAsia="宋体" w:cs="宋体"/>
          <w:spacing w:val="-1"/>
          <w:sz w:val="24"/>
          <w:szCs w:val="24"/>
        </w:rPr>
        <w:t>生效后立即开始依合同要求履行相关义务；</w:t>
      </w:r>
    </w:p>
    <w:p w14:paraId="45BDCE7B">
      <w:pPr>
        <w:spacing w:before="181" w:line="290" w:lineRule="auto"/>
        <w:ind w:left="11" w:firstLine="487"/>
        <w:rPr>
          <w:rFonts w:ascii="宋体" w:hAnsi="宋体" w:eastAsia="宋体" w:cs="宋体"/>
          <w:sz w:val="24"/>
          <w:szCs w:val="24"/>
        </w:rPr>
      </w:pPr>
      <w:r>
        <w:rPr>
          <w:rFonts w:ascii="宋体" w:hAnsi="宋体" w:eastAsia="宋体" w:cs="宋体"/>
          <w:spacing w:val="-3"/>
          <w:sz w:val="24"/>
          <w:szCs w:val="24"/>
        </w:rPr>
        <w:t>（3）如果中标签约后，我们有违反合同的行为，同意依照招标文件中关于罚则的规定进</w:t>
      </w:r>
      <w:r>
        <w:rPr>
          <w:rFonts w:ascii="宋体" w:hAnsi="宋体" w:eastAsia="宋体" w:cs="宋体"/>
          <w:spacing w:val="13"/>
          <w:sz w:val="24"/>
          <w:szCs w:val="24"/>
        </w:rPr>
        <w:t xml:space="preserve"> </w:t>
      </w:r>
      <w:r>
        <w:rPr>
          <w:rFonts w:ascii="宋体" w:hAnsi="宋体" w:eastAsia="宋体" w:cs="宋体"/>
          <w:spacing w:val="-4"/>
          <w:sz w:val="24"/>
          <w:szCs w:val="24"/>
        </w:rPr>
        <w:t>行处理；</w:t>
      </w:r>
    </w:p>
    <w:p w14:paraId="2ED1C47B">
      <w:pPr>
        <w:spacing w:before="179" w:line="219" w:lineRule="auto"/>
        <w:ind w:left="499"/>
        <w:rPr>
          <w:rFonts w:ascii="宋体" w:hAnsi="宋体" w:eastAsia="宋体" w:cs="宋体"/>
          <w:sz w:val="24"/>
          <w:szCs w:val="24"/>
        </w:rPr>
      </w:pPr>
      <w:r>
        <w:rPr>
          <w:rFonts w:ascii="宋体" w:hAnsi="宋体" w:eastAsia="宋体" w:cs="宋体"/>
          <w:spacing w:val="-1"/>
          <w:sz w:val="24"/>
          <w:szCs w:val="24"/>
        </w:rPr>
        <w:t>（4）同意向贵方提供贵方可能另外要求的与投标有关的任何证据或资料；</w:t>
      </w:r>
    </w:p>
    <w:p w14:paraId="367499C7">
      <w:pPr>
        <w:spacing w:before="183" w:line="219" w:lineRule="auto"/>
        <w:ind w:left="499"/>
        <w:rPr>
          <w:rFonts w:ascii="宋体" w:hAnsi="宋体" w:eastAsia="宋体" w:cs="宋体"/>
          <w:sz w:val="24"/>
          <w:szCs w:val="24"/>
        </w:rPr>
      </w:pPr>
      <w:r>
        <w:rPr>
          <w:rFonts w:ascii="宋体" w:hAnsi="宋体" w:eastAsia="宋体" w:cs="宋体"/>
          <w:spacing w:val="-2"/>
          <w:sz w:val="24"/>
          <w:szCs w:val="24"/>
        </w:rPr>
        <w:t>（5）投标文件所提供的材料全部真实；</w:t>
      </w:r>
    </w:p>
    <w:p w14:paraId="59766EA0">
      <w:pPr>
        <w:spacing w:before="181" w:line="219" w:lineRule="auto"/>
        <w:ind w:left="499"/>
        <w:rPr>
          <w:rFonts w:ascii="宋体" w:hAnsi="宋体" w:eastAsia="宋体" w:cs="宋体"/>
          <w:sz w:val="24"/>
          <w:szCs w:val="24"/>
        </w:rPr>
      </w:pPr>
      <w:r>
        <w:rPr>
          <w:rFonts w:ascii="宋体" w:hAnsi="宋体" w:eastAsia="宋体" w:cs="宋体"/>
          <w:spacing w:val="-1"/>
          <w:sz w:val="24"/>
          <w:szCs w:val="24"/>
        </w:rPr>
        <w:t>（6）不以不正当手段诋毁、排挤其他供应商；</w:t>
      </w:r>
    </w:p>
    <w:p w14:paraId="616EB256">
      <w:pPr>
        <w:spacing w:before="184" w:line="219" w:lineRule="auto"/>
        <w:ind w:left="499"/>
        <w:rPr>
          <w:rFonts w:ascii="宋体" w:hAnsi="宋体" w:eastAsia="宋体" w:cs="宋体"/>
          <w:sz w:val="24"/>
          <w:szCs w:val="24"/>
        </w:rPr>
      </w:pPr>
      <w:r>
        <w:rPr>
          <w:rFonts w:ascii="宋体" w:hAnsi="宋体" w:eastAsia="宋体" w:cs="宋体"/>
          <w:spacing w:val="-1"/>
          <w:sz w:val="24"/>
          <w:szCs w:val="24"/>
        </w:rPr>
        <w:t>（7）不与采购人、其他投标人、招标代理机构串通谋取中标；</w:t>
      </w:r>
    </w:p>
    <w:p w14:paraId="43E42988">
      <w:pPr>
        <w:spacing w:before="185" w:line="289" w:lineRule="auto"/>
        <w:ind w:left="7" w:firstLine="492"/>
        <w:rPr>
          <w:rFonts w:ascii="宋体" w:hAnsi="宋体" w:eastAsia="宋体" w:cs="宋体"/>
          <w:sz w:val="24"/>
          <w:szCs w:val="24"/>
        </w:rPr>
      </w:pPr>
      <w:r>
        <w:rPr>
          <w:rFonts w:ascii="宋体" w:hAnsi="宋体" w:eastAsia="宋体" w:cs="宋体"/>
          <w:spacing w:val="-3"/>
          <w:sz w:val="24"/>
          <w:szCs w:val="24"/>
        </w:rPr>
        <w:t>（8）不向采购人、评委、招标代理机构行贿或提供不正当利益，中标后也不向采购人行</w:t>
      </w:r>
      <w:r>
        <w:rPr>
          <w:rFonts w:ascii="宋体" w:hAnsi="宋体" w:eastAsia="宋体" w:cs="宋体"/>
          <w:spacing w:val="13"/>
          <w:sz w:val="24"/>
          <w:szCs w:val="24"/>
        </w:rPr>
        <w:t xml:space="preserve"> </w:t>
      </w:r>
      <w:r>
        <w:rPr>
          <w:rFonts w:ascii="宋体" w:hAnsi="宋体" w:eastAsia="宋体" w:cs="宋体"/>
          <w:spacing w:val="-5"/>
          <w:sz w:val="24"/>
          <w:szCs w:val="24"/>
        </w:rPr>
        <w:t>贿；</w:t>
      </w:r>
    </w:p>
    <w:p w14:paraId="78AE6AAC">
      <w:pPr>
        <w:spacing w:before="178" w:line="290" w:lineRule="auto"/>
        <w:ind w:left="11" w:firstLine="487"/>
        <w:rPr>
          <w:rFonts w:ascii="宋体" w:hAnsi="宋体" w:eastAsia="宋体" w:cs="宋体"/>
          <w:sz w:val="24"/>
          <w:szCs w:val="24"/>
        </w:rPr>
      </w:pPr>
      <w:r>
        <w:rPr>
          <w:rFonts w:ascii="宋体" w:hAnsi="宋体" w:eastAsia="宋体" w:cs="宋体"/>
          <w:spacing w:val="-3"/>
          <w:sz w:val="24"/>
          <w:szCs w:val="24"/>
        </w:rPr>
        <w:t>（9）自觉遵守</w:t>
      </w:r>
      <w:r>
        <w:rPr>
          <w:rFonts w:hint="eastAsia" w:ascii="宋体" w:hAnsi="宋体" w:eastAsia="宋体" w:cs="宋体"/>
          <w:spacing w:val="-3"/>
          <w:sz w:val="24"/>
          <w:szCs w:val="24"/>
          <w:lang w:eastAsia="zh-CN"/>
        </w:rPr>
        <w:t>桦甸</w:t>
      </w:r>
      <w:r>
        <w:rPr>
          <w:rFonts w:ascii="宋体" w:hAnsi="宋体" w:eastAsia="宋体" w:cs="宋体"/>
          <w:spacing w:val="-3"/>
          <w:sz w:val="24"/>
          <w:szCs w:val="24"/>
        </w:rPr>
        <w:t>市政府采购招投标有关工作纪律，不以任何方式干涉招标工作正常进</w:t>
      </w:r>
      <w:r>
        <w:rPr>
          <w:rFonts w:ascii="宋体" w:hAnsi="宋体" w:eastAsia="宋体" w:cs="宋体"/>
          <w:spacing w:val="13"/>
          <w:sz w:val="24"/>
          <w:szCs w:val="24"/>
        </w:rPr>
        <w:t xml:space="preserve"> </w:t>
      </w:r>
      <w:r>
        <w:rPr>
          <w:rFonts w:ascii="宋体" w:hAnsi="宋体" w:eastAsia="宋体" w:cs="宋体"/>
          <w:spacing w:val="-7"/>
          <w:sz w:val="24"/>
          <w:szCs w:val="24"/>
        </w:rPr>
        <w:t>行；</w:t>
      </w:r>
    </w:p>
    <w:p w14:paraId="1A427CB6">
      <w:pPr>
        <w:spacing w:before="179" w:line="219" w:lineRule="auto"/>
        <w:ind w:left="499"/>
        <w:rPr>
          <w:rFonts w:ascii="宋体" w:hAnsi="宋体" w:eastAsia="宋体" w:cs="宋体"/>
          <w:sz w:val="24"/>
          <w:szCs w:val="24"/>
        </w:rPr>
      </w:pPr>
      <w:r>
        <w:rPr>
          <w:rFonts w:ascii="宋体" w:hAnsi="宋体" w:eastAsia="宋体" w:cs="宋体"/>
          <w:spacing w:val="-1"/>
          <w:sz w:val="24"/>
          <w:szCs w:val="24"/>
        </w:rPr>
        <w:t>（10）愿意向贵方提供任何与该项投标有关的数据、情况和技术资料；</w:t>
      </w:r>
    </w:p>
    <w:p w14:paraId="7F8C1088">
      <w:pPr>
        <w:spacing w:before="185" w:line="289" w:lineRule="auto"/>
        <w:ind w:left="492" w:right="4278" w:firstLine="6"/>
        <w:rPr>
          <w:rFonts w:ascii="宋体" w:hAnsi="宋体" w:eastAsia="宋体" w:cs="宋体"/>
          <w:sz w:val="24"/>
          <w:szCs w:val="24"/>
        </w:rPr>
      </w:pPr>
      <w:r>
        <w:rPr>
          <w:rFonts w:ascii="宋体" w:hAnsi="宋体" w:eastAsia="宋体" w:cs="宋体"/>
          <w:spacing w:val="-3"/>
          <w:sz w:val="24"/>
          <w:szCs w:val="24"/>
        </w:rPr>
        <w:t>（11）本投标自开标之日起</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天内有</w:t>
      </w:r>
      <w:r>
        <w:rPr>
          <w:rFonts w:ascii="宋体" w:hAnsi="宋体" w:eastAsia="宋体" w:cs="宋体"/>
          <w:spacing w:val="-4"/>
          <w:sz w:val="24"/>
          <w:szCs w:val="24"/>
        </w:rPr>
        <w:t>效。</w:t>
      </w:r>
      <w:r>
        <w:rPr>
          <w:rFonts w:ascii="宋体" w:hAnsi="宋体" w:eastAsia="宋体" w:cs="宋体"/>
          <w:sz w:val="24"/>
          <w:szCs w:val="24"/>
        </w:rPr>
        <w:t xml:space="preserve"> </w:t>
      </w:r>
      <w:r>
        <w:rPr>
          <w:rFonts w:ascii="宋体" w:hAnsi="宋体" w:eastAsia="宋体" w:cs="宋体"/>
          <w:spacing w:val="-1"/>
          <w:sz w:val="24"/>
          <w:szCs w:val="24"/>
        </w:rPr>
        <w:t>与本投标有关的正式通讯地址为：</w:t>
      </w:r>
    </w:p>
    <w:p w14:paraId="245DB3FB">
      <w:pPr>
        <w:spacing w:before="182" w:line="346" w:lineRule="auto"/>
        <w:ind w:left="489" w:right="2940" w:firstLine="1"/>
        <w:rPr>
          <w:rFonts w:ascii="宋体" w:hAnsi="宋体" w:eastAsia="宋体" w:cs="宋体"/>
          <w:sz w:val="24"/>
          <w:szCs w:val="24"/>
        </w:rPr>
      </w:pPr>
      <w:r>
        <w:rPr>
          <w:rFonts w:ascii="宋体" w:hAnsi="宋体" w:eastAsia="宋体" w:cs="宋体"/>
          <w:spacing w:val="2"/>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盖单位公章）</w:t>
      </w:r>
      <w:r>
        <w:rPr>
          <w:rFonts w:ascii="宋体" w:hAnsi="宋体" w:eastAsia="宋体" w:cs="宋体"/>
          <w:spacing w:val="1"/>
          <w:sz w:val="24"/>
          <w:szCs w:val="24"/>
        </w:rPr>
        <w:t xml:space="preserve"> </w:t>
      </w: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签字或签章）</w:t>
      </w:r>
    </w:p>
    <w:p w14:paraId="5702CAEA">
      <w:pPr>
        <w:spacing w:before="33" w:line="229" w:lineRule="auto"/>
        <w:ind w:left="488"/>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1"/>
          <w:sz w:val="24"/>
          <w:szCs w:val="24"/>
        </w:rPr>
        <w:t xml:space="preserve">      </w:t>
      </w:r>
      <w:r>
        <w:rPr>
          <w:rFonts w:ascii="宋体" w:hAnsi="宋体" w:eastAsia="宋体" w:cs="宋体"/>
          <w:spacing w:val="-17"/>
          <w:sz w:val="24"/>
          <w:szCs w:val="24"/>
        </w:rPr>
        <w:t>址</w:t>
      </w:r>
      <w:r>
        <w:rPr>
          <w:rFonts w:ascii="宋体" w:hAnsi="宋体" w:eastAsia="宋体" w:cs="宋体"/>
          <w:spacing w:val="-87"/>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31267143">
      <w:pPr>
        <w:spacing w:before="171" w:line="221" w:lineRule="auto"/>
        <w:ind w:left="516"/>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pacing w:val="1"/>
          <w:sz w:val="24"/>
          <w:szCs w:val="24"/>
        </w:rPr>
        <w:t xml:space="preserve">      </w:t>
      </w:r>
      <w:r>
        <w:rPr>
          <w:rFonts w:ascii="宋体" w:hAnsi="宋体" w:eastAsia="宋体" w:cs="宋体"/>
          <w:spacing w:val="-26"/>
          <w:sz w:val="24"/>
          <w:szCs w:val="24"/>
        </w:rPr>
        <w:t>话</w:t>
      </w:r>
      <w:r>
        <w:rPr>
          <w:rFonts w:ascii="宋体" w:hAnsi="宋体" w:eastAsia="宋体" w:cs="宋体"/>
          <w:spacing w:val="-88"/>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373D2ADB">
      <w:pPr>
        <w:spacing w:before="178" w:line="219" w:lineRule="auto"/>
        <w:ind w:left="505"/>
        <w:rPr>
          <w:rFonts w:ascii="宋体" w:hAnsi="宋体" w:eastAsia="宋体" w:cs="宋体"/>
          <w:sz w:val="24"/>
          <w:szCs w:val="24"/>
        </w:rPr>
      </w:pPr>
      <w:r>
        <w:rPr>
          <w:rFonts w:ascii="宋体" w:hAnsi="宋体" w:eastAsia="宋体" w:cs="宋体"/>
          <w:spacing w:val="-24"/>
          <w:sz w:val="24"/>
          <w:szCs w:val="24"/>
        </w:rPr>
        <w:t>邮</w:t>
      </w:r>
      <w:r>
        <w:rPr>
          <w:rFonts w:ascii="宋体" w:hAnsi="宋体" w:eastAsia="宋体" w:cs="宋体"/>
          <w:spacing w:val="2"/>
          <w:sz w:val="24"/>
          <w:szCs w:val="24"/>
        </w:rPr>
        <w:t xml:space="preserve">      </w:t>
      </w:r>
      <w:r>
        <w:rPr>
          <w:rFonts w:ascii="宋体" w:hAnsi="宋体" w:eastAsia="宋体" w:cs="宋体"/>
          <w:spacing w:val="-24"/>
          <w:sz w:val="24"/>
          <w:szCs w:val="24"/>
        </w:rPr>
        <w:t>编</w:t>
      </w:r>
      <w:r>
        <w:rPr>
          <w:rFonts w:ascii="宋体" w:hAnsi="宋体" w:eastAsia="宋体" w:cs="宋体"/>
          <w:spacing w:val="-89"/>
          <w:sz w:val="24"/>
          <w:szCs w:val="24"/>
        </w:rPr>
        <w:t xml:space="preserve"> </w:t>
      </w:r>
      <w:r>
        <w:rPr>
          <w:rFonts w:ascii="宋体" w:hAnsi="宋体" w:eastAsia="宋体" w:cs="宋体"/>
          <w:spacing w:val="-24"/>
          <w:sz w:val="24"/>
          <w:szCs w:val="24"/>
        </w:rPr>
        <w:t>：</w:t>
      </w:r>
      <w:r>
        <w:rPr>
          <w:rFonts w:ascii="宋体" w:hAnsi="宋体" w:eastAsia="宋体" w:cs="宋体"/>
          <w:sz w:val="24"/>
          <w:szCs w:val="24"/>
          <w:u w:val="single" w:color="auto"/>
        </w:rPr>
        <w:t xml:space="preserve">                                  </w:t>
      </w:r>
    </w:p>
    <w:p w14:paraId="62250A4E">
      <w:pPr>
        <w:pStyle w:val="2"/>
        <w:spacing w:line="361" w:lineRule="auto"/>
      </w:pPr>
    </w:p>
    <w:p w14:paraId="2DF610B3">
      <w:pPr>
        <w:spacing w:before="79" w:line="220" w:lineRule="auto"/>
        <w:ind w:left="529"/>
        <w:outlineLvl w:val="1"/>
        <w:rPr>
          <w:rFonts w:ascii="宋体" w:hAnsi="宋体" w:eastAsia="宋体" w:cs="宋体"/>
          <w:sz w:val="24"/>
          <w:szCs w:val="24"/>
        </w:rPr>
      </w:pPr>
      <w:r>
        <w:rPr>
          <w:rFonts w:ascii="宋体" w:hAnsi="宋体" w:eastAsia="宋体" w:cs="宋体"/>
          <w:spacing w:val="-21"/>
          <w:sz w:val="24"/>
          <w:szCs w:val="24"/>
        </w:rPr>
        <w:t>日       期</w:t>
      </w:r>
      <w:r>
        <w:rPr>
          <w:rFonts w:ascii="宋体" w:hAnsi="宋体" w:eastAsia="宋体" w:cs="宋体"/>
          <w:spacing w:val="-83"/>
          <w:sz w:val="24"/>
          <w:szCs w:val="24"/>
        </w:rPr>
        <w:t xml:space="preserve"> </w:t>
      </w:r>
      <w:r>
        <w:rPr>
          <w:rFonts w:ascii="宋体" w:hAnsi="宋体" w:eastAsia="宋体" w:cs="宋体"/>
          <w:spacing w:val="-21"/>
          <w:sz w:val="24"/>
          <w:szCs w:val="24"/>
        </w:rPr>
        <w:t>：</w:t>
      </w:r>
      <w:r>
        <w:rPr>
          <w:rFonts w:ascii="宋体" w:hAnsi="宋体" w:eastAsia="宋体" w:cs="宋体"/>
          <w:sz w:val="24"/>
          <w:szCs w:val="24"/>
          <w:u w:val="single" w:color="auto"/>
        </w:rPr>
        <w:t xml:space="preserve">                                   </w:t>
      </w:r>
    </w:p>
    <w:p w14:paraId="402BF4B9">
      <w:pPr>
        <w:spacing w:line="220" w:lineRule="auto"/>
        <w:rPr>
          <w:rFonts w:ascii="宋体" w:hAnsi="宋体" w:eastAsia="宋体" w:cs="宋体"/>
          <w:sz w:val="24"/>
          <w:szCs w:val="24"/>
        </w:rPr>
        <w:sectPr>
          <w:footerReference r:id="rId42" w:type="default"/>
          <w:pgSz w:w="11906" w:h="16839"/>
          <w:pgMar w:top="960" w:right="1134" w:bottom="916" w:left="1134" w:header="945" w:footer="754" w:gutter="0"/>
          <w:cols w:space="720" w:num="1"/>
        </w:sectPr>
      </w:pPr>
    </w:p>
    <w:p w14:paraId="342F9231">
      <w:pPr>
        <w:spacing w:before="223" w:line="224" w:lineRule="auto"/>
        <w:ind w:left="3638"/>
        <w:rPr>
          <w:rFonts w:ascii="宋体" w:hAnsi="宋体" w:eastAsia="宋体" w:cs="宋体"/>
          <w:sz w:val="31"/>
          <w:szCs w:val="31"/>
        </w:rPr>
      </w:pPr>
      <w:r>
        <w:rPr>
          <w:rFonts w:ascii="宋体" w:hAnsi="宋体" w:eastAsia="宋体" w:cs="宋体"/>
          <w:b/>
          <w:bCs/>
          <w:spacing w:val="3"/>
          <w:sz w:val="31"/>
          <w:szCs w:val="31"/>
        </w:rPr>
        <w:t>（2）投标函附录</w:t>
      </w:r>
    </w:p>
    <w:p w14:paraId="6D351A3D">
      <w:pPr>
        <w:spacing w:before="230" w:line="346" w:lineRule="auto"/>
        <w:ind w:left="492" w:right="6279"/>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5"/>
        <w:tblW w:w="6887" w:type="dxa"/>
        <w:tblInd w:w="13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0"/>
        <w:gridCol w:w="2045"/>
        <w:gridCol w:w="2254"/>
        <w:gridCol w:w="1558"/>
      </w:tblGrid>
      <w:tr w14:paraId="789F6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0" w:type="dxa"/>
            <w:vAlign w:val="top"/>
          </w:tcPr>
          <w:p w14:paraId="3E88DFEE">
            <w:pPr>
              <w:pStyle w:val="6"/>
              <w:spacing w:before="153" w:line="220" w:lineRule="auto"/>
              <w:ind w:left="281"/>
            </w:pPr>
            <w:r>
              <w:rPr>
                <w:b/>
                <w:bCs/>
                <w:spacing w:val="-7"/>
              </w:rPr>
              <w:t>序号</w:t>
            </w:r>
          </w:p>
        </w:tc>
        <w:tc>
          <w:tcPr>
            <w:tcW w:w="2045" w:type="dxa"/>
            <w:vAlign w:val="top"/>
          </w:tcPr>
          <w:p w14:paraId="37D73AF4">
            <w:pPr>
              <w:pStyle w:val="6"/>
              <w:spacing w:before="153" w:line="220" w:lineRule="auto"/>
              <w:ind w:left="791"/>
            </w:pPr>
            <w:r>
              <w:rPr>
                <w:b/>
                <w:bCs/>
                <w:spacing w:val="-9"/>
              </w:rPr>
              <w:t>名称</w:t>
            </w:r>
          </w:p>
        </w:tc>
        <w:tc>
          <w:tcPr>
            <w:tcW w:w="2254" w:type="dxa"/>
            <w:vAlign w:val="top"/>
          </w:tcPr>
          <w:p w14:paraId="7C13ED99">
            <w:pPr>
              <w:pStyle w:val="6"/>
              <w:spacing w:before="153" w:line="219" w:lineRule="auto"/>
              <w:ind w:left="922"/>
            </w:pPr>
            <w:r>
              <w:rPr>
                <w:b/>
                <w:bCs/>
                <w:spacing w:val="-22"/>
              </w:rPr>
              <w:t>内容</w:t>
            </w:r>
          </w:p>
        </w:tc>
        <w:tc>
          <w:tcPr>
            <w:tcW w:w="1558" w:type="dxa"/>
            <w:vAlign w:val="top"/>
          </w:tcPr>
          <w:p w14:paraId="2E99578D">
            <w:pPr>
              <w:pStyle w:val="6"/>
              <w:spacing w:before="153" w:line="220" w:lineRule="auto"/>
              <w:ind w:left="548"/>
            </w:pPr>
            <w:r>
              <w:rPr>
                <w:b/>
                <w:bCs/>
                <w:spacing w:val="-9"/>
              </w:rPr>
              <w:t>备注</w:t>
            </w:r>
          </w:p>
        </w:tc>
      </w:tr>
      <w:tr w14:paraId="5A15C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30" w:type="dxa"/>
            <w:vAlign w:val="top"/>
          </w:tcPr>
          <w:p w14:paraId="3750E70A">
            <w:pPr>
              <w:pStyle w:val="6"/>
              <w:spacing w:before="92" w:line="184" w:lineRule="auto"/>
              <w:ind w:left="482"/>
              <w:rPr>
                <w:sz w:val="22"/>
                <w:szCs w:val="22"/>
              </w:rPr>
            </w:pPr>
            <w:r>
              <w:rPr>
                <w:sz w:val="22"/>
                <w:szCs w:val="22"/>
              </w:rPr>
              <w:t>1</w:t>
            </w:r>
          </w:p>
        </w:tc>
        <w:tc>
          <w:tcPr>
            <w:tcW w:w="2045" w:type="dxa"/>
            <w:vAlign w:val="top"/>
          </w:tcPr>
          <w:p w14:paraId="443A8CE4">
            <w:pPr>
              <w:pStyle w:val="6"/>
              <w:spacing w:before="58" w:line="220" w:lineRule="auto"/>
              <w:ind w:left="481"/>
              <w:rPr>
                <w:sz w:val="22"/>
                <w:szCs w:val="22"/>
              </w:rPr>
            </w:pPr>
            <w:r>
              <w:rPr>
                <w:spacing w:val="-3"/>
                <w:sz w:val="22"/>
                <w:szCs w:val="22"/>
              </w:rPr>
              <w:t>项目负责人</w:t>
            </w:r>
          </w:p>
        </w:tc>
        <w:tc>
          <w:tcPr>
            <w:tcW w:w="2254" w:type="dxa"/>
            <w:vAlign w:val="top"/>
          </w:tcPr>
          <w:p w14:paraId="08C3987B">
            <w:pPr>
              <w:pStyle w:val="6"/>
              <w:spacing w:before="58" w:line="220" w:lineRule="auto"/>
              <w:ind w:left="115"/>
              <w:rPr>
                <w:sz w:val="22"/>
                <w:szCs w:val="22"/>
              </w:rPr>
            </w:pPr>
            <w:r>
              <w:rPr>
                <w:spacing w:val="-3"/>
                <w:sz w:val="22"/>
                <w:szCs w:val="22"/>
              </w:rPr>
              <w:t>姓名：</w:t>
            </w:r>
          </w:p>
        </w:tc>
        <w:tc>
          <w:tcPr>
            <w:tcW w:w="1558" w:type="dxa"/>
            <w:vAlign w:val="top"/>
          </w:tcPr>
          <w:p w14:paraId="029E02AF">
            <w:pPr>
              <w:rPr>
                <w:rFonts w:ascii="Arial"/>
                <w:sz w:val="21"/>
              </w:rPr>
            </w:pPr>
          </w:p>
        </w:tc>
      </w:tr>
      <w:tr w14:paraId="63114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30" w:type="dxa"/>
            <w:vAlign w:val="top"/>
          </w:tcPr>
          <w:p w14:paraId="18D8B343">
            <w:pPr>
              <w:pStyle w:val="6"/>
              <w:spacing w:before="93" w:line="184" w:lineRule="auto"/>
              <w:ind w:left="468"/>
              <w:rPr>
                <w:sz w:val="22"/>
                <w:szCs w:val="22"/>
              </w:rPr>
            </w:pPr>
            <w:r>
              <w:rPr>
                <w:sz w:val="22"/>
                <w:szCs w:val="22"/>
              </w:rPr>
              <w:t>2</w:t>
            </w:r>
          </w:p>
        </w:tc>
        <w:tc>
          <w:tcPr>
            <w:tcW w:w="2045" w:type="dxa"/>
            <w:vAlign w:val="top"/>
          </w:tcPr>
          <w:p w14:paraId="2D5BBEFA">
            <w:pPr>
              <w:pStyle w:val="6"/>
              <w:spacing w:before="59" w:line="220" w:lineRule="auto"/>
              <w:ind w:left="696"/>
              <w:rPr>
                <w:sz w:val="22"/>
                <w:szCs w:val="22"/>
              </w:rPr>
            </w:pPr>
            <w:r>
              <w:rPr>
                <w:spacing w:val="-3"/>
                <w:sz w:val="22"/>
                <w:szCs w:val="22"/>
              </w:rPr>
              <w:t>服务期</w:t>
            </w:r>
          </w:p>
        </w:tc>
        <w:tc>
          <w:tcPr>
            <w:tcW w:w="2254" w:type="dxa"/>
            <w:vAlign w:val="top"/>
          </w:tcPr>
          <w:p w14:paraId="08EA83FA">
            <w:pPr>
              <w:rPr>
                <w:rFonts w:ascii="Arial"/>
                <w:sz w:val="21"/>
              </w:rPr>
            </w:pPr>
          </w:p>
        </w:tc>
        <w:tc>
          <w:tcPr>
            <w:tcW w:w="1558" w:type="dxa"/>
            <w:vAlign w:val="top"/>
          </w:tcPr>
          <w:p w14:paraId="010A450B">
            <w:pPr>
              <w:rPr>
                <w:rFonts w:ascii="Arial"/>
                <w:sz w:val="21"/>
              </w:rPr>
            </w:pPr>
          </w:p>
        </w:tc>
      </w:tr>
      <w:tr w14:paraId="718C5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30" w:type="dxa"/>
            <w:vAlign w:val="top"/>
          </w:tcPr>
          <w:p w14:paraId="71471A6F">
            <w:pPr>
              <w:pStyle w:val="6"/>
              <w:spacing w:before="93" w:line="184" w:lineRule="auto"/>
              <w:ind w:left="470"/>
              <w:rPr>
                <w:sz w:val="22"/>
                <w:szCs w:val="22"/>
              </w:rPr>
            </w:pPr>
            <w:r>
              <w:rPr>
                <w:sz w:val="22"/>
                <w:szCs w:val="22"/>
              </w:rPr>
              <w:t>3</w:t>
            </w:r>
          </w:p>
        </w:tc>
        <w:tc>
          <w:tcPr>
            <w:tcW w:w="2045" w:type="dxa"/>
            <w:vAlign w:val="top"/>
          </w:tcPr>
          <w:p w14:paraId="45807FCA">
            <w:pPr>
              <w:pStyle w:val="6"/>
              <w:spacing w:before="58" w:line="220" w:lineRule="auto"/>
              <w:ind w:left="588"/>
              <w:rPr>
                <w:sz w:val="22"/>
                <w:szCs w:val="22"/>
              </w:rPr>
            </w:pPr>
            <w:r>
              <w:rPr>
                <w:spacing w:val="-2"/>
                <w:sz w:val="22"/>
                <w:szCs w:val="22"/>
              </w:rPr>
              <w:t>服务标准</w:t>
            </w:r>
          </w:p>
        </w:tc>
        <w:tc>
          <w:tcPr>
            <w:tcW w:w="2254" w:type="dxa"/>
            <w:vAlign w:val="top"/>
          </w:tcPr>
          <w:p w14:paraId="75FA8ABB">
            <w:pPr>
              <w:rPr>
                <w:rFonts w:ascii="Arial"/>
                <w:sz w:val="21"/>
              </w:rPr>
            </w:pPr>
          </w:p>
        </w:tc>
        <w:tc>
          <w:tcPr>
            <w:tcW w:w="1558" w:type="dxa"/>
            <w:vAlign w:val="top"/>
          </w:tcPr>
          <w:p w14:paraId="77AA6DDD">
            <w:pPr>
              <w:rPr>
                <w:rFonts w:ascii="Arial"/>
                <w:sz w:val="21"/>
              </w:rPr>
            </w:pPr>
          </w:p>
        </w:tc>
      </w:tr>
      <w:tr w14:paraId="49039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30" w:type="dxa"/>
            <w:vAlign w:val="top"/>
          </w:tcPr>
          <w:p w14:paraId="1F5667D8">
            <w:pPr>
              <w:pStyle w:val="6"/>
              <w:spacing w:before="95" w:line="184" w:lineRule="auto"/>
              <w:ind w:left="465"/>
              <w:rPr>
                <w:sz w:val="22"/>
                <w:szCs w:val="22"/>
              </w:rPr>
            </w:pPr>
            <w:r>
              <w:rPr>
                <w:sz w:val="22"/>
                <w:szCs w:val="22"/>
              </w:rPr>
              <w:t>4</w:t>
            </w:r>
          </w:p>
        </w:tc>
        <w:tc>
          <w:tcPr>
            <w:tcW w:w="2045" w:type="dxa"/>
            <w:vAlign w:val="top"/>
          </w:tcPr>
          <w:p w14:paraId="64464BD4">
            <w:pPr>
              <w:pStyle w:val="6"/>
              <w:spacing w:before="60" w:line="221" w:lineRule="auto"/>
              <w:ind w:left="478"/>
              <w:rPr>
                <w:sz w:val="22"/>
                <w:szCs w:val="22"/>
              </w:rPr>
            </w:pPr>
            <w:r>
              <w:rPr>
                <w:spacing w:val="-2"/>
                <w:sz w:val="22"/>
                <w:szCs w:val="22"/>
              </w:rPr>
              <w:t>联合体投标</w:t>
            </w:r>
          </w:p>
        </w:tc>
        <w:tc>
          <w:tcPr>
            <w:tcW w:w="2254" w:type="dxa"/>
            <w:vAlign w:val="top"/>
          </w:tcPr>
          <w:p w14:paraId="5DD9E03F">
            <w:pPr>
              <w:pStyle w:val="6"/>
              <w:spacing w:before="60" w:line="222" w:lineRule="auto"/>
              <w:ind w:left="118"/>
              <w:rPr>
                <w:sz w:val="22"/>
                <w:szCs w:val="22"/>
              </w:rPr>
            </w:pPr>
            <w:r>
              <w:rPr>
                <w:spacing w:val="-4"/>
                <w:sz w:val="22"/>
                <w:szCs w:val="22"/>
              </w:rPr>
              <w:t>不接受</w:t>
            </w:r>
          </w:p>
        </w:tc>
        <w:tc>
          <w:tcPr>
            <w:tcW w:w="1558" w:type="dxa"/>
            <w:vAlign w:val="top"/>
          </w:tcPr>
          <w:p w14:paraId="182A8DC5">
            <w:pPr>
              <w:rPr>
                <w:rFonts w:ascii="Arial"/>
                <w:sz w:val="21"/>
              </w:rPr>
            </w:pPr>
          </w:p>
        </w:tc>
      </w:tr>
      <w:tr w14:paraId="1B004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30" w:type="dxa"/>
            <w:vAlign w:val="top"/>
          </w:tcPr>
          <w:p w14:paraId="5367E152">
            <w:pPr>
              <w:pStyle w:val="6"/>
              <w:spacing w:before="144" w:line="182" w:lineRule="auto"/>
              <w:ind w:left="470"/>
              <w:rPr>
                <w:sz w:val="22"/>
                <w:szCs w:val="22"/>
              </w:rPr>
            </w:pPr>
            <w:r>
              <w:rPr>
                <w:sz w:val="22"/>
                <w:szCs w:val="22"/>
              </w:rPr>
              <w:t>5</w:t>
            </w:r>
          </w:p>
        </w:tc>
        <w:tc>
          <w:tcPr>
            <w:tcW w:w="2045" w:type="dxa"/>
            <w:vAlign w:val="top"/>
          </w:tcPr>
          <w:p w14:paraId="697EFB5C">
            <w:pPr>
              <w:pStyle w:val="6"/>
              <w:spacing w:before="107" w:line="221" w:lineRule="auto"/>
              <w:ind w:left="809"/>
              <w:rPr>
                <w:sz w:val="22"/>
                <w:szCs w:val="22"/>
              </w:rPr>
            </w:pPr>
            <w:r>
              <w:rPr>
                <w:spacing w:val="-5"/>
                <w:sz w:val="22"/>
                <w:szCs w:val="22"/>
              </w:rPr>
              <w:t>分包</w:t>
            </w:r>
          </w:p>
        </w:tc>
        <w:tc>
          <w:tcPr>
            <w:tcW w:w="2254" w:type="dxa"/>
            <w:vAlign w:val="top"/>
          </w:tcPr>
          <w:p w14:paraId="5415B006">
            <w:pPr>
              <w:pStyle w:val="6"/>
              <w:spacing w:before="108" w:line="220" w:lineRule="auto"/>
              <w:ind w:left="118"/>
              <w:rPr>
                <w:sz w:val="22"/>
                <w:szCs w:val="22"/>
              </w:rPr>
            </w:pPr>
            <w:r>
              <w:rPr>
                <w:spacing w:val="-4"/>
                <w:sz w:val="22"/>
                <w:szCs w:val="22"/>
              </w:rPr>
              <w:t>不允许</w:t>
            </w:r>
          </w:p>
        </w:tc>
        <w:tc>
          <w:tcPr>
            <w:tcW w:w="1558" w:type="dxa"/>
            <w:vAlign w:val="top"/>
          </w:tcPr>
          <w:p w14:paraId="2002FEE9">
            <w:pPr>
              <w:rPr>
                <w:rFonts w:ascii="Arial"/>
                <w:sz w:val="21"/>
              </w:rPr>
            </w:pPr>
          </w:p>
        </w:tc>
      </w:tr>
      <w:tr w14:paraId="2C014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30" w:type="dxa"/>
            <w:vAlign w:val="top"/>
          </w:tcPr>
          <w:p w14:paraId="70A35829">
            <w:pPr>
              <w:pStyle w:val="6"/>
              <w:spacing w:before="145" w:line="184" w:lineRule="auto"/>
              <w:ind w:left="467"/>
              <w:rPr>
                <w:sz w:val="22"/>
                <w:szCs w:val="22"/>
              </w:rPr>
            </w:pPr>
            <w:r>
              <w:rPr>
                <w:sz w:val="22"/>
                <w:szCs w:val="22"/>
              </w:rPr>
              <w:t>6</w:t>
            </w:r>
          </w:p>
        </w:tc>
        <w:tc>
          <w:tcPr>
            <w:tcW w:w="2045" w:type="dxa"/>
            <w:vAlign w:val="top"/>
          </w:tcPr>
          <w:p w14:paraId="26A412F0">
            <w:pPr>
              <w:pStyle w:val="6"/>
              <w:spacing w:before="110" w:line="221" w:lineRule="auto"/>
              <w:ind w:left="480"/>
              <w:rPr>
                <w:sz w:val="22"/>
                <w:szCs w:val="22"/>
              </w:rPr>
            </w:pPr>
            <w:r>
              <w:rPr>
                <w:spacing w:val="-2"/>
                <w:sz w:val="22"/>
                <w:szCs w:val="22"/>
              </w:rPr>
              <w:t>投标有效期</w:t>
            </w:r>
          </w:p>
        </w:tc>
        <w:tc>
          <w:tcPr>
            <w:tcW w:w="2254" w:type="dxa"/>
            <w:vAlign w:val="top"/>
          </w:tcPr>
          <w:p w14:paraId="78E56AD4">
            <w:pPr>
              <w:pStyle w:val="6"/>
              <w:spacing w:before="110" w:line="221" w:lineRule="auto"/>
              <w:ind w:left="116"/>
              <w:rPr>
                <w:sz w:val="22"/>
                <w:szCs w:val="22"/>
              </w:rPr>
            </w:pPr>
            <w:r>
              <w:rPr>
                <w:spacing w:val="-3"/>
                <w:sz w:val="22"/>
                <w:szCs w:val="22"/>
              </w:rPr>
              <w:t>90</w:t>
            </w:r>
            <w:r>
              <w:rPr>
                <w:spacing w:val="-45"/>
                <w:sz w:val="22"/>
                <w:szCs w:val="22"/>
              </w:rPr>
              <w:t xml:space="preserve"> </w:t>
            </w:r>
            <w:r>
              <w:rPr>
                <w:spacing w:val="-3"/>
                <w:sz w:val="22"/>
                <w:szCs w:val="22"/>
              </w:rPr>
              <w:t>天</w:t>
            </w:r>
          </w:p>
        </w:tc>
        <w:tc>
          <w:tcPr>
            <w:tcW w:w="1558" w:type="dxa"/>
            <w:vAlign w:val="top"/>
          </w:tcPr>
          <w:p w14:paraId="39301BDF">
            <w:pPr>
              <w:rPr>
                <w:rFonts w:ascii="Arial"/>
                <w:sz w:val="21"/>
              </w:rPr>
            </w:pPr>
          </w:p>
        </w:tc>
      </w:tr>
      <w:tr w14:paraId="09825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30" w:type="dxa"/>
            <w:vAlign w:val="top"/>
          </w:tcPr>
          <w:p w14:paraId="31689290">
            <w:pPr>
              <w:pStyle w:val="6"/>
              <w:spacing w:before="215" w:line="182" w:lineRule="auto"/>
              <w:ind w:left="471"/>
              <w:rPr>
                <w:sz w:val="22"/>
                <w:szCs w:val="22"/>
              </w:rPr>
            </w:pPr>
            <w:r>
              <w:rPr>
                <w:sz w:val="22"/>
                <w:szCs w:val="22"/>
              </w:rPr>
              <w:t>7</w:t>
            </w:r>
          </w:p>
        </w:tc>
        <w:tc>
          <w:tcPr>
            <w:tcW w:w="2045" w:type="dxa"/>
            <w:vAlign w:val="top"/>
          </w:tcPr>
          <w:p w14:paraId="235149F4">
            <w:pPr>
              <w:pStyle w:val="6"/>
              <w:spacing w:before="178" w:line="220" w:lineRule="auto"/>
              <w:ind w:left="587"/>
              <w:rPr>
                <w:sz w:val="22"/>
                <w:szCs w:val="22"/>
              </w:rPr>
            </w:pPr>
            <w:r>
              <w:rPr>
                <w:spacing w:val="-2"/>
                <w:sz w:val="22"/>
                <w:szCs w:val="22"/>
              </w:rPr>
              <w:t>权利义务</w:t>
            </w:r>
          </w:p>
        </w:tc>
        <w:tc>
          <w:tcPr>
            <w:tcW w:w="2254" w:type="dxa"/>
            <w:vAlign w:val="top"/>
          </w:tcPr>
          <w:p w14:paraId="03717793">
            <w:pPr>
              <w:pStyle w:val="6"/>
              <w:spacing w:before="35" w:line="222" w:lineRule="auto"/>
              <w:ind w:left="116" w:right="162"/>
              <w:rPr>
                <w:sz w:val="22"/>
                <w:szCs w:val="22"/>
              </w:rPr>
            </w:pPr>
            <w:r>
              <w:rPr>
                <w:spacing w:val="-2"/>
                <w:sz w:val="22"/>
                <w:szCs w:val="22"/>
              </w:rPr>
              <w:t>符合第四章“合同条</w:t>
            </w:r>
            <w:r>
              <w:rPr>
                <w:spacing w:val="6"/>
                <w:sz w:val="22"/>
                <w:szCs w:val="22"/>
              </w:rPr>
              <w:t xml:space="preserve"> </w:t>
            </w:r>
            <w:r>
              <w:rPr>
                <w:spacing w:val="-6"/>
                <w:sz w:val="22"/>
                <w:szCs w:val="22"/>
              </w:rPr>
              <w:t>款及格式</w:t>
            </w:r>
            <w:r>
              <w:rPr>
                <w:spacing w:val="-78"/>
                <w:sz w:val="22"/>
                <w:szCs w:val="22"/>
              </w:rPr>
              <w:t xml:space="preserve"> </w:t>
            </w:r>
            <w:r>
              <w:rPr>
                <w:spacing w:val="-6"/>
                <w:sz w:val="22"/>
                <w:szCs w:val="22"/>
              </w:rPr>
              <w:t>”规定</w:t>
            </w:r>
          </w:p>
        </w:tc>
        <w:tc>
          <w:tcPr>
            <w:tcW w:w="1558" w:type="dxa"/>
            <w:vAlign w:val="top"/>
          </w:tcPr>
          <w:p w14:paraId="025C38E4">
            <w:pPr>
              <w:rPr>
                <w:rFonts w:ascii="Arial"/>
                <w:sz w:val="21"/>
              </w:rPr>
            </w:pPr>
          </w:p>
        </w:tc>
      </w:tr>
      <w:tr w14:paraId="2AD3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30" w:type="dxa"/>
            <w:vAlign w:val="top"/>
          </w:tcPr>
          <w:p w14:paraId="683075C8">
            <w:pPr>
              <w:pStyle w:val="6"/>
              <w:spacing w:before="61" w:line="232" w:lineRule="auto"/>
              <w:ind w:left="314"/>
              <w:rPr>
                <w:sz w:val="22"/>
                <w:szCs w:val="22"/>
              </w:rPr>
            </w:pPr>
            <w:r>
              <w:rPr>
                <w:spacing w:val="-11"/>
                <w:sz w:val="22"/>
                <w:szCs w:val="22"/>
              </w:rPr>
              <w:t>……</w:t>
            </w:r>
          </w:p>
        </w:tc>
        <w:tc>
          <w:tcPr>
            <w:tcW w:w="2045" w:type="dxa"/>
            <w:vAlign w:val="top"/>
          </w:tcPr>
          <w:p w14:paraId="308028DE">
            <w:pPr>
              <w:pStyle w:val="6"/>
              <w:spacing w:before="61" w:line="232" w:lineRule="auto"/>
              <w:ind w:left="820"/>
              <w:rPr>
                <w:sz w:val="22"/>
                <w:szCs w:val="22"/>
              </w:rPr>
            </w:pPr>
            <w:r>
              <w:rPr>
                <w:spacing w:val="-11"/>
                <w:sz w:val="22"/>
                <w:szCs w:val="22"/>
              </w:rPr>
              <w:t>……</w:t>
            </w:r>
          </w:p>
        </w:tc>
        <w:tc>
          <w:tcPr>
            <w:tcW w:w="2254" w:type="dxa"/>
            <w:vAlign w:val="top"/>
          </w:tcPr>
          <w:p w14:paraId="46398591">
            <w:pPr>
              <w:rPr>
                <w:rFonts w:ascii="Arial"/>
                <w:sz w:val="21"/>
              </w:rPr>
            </w:pPr>
          </w:p>
        </w:tc>
        <w:tc>
          <w:tcPr>
            <w:tcW w:w="1558" w:type="dxa"/>
            <w:vAlign w:val="top"/>
          </w:tcPr>
          <w:p w14:paraId="0705E61B">
            <w:pPr>
              <w:rPr>
                <w:rFonts w:ascii="Arial"/>
                <w:sz w:val="21"/>
              </w:rPr>
            </w:pPr>
          </w:p>
        </w:tc>
      </w:tr>
    </w:tbl>
    <w:p w14:paraId="1DB07DA1">
      <w:pPr>
        <w:pStyle w:val="2"/>
        <w:spacing w:line="254" w:lineRule="auto"/>
      </w:pPr>
    </w:p>
    <w:p w14:paraId="0A84AC19">
      <w:pPr>
        <w:pStyle w:val="2"/>
        <w:spacing w:line="254" w:lineRule="auto"/>
      </w:pPr>
    </w:p>
    <w:p w14:paraId="38D743BA">
      <w:pPr>
        <w:pStyle w:val="2"/>
        <w:spacing w:line="254" w:lineRule="auto"/>
      </w:pPr>
    </w:p>
    <w:p w14:paraId="0C1C81CE">
      <w:pPr>
        <w:pStyle w:val="2"/>
        <w:spacing w:line="254" w:lineRule="auto"/>
      </w:pPr>
    </w:p>
    <w:p w14:paraId="6794EA39">
      <w:pPr>
        <w:pStyle w:val="2"/>
        <w:spacing w:line="254" w:lineRule="auto"/>
      </w:pPr>
    </w:p>
    <w:p w14:paraId="7D692A24">
      <w:pPr>
        <w:pStyle w:val="2"/>
        <w:spacing w:line="254" w:lineRule="auto"/>
      </w:pPr>
    </w:p>
    <w:p w14:paraId="3D668E4C">
      <w:pPr>
        <w:pStyle w:val="2"/>
        <w:spacing w:line="254" w:lineRule="auto"/>
      </w:pPr>
    </w:p>
    <w:p w14:paraId="74EA7A3D">
      <w:pPr>
        <w:pStyle w:val="2"/>
        <w:spacing w:line="254" w:lineRule="auto"/>
      </w:pPr>
    </w:p>
    <w:p w14:paraId="52E39308">
      <w:pPr>
        <w:pStyle w:val="2"/>
        <w:spacing w:line="254" w:lineRule="auto"/>
      </w:pPr>
    </w:p>
    <w:p w14:paraId="197BA342">
      <w:pPr>
        <w:pStyle w:val="2"/>
        <w:spacing w:line="254" w:lineRule="auto"/>
      </w:pPr>
    </w:p>
    <w:p w14:paraId="2E1F8BAA">
      <w:pPr>
        <w:pStyle w:val="2"/>
        <w:spacing w:line="255" w:lineRule="auto"/>
      </w:pPr>
    </w:p>
    <w:p w14:paraId="0B30FAE3">
      <w:pPr>
        <w:pStyle w:val="2"/>
        <w:spacing w:line="255" w:lineRule="auto"/>
      </w:pPr>
    </w:p>
    <w:p w14:paraId="49264B3C">
      <w:pPr>
        <w:spacing w:before="78"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1E54D45C">
      <w:pPr>
        <w:pStyle w:val="2"/>
        <w:spacing w:line="257" w:lineRule="auto"/>
      </w:pPr>
    </w:p>
    <w:p w14:paraId="4757147C">
      <w:pPr>
        <w:spacing w:before="78" w:line="219" w:lineRule="auto"/>
        <w:ind w:left="4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742242DA">
      <w:pPr>
        <w:pStyle w:val="2"/>
        <w:spacing w:line="260" w:lineRule="auto"/>
      </w:pPr>
    </w:p>
    <w:p w14:paraId="639D99F5">
      <w:pPr>
        <w:spacing w:before="78"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09AC397D">
      <w:pPr>
        <w:spacing w:line="219" w:lineRule="auto"/>
        <w:rPr>
          <w:rFonts w:ascii="宋体" w:hAnsi="宋体" w:eastAsia="宋体" w:cs="宋体"/>
          <w:sz w:val="24"/>
          <w:szCs w:val="24"/>
        </w:rPr>
        <w:sectPr>
          <w:footerReference r:id="rId43" w:type="default"/>
          <w:pgSz w:w="11906" w:h="16839"/>
          <w:pgMar w:top="960" w:right="1134" w:bottom="916" w:left="1134" w:header="945" w:footer="754" w:gutter="0"/>
          <w:cols w:space="720" w:num="1"/>
        </w:sectPr>
      </w:pPr>
    </w:p>
    <w:p w14:paraId="0C5037EC">
      <w:pPr>
        <w:spacing w:before="222" w:line="225" w:lineRule="auto"/>
        <w:ind w:left="2664"/>
        <w:rPr>
          <w:rFonts w:ascii="宋体" w:hAnsi="宋体" w:eastAsia="宋体" w:cs="宋体"/>
          <w:sz w:val="31"/>
          <w:szCs w:val="31"/>
        </w:rPr>
      </w:pPr>
      <w:r>
        <w:rPr>
          <w:rFonts w:ascii="宋体" w:hAnsi="宋体" w:eastAsia="宋体" w:cs="宋体"/>
          <w:b/>
          <w:bCs/>
          <w:spacing w:val="6"/>
          <w:sz w:val="31"/>
          <w:szCs w:val="31"/>
        </w:rPr>
        <w:t>2、法定代表人（负责人）身份证明</w:t>
      </w:r>
    </w:p>
    <w:p w14:paraId="4B715CB4">
      <w:pPr>
        <w:spacing w:before="24" w:line="220" w:lineRule="auto"/>
        <w:ind w:left="491"/>
        <w:rPr>
          <w:rFonts w:ascii="宋体" w:hAnsi="宋体" w:eastAsia="宋体" w:cs="宋体"/>
          <w:sz w:val="24"/>
          <w:szCs w:val="24"/>
        </w:rPr>
      </w:pPr>
      <w:r>
        <w:rPr>
          <w:rFonts w:ascii="宋体" w:hAnsi="宋体" w:eastAsia="宋体" w:cs="宋体"/>
          <w:spacing w:val="-17"/>
          <w:sz w:val="24"/>
          <w:szCs w:val="24"/>
        </w:rPr>
        <w:t>投</w:t>
      </w:r>
      <w:r>
        <w:rPr>
          <w:rFonts w:ascii="宋体" w:hAnsi="宋体" w:eastAsia="宋体" w:cs="宋体"/>
          <w:spacing w:val="12"/>
          <w:sz w:val="24"/>
          <w:szCs w:val="24"/>
        </w:rPr>
        <w:t xml:space="preserve"> </w:t>
      </w:r>
      <w:r>
        <w:rPr>
          <w:rFonts w:ascii="宋体" w:hAnsi="宋体" w:eastAsia="宋体" w:cs="宋体"/>
          <w:spacing w:val="-17"/>
          <w:sz w:val="24"/>
          <w:szCs w:val="24"/>
        </w:rPr>
        <w:t>标</w:t>
      </w:r>
      <w:r>
        <w:rPr>
          <w:rFonts w:ascii="宋体" w:hAnsi="宋体" w:eastAsia="宋体" w:cs="宋体"/>
          <w:spacing w:val="11"/>
          <w:sz w:val="24"/>
          <w:szCs w:val="24"/>
        </w:rPr>
        <w:t xml:space="preserve"> </w:t>
      </w:r>
      <w:r>
        <w:rPr>
          <w:rFonts w:ascii="宋体" w:hAnsi="宋体" w:eastAsia="宋体" w:cs="宋体"/>
          <w:spacing w:val="-17"/>
          <w:sz w:val="24"/>
          <w:szCs w:val="24"/>
        </w:rPr>
        <w:t>人</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47334B01">
      <w:pPr>
        <w:pStyle w:val="2"/>
        <w:spacing w:line="256" w:lineRule="auto"/>
      </w:pPr>
    </w:p>
    <w:p w14:paraId="65321F34">
      <w:pPr>
        <w:spacing w:before="78" w:line="470" w:lineRule="auto"/>
        <w:ind w:left="488" w:right="2679" w:firstLine="1"/>
        <w:rPr>
          <w:rFonts w:ascii="宋体" w:hAnsi="宋体" w:eastAsia="宋体" w:cs="宋体"/>
          <w:sz w:val="24"/>
          <w:szCs w:val="24"/>
        </w:rPr>
      </w:pPr>
      <w:r>
        <w:rPr>
          <w:rFonts w:ascii="宋体" w:hAnsi="宋体" w:eastAsia="宋体" w:cs="宋体"/>
          <w:sz w:val="24"/>
          <w:szCs w:val="24"/>
        </w:rPr>
        <w:t>单位性质：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8"/>
          <w:sz w:val="24"/>
          <w:szCs w:val="24"/>
        </w:rPr>
        <w:t>地</w:t>
      </w:r>
      <w:r>
        <w:rPr>
          <w:rFonts w:ascii="宋体" w:hAnsi="宋体" w:eastAsia="宋体" w:cs="宋体"/>
          <w:spacing w:val="2"/>
          <w:sz w:val="24"/>
          <w:szCs w:val="24"/>
        </w:rPr>
        <w:t xml:space="preserve">    </w:t>
      </w:r>
      <w:r>
        <w:rPr>
          <w:rFonts w:ascii="宋体" w:hAnsi="宋体" w:eastAsia="宋体" w:cs="宋体"/>
          <w:spacing w:val="-8"/>
          <w:sz w:val="24"/>
          <w:szCs w:val="24"/>
        </w:rPr>
        <w:t>址</w:t>
      </w:r>
      <w:r>
        <w:rPr>
          <w:rFonts w:ascii="宋体" w:hAnsi="宋体" w:eastAsia="宋体" w:cs="宋体"/>
          <w:spacing w:val="-88"/>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9"/>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成立时间：</w:t>
      </w:r>
      <w:r>
        <w:rPr>
          <w:rFonts w:ascii="宋体" w:hAnsi="宋体" w:eastAsia="宋体" w:cs="宋体"/>
          <w:spacing w:val="-3"/>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3"/>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5BEEBDF4">
      <w:pPr>
        <w:spacing w:before="33" w:line="220" w:lineRule="auto"/>
        <w:ind w:left="490"/>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68E8E17C">
      <w:pPr>
        <w:pStyle w:val="2"/>
        <w:spacing w:line="256" w:lineRule="auto"/>
      </w:pPr>
    </w:p>
    <w:p w14:paraId="65BC6BBB">
      <w:pPr>
        <w:spacing w:before="78" w:line="219" w:lineRule="auto"/>
        <w:ind w:left="488"/>
        <w:rPr>
          <w:rFonts w:ascii="宋体" w:hAnsi="宋体" w:eastAsia="宋体" w:cs="宋体"/>
          <w:sz w:val="24"/>
          <w:szCs w:val="24"/>
        </w:rPr>
      </w:pPr>
      <w:r>
        <w:rPr>
          <w:rFonts w:ascii="宋体" w:hAnsi="宋体" w:eastAsia="宋体" w:cs="宋体"/>
          <w:spacing w:val="-18"/>
          <w:sz w:val="24"/>
          <w:szCs w:val="24"/>
        </w:rPr>
        <w:t>姓</w:t>
      </w:r>
      <w:r>
        <w:rPr>
          <w:rFonts w:ascii="宋体" w:hAnsi="宋体" w:eastAsia="宋体" w:cs="宋体"/>
          <w:spacing w:val="3"/>
          <w:sz w:val="24"/>
          <w:szCs w:val="24"/>
        </w:rPr>
        <w:t xml:space="preserve">    </w:t>
      </w:r>
      <w:r>
        <w:rPr>
          <w:rFonts w:ascii="宋体" w:hAnsi="宋体" w:eastAsia="宋体" w:cs="宋体"/>
          <w:spacing w:val="-18"/>
          <w:sz w:val="24"/>
          <w:szCs w:val="24"/>
        </w:rPr>
        <w:t>名</w:t>
      </w:r>
      <w:r>
        <w:rPr>
          <w:rFonts w:ascii="宋体" w:hAnsi="宋体" w:eastAsia="宋体" w:cs="宋体"/>
          <w:spacing w:val="-90"/>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8"/>
          <w:sz w:val="24"/>
          <w:szCs w:val="24"/>
        </w:rPr>
        <w:t>性</w:t>
      </w:r>
      <w:r>
        <w:rPr>
          <w:rFonts w:ascii="宋体" w:hAnsi="宋体" w:eastAsia="宋体" w:cs="宋体"/>
          <w:spacing w:val="2"/>
          <w:sz w:val="24"/>
          <w:szCs w:val="24"/>
        </w:rPr>
        <w:t xml:space="preserve">     </w:t>
      </w:r>
      <w:r>
        <w:rPr>
          <w:rFonts w:ascii="宋体" w:hAnsi="宋体" w:eastAsia="宋体" w:cs="宋体"/>
          <w:spacing w:val="-18"/>
          <w:sz w:val="24"/>
          <w:szCs w:val="24"/>
        </w:rPr>
        <w:t>别</w:t>
      </w:r>
      <w:r>
        <w:rPr>
          <w:rFonts w:ascii="宋体" w:hAnsi="宋体" w:eastAsia="宋体" w:cs="宋体"/>
          <w:spacing w:val="-89"/>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p>
    <w:p w14:paraId="1C561BF1">
      <w:pPr>
        <w:pStyle w:val="2"/>
        <w:spacing w:line="259" w:lineRule="auto"/>
      </w:pPr>
    </w:p>
    <w:p w14:paraId="273869B4">
      <w:pPr>
        <w:spacing w:before="79" w:line="219" w:lineRule="auto"/>
        <w:ind w:left="489"/>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2"/>
          <w:sz w:val="24"/>
          <w:szCs w:val="24"/>
        </w:rPr>
        <w:t xml:space="preserve">    </w:t>
      </w:r>
      <w:r>
        <w:rPr>
          <w:rFonts w:ascii="宋体" w:hAnsi="宋体" w:eastAsia="宋体" w:cs="宋体"/>
          <w:spacing w:val="-17"/>
          <w:sz w:val="24"/>
          <w:szCs w:val="24"/>
        </w:rPr>
        <w:t>龄</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7"/>
          <w:sz w:val="24"/>
          <w:szCs w:val="24"/>
        </w:rPr>
        <w:t>职</w:t>
      </w:r>
      <w:r>
        <w:rPr>
          <w:rFonts w:ascii="宋体" w:hAnsi="宋体" w:eastAsia="宋体" w:cs="宋体"/>
          <w:spacing w:val="2"/>
          <w:sz w:val="24"/>
          <w:szCs w:val="24"/>
        </w:rPr>
        <w:t xml:space="preserve">     </w:t>
      </w:r>
      <w:r>
        <w:rPr>
          <w:rFonts w:ascii="宋体" w:hAnsi="宋体" w:eastAsia="宋体" w:cs="宋体"/>
          <w:spacing w:val="-17"/>
          <w:sz w:val="24"/>
          <w:szCs w:val="24"/>
        </w:rPr>
        <w:t>务</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047BF6C3">
      <w:pPr>
        <w:pStyle w:val="2"/>
        <w:spacing w:line="256" w:lineRule="auto"/>
      </w:pPr>
    </w:p>
    <w:p w14:paraId="5BFAB9D6">
      <w:pPr>
        <w:spacing w:before="78" w:line="466" w:lineRule="auto"/>
        <w:ind w:left="488" w:right="78" w:firstLine="4"/>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（投标人名称）的法定代表人（负责人）。</w:t>
      </w:r>
      <w:r>
        <w:rPr>
          <w:rFonts w:ascii="宋体" w:hAnsi="宋体" w:eastAsia="宋体" w:cs="宋体"/>
          <w:spacing w:val="1"/>
          <w:sz w:val="24"/>
          <w:szCs w:val="24"/>
        </w:rPr>
        <w:t xml:space="preserve"> </w:t>
      </w:r>
      <w:r>
        <w:rPr>
          <w:rFonts w:ascii="宋体" w:hAnsi="宋体" w:eastAsia="宋体" w:cs="宋体"/>
          <w:spacing w:val="-2"/>
          <w:sz w:val="24"/>
          <w:szCs w:val="24"/>
        </w:rPr>
        <w:t>特此证明。</w:t>
      </w:r>
    </w:p>
    <w:tbl>
      <w:tblPr>
        <w:tblStyle w:val="5"/>
        <w:tblW w:w="6743" w:type="dxa"/>
        <w:tblInd w:w="124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743"/>
      </w:tblGrid>
      <w:tr w14:paraId="2A23F8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89" w:hRule="atLeast"/>
        </w:trPr>
        <w:tc>
          <w:tcPr>
            <w:tcW w:w="6743" w:type="dxa"/>
            <w:vAlign w:val="top"/>
          </w:tcPr>
          <w:p w14:paraId="04DDB532">
            <w:pPr>
              <w:spacing w:line="251" w:lineRule="auto"/>
              <w:rPr>
                <w:rFonts w:ascii="Arial"/>
                <w:sz w:val="21"/>
              </w:rPr>
            </w:pPr>
          </w:p>
          <w:p w14:paraId="3807CAD0">
            <w:pPr>
              <w:spacing w:line="251" w:lineRule="auto"/>
              <w:rPr>
                <w:rFonts w:ascii="Arial"/>
                <w:sz w:val="21"/>
              </w:rPr>
            </w:pPr>
          </w:p>
          <w:p w14:paraId="6066FE11">
            <w:pPr>
              <w:spacing w:line="252" w:lineRule="auto"/>
              <w:rPr>
                <w:rFonts w:ascii="Arial"/>
                <w:sz w:val="21"/>
              </w:rPr>
            </w:pPr>
          </w:p>
          <w:p w14:paraId="6BF2CD91">
            <w:pPr>
              <w:spacing w:line="252" w:lineRule="auto"/>
              <w:rPr>
                <w:rFonts w:ascii="Arial"/>
                <w:sz w:val="21"/>
              </w:rPr>
            </w:pPr>
          </w:p>
          <w:p w14:paraId="276227A0">
            <w:pPr>
              <w:spacing w:line="252" w:lineRule="auto"/>
              <w:rPr>
                <w:rFonts w:ascii="Arial"/>
                <w:sz w:val="21"/>
              </w:rPr>
            </w:pPr>
          </w:p>
          <w:p w14:paraId="3360DA84">
            <w:pPr>
              <w:spacing w:line="252" w:lineRule="auto"/>
              <w:rPr>
                <w:rFonts w:ascii="Arial"/>
                <w:sz w:val="21"/>
              </w:rPr>
            </w:pPr>
          </w:p>
          <w:p w14:paraId="0A412129">
            <w:pPr>
              <w:pStyle w:val="6"/>
              <w:spacing w:before="78" w:line="219" w:lineRule="auto"/>
              <w:ind w:left="1091"/>
              <w:outlineLvl w:val="1"/>
            </w:pPr>
            <w:r>
              <w:rPr>
                <w:b/>
                <w:bCs/>
                <w:spacing w:val="-3"/>
              </w:rPr>
              <w:t>法定代表人居民身份证复印件（正、反面）</w:t>
            </w:r>
          </w:p>
        </w:tc>
      </w:tr>
    </w:tbl>
    <w:p w14:paraId="0BE058AA">
      <w:pPr>
        <w:pStyle w:val="2"/>
        <w:spacing w:line="288" w:lineRule="auto"/>
      </w:pPr>
    </w:p>
    <w:p w14:paraId="0DA913B6">
      <w:pPr>
        <w:pStyle w:val="2"/>
        <w:spacing w:line="288" w:lineRule="auto"/>
      </w:pPr>
    </w:p>
    <w:p w14:paraId="16B24A8A">
      <w:pPr>
        <w:spacing w:before="79"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72CFD567">
      <w:pPr>
        <w:pStyle w:val="2"/>
        <w:spacing w:line="257" w:lineRule="auto"/>
      </w:pPr>
    </w:p>
    <w:p w14:paraId="6133D3A6">
      <w:pPr>
        <w:spacing w:before="78" w:line="219" w:lineRule="auto"/>
        <w:ind w:left="489"/>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签字或签章）</w:t>
      </w:r>
    </w:p>
    <w:p w14:paraId="708E8B02">
      <w:pPr>
        <w:pStyle w:val="2"/>
        <w:spacing w:line="260" w:lineRule="auto"/>
      </w:pPr>
    </w:p>
    <w:p w14:paraId="651B6EC1">
      <w:pPr>
        <w:spacing w:before="79"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51FA2D97">
      <w:pPr>
        <w:spacing w:line="219" w:lineRule="auto"/>
        <w:rPr>
          <w:rFonts w:ascii="宋体" w:hAnsi="宋体" w:eastAsia="宋体" w:cs="宋体"/>
          <w:sz w:val="24"/>
          <w:szCs w:val="24"/>
        </w:rPr>
        <w:sectPr>
          <w:footerReference r:id="rId44" w:type="default"/>
          <w:pgSz w:w="11906" w:h="16839"/>
          <w:pgMar w:top="960" w:right="1134" w:bottom="916" w:left="1134" w:header="945" w:footer="754" w:gutter="0"/>
          <w:cols w:space="720" w:num="1"/>
        </w:sectPr>
      </w:pPr>
    </w:p>
    <w:p w14:paraId="30241A64">
      <w:pPr>
        <w:pStyle w:val="2"/>
        <w:spacing w:line="312" w:lineRule="auto"/>
      </w:pPr>
    </w:p>
    <w:p w14:paraId="3F289592">
      <w:pPr>
        <w:pStyle w:val="2"/>
        <w:spacing w:line="312" w:lineRule="auto"/>
      </w:pPr>
      <w:r>
        <w:pict>
          <v:shape id="_x0000_s1040" o:spid="_x0000_s1040" style="position:absolute;left:0pt;margin-left:0pt;margin-top:11.6pt;height:0.75pt;width:481.9pt;z-index:251677696;mso-width-relative:page;mso-height-relative:page;" fillcolor="#000000" filled="t" stroked="f" coordsize="9637,15" path="m0,0l9637,0,9637,14,0,14,0,0xe">
            <v:path/>
            <v:fill on="t" focussize="0,0"/>
            <v:stroke on="f"/>
            <v:imagedata o:title=""/>
            <o:lock v:ext="edit"/>
          </v:shape>
        </w:pict>
      </w:r>
    </w:p>
    <w:p w14:paraId="1F8C32A0">
      <w:pPr>
        <w:pStyle w:val="2"/>
        <w:spacing w:line="312" w:lineRule="auto"/>
      </w:pPr>
    </w:p>
    <w:p w14:paraId="0CB8963D">
      <w:pPr>
        <w:spacing w:before="101" w:line="224" w:lineRule="auto"/>
        <w:ind w:left="3792"/>
        <w:rPr>
          <w:rFonts w:ascii="宋体" w:hAnsi="宋体" w:eastAsia="宋体" w:cs="宋体"/>
          <w:sz w:val="31"/>
          <w:szCs w:val="31"/>
        </w:rPr>
      </w:pPr>
      <w:r>
        <w:rPr>
          <w:rFonts w:ascii="宋体" w:hAnsi="宋体" w:eastAsia="宋体" w:cs="宋体"/>
          <w:b/>
          <w:bCs/>
          <w:spacing w:val="4"/>
          <w:sz w:val="31"/>
          <w:szCs w:val="31"/>
        </w:rPr>
        <w:t>3、授权委托书</w:t>
      </w:r>
    </w:p>
    <w:p w14:paraId="738D83F5">
      <w:pPr>
        <w:pStyle w:val="2"/>
        <w:spacing w:line="299" w:lineRule="auto"/>
      </w:pPr>
    </w:p>
    <w:p w14:paraId="573834F3">
      <w:pPr>
        <w:pStyle w:val="2"/>
        <w:spacing w:line="299" w:lineRule="auto"/>
      </w:pPr>
    </w:p>
    <w:p w14:paraId="0828026B">
      <w:pPr>
        <w:pStyle w:val="2"/>
        <w:spacing w:line="300" w:lineRule="auto"/>
      </w:pPr>
    </w:p>
    <w:p w14:paraId="358ADA15">
      <w:pPr>
        <w:spacing w:before="78" w:line="353" w:lineRule="auto"/>
        <w:ind w:left="7" w:firstLine="481"/>
        <w:jc w:val="both"/>
        <w:rPr>
          <w:rFonts w:ascii="宋体" w:hAnsi="宋体" w:eastAsia="宋体" w:cs="宋体"/>
          <w:sz w:val="24"/>
          <w:szCs w:val="24"/>
        </w:rPr>
      </w:pPr>
      <w:r>
        <w:rPr>
          <w:rFonts w:ascii="宋体" w:hAnsi="宋体" w:eastAsia="宋体" w:cs="宋体"/>
          <w:spacing w:val="-1"/>
          <w:sz w:val="24"/>
          <w:szCs w:val="24"/>
        </w:rPr>
        <w:t>本授权书声明</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1"/>
          <w:sz w:val="24"/>
          <w:szCs w:val="24"/>
        </w:rPr>
        <w:t>公司）的</w:t>
      </w:r>
      <w:r>
        <w:rPr>
          <w:rFonts w:ascii="宋体" w:hAnsi="宋体" w:eastAsia="宋体" w:cs="宋体"/>
          <w:spacing w:val="-1"/>
          <w:sz w:val="24"/>
          <w:szCs w:val="24"/>
          <w:u w:val="single" w:color="auto"/>
        </w:rPr>
        <w:t>（法人代表姓名、职务）</w:t>
      </w:r>
      <w:r>
        <w:rPr>
          <w:rFonts w:ascii="宋体" w:hAnsi="宋体" w:eastAsia="宋体" w:cs="宋体"/>
          <w:spacing w:val="5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代表本公司授</w:t>
      </w:r>
      <w:r>
        <w:rPr>
          <w:rFonts w:ascii="宋体" w:hAnsi="宋体" w:eastAsia="宋体" w:cs="宋体"/>
          <w:sz w:val="24"/>
          <w:szCs w:val="24"/>
        </w:rPr>
        <w:t xml:space="preserve"> </w:t>
      </w:r>
      <w:r>
        <w:rPr>
          <w:rFonts w:ascii="宋体" w:hAnsi="宋体" w:eastAsia="宋体" w:cs="宋体"/>
          <w:spacing w:val="-2"/>
          <w:sz w:val="24"/>
          <w:szCs w:val="24"/>
        </w:rPr>
        <w:t>权</w:t>
      </w:r>
      <w:r>
        <w:rPr>
          <w:rFonts w:ascii="宋体" w:hAnsi="宋体" w:eastAsia="宋体" w:cs="宋体"/>
          <w:spacing w:val="-2"/>
          <w:sz w:val="24"/>
          <w:szCs w:val="24"/>
          <w:u w:val="single" w:color="auto"/>
        </w:rPr>
        <w:t xml:space="preserve"> （被授权人姓名、职务）</w:t>
      </w:r>
      <w:r>
        <w:rPr>
          <w:rFonts w:ascii="宋体" w:hAnsi="宋体" w:eastAsia="宋体" w:cs="宋体"/>
          <w:spacing w:val="-2"/>
          <w:sz w:val="24"/>
          <w:szCs w:val="24"/>
        </w:rPr>
        <w:t>为本公司的合法代理人，代理人根据授权</w:t>
      </w:r>
      <w:r>
        <w:rPr>
          <w:rFonts w:ascii="宋体" w:hAnsi="宋体" w:eastAsia="宋体" w:cs="宋体"/>
          <w:spacing w:val="-3"/>
          <w:sz w:val="24"/>
          <w:szCs w:val="24"/>
        </w:rPr>
        <w:t>，以我方名义签署、澄</w:t>
      </w:r>
      <w:r>
        <w:rPr>
          <w:rFonts w:ascii="宋体" w:hAnsi="宋体" w:eastAsia="宋体" w:cs="宋体"/>
          <w:sz w:val="24"/>
          <w:szCs w:val="24"/>
        </w:rPr>
        <w:t xml:space="preserve"> </w:t>
      </w:r>
      <w:r>
        <w:rPr>
          <w:rFonts w:ascii="宋体" w:hAnsi="宋体" w:eastAsia="宋体" w:cs="宋体"/>
          <w:spacing w:val="1"/>
          <w:sz w:val="24"/>
          <w:szCs w:val="24"/>
        </w:rPr>
        <w:t>清、说明、补正、递交、撤回、修改项目编号为：</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的  （项目名称</w:t>
      </w:r>
      <w:r>
        <w:rPr>
          <w:rFonts w:ascii="宋体" w:hAnsi="宋体" w:eastAsia="宋体" w:cs="宋体"/>
          <w:sz w:val="24"/>
          <w:szCs w:val="24"/>
        </w:rPr>
        <w:t xml:space="preserve">）投标文件、签 </w:t>
      </w:r>
      <w:r>
        <w:rPr>
          <w:rFonts w:ascii="宋体" w:hAnsi="宋体" w:eastAsia="宋体" w:cs="宋体"/>
          <w:spacing w:val="-1"/>
          <w:sz w:val="24"/>
          <w:szCs w:val="24"/>
        </w:rPr>
        <w:t>定合同和处理有关事宜，其法律后果由我方承担。</w:t>
      </w:r>
    </w:p>
    <w:p w14:paraId="48F4B54A">
      <w:pPr>
        <w:spacing w:before="32" w:line="465" w:lineRule="auto"/>
        <w:ind w:left="487" w:right="3519"/>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1F532437">
      <w:pPr>
        <w:spacing w:before="36" w:line="219" w:lineRule="auto"/>
        <w:ind w:left="490"/>
        <w:rPr>
          <w:rFonts w:ascii="宋体" w:hAnsi="宋体" w:eastAsia="宋体" w:cs="宋体"/>
          <w:sz w:val="24"/>
          <w:szCs w:val="24"/>
        </w:rPr>
      </w:pPr>
      <w:r>
        <w:pict>
          <v:shape id="_x0000_s1041" o:spid="_x0000_s1041" o:spt="202" type="#_x0000_t202" style="position:absolute;left:0pt;margin-left:239.75pt;margin-top:53.45pt;height:127.4pt;width:208.05pt;z-index:251676672;mso-width-relative:page;mso-height-relative:page;" filled="f" stroked="f" coordsize="21600,21600">
            <v:path/>
            <v:fill on="f" focussize="0,0"/>
            <v:stroke on="f"/>
            <v:imagedata o:title=""/>
            <o:lock v:ext="edit" aspectratio="f"/>
            <v:textbox inset="0mm,0mm,0mm,0mm">
              <w:txbxContent>
                <w:p w14:paraId="6565D0DE">
                  <w:pPr>
                    <w:spacing w:line="20" w:lineRule="exact"/>
                  </w:pPr>
                </w:p>
                <w:tbl>
                  <w:tblPr>
                    <w:tblStyle w:val="5"/>
                    <w:tblW w:w="411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115"/>
                  </w:tblGrid>
                  <w:tr w14:paraId="503EA5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97" w:hRule="atLeast"/>
                    </w:trPr>
                    <w:tc>
                      <w:tcPr>
                        <w:tcW w:w="4115" w:type="dxa"/>
                        <w:vAlign w:val="top"/>
                      </w:tcPr>
                      <w:p w14:paraId="12E559B0">
                        <w:pPr>
                          <w:spacing w:line="277" w:lineRule="auto"/>
                          <w:rPr>
                            <w:rFonts w:ascii="Arial"/>
                            <w:sz w:val="21"/>
                          </w:rPr>
                        </w:pPr>
                      </w:p>
                      <w:p w14:paraId="106BA4B3">
                        <w:pPr>
                          <w:spacing w:line="277" w:lineRule="auto"/>
                          <w:rPr>
                            <w:rFonts w:ascii="Arial"/>
                            <w:sz w:val="21"/>
                          </w:rPr>
                        </w:pPr>
                      </w:p>
                      <w:p w14:paraId="7C3BC8C1">
                        <w:pPr>
                          <w:spacing w:line="277" w:lineRule="auto"/>
                          <w:rPr>
                            <w:rFonts w:ascii="Arial"/>
                            <w:sz w:val="21"/>
                          </w:rPr>
                        </w:pPr>
                      </w:p>
                      <w:p w14:paraId="1F79ED13">
                        <w:pPr>
                          <w:pStyle w:val="6"/>
                          <w:spacing w:before="78" w:line="219" w:lineRule="auto"/>
                          <w:ind w:left="911"/>
                        </w:pPr>
                        <w:r>
                          <w:rPr>
                            <w:b/>
                            <w:bCs/>
                            <w:spacing w:val="-3"/>
                          </w:rPr>
                          <w:t>被授权人（授权代表）</w:t>
                        </w:r>
                      </w:p>
                      <w:p w14:paraId="10E94E0D">
                        <w:pPr>
                          <w:pStyle w:val="6"/>
                          <w:spacing w:before="175" w:line="228" w:lineRule="auto"/>
                          <w:ind w:left="271"/>
                          <w:rPr>
                            <w:sz w:val="20"/>
                            <w:szCs w:val="20"/>
                          </w:rPr>
                        </w:pPr>
                        <w:r>
                          <w:rPr>
                            <w:b/>
                            <w:bCs/>
                            <w:spacing w:val="7"/>
                            <w:sz w:val="20"/>
                            <w:szCs w:val="20"/>
                          </w:rPr>
                          <w:t>居民身份证复印件粘贴处（正、反面）</w:t>
                        </w:r>
                      </w:p>
                    </w:tc>
                  </w:tr>
                </w:tbl>
                <w:p w14:paraId="5E526F59">
                  <w:pPr>
                    <w:pStyle w:val="2"/>
                  </w:pPr>
                </w:p>
              </w:txbxContent>
            </v:textbox>
          </v:shape>
        </w:pict>
      </w:r>
      <w:r>
        <w:rPr>
          <w:rFonts w:ascii="宋体" w:hAnsi="宋体" w:eastAsia="宋体" w:cs="宋体"/>
          <w:spacing w:val="-1"/>
          <w:sz w:val="24"/>
          <w:szCs w:val="24"/>
        </w:rPr>
        <w:t>后附：法定代表人身份证明</w:t>
      </w:r>
    </w:p>
    <w:p w14:paraId="6FDD90B1">
      <w:pPr>
        <w:spacing w:before="15"/>
      </w:pPr>
    </w:p>
    <w:p w14:paraId="1D25BF74">
      <w:pPr>
        <w:spacing w:before="15"/>
      </w:pPr>
    </w:p>
    <w:p w14:paraId="69167A5C">
      <w:pPr>
        <w:spacing w:before="14"/>
      </w:pPr>
    </w:p>
    <w:tbl>
      <w:tblPr>
        <w:tblStyle w:val="5"/>
        <w:tblW w:w="3973" w:type="dxa"/>
        <w:tblInd w:w="28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973"/>
      </w:tblGrid>
      <w:tr w14:paraId="6CE4780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97" w:hRule="atLeast"/>
        </w:trPr>
        <w:tc>
          <w:tcPr>
            <w:tcW w:w="3973" w:type="dxa"/>
            <w:vAlign w:val="top"/>
          </w:tcPr>
          <w:p w14:paraId="5E445226">
            <w:pPr>
              <w:spacing w:line="245" w:lineRule="auto"/>
              <w:rPr>
                <w:rFonts w:ascii="Arial"/>
                <w:sz w:val="21"/>
              </w:rPr>
            </w:pPr>
          </w:p>
          <w:p w14:paraId="0D4A34DE">
            <w:pPr>
              <w:spacing w:line="245" w:lineRule="auto"/>
              <w:rPr>
                <w:rFonts w:ascii="Arial"/>
                <w:sz w:val="21"/>
              </w:rPr>
            </w:pPr>
          </w:p>
          <w:p w14:paraId="14BD59C7">
            <w:pPr>
              <w:spacing w:line="246" w:lineRule="auto"/>
              <w:rPr>
                <w:rFonts w:ascii="Arial"/>
                <w:sz w:val="21"/>
              </w:rPr>
            </w:pPr>
          </w:p>
          <w:p w14:paraId="011A5C2E">
            <w:pPr>
              <w:pStyle w:val="6"/>
              <w:spacing w:before="78" w:line="219" w:lineRule="auto"/>
              <w:ind w:left="1392"/>
            </w:pPr>
            <w:r>
              <w:rPr>
                <w:b/>
                <w:bCs/>
                <w:spacing w:val="-4"/>
              </w:rPr>
              <w:t>法定代表人</w:t>
            </w:r>
          </w:p>
          <w:p w14:paraId="6F0344D7">
            <w:pPr>
              <w:pStyle w:val="6"/>
              <w:spacing w:before="180" w:line="219" w:lineRule="auto"/>
              <w:jc w:val="right"/>
            </w:pPr>
            <w:r>
              <w:rPr>
                <w:b/>
                <w:bCs/>
                <w:spacing w:val="-17"/>
              </w:rPr>
              <w:t>居民身份证复印件粘贴处（正、反面）</w:t>
            </w:r>
          </w:p>
        </w:tc>
      </w:tr>
    </w:tbl>
    <w:p w14:paraId="2D69C24C">
      <w:pPr>
        <w:pStyle w:val="2"/>
        <w:spacing w:line="420" w:lineRule="auto"/>
      </w:pPr>
    </w:p>
    <w:p w14:paraId="327CAE28">
      <w:pPr>
        <w:tabs>
          <w:tab w:val="left" w:pos="6357"/>
        </w:tabs>
        <w:spacing w:before="78" w:line="355" w:lineRule="auto"/>
        <w:ind w:left="488" w:right="3279" w:firstLine="1"/>
        <w:jc w:val="both"/>
        <w:rPr>
          <w:rFonts w:ascii="宋体" w:hAnsi="宋体" w:eastAsia="宋体" w:cs="宋体"/>
          <w:sz w:val="24"/>
          <w:szCs w:val="24"/>
        </w:rPr>
      </w:pPr>
      <w:r>
        <w:rPr>
          <w:rFonts w:ascii="宋体" w:hAnsi="宋体" w:eastAsia="宋体" w:cs="宋体"/>
          <w:spacing w:val="-2"/>
          <w:sz w:val="24"/>
          <w:szCs w:val="24"/>
        </w:rPr>
        <w:t>单位名称（加盖公章</w:t>
      </w:r>
      <w:r>
        <w:rPr>
          <w:rFonts w:ascii="宋体" w:hAnsi="宋体" w:eastAsia="宋体" w:cs="宋体"/>
          <w:spacing w:val="2"/>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 xml:space="preserve">地址：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法定代表人签字：</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 xml:space="preserve">职务：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投标代表人（被授权人）签字：</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 xml:space="preserve">职务： </w:t>
      </w:r>
      <w:r>
        <w:rPr>
          <w:rFonts w:ascii="宋体" w:hAnsi="宋体" w:eastAsia="宋体" w:cs="宋体"/>
          <w:sz w:val="24"/>
          <w:szCs w:val="24"/>
          <w:u w:val="single" w:color="auto"/>
        </w:rPr>
        <w:t xml:space="preserve">                                          </w:t>
      </w:r>
    </w:p>
    <w:p w14:paraId="3048EDEB">
      <w:pPr>
        <w:spacing w:before="113" w:line="219" w:lineRule="auto"/>
        <w:ind w:left="488"/>
        <w:outlineLvl w:val="1"/>
        <w:rPr>
          <w:rFonts w:ascii="宋体" w:hAnsi="宋体" w:eastAsia="宋体" w:cs="宋体"/>
          <w:sz w:val="24"/>
          <w:szCs w:val="24"/>
        </w:rPr>
      </w:pPr>
      <w:r>
        <w:rPr>
          <w:rFonts w:ascii="宋体" w:hAnsi="宋体" w:eastAsia="宋体" w:cs="宋体"/>
          <w:spacing w:val="-2"/>
          <w:sz w:val="24"/>
          <w:szCs w:val="24"/>
        </w:rPr>
        <w:t>签署日期：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w:t>
      </w:r>
    </w:p>
    <w:p w14:paraId="0758D4A5">
      <w:pPr>
        <w:spacing w:line="219" w:lineRule="auto"/>
        <w:rPr>
          <w:rFonts w:ascii="宋体" w:hAnsi="宋体" w:eastAsia="宋体" w:cs="宋体"/>
          <w:sz w:val="24"/>
          <w:szCs w:val="24"/>
        </w:rPr>
        <w:sectPr>
          <w:headerReference r:id="rId45" w:type="default"/>
          <w:footerReference r:id="rId46" w:type="default"/>
          <w:pgSz w:w="11906" w:h="16839"/>
          <w:pgMar w:top="400" w:right="1134" w:bottom="916" w:left="1134" w:header="0" w:footer="754" w:gutter="0"/>
          <w:cols w:space="720" w:num="1"/>
        </w:sectPr>
      </w:pPr>
    </w:p>
    <w:p w14:paraId="783C7FE1">
      <w:pPr>
        <w:pStyle w:val="2"/>
        <w:spacing w:line="312" w:lineRule="auto"/>
      </w:pPr>
    </w:p>
    <w:p w14:paraId="04015551">
      <w:pPr>
        <w:pStyle w:val="2"/>
        <w:spacing w:line="312" w:lineRule="auto"/>
      </w:pPr>
      <w:r>
        <w:pict>
          <v:shape id="_x0000_s1042" o:spid="_x0000_s1042" style="position:absolute;left:0pt;margin-left:0pt;margin-top:11.6pt;height:0.75pt;width:481.9pt;z-index:251678720;mso-width-relative:page;mso-height-relative:page;" fillcolor="#000000" filled="t" stroked="f" coordsize="9637,15" path="m0,0l9637,0,9637,14,0,14,0,0xe">
            <v:path/>
            <v:fill on="t" focussize="0,0"/>
            <v:stroke on="f"/>
            <v:imagedata o:title=""/>
            <o:lock v:ext="edit"/>
          </v:shape>
        </w:pict>
      </w:r>
    </w:p>
    <w:p w14:paraId="31999A76">
      <w:pPr>
        <w:pStyle w:val="2"/>
        <w:spacing w:line="313" w:lineRule="auto"/>
      </w:pPr>
    </w:p>
    <w:p w14:paraId="0595AF23">
      <w:pPr>
        <w:spacing w:before="100" w:line="225" w:lineRule="auto"/>
        <w:ind w:left="3785"/>
        <w:rPr>
          <w:rFonts w:ascii="宋体" w:hAnsi="宋体" w:eastAsia="宋体" w:cs="宋体"/>
          <w:sz w:val="31"/>
          <w:szCs w:val="31"/>
        </w:rPr>
      </w:pPr>
      <w:r>
        <w:rPr>
          <w:rFonts w:ascii="宋体" w:hAnsi="宋体" w:eastAsia="宋体" w:cs="宋体"/>
          <w:b/>
          <w:bCs/>
          <w:spacing w:val="5"/>
          <w:sz w:val="31"/>
          <w:szCs w:val="31"/>
        </w:rPr>
        <w:t>4、开标一览表</w:t>
      </w:r>
    </w:p>
    <w:p w14:paraId="6BCE5D48">
      <w:pPr>
        <w:spacing w:before="34"/>
      </w:pPr>
    </w:p>
    <w:p w14:paraId="2C8639DC">
      <w:pPr>
        <w:spacing w:before="34"/>
      </w:pPr>
    </w:p>
    <w:p w14:paraId="309D3BDE">
      <w:pPr>
        <w:spacing w:before="33"/>
      </w:pPr>
    </w:p>
    <w:p w14:paraId="0B248802">
      <w:pPr>
        <w:spacing w:before="33"/>
      </w:pPr>
    </w:p>
    <w:p w14:paraId="0E4F5C3B">
      <w:pPr>
        <w:spacing w:before="33"/>
      </w:pPr>
    </w:p>
    <w:tbl>
      <w:tblPr>
        <w:tblStyle w:val="5"/>
        <w:tblW w:w="9103" w:type="dxa"/>
        <w:tblInd w:w="2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3"/>
      </w:tblGrid>
      <w:tr w14:paraId="124C60B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32" w:hRule="atLeast"/>
        </w:trPr>
        <w:tc>
          <w:tcPr>
            <w:tcW w:w="9103" w:type="dxa"/>
            <w:vAlign w:val="top"/>
          </w:tcPr>
          <w:p w14:paraId="1D66EEE7">
            <w:pPr>
              <w:spacing w:line="315" w:lineRule="auto"/>
              <w:rPr>
                <w:rFonts w:ascii="Arial"/>
                <w:sz w:val="21"/>
              </w:rPr>
            </w:pPr>
          </w:p>
          <w:p w14:paraId="16FA764B">
            <w:pPr>
              <w:spacing w:line="315" w:lineRule="auto"/>
              <w:rPr>
                <w:rFonts w:ascii="Arial"/>
                <w:sz w:val="21"/>
              </w:rPr>
            </w:pPr>
          </w:p>
          <w:p w14:paraId="0629EC7B">
            <w:pPr>
              <w:spacing w:before="91" w:line="219" w:lineRule="auto"/>
              <w:ind w:left="1761"/>
              <w:rPr>
                <w:rFonts w:ascii="新宋体" w:hAnsi="新宋体" w:eastAsia="新宋体" w:cs="新宋体"/>
                <w:sz w:val="28"/>
                <w:szCs w:val="28"/>
              </w:rPr>
            </w:pPr>
            <w:r>
              <w:rPr>
                <w:rFonts w:ascii="新宋体" w:hAnsi="新宋体" w:eastAsia="新宋体" w:cs="新宋体"/>
                <w:spacing w:val="-1"/>
                <w:sz w:val="28"/>
                <w:szCs w:val="28"/>
              </w:rPr>
              <w:t>按照本项目系统中所规定格式及要求进行填写</w:t>
            </w:r>
          </w:p>
        </w:tc>
      </w:tr>
    </w:tbl>
    <w:p w14:paraId="0A1C3AF4">
      <w:pPr>
        <w:spacing w:before="49" w:line="226" w:lineRule="auto"/>
        <w:ind w:left="15"/>
        <w:rPr>
          <w:rFonts w:ascii="新宋体" w:hAnsi="新宋体" w:eastAsia="新宋体" w:cs="新宋体"/>
          <w:sz w:val="31"/>
          <w:szCs w:val="31"/>
        </w:rPr>
      </w:pPr>
      <w:r>
        <w:rPr>
          <w:rFonts w:ascii="新宋体" w:hAnsi="新宋体" w:eastAsia="新宋体" w:cs="新宋体"/>
          <w:sz w:val="31"/>
          <w:szCs w:val="31"/>
        </w:rPr>
        <w:t>备注：</w:t>
      </w:r>
    </w:p>
    <w:p w14:paraId="5471E7BB">
      <w:pPr>
        <w:spacing w:before="100" w:line="218" w:lineRule="auto"/>
        <w:ind w:left="25"/>
        <w:rPr>
          <w:rFonts w:ascii="新宋体" w:hAnsi="新宋体" w:eastAsia="新宋体" w:cs="新宋体"/>
          <w:sz w:val="24"/>
          <w:szCs w:val="24"/>
        </w:rPr>
      </w:pPr>
      <w:r>
        <w:rPr>
          <w:rFonts w:ascii="新宋体" w:hAnsi="新宋体" w:eastAsia="新宋体" w:cs="新宋体"/>
          <w:b/>
          <w:bCs/>
          <w:spacing w:val="-3"/>
          <w:sz w:val="24"/>
          <w:szCs w:val="24"/>
        </w:rPr>
        <w:t>1、投标报价包括完成本次服务所需全部费用。</w:t>
      </w:r>
    </w:p>
    <w:p w14:paraId="4EC01952">
      <w:pPr>
        <w:spacing w:before="37" w:line="229" w:lineRule="auto"/>
        <w:ind w:left="8" w:right="61" w:firstLine="2"/>
        <w:rPr>
          <w:rFonts w:ascii="新宋体" w:hAnsi="新宋体" w:eastAsia="新宋体" w:cs="新宋体"/>
          <w:sz w:val="24"/>
          <w:szCs w:val="24"/>
        </w:rPr>
      </w:pPr>
      <w:r>
        <w:rPr>
          <w:rFonts w:ascii="新宋体" w:hAnsi="新宋体" w:eastAsia="新宋体" w:cs="新宋体"/>
          <w:b/>
          <w:bCs/>
          <w:spacing w:val="-5"/>
          <w:sz w:val="24"/>
          <w:szCs w:val="24"/>
        </w:rPr>
        <w:t>2、开标一览表中须填报所投报各包的投标报价的总价，无需填报每包中所涉及的具体单项价</w:t>
      </w:r>
      <w:r>
        <w:rPr>
          <w:rFonts w:ascii="新宋体" w:hAnsi="新宋体" w:eastAsia="新宋体" w:cs="新宋体"/>
          <w:spacing w:val="6"/>
          <w:sz w:val="24"/>
          <w:szCs w:val="24"/>
        </w:rPr>
        <w:t xml:space="preserve"> </w:t>
      </w:r>
      <w:r>
        <w:rPr>
          <w:rFonts w:ascii="新宋体" w:hAnsi="新宋体" w:eastAsia="新宋体" w:cs="新宋体"/>
          <w:b/>
          <w:bCs/>
          <w:spacing w:val="-8"/>
          <w:sz w:val="24"/>
          <w:szCs w:val="24"/>
        </w:rPr>
        <w:t>格。</w:t>
      </w:r>
    </w:p>
    <w:p w14:paraId="3BBA3074">
      <w:pPr>
        <w:spacing w:before="27" w:line="229" w:lineRule="auto"/>
        <w:ind w:left="34" w:hanging="22"/>
        <w:rPr>
          <w:rFonts w:ascii="新宋体" w:hAnsi="新宋体" w:eastAsia="新宋体" w:cs="新宋体"/>
          <w:sz w:val="24"/>
          <w:szCs w:val="24"/>
        </w:rPr>
      </w:pPr>
      <w:r>
        <w:rPr>
          <w:rFonts w:ascii="新宋体" w:hAnsi="新宋体" w:eastAsia="新宋体" w:cs="新宋体"/>
          <w:b/>
          <w:bCs/>
          <w:spacing w:val="-9"/>
          <w:sz w:val="24"/>
          <w:szCs w:val="24"/>
        </w:rPr>
        <w:t>3、开标一览表中投标总价须与投标文件中投标报价明细表的投标总价保持一致，如出</w:t>
      </w:r>
      <w:r>
        <w:rPr>
          <w:rFonts w:ascii="新宋体" w:hAnsi="新宋体" w:eastAsia="新宋体" w:cs="新宋体"/>
          <w:b/>
          <w:bCs/>
          <w:spacing w:val="-10"/>
          <w:sz w:val="24"/>
          <w:szCs w:val="24"/>
        </w:rPr>
        <w:t>现不同，</w:t>
      </w:r>
      <w:r>
        <w:rPr>
          <w:rFonts w:ascii="新宋体" w:hAnsi="新宋体" w:eastAsia="新宋体" w:cs="新宋体"/>
          <w:sz w:val="24"/>
          <w:szCs w:val="24"/>
        </w:rPr>
        <w:t xml:space="preserve"> </w:t>
      </w:r>
      <w:r>
        <w:rPr>
          <w:rFonts w:ascii="新宋体" w:hAnsi="新宋体" w:eastAsia="新宋体" w:cs="新宋体"/>
          <w:b/>
          <w:bCs/>
          <w:spacing w:val="-5"/>
          <w:sz w:val="24"/>
          <w:szCs w:val="24"/>
        </w:rPr>
        <w:t>以开标一览表中价格为准。</w:t>
      </w:r>
    </w:p>
    <w:p w14:paraId="4A367019">
      <w:pPr>
        <w:spacing w:line="229" w:lineRule="auto"/>
        <w:rPr>
          <w:rFonts w:ascii="新宋体" w:hAnsi="新宋体" w:eastAsia="新宋体" w:cs="新宋体"/>
          <w:sz w:val="24"/>
          <w:szCs w:val="24"/>
        </w:rPr>
        <w:sectPr>
          <w:footerReference r:id="rId47" w:type="default"/>
          <w:pgSz w:w="11906" w:h="16839"/>
          <w:pgMar w:top="400" w:right="1073" w:bottom="916" w:left="1134" w:header="0" w:footer="754" w:gutter="0"/>
          <w:cols w:space="720" w:num="1"/>
        </w:sectPr>
      </w:pPr>
    </w:p>
    <w:p w14:paraId="6DE72FE5">
      <w:pPr>
        <w:pStyle w:val="2"/>
        <w:spacing w:line="339" w:lineRule="auto"/>
      </w:pPr>
    </w:p>
    <w:p w14:paraId="02E81D3C">
      <w:pPr>
        <w:pStyle w:val="2"/>
        <w:spacing w:line="340" w:lineRule="auto"/>
      </w:pPr>
      <w:r>
        <w:pict>
          <v:shape id="_x0000_s1043" o:spid="_x0000_s1043" style="position:absolute;left:0pt;margin-left:5.6pt;margin-top:10.25pt;height:0.75pt;width:481.9pt;z-index:251679744;mso-width-relative:page;mso-height-relative:page;" fillcolor="#000000" filled="t" stroked="f" coordsize="9637,15" path="m0,0l9637,0,9637,14,0,14,0,0xe">
            <v:path/>
            <v:fill on="t" focussize="0,0"/>
            <v:stroke on="f"/>
            <v:imagedata o:title=""/>
            <o:lock v:ext="edit"/>
          </v:shape>
        </w:pict>
      </w:r>
    </w:p>
    <w:p w14:paraId="7EADB836">
      <w:pPr>
        <w:spacing w:before="101" w:line="223" w:lineRule="auto"/>
        <w:ind w:left="3584"/>
        <w:rPr>
          <w:rFonts w:ascii="宋体" w:hAnsi="宋体" w:eastAsia="宋体" w:cs="宋体"/>
          <w:sz w:val="31"/>
          <w:szCs w:val="31"/>
        </w:rPr>
      </w:pPr>
      <w:r>
        <w:rPr>
          <w:rFonts w:ascii="宋体" w:hAnsi="宋体" w:eastAsia="宋体" w:cs="宋体"/>
          <w:b/>
          <w:bCs/>
          <w:spacing w:val="5"/>
          <w:sz w:val="31"/>
          <w:szCs w:val="31"/>
        </w:rPr>
        <w:t>5、投标报价明细表</w:t>
      </w:r>
    </w:p>
    <w:p w14:paraId="3C7E9ADB">
      <w:pPr>
        <w:pStyle w:val="2"/>
        <w:spacing w:line="283" w:lineRule="auto"/>
      </w:pPr>
    </w:p>
    <w:p w14:paraId="52A94923">
      <w:pPr>
        <w:pStyle w:val="2"/>
        <w:spacing w:line="284" w:lineRule="auto"/>
      </w:pPr>
    </w:p>
    <w:p w14:paraId="35D9B32A">
      <w:pPr>
        <w:spacing w:before="78" w:line="219" w:lineRule="auto"/>
        <w:ind w:left="124"/>
        <w:rPr>
          <w:rFonts w:ascii="宋体" w:hAnsi="宋体" w:eastAsia="宋体" w:cs="宋体"/>
          <w:sz w:val="24"/>
          <w:szCs w:val="24"/>
        </w:rPr>
      </w:pPr>
      <w:r>
        <w:rPr>
          <w:rFonts w:ascii="宋体" w:hAnsi="宋体" w:eastAsia="宋体" w:cs="宋体"/>
          <w:b/>
          <w:bCs/>
          <w:sz w:val="24"/>
          <w:szCs w:val="24"/>
        </w:rPr>
        <w:t>项目名称：</w:t>
      </w:r>
      <w:r>
        <w:rPr>
          <w:rFonts w:ascii="宋体" w:hAnsi="宋体" w:eastAsia="宋体" w:cs="宋体"/>
          <w:sz w:val="24"/>
          <w:szCs w:val="24"/>
        </w:rPr>
        <w:t xml:space="preserve">                                                       </w:t>
      </w:r>
      <w:r>
        <w:rPr>
          <w:rFonts w:ascii="宋体" w:hAnsi="宋体" w:eastAsia="宋体" w:cs="宋体"/>
          <w:b/>
          <w:bCs/>
          <w:sz w:val="24"/>
          <w:szCs w:val="24"/>
        </w:rPr>
        <w:t>金额单位：元</w:t>
      </w:r>
    </w:p>
    <w:p w14:paraId="11AD8C3E">
      <w:pPr>
        <w:spacing w:before="160"/>
      </w:pPr>
    </w:p>
    <w:tbl>
      <w:tblPr>
        <w:tblStyle w:val="5"/>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231"/>
        <w:gridCol w:w="1231"/>
        <w:gridCol w:w="1231"/>
        <w:gridCol w:w="1231"/>
        <w:gridCol w:w="1231"/>
        <w:gridCol w:w="1232"/>
        <w:gridCol w:w="1236"/>
      </w:tblGrid>
      <w:tr w14:paraId="5B23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35" w:type="dxa"/>
            <w:vAlign w:val="top"/>
          </w:tcPr>
          <w:p w14:paraId="6794F7D6">
            <w:pPr>
              <w:spacing w:line="271" w:lineRule="auto"/>
              <w:rPr>
                <w:rFonts w:ascii="Arial"/>
                <w:sz w:val="21"/>
              </w:rPr>
            </w:pPr>
          </w:p>
          <w:p w14:paraId="5ABA2195">
            <w:pPr>
              <w:pStyle w:val="6"/>
              <w:spacing w:before="78" w:line="221" w:lineRule="auto"/>
              <w:ind w:left="383"/>
            </w:pPr>
            <w:r>
              <w:rPr>
                <w:spacing w:val="-5"/>
              </w:rPr>
              <w:t>序号</w:t>
            </w:r>
          </w:p>
        </w:tc>
        <w:tc>
          <w:tcPr>
            <w:tcW w:w="1231" w:type="dxa"/>
            <w:vAlign w:val="top"/>
          </w:tcPr>
          <w:p w14:paraId="0C19968E">
            <w:pPr>
              <w:spacing w:line="272" w:lineRule="auto"/>
              <w:rPr>
                <w:rFonts w:ascii="Arial"/>
                <w:sz w:val="21"/>
              </w:rPr>
            </w:pPr>
          </w:p>
          <w:p w14:paraId="60AC9FAA">
            <w:pPr>
              <w:pStyle w:val="6"/>
              <w:spacing w:before="78" w:line="219" w:lineRule="auto"/>
              <w:ind w:left="140"/>
            </w:pPr>
            <w:r>
              <w:rPr>
                <w:spacing w:val="-3"/>
              </w:rPr>
              <w:t>服务名称</w:t>
            </w:r>
          </w:p>
        </w:tc>
        <w:tc>
          <w:tcPr>
            <w:tcW w:w="1231" w:type="dxa"/>
            <w:vAlign w:val="top"/>
          </w:tcPr>
          <w:p w14:paraId="1DE194DA">
            <w:pPr>
              <w:spacing w:line="272" w:lineRule="auto"/>
              <w:rPr>
                <w:rFonts w:ascii="Arial"/>
                <w:sz w:val="21"/>
              </w:rPr>
            </w:pPr>
          </w:p>
          <w:p w14:paraId="5AA456DB">
            <w:pPr>
              <w:pStyle w:val="6"/>
              <w:spacing w:before="78" w:line="219" w:lineRule="auto"/>
              <w:ind w:left="160"/>
            </w:pPr>
            <w:r>
              <w:rPr>
                <w:spacing w:val="-8"/>
              </w:rPr>
              <w:t>品目分类</w:t>
            </w:r>
          </w:p>
        </w:tc>
        <w:tc>
          <w:tcPr>
            <w:tcW w:w="1231" w:type="dxa"/>
            <w:vAlign w:val="top"/>
          </w:tcPr>
          <w:p w14:paraId="2DBDBA96">
            <w:pPr>
              <w:spacing w:line="272" w:lineRule="auto"/>
              <w:rPr>
                <w:rFonts w:ascii="Arial"/>
                <w:sz w:val="21"/>
              </w:rPr>
            </w:pPr>
          </w:p>
          <w:p w14:paraId="185B1FCC">
            <w:pPr>
              <w:pStyle w:val="6"/>
              <w:spacing w:before="78" w:line="220" w:lineRule="auto"/>
              <w:ind w:left="141"/>
            </w:pPr>
            <w:r>
              <w:rPr>
                <w:spacing w:val="-3"/>
              </w:rPr>
              <w:t>计量单位</w:t>
            </w:r>
          </w:p>
        </w:tc>
        <w:tc>
          <w:tcPr>
            <w:tcW w:w="1231" w:type="dxa"/>
            <w:vAlign w:val="top"/>
          </w:tcPr>
          <w:p w14:paraId="60C56138">
            <w:pPr>
              <w:spacing w:line="272" w:lineRule="auto"/>
              <w:rPr>
                <w:rFonts w:ascii="Arial"/>
                <w:sz w:val="21"/>
              </w:rPr>
            </w:pPr>
          </w:p>
          <w:p w14:paraId="7F946742">
            <w:pPr>
              <w:pStyle w:val="6"/>
              <w:spacing w:before="78" w:line="218" w:lineRule="auto"/>
              <w:ind w:left="385"/>
            </w:pPr>
            <w:r>
              <w:rPr>
                <w:spacing w:val="-6"/>
              </w:rPr>
              <w:t>单价</w:t>
            </w:r>
          </w:p>
        </w:tc>
        <w:tc>
          <w:tcPr>
            <w:tcW w:w="1231" w:type="dxa"/>
            <w:vAlign w:val="top"/>
          </w:tcPr>
          <w:p w14:paraId="42BC4322">
            <w:pPr>
              <w:spacing w:line="272" w:lineRule="auto"/>
              <w:rPr>
                <w:rFonts w:ascii="Arial"/>
                <w:sz w:val="21"/>
              </w:rPr>
            </w:pPr>
          </w:p>
          <w:p w14:paraId="35F00936">
            <w:pPr>
              <w:pStyle w:val="6"/>
              <w:spacing w:before="78" w:line="219" w:lineRule="auto"/>
              <w:ind w:left="386"/>
            </w:pPr>
            <w:r>
              <w:rPr>
                <w:spacing w:val="-6"/>
              </w:rPr>
              <w:t>数量</w:t>
            </w:r>
          </w:p>
        </w:tc>
        <w:tc>
          <w:tcPr>
            <w:tcW w:w="1232" w:type="dxa"/>
            <w:vAlign w:val="top"/>
          </w:tcPr>
          <w:p w14:paraId="16638A99">
            <w:pPr>
              <w:spacing w:line="271" w:lineRule="auto"/>
              <w:rPr>
                <w:rFonts w:ascii="Arial"/>
                <w:sz w:val="21"/>
              </w:rPr>
            </w:pPr>
          </w:p>
          <w:p w14:paraId="199C99E8">
            <w:pPr>
              <w:pStyle w:val="6"/>
              <w:spacing w:before="78" w:line="221" w:lineRule="auto"/>
              <w:ind w:left="390"/>
            </w:pPr>
            <w:r>
              <w:rPr>
                <w:spacing w:val="-8"/>
              </w:rPr>
              <w:t>小计</w:t>
            </w:r>
          </w:p>
        </w:tc>
        <w:tc>
          <w:tcPr>
            <w:tcW w:w="1236" w:type="dxa"/>
            <w:vAlign w:val="top"/>
          </w:tcPr>
          <w:p w14:paraId="4748584D">
            <w:pPr>
              <w:spacing w:line="271" w:lineRule="auto"/>
              <w:rPr>
                <w:rFonts w:ascii="Arial"/>
                <w:sz w:val="21"/>
              </w:rPr>
            </w:pPr>
          </w:p>
          <w:p w14:paraId="0851E927">
            <w:pPr>
              <w:pStyle w:val="6"/>
              <w:spacing w:before="78" w:line="221" w:lineRule="auto"/>
              <w:ind w:left="388"/>
            </w:pPr>
            <w:r>
              <w:rPr>
                <w:spacing w:val="-7"/>
              </w:rPr>
              <w:t>备注</w:t>
            </w:r>
          </w:p>
        </w:tc>
      </w:tr>
      <w:tr w14:paraId="17C31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5" w:type="dxa"/>
            <w:vAlign w:val="top"/>
          </w:tcPr>
          <w:p w14:paraId="1DE3D46F">
            <w:pPr>
              <w:spacing w:line="304" w:lineRule="auto"/>
              <w:rPr>
                <w:rFonts w:ascii="Arial"/>
                <w:sz w:val="21"/>
              </w:rPr>
            </w:pPr>
          </w:p>
          <w:p w14:paraId="31C168A9">
            <w:pPr>
              <w:pStyle w:val="6"/>
              <w:spacing w:before="78" w:line="180" w:lineRule="auto"/>
              <w:ind w:left="582"/>
            </w:pPr>
            <w:r>
              <w:t>1</w:t>
            </w:r>
          </w:p>
        </w:tc>
        <w:tc>
          <w:tcPr>
            <w:tcW w:w="1231" w:type="dxa"/>
            <w:vAlign w:val="top"/>
          </w:tcPr>
          <w:p w14:paraId="2F6BA24E">
            <w:pPr>
              <w:rPr>
                <w:rFonts w:ascii="Arial"/>
                <w:sz w:val="21"/>
              </w:rPr>
            </w:pPr>
          </w:p>
        </w:tc>
        <w:tc>
          <w:tcPr>
            <w:tcW w:w="1231" w:type="dxa"/>
            <w:vAlign w:val="top"/>
          </w:tcPr>
          <w:p w14:paraId="10CA5E46">
            <w:pPr>
              <w:rPr>
                <w:rFonts w:ascii="Arial"/>
                <w:sz w:val="21"/>
              </w:rPr>
            </w:pPr>
          </w:p>
        </w:tc>
        <w:tc>
          <w:tcPr>
            <w:tcW w:w="1231" w:type="dxa"/>
            <w:vAlign w:val="top"/>
          </w:tcPr>
          <w:p w14:paraId="1C803A27">
            <w:pPr>
              <w:rPr>
                <w:rFonts w:ascii="Arial"/>
                <w:sz w:val="21"/>
              </w:rPr>
            </w:pPr>
          </w:p>
        </w:tc>
        <w:tc>
          <w:tcPr>
            <w:tcW w:w="1231" w:type="dxa"/>
            <w:vAlign w:val="top"/>
          </w:tcPr>
          <w:p w14:paraId="4A3B6374">
            <w:pPr>
              <w:rPr>
                <w:rFonts w:ascii="Arial"/>
                <w:sz w:val="21"/>
              </w:rPr>
            </w:pPr>
          </w:p>
        </w:tc>
        <w:tc>
          <w:tcPr>
            <w:tcW w:w="1231" w:type="dxa"/>
            <w:vAlign w:val="top"/>
          </w:tcPr>
          <w:p w14:paraId="0828DD36">
            <w:pPr>
              <w:rPr>
                <w:rFonts w:ascii="Arial"/>
                <w:sz w:val="21"/>
              </w:rPr>
            </w:pPr>
          </w:p>
        </w:tc>
        <w:tc>
          <w:tcPr>
            <w:tcW w:w="1232" w:type="dxa"/>
            <w:vAlign w:val="top"/>
          </w:tcPr>
          <w:p w14:paraId="24128470">
            <w:pPr>
              <w:rPr>
                <w:rFonts w:ascii="Arial"/>
                <w:sz w:val="21"/>
              </w:rPr>
            </w:pPr>
          </w:p>
        </w:tc>
        <w:tc>
          <w:tcPr>
            <w:tcW w:w="1236" w:type="dxa"/>
            <w:vAlign w:val="top"/>
          </w:tcPr>
          <w:p w14:paraId="42647546">
            <w:pPr>
              <w:rPr>
                <w:rFonts w:ascii="Arial"/>
                <w:sz w:val="21"/>
              </w:rPr>
            </w:pPr>
          </w:p>
        </w:tc>
      </w:tr>
      <w:tr w14:paraId="6D5C0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35" w:type="dxa"/>
            <w:vAlign w:val="top"/>
          </w:tcPr>
          <w:p w14:paraId="42AFE0D7">
            <w:pPr>
              <w:spacing w:line="306" w:lineRule="auto"/>
              <w:rPr>
                <w:rFonts w:ascii="Arial"/>
                <w:sz w:val="21"/>
              </w:rPr>
            </w:pPr>
          </w:p>
          <w:p w14:paraId="3FEA97A4">
            <w:pPr>
              <w:pStyle w:val="6"/>
              <w:spacing w:before="78" w:line="177" w:lineRule="auto"/>
              <w:ind w:left="567"/>
            </w:pPr>
            <w:r>
              <w:t>2</w:t>
            </w:r>
          </w:p>
        </w:tc>
        <w:tc>
          <w:tcPr>
            <w:tcW w:w="1231" w:type="dxa"/>
            <w:vAlign w:val="top"/>
          </w:tcPr>
          <w:p w14:paraId="5401306C">
            <w:pPr>
              <w:rPr>
                <w:rFonts w:ascii="Arial"/>
                <w:sz w:val="21"/>
              </w:rPr>
            </w:pPr>
          </w:p>
        </w:tc>
        <w:tc>
          <w:tcPr>
            <w:tcW w:w="1231" w:type="dxa"/>
            <w:vAlign w:val="top"/>
          </w:tcPr>
          <w:p w14:paraId="681426AC">
            <w:pPr>
              <w:rPr>
                <w:rFonts w:ascii="Arial"/>
                <w:sz w:val="21"/>
              </w:rPr>
            </w:pPr>
          </w:p>
        </w:tc>
        <w:tc>
          <w:tcPr>
            <w:tcW w:w="1231" w:type="dxa"/>
            <w:vAlign w:val="top"/>
          </w:tcPr>
          <w:p w14:paraId="27306E23">
            <w:pPr>
              <w:rPr>
                <w:rFonts w:ascii="Arial"/>
                <w:sz w:val="21"/>
              </w:rPr>
            </w:pPr>
          </w:p>
        </w:tc>
        <w:tc>
          <w:tcPr>
            <w:tcW w:w="1231" w:type="dxa"/>
            <w:vAlign w:val="top"/>
          </w:tcPr>
          <w:p w14:paraId="7984BC95">
            <w:pPr>
              <w:rPr>
                <w:rFonts w:ascii="Arial"/>
                <w:sz w:val="21"/>
              </w:rPr>
            </w:pPr>
          </w:p>
        </w:tc>
        <w:tc>
          <w:tcPr>
            <w:tcW w:w="1231" w:type="dxa"/>
            <w:vAlign w:val="top"/>
          </w:tcPr>
          <w:p w14:paraId="3563F784">
            <w:pPr>
              <w:rPr>
                <w:rFonts w:ascii="Arial"/>
                <w:sz w:val="21"/>
              </w:rPr>
            </w:pPr>
          </w:p>
        </w:tc>
        <w:tc>
          <w:tcPr>
            <w:tcW w:w="1232" w:type="dxa"/>
            <w:vAlign w:val="top"/>
          </w:tcPr>
          <w:p w14:paraId="27BFE6DB">
            <w:pPr>
              <w:rPr>
                <w:rFonts w:ascii="Arial"/>
                <w:sz w:val="21"/>
              </w:rPr>
            </w:pPr>
          </w:p>
        </w:tc>
        <w:tc>
          <w:tcPr>
            <w:tcW w:w="1236" w:type="dxa"/>
            <w:vAlign w:val="top"/>
          </w:tcPr>
          <w:p w14:paraId="78C755B2">
            <w:pPr>
              <w:rPr>
                <w:rFonts w:ascii="Arial"/>
                <w:sz w:val="21"/>
              </w:rPr>
            </w:pPr>
          </w:p>
        </w:tc>
      </w:tr>
      <w:tr w14:paraId="1812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5" w:type="dxa"/>
            <w:vAlign w:val="top"/>
          </w:tcPr>
          <w:p w14:paraId="537BF6DD">
            <w:pPr>
              <w:spacing w:line="305" w:lineRule="auto"/>
              <w:rPr>
                <w:rFonts w:ascii="Arial"/>
                <w:sz w:val="21"/>
              </w:rPr>
            </w:pPr>
          </w:p>
          <w:p w14:paraId="48A05C45">
            <w:pPr>
              <w:pStyle w:val="6"/>
              <w:spacing w:before="78" w:line="179" w:lineRule="auto"/>
              <w:ind w:left="569"/>
            </w:pPr>
            <w:r>
              <w:t>3</w:t>
            </w:r>
          </w:p>
        </w:tc>
        <w:tc>
          <w:tcPr>
            <w:tcW w:w="1231" w:type="dxa"/>
            <w:vAlign w:val="top"/>
          </w:tcPr>
          <w:p w14:paraId="316C4D4C">
            <w:pPr>
              <w:rPr>
                <w:rFonts w:ascii="Arial"/>
                <w:sz w:val="21"/>
              </w:rPr>
            </w:pPr>
          </w:p>
        </w:tc>
        <w:tc>
          <w:tcPr>
            <w:tcW w:w="1231" w:type="dxa"/>
            <w:vAlign w:val="top"/>
          </w:tcPr>
          <w:p w14:paraId="61C76801">
            <w:pPr>
              <w:rPr>
                <w:rFonts w:ascii="Arial"/>
                <w:sz w:val="21"/>
              </w:rPr>
            </w:pPr>
          </w:p>
        </w:tc>
        <w:tc>
          <w:tcPr>
            <w:tcW w:w="1231" w:type="dxa"/>
            <w:vAlign w:val="top"/>
          </w:tcPr>
          <w:p w14:paraId="730D1C85">
            <w:pPr>
              <w:rPr>
                <w:rFonts w:ascii="Arial"/>
                <w:sz w:val="21"/>
              </w:rPr>
            </w:pPr>
          </w:p>
        </w:tc>
        <w:tc>
          <w:tcPr>
            <w:tcW w:w="1231" w:type="dxa"/>
            <w:vAlign w:val="top"/>
          </w:tcPr>
          <w:p w14:paraId="4C9C4408">
            <w:pPr>
              <w:rPr>
                <w:rFonts w:ascii="Arial"/>
                <w:sz w:val="21"/>
              </w:rPr>
            </w:pPr>
          </w:p>
        </w:tc>
        <w:tc>
          <w:tcPr>
            <w:tcW w:w="1231" w:type="dxa"/>
            <w:vAlign w:val="top"/>
          </w:tcPr>
          <w:p w14:paraId="50FBF26B">
            <w:pPr>
              <w:rPr>
                <w:rFonts w:ascii="Arial"/>
                <w:sz w:val="21"/>
              </w:rPr>
            </w:pPr>
          </w:p>
        </w:tc>
        <w:tc>
          <w:tcPr>
            <w:tcW w:w="1232" w:type="dxa"/>
            <w:vAlign w:val="top"/>
          </w:tcPr>
          <w:p w14:paraId="0B1A9277">
            <w:pPr>
              <w:rPr>
                <w:rFonts w:ascii="Arial"/>
                <w:sz w:val="21"/>
              </w:rPr>
            </w:pPr>
          </w:p>
        </w:tc>
        <w:tc>
          <w:tcPr>
            <w:tcW w:w="1236" w:type="dxa"/>
            <w:vAlign w:val="top"/>
          </w:tcPr>
          <w:p w14:paraId="3DE23116">
            <w:pPr>
              <w:rPr>
                <w:rFonts w:ascii="Arial"/>
                <w:sz w:val="21"/>
              </w:rPr>
            </w:pPr>
          </w:p>
        </w:tc>
      </w:tr>
      <w:tr w14:paraId="08588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35" w:type="dxa"/>
            <w:vAlign w:val="top"/>
          </w:tcPr>
          <w:p w14:paraId="565EF60A">
            <w:pPr>
              <w:spacing w:line="306" w:lineRule="auto"/>
              <w:rPr>
                <w:rFonts w:ascii="Arial"/>
                <w:sz w:val="21"/>
              </w:rPr>
            </w:pPr>
          </w:p>
          <w:p w14:paraId="4D785C45">
            <w:pPr>
              <w:pStyle w:val="6"/>
              <w:spacing w:before="78" w:line="177" w:lineRule="auto"/>
              <w:ind w:left="563"/>
            </w:pPr>
            <w:r>
              <w:t>4</w:t>
            </w:r>
          </w:p>
        </w:tc>
        <w:tc>
          <w:tcPr>
            <w:tcW w:w="1231" w:type="dxa"/>
            <w:vAlign w:val="top"/>
          </w:tcPr>
          <w:p w14:paraId="59212654">
            <w:pPr>
              <w:rPr>
                <w:rFonts w:ascii="Arial"/>
                <w:sz w:val="21"/>
              </w:rPr>
            </w:pPr>
          </w:p>
        </w:tc>
        <w:tc>
          <w:tcPr>
            <w:tcW w:w="1231" w:type="dxa"/>
            <w:vAlign w:val="top"/>
          </w:tcPr>
          <w:p w14:paraId="42CD7618">
            <w:pPr>
              <w:rPr>
                <w:rFonts w:ascii="Arial"/>
                <w:sz w:val="21"/>
              </w:rPr>
            </w:pPr>
          </w:p>
        </w:tc>
        <w:tc>
          <w:tcPr>
            <w:tcW w:w="1231" w:type="dxa"/>
            <w:vAlign w:val="top"/>
          </w:tcPr>
          <w:p w14:paraId="11F51B8C">
            <w:pPr>
              <w:rPr>
                <w:rFonts w:ascii="Arial"/>
                <w:sz w:val="21"/>
              </w:rPr>
            </w:pPr>
          </w:p>
        </w:tc>
        <w:tc>
          <w:tcPr>
            <w:tcW w:w="1231" w:type="dxa"/>
            <w:vAlign w:val="top"/>
          </w:tcPr>
          <w:p w14:paraId="6309934C">
            <w:pPr>
              <w:rPr>
                <w:rFonts w:ascii="Arial"/>
                <w:sz w:val="21"/>
              </w:rPr>
            </w:pPr>
          </w:p>
        </w:tc>
        <w:tc>
          <w:tcPr>
            <w:tcW w:w="1231" w:type="dxa"/>
            <w:vAlign w:val="top"/>
          </w:tcPr>
          <w:p w14:paraId="2FB5786B">
            <w:pPr>
              <w:rPr>
                <w:rFonts w:ascii="Arial"/>
                <w:sz w:val="21"/>
              </w:rPr>
            </w:pPr>
          </w:p>
        </w:tc>
        <w:tc>
          <w:tcPr>
            <w:tcW w:w="1232" w:type="dxa"/>
            <w:vAlign w:val="top"/>
          </w:tcPr>
          <w:p w14:paraId="0CB33D7F">
            <w:pPr>
              <w:rPr>
                <w:rFonts w:ascii="Arial"/>
                <w:sz w:val="21"/>
              </w:rPr>
            </w:pPr>
          </w:p>
        </w:tc>
        <w:tc>
          <w:tcPr>
            <w:tcW w:w="1236" w:type="dxa"/>
            <w:vAlign w:val="top"/>
          </w:tcPr>
          <w:p w14:paraId="2C35FB06">
            <w:pPr>
              <w:rPr>
                <w:rFonts w:ascii="Arial"/>
                <w:sz w:val="21"/>
              </w:rPr>
            </w:pPr>
          </w:p>
        </w:tc>
      </w:tr>
      <w:tr w14:paraId="78FD3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35" w:type="dxa"/>
            <w:vAlign w:val="top"/>
          </w:tcPr>
          <w:p w14:paraId="241CF426">
            <w:pPr>
              <w:spacing w:line="308" w:lineRule="auto"/>
              <w:rPr>
                <w:rFonts w:ascii="Arial"/>
                <w:sz w:val="21"/>
              </w:rPr>
            </w:pPr>
          </w:p>
          <w:p w14:paraId="5EB097D5">
            <w:pPr>
              <w:pStyle w:val="6"/>
              <w:spacing w:before="78" w:line="176" w:lineRule="auto"/>
              <w:ind w:left="569"/>
            </w:pPr>
            <w:r>
              <w:t>5</w:t>
            </w:r>
          </w:p>
        </w:tc>
        <w:tc>
          <w:tcPr>
            <w:tcW w:w="1231" w:type="dxa"/>
            <w:vAlign w:val="top"/>
          </w:tcPr>
          <w:p w14:paraId="5BE693B8">
            <w:pPr>
              <w:rPr>
                <w:rFonts w:ascii="Arial"/>
                <w:sz w:val="21"/>
              </w:rPr>
            </w:pPr>
          </w:p>
        </w:tc>
        <w:tc>
          <w:tcPr>
            <w:tcW w:w="1231" w:type="dxa"/>
            <w:vAlign w:val="top"/>
          </w:tcPr>
          <w:p w14:paraId="7606B8D8">
            <w:pPr>
              <w:rPr>
                <w:rFonts w:ascii="Arial"/>
                <w:sz w:val="21"/>
              </w:rPr>
            </w:pPr>
          </w:p>
        </w:tc>
        <w:tc>
          <w:tcPr>
            <w:tcW w:w="1231" w:type="dxa"/>
            <w:vAlign w:val="top"/>
          </w:tcPr>
          <w:p w14:paraId="34E8CA12">
            <w:pPr>
              <w:rPr>
                <w:rFonts w:ascii="Arial"/>
                <w:sz w:val="21"/>
              </w:rPr>
            </w:pPr>
          </w:p>
        </w:tc>
        <w:tc>
          <w:tcPr>
            <w:tcW w:w="1231" w:type="dxa"/>
            <w:vAlign w:val="top"/>
          </w:tcPr>
          <w:p w14:paraId="0A605529">
            <w:pPr>
              <w:rPr>
                <w:rFonts w:ascii="Arial"/>
                <w:sz w:val="21"/>
              </w:rPr>
            </w:pPr>
          </w:p>
        </w:tc>
        <w:tc>
          <w:tcPr>
            <w:tcW w:w="1231" w:type="dxa"/>
            <w:vAlign w:val="top"/>
          </w:tcPr>
          <w:p w14:paraId="4A3BA710">
            <w:pPr>
              <w:rPr>
                <w:rFonts w:ascii="Arial"/>
                <w:sz w:val="21"/>
              </w:rPr>
            </w:pPr>
          </w:p>
        </w:tc>
        <w:tc>
          <w:tcPr>
            <w:tcW w:w="1232" w:type="dxa"/>
            <w:vAlign w:val="top"/>
          </w:tcPr>
          <w:p w14:paraId="49B23CB4">
            <w:pPr>
              <w:rPr>
                <w:rFonts w:ascii="Arial"/>
                <w:sz w:val="21"/>
              </w:rPr>
            </w:pPr>
          </w:p>
        </w:tc>
        <w:tc>
          <w:tcPr>
            <w:tcW w:w="1236" w:type="dxa"/>
            <w:vAlign w:val="top"/>
          </w:tcPr>
          <w:p w14:paraId="2776B7FC">
            <w:pPr>
              <w:rPr>
                <w:rFonts w:ascii="Arial"/>
                <w:sz w:val="21"/>
              </w:rPr>
            </w:pPr>
          </w:p>
        </w:tc>
      </w:tr>
      <w:tr w14:paraId="23ADE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35" w:type="dxa"/>
            <w:vAlign w:val="top"/>
          </w:tcPr>
          <w:p w14:paraId="5840C47A">
            <w:pPr>
              <w:spacing w:line="308" w:lineRule="auto"/>
              <w:rPr>
                <w:rFonts w:ascii="Arial"/>
                <w:sz w:val="21"/>
              </w:rPr>
            </w:pPr>
          </w:p>
          <w:p w14:paraId="576A940A">
            <w:pPr>
              <w:pStyle w:val="6"/>
              <w:spacing w:before="78" w:line="175" w:lineRule="auto"/>
              <w:ind w:left="566"/>
            </w:pPr>
            <w:r>
              <w:t>6</w:t>
            </w:r>
          </w:p>
        </w:tc>
        <w:tc>
          <w:tcPr>
            <w:tcW w:w="1231" w:type="dxa"/>
            <w:vAlign w:val="top"/>
          </w:tcPr>
          <w:p w14:paraId="3F7B2B44">
            <w:pPr>
              <w:rPr>
                <w:rFonts w:ascii="Arial"/>
                <w:sz w:val="21"/>
              </w:rPr>
            </w:pPr>
          </w:p>
        </w:tc>
        <w:tc>
          <w:tcPr>
            <w:tcW w:w="1231" w:type="dxa"/>
            <w:vAlign w:val="top"/>
          </w:tcPr>
          <w:p w14:paraId="516B52AF">
            <w:pPr>
              <w:rPr>
                <w:rFonts w:ascii="Arial"/>
                <w:sz w:val="21"/>
              </w:rPr>
            </w:pPr>
          </w:p>
        </w:tc>
        <w:tc>
          <w:tcPr>
            <w:tcW w:w="1231" w:type="dxa"/>
            <w:vAlign w:val="top"/>
          </w:tcPr>
          <w:p w14:paraId="048FB792">
            <w:pPr>
              <w:rPr>
                <w:rFonts w:ascii="Arial"/>
                <w:sz w:val="21"/>
              </w:rPr>
            </w:pPr>
          </w:p>
        </w:tc>
        <w:tc>
          <w:tcPr>
            <w:tcW w:w="1231" w:type="dxa"/>
            <w:vAlign w:val="top"/>
          </w:tcPr>
          <w:p w14:paraId="321B46D7">
            <w:pPr>
              <w:rPr>
                <w:rFonts w:ascii="Arial"/>
                <w:sz w:val="21"/>
              </w:rPr>
            </w:pPr>
          </w:p>
        </w:tc>
        <w:tc>
          <w:tcPr>
            <w:tcW w:w="1231" w:type="dxa"/>
            <w:vAlign w:val="top"/>
          </w:tcPr>
          <w:p w14:paraId="4D4B9D83">
            <w:pPr>
              <w:rPr>
                <w:rFonts w:ascii="Arial"/>
                <w:sz w:val="21"/>
              </w:rPr>
            </w:pPr>
          </w:p>
        </w:tc>
        <w:tc>
          <w:tcPr>
            <w:tcW w:w="1232" w:type="dxa"/>
            <w:vAlign w:val="top"/>
          </w:tcPr>
          <w:p w14:paraId="439F035B">
            <w:pPr>
              <w:rPr>
                <w:rFonts w:ascii="Arial"/>
                <w:sz w:val="21"/>
              </w:rPr>
            </w:pPr>
          </w:p>
        </w:tc>
        <w:tc>
          <w:tcPr>
            <w:tcW w:w="1236" w:type="dxa"/>
            <w:vAlign w:val="top"/>
          </w:tcPr>
          <w:p w14:paraId="0E3A77F9">
            <w:pPr>
              <w:rPr>
                <w:rFonts w:ascii="Arial"/>
                <w:sz w:val="21"/>
              </w:rPr>
            </w:pPr>
          </w:p>
        </w:tc>
      </w:tr>
      <w:tr w14:paraId="37965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5" w:type="dxa"/>
            <w:vAlign w:val="top"/>
          </w:tcPr>
          <w:p w14:paraId="4193DFCE">
            <w:pPr>
              <w:spacing w:line="311" w:lineRule="auto"/>
              <w:rPr>
                <w:rFonts w:ascii="Arial"/>
                <w:sz w:val="21"/>
              </w:rPr>
            </w:pPr>
          </w:p>
          <w:p w14:paraId="4DCD9C4B">
            <w:pPr>
              <w:pStyle w:val="6"/>
              <w:spacing w:before="78" w:line="174" w:lineRule="auto"/>
              <w:ind w:left="570"/>
            </w:pPr>
            <w:r>
              <w:t>7</w:t>
            </w:r>
          </w:p>
        </w:tc>
        <w:tc>
          <w:tcPr>
            <w:tcW w:w="1231" w:type="dxa"/>
            <w:vAlign w:val="top"/>
          </w:tcPr>
          <w:p w14:paraId="3114724D">
            <w:pPr>
              <w:rPr>
                <w:rFonts w:ascii="Arial"/>
                <w:sz w:val="21"/>
              </w:rPr>
            </w:pPr>
          </w:p>
        </w:tc>
        <w:tc>
          <w:tcPr>
            <w:tcW w:w="1231" w:type="dxa"/>
            <w:vAlign w:val="top"/>
          </w:tcPr>
          <w:p w14:paraId="005D9035">
            <w:pPr>
              <w:rPr>
                <w:rFonts w:ascii="Arial"/>
                <w:sz w:val="21"/>
              </w:rPr>
            </w:pPr>
          </w:p>
        </w:tc>
        <w:tc>
          <w:tcPr>
            <w:tcW w:w="1231" w:type="dxa"/>
            <w:vAlign w:val="top"/>
          </w:tcPr>
          <w:p w14:paraId="26AB2C17">
            <w:pPr>
              <w:rPr>
                <w:rFonts w:ascii="Arial"/>
                <w:sz w:val="21"/>
              </w:rPr>
            </w:pPr>
          </w:p>
        </w:tc>
        <w:tc>
          <w:tcPr>
            <w:tcW w:w="1231" w:type="dxa"/>
            <w:vAlign w:val="top"/>
          </w:tcPr>
          <w:p w14:paraId="0AC5126F">
            <w:pPr>
              <w:rPr>
                <w:rFonts w:ascii="Arial"/>
                <w:sz w:val="21"/>
              </w:rPr>
            </w:pPr>
          </w:p>
        </w:tc>
        <w:tc>
          <w:tcPr>
            <w:tcW w:w="1231" w:type="dxa"/>
            <w:vAlign w:val="top"/>
          </w:tcPr>
          <w:p w14:paraId="72B38F45">
            <w:pPr>
              <w:rPr>
                <w:rFonts w:ascii="Arial"/>
                <w:sz w:val="21"/>
              </w:rPr>
            </w:pPr>
          </w:p>
        </w:tc>
        <w:tc>
          <w:tcPr>
            <w:tcW w:w="1232" w:type="dxa"/>
            <w:vAlign w:val="top"/>
          </w:tcPr>
          <w:p w14:paraId="500828CC">
            <w:pPr>
              <w:rPr>
                <w:rFonts w:ascii="Arial"/>
                <w:sz w:val="21"/>
              </w:rPr>
            </w:pPr>
          </w:p>
        </w:tc>
        <w:tc>
          <w:tcPr>
            <w:tcW w:w="1236" w:type="dxa"/>
            <w:vAlign w:val="top"/>
          </w:tcPr>
          <w:p w14:paraId="78DA7495">
            <w:pPr>
              <w:rPr>
                <w:rFonts w:ascii="Arial"/>
                <w:sz w:val="21"/>
              </w:rPr>
            </w:pPr>
          </w:p>
        </w:tc>
      </w:tr>
      <w:tr w14:paraId="5ABB8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35" w:type="dxa"/>
            <w:vAlign w:val="top"/>
          </w:tcPr>
          <w:p w14:paraId="7C1DF1C2">
            <w:pPr>
              <w:spacing w:line="270" w:lineRule="auto"/>
              <w:rPr>
                <w:rFonts w:ascii="Arial"/>
                <w:sz w:val="21"/>
              </w:rPr>
            </w:pPr>
          </w:p>
          <w:p w14:paraId="6369E567">
            <w:pPr>
              <w:pStyle w:val="6"/>
              <w:spacing w:before="78" w:line="205" w:lineRule="auto"/>
              <w:ind w:left="399"/>
            </w:pPr>
            <w:r>
              <w:rPr>
                <w:spacing w:val="-13"/>
              </w:rPr>
              <w:t>……</w:t>
            </w:r>
          </w:p>
        </w:tc>
        <w:tc>
          <w:tcPr>
            <w:tcW w:w="1231" w:type="dxa"/>
            <w:vAlign w:val="top"/>
          </w:tcPr>
          <w:p w14:paraId="3E71AA37">
            <w:pPr>
              <w:rPr>
                <w:rFonts w:ascii="Arial"/>
                <w:sz w:val="21"/>
              </w:rPr>
            </w:pPr>
          </w:p>
        </w:tc>
        <w:tc>
          <w:tcPr>
            <w:tcW w:w="1231" w:type="dxa"/>
            <w:vAlign w:val="top"/>
          </w:tcPr>
          <w:p w14:paraId="26C73A86">
            <w:pPr>
              <w:rPr>
                <w:rFonts w:ascii="Arial"/>
                <w:sz w:val="21"/>
              </w:rPr>
            </w:pPr>
          </w:p>
        </w:tc>
        <w:tc>
          <w:tcPr>
            <w:tcW w:w="1231" w:type="dxa"/>
            <w:vAlign w:val="top"/>
          </w:tcPr>
          <w:p w14:paraId="15B61760">
            <w:pPr>
              <w:rPr>
                <w:rFonts w:ascii="Arial"/>
                <w:sz w:val="21"/>
              </w:rPr>
            </w:pPr>
          </w:p>
        </w:tc>
        <w:tc>
          <w:tcPr>
            <w:tcW w:w="1231" w:type="dxa"/>
            <w:vAlign w:val="top"/>
          </w:tcPr>
          <w:p w14:paraId="59A87BF2">
            <w:pPr>
              <w:rPr>
                <w:rFonts w:ascii="Arial"/>
                <w:sz w:val="21"/>
              </w:rPr>
            </w:pPr>
          </w:p>
        </w:tc>
        <w:tc>
          <w:tcPr>
            <w:tcW w:w="1231" w:type="dxa"/>
            <w:vAlign w:val="top"/>
          </w:tcPr>
          <w:p w14:paraId="1C765D7F">
            <w:pPr>
              <w:rPr>
                <w:rFonts w:ascii="Arial"/>
                <w:sz w:val="21"/>
              </w:rPr>
            </w:pPr>
          </w:p>
        </w:tc>
        <w:tc>
          <w:tcPr>
            <w:tcW w:w="1232" w:type="dxa"/>
            <w:vAlign w:val="top"/>
          </w:tcPr>
          <w:p w14:paraId="4BED78D7">
            <w:pPr>
              <w:rPr>
                <w:rFonts w:ascii="Arial"/>
                <w:sz w:val="21"/>
              </w:rPr>
            </w:pPr>
          </w:p>
        </w:tc>
        <w:tc>
          <w:tcPr>
            <w:tcW w:w="1236" w:type="dxa"/>
            <w:vAlign w:val="top"/>
          </w:tcPr>
          <w:p w14:paraId="61870A11">
            <w:pPr>
              <w:rPr>
                <w:rFonts w:ascii="Arial"/>
                <w:sz w:val="21"/>
              </w:rPr>
            </w:pPr>
          </w:p>
        </w:tc>
      </w:tr>
      <w:tr w14:paraId="7B0C4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235" w:type="dxa"/>
            <w:vAlign w:val="top"/>
          </w:tcPr>
          <w:p w14:paraId="694DC1A9">
            <w:pPr>
              <w:spacing w:line="272" w:lineRule="auto"/>
              <w:rPr>
                <w:rFonts w:ascii="Arial"/>
                <w:sz w:val="21"/>
              </w:rPr>
            </w:pPr>
          </w:p>
          <w:p w14:paraId="4CDBC510">
            <w:pPr>
              <w:pStyle w:val="6"/>
              <w:spacing w:before="78" w:line="221" w:lineRule="auto"/>
              <w:ind w:left="385"/>
            </w:pPr>
            <w:r>
              <w:rPr>
                <w:spacing w:val="-6"/>
              </w:rPr>
              <w:t>合计</w:t>
            </w:r>
          </w:p>
        </w:tc>
        <w:tc>
          <w:tcPr>
            <w:tcW w:w="1231" w:type="dxa"/>
            <w:vAlign w:val="top"/>
          </w:tcPr>
          <w:p w14:paraId="09A854AC">
            <w:pPr>
              <w:rPr>
                <w:rFonts w:ascii="Arial"/>
                <w:sz w:val="21"/>
              </w:rPr>
            </w:pPr>
          </w:p>
        </w:tc>
        <w:tc>
          <w:tcPr>
            <w:tcW w:w="1231" w:type="dxa"/>
            <w:vAlign w:val="top"/>
          </w:tcPr>
          <w:p w14:paraId="54B3713A">
            <w:pPr>
              <w:rPr>
                <w:rFonts w:ascii="Arial"/>
                <w:sz w:val="21"/>
              </w:rPr>
            </w:pPr>
          </w:p>
        </w:tc>
        <w:tc>
          <w:tcPr>
            <w:tcW w:w="1231" w:type="dxa"/>
            <w:vAlign w:val="top"/>
          </w:tcPr>
          <w:p w14:paraId="19AD9BC3">
            <w:pPr>
              <w:rPr>
                <w:rFonts w:ascii="Arial"/>
                <w:sz w:val="21"/>
              </w:rPr>
            </w:pPr>
          </w:p>
        </w:tc>
        <w:tc>
          <w:tcPr>
            <w:tcW w:w="1231" w:type="dxa"/>
            <w:vAlign w:val="top"/>
          </w:tcPr>
          <w:p w14:paraId="1F576432">
            <w:pPr>
              <w:rPr>
                <w:rFonts w:ascii="Arial"/>
                <w:sz w:val="21"/>
              </w:rPr>
            </w:pPr>
          </w:p>
        </w:tc>
        <w:tc>
          <w:tcPr>
            <w:tcW w:w="1231" w:type="dxa"/>
            <w:vAlign w:val="top"/>
          </w:tcPr>
          <w:p w14:paraId="53049841">
            <w:pPr>
              <w:rPr>
                <w:rFonts w:ascii="Arial"/>
                <w:sz w:val="21"/>
              </w:rPr>
            </w:pPr>
          </w:p>
        </w:tc>
        <w:tc>
          <w:tcPr>
            <w:tcW w:w="1232" w:type="dxa"/>
            <w:vAlign w:val="top"/>
          </w:tcPr>
          <w:p w14:paraId="3CC456B3">
            <w:pPr>
              <w:rPr>
                <w:rFonts w:ascii="Arial"/>
                <w:sz w:val="21"/>
              </w:rPr>
            </w:pPr>
          </w:p>
        </w:tc>
        <w:tc>
          <w:tcPr>
            <w:tcW w:w="1236" w:type="dxa"/>
            <w:vAlign w:val="top"/>
          </w:tcPr>
          <w:p w14:paraId="76DDE653">
            <w:pPr>
              <w:rPr>
                <w:rFonts w:ascii="Arial"/>
                <w:sz w:val="21"/>
              </w:rPr>
            </w:pPr>
          </w:p>
        </w:tc>
      </w:tr>
    </w:tbl>
    <w:p w14:paraId="16FABDEE">
      <w:pPr>
        <w:pStyle w:val="2"/>
        <w:spacing w:line="438" w:lineRule="auto"/>
      </w:pPr>
    </w:p>
    <w:p w14:paraId="197CF83A">
      <w:pPr>
        <w:spacing w:before="78" w:line="218" w:lineRule="auto"/>
        <w:ind w:left="119"/>
        <w:rPr>
          <w:rFonts w:ascii="宋体" w:hAnsi="宋体" w:eastAsia="宋体" w:cs="宋体"/>
          <w:sz w:val="24"/>
          <w:szCs w:val="24"/>
        </w:rPr>
      </w:pPr>
      <w:r>
        <w:rPr>
          <w:rFonts w:ascii="宋体" w:hAnsi="宋体" w:eastAsia="宋体" w:cs="宋体"/>
          <w:sz w:val="24"/>
          <w:szCs w:val="24"/>
        </w:rPr>
        <w:t>报价金额合计：大写：</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 xml:space="preserve">小写：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6C3AEAB1">
      <w:pPr>
        <w:spacing w:before="268" w:line="219" w:lineRule="auto"/>
        <w:ind w:left="132"/>
        <w:rPr>
          <w:rFonts w:ascii="宋体" w:hAnsi="宋体" w:eastAsia="宋体" w:cs="宋体"/>
          <w:sz w:val="24"/>
          <w:szCs w:val="24"/>
        </w:rPr>
      </w:pPr>
      <w:r>
        <w:rPr>
          <w:rFonts w:ascii="宋体" w:hAnsi="宋体" w:eastAsia="宋体" w:cs="宋体"/>
          <w:spacing w:val="-3"/>
          <w:sz w:val="24"/>
          <w:szCs w:val="24"/>
        </w:rPr>
        <w:t>（也可格式自拟）</w:t>
      </w:r>
    </w:p>
    <w:p w14:paraId="5EE142D7">
      <w:pPr>
        <w:spacing w:line="219" w:lineRule="auto"/>
        <w:rPr>
          <w:rFonts w:ascii="宋体" w:hAnsi="宋体" w:eastAsia="宋体" w:cs="宋体"/>
          <w:sz w:val="24"/>
          <w:szCs w:val="24"/>
        </w:rPr>
        <w:sectPr>
          <w:footerReference r:id="rId48" w:type="default"/>
          <w:pgSz w:w="11906" w:h="16839"/>
          <w:pgMar w:top="400" w:right="1021" w:bottom="916" w:left="1021" w:header="0" w:footer="754" w:gutter="0"/>
          <w:cols w:space="720" w:num="1"/>
        </w:sectPr>
      </w:pPr>
    </w:p>
    <w:p w14:paraId="11B3A702">
      <w:pPr>
        <w:pStyle w:val="2"/>
        <w:spacing w:line="339" w:lineRule="auto"/>
      </w:pPr>
    </w:p>
    <w:p w14:paraId="0502A213">
      <w:pPr>
        <w:pStyle w:val="2"/>
        <w:spacing w:line="339" w:lineRule="auto"/>
      </w:pPr>
      <w:r>
        <w:pict>
          <v:shape id="_x0000_s1044" o:spid="_x0000_s1044" style="position:absolute;left:0pt;margin-left:0pt;margin-top:10.2pt;height:0.75pt;width:481.9pt;z-index:251680768;mso-width-relative:page;mso-height-relative:page;" fillcolor="#000000" filled="t" stroked="f" coordsize="9637,15" path="m0,0l9637,0,9637,14,0,14,0,0xe">
            <v:path/>
            <v:fill on="t" focussize="0,0"/>
            <v:stroke on="f"/>
            <v:imagedata o:title=""/>
            <o:lock v:ext="edit"/>
          </v:shape>
        </w:pict>
      </w:r>
    </w:p>
    <w:p w14:paraId="01BDA848">
      <w:pPr>
        <w:spacing w:before="101" w:line="225" w:lineRule="auto"/>
        <w:ind w:left="3788"/>
        <w:rPr>
          <w:rFonts w:ascii="宋体" w:hAnsi="宋体" w:eastAsia="宋体" w:cs="宋体"/>
          <w:sz w:val="31"/>
          <w:szCs w:val="31"/>
        </w:rPr>
      </w:pPr>
      <w:r>
        <w:rPr>
          <w:rFonts w:ascii="宋体" w:hAnsi="宋体" w:eastAsia="宋体" w:cs="宋体"/>
          <w:b/>
          <w:bCs/>
          <w:spacing w:val="5"/>
          <w:sz w:val="31"/>
          <w:szCs w:val="31"/>
        </w:rPr>
        <w:t>6、商务条款偏离表</w:t>
      </w:r>
    </w:p>
    <w:p w14:paraId="1B1D995B">
      <w:pPr>
        <w:spacing w:before="23" w:line="345" w:lineRule="auto"/>
        <w:ind w:left="492" w:right="6039"/>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2DA9458D">
      <w:pPr>
        <w:spacing w:line="121" w:lineRule="exact"/>
      </w:pPr>
    </w:p>
    <w:tbl>
      <w:tblPr>
        <w:tblStyle w:val="5"/>
        <w:tblW w:w="7737" w:type="dxa"/>
        <w:tblInd w:w="9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3120"/>
        <w:gridCol w:w="2924"/>
        <w:gridCol w:w="944"/>
      </w:tblGrid>
      <w:tr w14:paraId="5714B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49" w:type="dxa"/>
            <w:vAlign w:val="top"/>
          </w:tcPr>
          <w:p w14:paraId="24926A87">
            <w:pPr>
              <w:pStyle w:val="6"/>
              <w:spacing w:before="155" w:line="221" w:lineRule="auto"/>
              <w:ind w:left="139"/>
              <w:outlineLvl w:val="0"/>
            </w:pPr>
            <w:r>
              <w:rPr>
                <w:b/>
                <w:bCs/>
                <w:spacing w:val="-7"/>
              </w:rPr>
              <w:t>序号</w:t>
            </w:r>
          </w:p>
        </w:tc>
        <w:tc>
          <w:tcPr>
            <w:tcW w:w="3120" w:type="dxa"/>
            <w:vAlign w:val="top"/>
          </w:tcPr>
          <w:p w14:paraId="5CB54BD5">
            <w:pPr>
              <w:pStyle w:val="6"/>
              <w:spacing w:before="156" w:line="219" w:lineRule="auto"/>
              <w:ind w:left="242"/>
              <w:outlineLvl w:val="0"/>
            </w:pPr>
            <w:r>
              <w:rPr>
                <w:b/>
                <w:bCs/>
                <w:spacing w:val="-3"/>
              </w:rPr>
              <w:t>招标文件规定的商务条款</w:t>
            </w:r>
          </w:p>
        </w:tc>
        <w:tc>
          <w:tcPr>
            <w:tcW w:w="2924" w:type="dxa"/>
            <w:vAlign w:val="top"/>
          </w:tcPr>
          <w:p w14:paraId="08324816">
            <w:pPr>
              <w:pStyle w:val="6"/>
              <w:spacing w:before="156" w:line="219" w:lineRule="auto"/>
              <w:ind w:left="148"/>
              <w:outlineLvl w:val="0"/>
            </w:pPr>
            <w:r>
              <w:rPr>
                <w:b/>
                <w:bCs/>
                <w:spacing w:val="-3"/>
              </w:rPr>
              <w:t>投标文件对应的商务条款</w:t>
            </w:r>
          </w:p>
        </w:tc>
        <w:tc>
          <w:tcPr>
            <w:tcW w:w="944" w:type="dxa"/>
            <w:vAlign w:val="top"/>
          </w:tcPr>
          <w:p w14:paraId="0E714A1B">
            <w:pPr>
              <w:pStyle w:val="6"/>
              <w:spacing w:before="155" w:line="221" w:lineRule="auto"/>
              <w:ind w:left="241"/>
              <w:outlineLvl w:val="0"/>
            </w:pPr>
            <w:r>
              <w:rPr>
                <w:b/>
                <w:bCs/>
                <w:spacing w:val="-9"/>
              </w:rPr>
              <w:t>备注</w:t>
            </w:r>
          </w:p>
        </w:tc>
      </w:tr>
      <w:tr w14:paraId="5CDE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49" w:type="dxa"/>
            <w:vAlign w:val="top"/>
          </w:tcPr>
          <w:p w14:paraId="08AA35E9">
            <w:pPr>
              <w:rPr>
                <w:rFonts w:ascii="Arial"/>
                <w:sz w:val="21"/>
              </w:rPr>
            </w:pPr>
          </w:p>
        </w:tc>
        <w:tc>
          <w:tcPr>
            <w:tcW w:w="3120" w:type="dxa"/>
            <w:vAlign w:val="top"/>
          </w:tcPr>
          <w:p w14:paraId="5B8BF190">
            <w:pPr>
              <w:rPr>
                <w:rFonts w:ascii="Arial"/>
                <w:sz w:val="21"/>
              </w:rPr>
            </w:pPr>
          </w:p>
        </w:tc>
        <w:tc>
          <w:tcPr>
            <w:tcW w:w="2924" w:type="dxa"/>
            <w:vAlign w:val="top"/>
          </w:tcPr>
          <w:p w14:paraId="71218409">
            <w:pPr>
              <w:rPr>
                <w:rFonts w:ascii="Arial"/>
                <w:sz w:val="21"/>
              </w:rPr>
            </w:pPr>
          </w:p>
        </w:tc>
        <w:tc>
          <w:tcPr>
            <w:tcW w:w="944" w:type="dxa"/>
            <w:vAlign w:val="top"/>
          </w:tcPr>
          <w:p w14:paraId="0A2B5A19">
            <w:pPr>
              <w:rPr>
                <w:rFonts w:ascii="Arial"/>
                <w:sz w:val="21"/>
              </w:rPr>
            </w:pPr>
          </w:p>
        </w:tc>
      </w:tr>
      <w:tr w14:paraId="74684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9" w:type="dxa"/>
            <w:vAlign w:val="top"/>
          </w:tcPr>
          <w:p w14:paraId="35FCA8C5">
            <w:pPr>
              <w:rPr>
                <w:rFonts w:ascii="Arial"/>
                <w:sz w:val="21"/>
              </w:rPr>
            </w:pPr>
          </w:p>
        </w:tc>
        <w:tc>
          <w:tcPr>
            <w:tcW w:w="3120" w:type="dxa"/>
            <w:vAlign w:val="top"/>
          </w:tcPr>
          <w:p w14:paraId="6DA83B30">
            <w:pPr>
              <w:rPr>
                <w:rFonts w:ascii="Arial"/>
                <w:sz w:val="21"/>
              </w:rPr>
            </w:pPr>
          </w:p>
        </w:tc>
        <w:tc>
          <w:tcPr>
            <w:tcW w:w="2924" w:type="dxa"/>
            <w:vAlign w:val="top"/>
          </w:tcPr>
          <w:p w14:paraId="26F1EFE4">
            <w:pPr>
              <w:rPr>
                <w:rFonts w:ascii="Arial"/>
                <w:sz w:val="21"/>
              </w:rPr>
            </w:pPr>
          </w:p>
        </w:tc>
        <w:tc>
          <w:tcPr>
            <w:tcW w:w="944" w:type="dxa"/>
            <w:vAlign w:val="top"/>
          </w:tcPr>
          <w:p w14:paraId="039B2FD5">
            <w:pPr>
              <w:rPr>
                <w:rFonts w:ascii="Arial"/>
                <w:sz w:val="21"/>
              </w:rPr>
            </w:pPr>
          </w:p>
        </w:tc>
      </w:tr>
      <w:tr w14:paraId="1DD65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49" w:type="dxa"/>
            <w:vAlign w:val="top"/>
          </w:tcPr>
          <w:p w14:paraId="73495D3C">
            <w:pPr>
              <w:rPr>
                <w:rFonts w:ascii="Arial"/>
                <w:sz w:val="21"/>
              </w:rPr>
            </w:pPr>
          </w:p>
        </w:tc>
        <w:tc>
          <w:tcPr>
            <w:tcW w:w="3120" w:type="dxa"/>
            <w:vAlign w:val="top"/>
          </w:tcPr>
          <w:p w14:paraId="6A1D4663">
            <w:pPr>
              <w:rPr>
                <w:rFonts w:ascii="Arial"/>
                <w:sz w:val="21"/>
              </w:rPr>
            </w:pPr>
          </w:p>
        </w:tc>
        <w:tc>
          <w:tcPr>
            <w:tcW w:w="2924" w:type="dxa"/>
            <w:vAlign w:val="top"/>
          </w:tcPr>
          <w:p w14:paraId="362BFE2D">
            <w:pPr>
              <w:rPr>
                <w:rFonts w:ascii="Arial"/>
                <w:sz w:val="21"/>
              </w:rPr>
            </w:pPr>
          </w:p>
        </w:tc>
        <w:tc>
          <w:tcPr>
            <w:tcW w:w="944" w:type="dxa"/>
            <w:vAlign w:val="top"/>
          </w:tcPr>
          <w:p w14:paraId="76B51246">
            <w:pPr>
              <w:rPr>
                <w:rFonts w:ascii="Arial"/>
                <w:sz w:val="21"/>
              </w:rPr>
            </w:pPr>
          </w:p>
        </w:tc>
      </w:tr>
      <w:tr w14:paraId="7A7C1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9" w:type="dxa"/>
            <w:vAlign w:val="top"/>
          </w:tcPr>
          <w:p w14:paraId="509B7794">
            <w:pPr>
              <w:rPr>
                <w:rFonts w:ascii="Arial"/>
                <w:sz w:val="21"/>
              </w:rPr>
            </w:pPr>
          </w:p>
        </w:tc>
        <w:tc>
          <w:tcPr>
            <w:tcW w:w="3120" w:type="dxa"/>
            <w:vAlign w:val="top"/>
          </w:tcPr>
          <w:p w14:paraId="1FE7C4F1">
            <w:pPr>
              <w:rPr>
                <w:rFonts w:ascii="Arial"/>
                <w:sz w:val="21"/>
              </w:rPr>
            </w:pPr>
          </w:p>
        </w:tc>
        <w:tc>
          <w:tcPr>
            <w:tcW w:w="2924" w:type="dxa"/>
            <w:vAlign w:val="top"/>
          </w:tcPr>
          <w:p w14:paraId="03ED92D8">
            <w:pPr>
              <w:rPr>
                <w:rFonts w:ascii="Arial"/>
                <w:sz w:val="21"/>
              </w:rPr>
            </w:pPr>
          </w:p>
        </w:tc>
        <w:tc>
          <w:tcPr>
            <w:tcW w:w="944" w:type="dxa"/>
            <w:vAlign w:val="top"/>
          </w:tcPr>
          <w:p w14:paraId="32D74EA8">
            <w:pPr>
              <w:rPr>
                <w:rFonts w:ascii="Arial"/>
                <w:sz w:val="21"/>
              </w:rPr>
            </w:pPr>
          </w:p>
        </w:tc>
      </w:tr>
      <w:tr w14:paraId="0FDEB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49" w:type="dxa"/>
            <w:vAlign w:val="top"/>
          </w:tcPr>
          <w:p w14:paraId="3AC53177">
            <w:pPr>
              <w:rPr>
                <w:rFonts w:ascii="Arial"/>
                <w:sz w:val="21"/>
              </w:rPr>
            </w:pPr>
          </w:p>
        </w:tc>
        <w:tc>
          <w:tcPr>
            <w:tcW w:w="3120" w:type="dxa"/>
            <w:vAlign w:val="top"/>
          </w:tcPr>
          <w:p w14:paraId="4615F363">
            <w:pPr>
              <w:rPr>
                <w:rFonts w:ascii="Arial"/>
                <w:sz w:val="21"/>
              </w:rPr>
            </w:pPr>
          </w:p>
        </w:tc>
        <w:tc>
          <w:tcPr>
            <w:tcW w:w="2924" w:type="dxa"/>
            <w:vAlign w:val="top"/>
          </w:tcPr>
          <w:p w14:paraId="4066EEFA">
            <w:pPr>
              <w:rPr>
                <w:rFonts w:ascii="Arial"/>
                <w:sz w:val="21"/>
              </w:rPr>
            </w:pPr>
          </w:p>
        </w:tc>
        <w:tc>
          <w:tcPr>
            <w:tcW w:w="944" w:type="dxa"/>
            <w:vAlign w:val="top"/>
          </w:tcPr>
          <w:p w14:paraId="32EF2B38">
            <w:pPr>
              <w:rPr>
                <w:rFonts w:ascii="Arial"/>
                <w:sz w:val="21"/>
              </w:rPr>
            </w:pPr>
          </w:p>
        </w:tc>
      </w:tr>
    </w:tbl>
    <w:p w14:paraId="3F12618C">
      <w:pPr>
        <w:spacing w:before="34"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74D8AFCB">
      <w:pPr>
        <w:pStyle w:val="2"/>
        <w:spacing w:line="259" w:lineRule="auto"/>
      </w:pPr>
    </w:p>
    <w:p w14:paraId="7D46F574">
      <w:pPr>
        <w:spacing w:before="78" w:line="219" w:lineRule="auto"/>
        <w:ind w:left="4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7BE13F8B">
      <w:pPr>
        <w:pStyle w:val="2"/>
        <w:spacing w:line="258" w:lineRule="auto"/>
      </w:pPr>
    </w:p>
    <w:p w14:paraId="07C1261D">
      <w:pPr>
        <w:spacing w:before="78"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7F63B499">
      <w:pPr>
        <w:pStyle w:val="2"/>
        <w:spacing w:line="256" w:lineRule="auto"/>
      </w:pPr>
    </w:p>
    <w:p w14:paraId="4D422EAA">
      <w:pPr>
        <w:spacing w:before="79" w:line="224" w:lineRule="auto"/>
        <w:ind w:left="488"/>
        <w:rPr>
          <w:rFonts w:ascii="宋体" w:hAnsi="宋体" w:eastAsia="宋体" w:cs="宋体"/>
          <w:sz w:val="24"/>
          <w:szCs w:val="24"/>
        </w:rPr>
      </w:pPr>
      <w:r>
        <w:rPr>
          <w:rFonts w:ascii="宋体" w:hAnsi="宋体" w:eastAsia="宋体" w:cs="宋体"/>
          <w:b/>
          <w:bCs/>
          <w:spacing w:val="-8"/>
          <w:sz w:val="24"/>
          <w:szCs w:val="24"/>
        </w:rPr>
        <w:t>注：</w:t>
      </w:r>
    </w:p>
    <w:p w14:paraId="116A0912">
      <w:pPr>
        <w:spacing w:before="297" w:line="318" w:lineRule="auto"/>
        <w:ind w:left="492" w:right="279" w:firstLine="12"/>
        <w:rPr>
          <w:rFonts w:ascii="宋体" w:hAnsi="宋体" w:eastAsia="宋体" w:cs="宋体"/>
          <w:sz w:val="24"/>
          <w:szCs w:val="24"/>
        </w:rPr>
      </w:pPr>
      <w:r>
        <w:rPr>
          <w:rFonts w:ascii="宋体" w:hAnsi="宋体" w:eastAsia="宋体" w:cs="宋体"/>
          <w:spacing w:val="-1"/>
          <w:sz w:val="24"/>
          <w:szCs w:val="24"/>
        </w:rPr>
        <w:t>1.技术条款和商务条款均应根据投标文件对招标文件的偏离情况逐项一一相对应地填</w:t>
      </w:r>
      <w:r>
        <w:rPr>
          <w:rFonts w:ascii="宋体" w:hAnsi="宋体" w:eastAsia="宋体" w:cs="宋体"/>
          <w:spacing w:val="9"/>
          <w:sz w:val="24"/>
          <w:szCs w:val="24"/>
        </w:rPr>
        <w:t xml:space="preserve"> </w:t>
      </w:r>
      <w:r>
        <w:rPr>
          <w:rFonts w:ascii="宋体" w:hAnsi="宋体" w:eastAsia="宋体" w:cs="宋体"/>
          <w:spacing w:val="-8"/>
          <w:sz w:val="24"/>
          <w:szCs w:val="24"/>
        </w:rPr>
        <w:t>列。</w:t>
      </w:r>
    </w:p>
    <w:p w14:paraId="0B3E5D25">
      <w:pPr>
        <w:spacing w:before="35" w:line="319" w:lineRule="auto"/>
        <w:ind w:left="489" w:right="39" w:firstLine="1"/>
        <w:rPr>
          <w:rFonts w:ascii="宋体" w:hAnsi="宋体" w:eastAsia="宋体" w:cs="宋体"/>
          <w:sz w:val="24"/>
          <w:szCs w:val="24"/>
        </w:rPr>
      </w:pPr>
      <w:r>
        <w:rPr>
          <w:rFonts w:ascii="宋体" w:hAnsi="宋体" w:eastAsia="宋体" w:cs="宋体"/>
          <w:sz w:val="24"/>
          <w:szCs w:val="24"/>
        </w:rPr>
        <w:t>2.商务条款主要填列付款方式、服务期限、服务地点、</w:t>
      </w:r>
      <w:r>
        <w:rPr>
          <w:rFonts w:ascii="宋体" w:hAnsi="宋体" w:eastAsia="宋体" w:cs="宋体"/>
          <w:spacing w:val="-1"/>
          <w:sz w:val="24"/>
          <w:szCs w:val="24"/>
        </w:rPr>
        <w:t>售后服务、违约责任等重要条款</w:t>
      </w:r>
      <w:r>
        <w:rPr>
          <w:rFonts w:ascii="宋体" w:hAnsi="宋体" w:eastAsia="宋体" w:cs="宋体"/>
          <w:sz w:val="24"/>
          <w:szCs w:val="24"/>
        </w:rPr>
        <w:t xml:space="preserve"> </w:t>
      </w:r>
      <w:r>
        <w:rPr>
          <w:rFonts w:ascii="宋体" w:hAnsi="宋体" w:eastAsia="宋体" w:cs="宋体"/>
          <w:spacing w:val="-2"/>
          <w:sz w:val="24"/>
          <w:szCs w:val="24"/>
        </w:rPr>
        <w:t>方面的偏离情况。</w:t>
      </w:r>
    </w:p>
    <w:p w14:paraId="2FE80B9C">
      <w:pPr>
        <w:spacing w:before="35" w:line="317" w:lineRule="auto"/>
        <w:ind w:left="490" w:right="879" w:firstLine="2"/>
        <w:rPr>
          <w:rFonts w:ascii="宋体" w:hAnsi="宋体" w:eastAsia="宋体" w:cs="宋体"/>
          <w:sz w:val="24"/>
          <w:szCs w:val="24"/>
        </w:rPr>
      </w:pPr>
      <w:r>
        <w:rPr>
          <w:rFonts w:ascii="宋体" w:hAnsi="宋体" w:eastAsia="宋体" w:cs="宋体"/>
          <w:spacing w:val="-1"/>
          <w:sz w:val="24"/>
          <w:szCs w:val="24"/>
        </w:rPr>
        <w:t>3．“商务条款偏离表</w:t>
      </w:r>
      <w:r>
        <w:rPr>
          <w:rFonts w:ascii="宋体" w:hAnsi="宋体" w:eastAsia="宋体" w:cs="宋体"/>
          <w:spacing w:val="-88"/>
          <w:sz w:val="24"/>
          <w:szCs w:val="24"/>
        </w:rPr>
        <w:t xml:space="preserve"> </w:t>
      </w:r>
      <w:r>
        <w:rPr>
          <w:rFonts w:ascii="宋体" w:hAnsi="宋体" w:eastAsia="宋体" w:cs="宋体"/>
          <w:spacing w:val="-1"/>
          <w:sz w:val="24"/>
          <w:szCs w:val="24"/>
        </w:rPr>
        <w:t>”是评审的重要依据，无论</w:t>
      </w:r>
      <w:r>
        <w:rPr>
          <w:rFonts w:ascii="宋体" w:hAnsi="宋体" w:eastAsia="宋体" w:cs="宋体"/>
          <w:spacing w:val="-2"/>
          <w:sz w:val="24"/>
          <w:szCs w:val="24"/>
        </w:rPr>
        <w:t>所提供的服务与招标文件的要</w:t>
      </w:r>
      <w:r>
        <w:rPr>
          <w:rFonts w:ascii="宋体" w:hAnsi="宋体" w:eastAsia="宋体" w:cs="宋体"/>
          <w:sz w:val="24"/>
          <w:szCs w:val="24"/>
        </w:rPr>
        <w:t xml:space="preserve"> </w:t>
      </w:r>
      <w:r>
        <w:rPr>
          <w:rFonts w:ascii="宋体" w:hAnsi="宋体" w:eastAsia="宋体" w:cs="宋体"/>
          <w:spacing w:val="-1"/>
          <w:sz w:val="24"/>
          <w:szCs w:val="24"/>
        </w:rPr>
        <w:t>求是否有偏离，投标人均须详细填报“商务条款偏离表</w:t>
      </w:r>
      <w:r>
        <w:rPr>
          <w:rFonts w:ascii="宋体" w:hAnsi="宋体" w:eastAsia="宋体" w:cs="宋体"/>
          <w:spacing w:val="-74"/>
          <w:sz w:val="24"/>
          <w:szCs w:val="24"/>
        </w:rPr>
        <w:t xml:space="preserve"> </w:t>
      </w:r>
      <w:r>
        <w:rPr>
          <w:rFonts w:ascii="宋体" w:hAnsi="宋体" w:eastAsia="宋体" w:cs="宋体"/>
          <w:spacing w:val="-1"/>
          <w:sz w:val="24"/>
          <w:szCs w:val="24"/>
        </w:rPr>
        <w:t>”。</w:t>
      </w:r>
    </w:p>
    <w:p w14:paraId="140C4888">
      <w:pPr>
        <w:spacing w:before="36" w:line="317" w:lineRule="auto"/>
        <w:ind w:left="496" w:right="2919" w:hanging="9"/>
        <w:rPr>
          <w:rFonts w:ascii="宋体" w:hAnsi="宋体" w:eastAsia="宋体" w:cs="宋体"/>
          <w:sz w:val="24"/>
          <w:szCs w:val="24"/>
        </w:rPr>
      </w:pPr>
      <w:r>
        <w:rPr>
          <w:rFonts w:ascii="宋体" w:hAnsi="宋体" w:eastAsia="宋体" w:cs="宋体"/>
          <w:spacing w:val="-1"/>
          <w:sz w:val="24"/>
          <w:szCs w:val="24"/>
        </w:rPr>
        <w:t>4.表内如果填列不全，可另外附页说明并按规定签字和加盖</w:t>
      </w:r>
      <w:r>
        <w:rPr>
          <w:rFonts w:ascii="宋体" w:hAnsi="宋体" w:eastAsia="宋体" w:cs="宋体"/>
          <w:spacing w:val="17"/>
          <w:sz w:val="24"/>
          <w:szCs w:val="24"/>
        </w:rPr>
        <w:t xml:space="preserve"> </w:t>
      </w:r>
      <w:r>
        <w:rPr>
          <w:rFonts w:ascii="宋体" w:hAnsi="宋体" w:eastAsia="宋体" w:cs="宋体"/>
          <w:spacing w:val="-9"/>
          <w:sz w:val="24"/>
          <w:szCs w:val="24"/>
        </w:rPr>
        <w:t>章。</w:t>
      </w:r>
    </w:p>
    <w:p w14:paraId="16FDE1C0">
      <w:pPr>
        <w:spacing w:before="39" w:line="219" w:lineRule="auto"/>
        <w:ind w:left="492"/>
        <w:rPr>
          <w:rFonts w:ascii="宋体" w:hAnsi="宋体" w:eastAsia="宋体" w:cs="宋体"/>
          <w:sz w:val="24"/>
          <w:szCs w:val="24"/>
        </w:rPr>
      </w:pPr>
      <w:r>
        <w:rPr>
          <w:rFonts w:ascii="宋体" w:hAnsi="宋体" w:eastAsia="宋体" w:cs="宋体"/>
          <w:spacing w:val="-1"/>
          <w:sz w:val="24"/>
          <w:szCs w:val="24"/>
        </w:rPr>
        <w:t>5.此表可根据需要自行拉长加宽。</w:t>
      </w:r>
    </w:p>
    <w:p w14:paraId="01819BFE">
      <w:pPr>
        <w:spacing w:line="219" w:lineRule="auto"/>
        <w:rPr>
          <w:rFonts w:ascii="宋体" w:hAnsi="宋体" w:eastAsia="宋体" w:cs="宋体"/>
          <w:sz w:val="24"/>
          <w:szCs w:val="24"/>
        </w:rPr>
        <w:sectPr>
          <w:footerReference r:id="rId49" w:type="default"/>
          <w:pgSz w:w="11906" w:h="16839"/>
          <w:pgMar w:top="400" w:right="1134" w:bottom="916" w:left="1134" w:header="0" w:footer="754" w:gutter="0"/>
          <w:cols w:space="720" w:num="1"/>
        </w:sectPr>
      </w:pPr>
    </w:p>
    <w:p w14:paraId="4B108B64">
      <w:pPr>
        <w:pStyle w:val="2"/>
        <w:spacing w:line="295" w:lineRule="auto"/>
      </w:pPr>
    </w:p>
    <w:p w14:paraId="56B2B975">
      <w:pPr>
        <w:pStyle w:val="2"/>
        <w:spacing w:line="295" w:lineRule="auto"/>
      </w:pPr>
    </w:p>
    <w:p w14:paraId="5F0AF8FF">
      <w:pPr>
        <w:pStyle w:val="2"/>
        <w:spacing w:line="296" w:lineRule="auto"/>
      </w:pPr>
    </w:p>
    <w:p w14:paraId="7D4012F2">
      <w:pPr>
        <w:pStyle w:val="2"/>
        <w:spacing w:line="296" w:lineRule="auto"/>
      </w:pPr>
    </w:p>
    <w:p w14:paraId="6AC7629A">
      <w:pPr>
        <w:spacing w:before="101" w:line="225" w:lineRule="auto"/>
        <w:ind w:left="4274"/>
        <w:rPr>
          <w:rFonts w:ascii="宋体" w:hAnsi="宋体" w:eastAsia="宋体" w:cs="宋体"/>
          <w:sz w:val="31"/>
          <w:szCs w:val="31"/>
        </w:rPr>
      </w:pPr>
      <w:r>
        <w:rPr>
          <w:rFonts w:ascii="宋体" w:hAnsi="宋体" w:eastAsia="宋体" w:cs="宋体"/>
          <w:b/>
          <w:bCs/>
          <w:spacing w:val="3"/>
          <w:sz w:val="31"/>
          <w:szCs w:val="31"/>
        </w:rPr>
        <w:t>7、服务方案</w:t>
      </w:r>
    </w:p>
    <w:p w14:paraId="7E3EC1A8">
      <w:pPr>
        <w:pStyle w:val="2"/>
        <w:spacing w:line="243" w:lineRule="auto"/>
      </w:pPr>
    </w:p>
    <w:p w14:paraId="3BB309E0">
      <w:pPr>
        <w:pStyle w:val="2"/>
        <w:spacing w:line="243" w:lineRule="auto"/>
      </w:pPr>
    </w:p>
    <w:p w14:paraId="6A94FC5E">
      <w:pPr>
        <w:pStyle w:val="2"/>
        <w:spacing w:line="243" w:lineRule="auto"/>
      </w:pPr>
    </w:p>
    <w:p w14:paraId="0224576C">
      <w:pPr>
        <w:pStyle w:val="2"/>
        <w:spacing w:line="243" w:lineRule="auto"/>
      </w:pPr>
    </w:p>
    <w:p w14:paraId="032BF2CB">
      <w:pPr>
        <w:pStyle w:val="2"/>
        <w:spacing w:line="243" w:lineRule="auto"/>
      </w:pPr>
    </w:p>
    <w:p w14:paraId="367BB95E">
      <w:pPr>
        <w:pStyle w:val="2"/>
        <w:spacing w:line="243" w:lineRule="auto"/>
      </w:pPr>
    </w:p>
    <w:p w14:paraId="1E6A4D8A">
      <w:pPr>
        <w:spacing w:before="78" w:line="219" w:lineRule="auto"/>
        <w:ind w:left="4587"/>
        <w:rPr>
          <w:rFonts w:ascii="宋体" w:hAnsi="宋体" w:eastAsia="宋体" w:cs="宋体"/>
          <w:sz w:val="24"/>
          <w:szCs w:val="24"/>
        </w:rPr>
      </w:pPr>
      <w:r>
        <w:rPr>
          <w:rFonts w:ascii="宋体" w:hAnsi="宋体" w:eastAsia="宋体" w:cs="宋体"/>
          <w:spacing w:val="-3"/>
          <w:sz w:val="24"/>
          <w:szCs w:val="24"/>
        </w:rPr>
        <w:t>格式自拟</w:t>
      </w:r>
    </w:p>
    <w:p w14:paraId="673917F1">
      <w:pPr>
        <w:spacing w:line="219" w:lineRule="auto"/>
        <w:rPr>
          <w:rFonts w:ascii="宋体" w:hAnsi="宋体" w:eastAsia="宋体" w:cs="宋体"/>
          <w:sz w:val="24"/>
          <w:szCs w:val="24"/>
        </w:rPr>
        <w:sectPr>
          <w:footerReference r:id="rId50" w:type="default"/>
          <w:pgSz w:w="11906" w:h="16839"/>
          <w:pgMar w:top="960" w:right="1134" w:bottom="916" w:left="1134" w:header="945" w:footer="754" w:gutter="0"/>
          <w:cols w:space="720" w:num="1"/>
        </w:sectPr>
      </w:pPr>
    </w:p>
    <w:p w14:paraId="0A2063E0">
      <w:pPr>
        <w:pStyle w:val="2"/>
        <w:spacing w:line="250" w:lineRule="auto"/>
      </w:pPr>
    </w:p>
    <w:p w14:paraId="5571B908">
      <w:pPr>
        <w:pStyle w:val="2"/>
        <w:spacing w:line="250" w:lineRule="auto"/>
      </w:pPr>
    </w:p>
    <w:p w14:paraId="5DC66E9C">
      <w:pPr>
        <w:pStyle w:val="2"/>
        <w:spacing w:line="250" w:lineRule="auto"/>
      </w:pPr>
      <w:r>
        <w:pict>
          <v:shape id="_x0000_s1045" o:spid="_x0000_s1045" style="position:absolute;left:0pt;margin-left:0pt;margin-top:2.1pt;height:0.75pt;width:481.9pt;z-index:251682816;mso-width-relative:page;mso-height-relative:page;" fillcolor="#000000" filled="t" stroked="f" coordsize="9637,15" path="m0,0l9637,0,9637,14,0,14,0,0xe">
            <v:path/>
            <v:fill on="t" focussize="0,0"/>
            <v:stroke on="f"/>
            <v:imagedata o:title=""/>
            <o:lock v:ext="edit"/>
          </v:shape>
        </w:pict>
      </w:r>
    </w:p>
    <w:p w14:paraId="13F616F4">
      <w:pPr>
        <w:pStyle w:val="2"/>
        <w:spacing w:line="250" w:lineRule="auto"/>
      </w:pPr>
    </w:p>
    <w:p w14:paraId="6DAC1347">
      <w:pPr>
        <w:pStyle w:val="2"/>
        <w:spacing w:line="250" w:lineRule="auto"/>
      </w:pPr>
    </w:p>
    <w:p w14:paraId="468D5C64">
      <w:pPr>
        <w:pStyle w:val="2"/>
        <w:spacing w:line="251" w:lineRule="auto"/>
      </w:pPr>
    </w:p>
    <w:p w14:paraId="0EE1F6A0">
      <w:pPr>
        <w:spacing w:before="101" w:line="225" w:lineRule="auto"/>
        <w:ind w:left="3305"/>
        <w:rPr>
          <w:rFonts w:ascii="宋体" w:hAnsi="宋体" w:eastAsia="宋体" w:cs="宋体"/>
          <w:sz w:val="31"/>
          <w:szCs w:val="31"/>
        </w:rPr>
      </w:pPr>
      <w:r>
        <w:rPr>
          <w:rFonts w:ascii="宋体" w:hAnsi="宋体" w:eastAsia="宋体" w:cs="宋体"/>
          <w:b/>
          <w:bCs/>
          <w:spacing w:val="6"/>
          <w:sz w:val="31"/>
          <w:szCs w:val="31"/>
        </w:rPr>
        <w:t>8、技术服务响应及偏离表</w:t>
      </w:r>
    </w:p>
    <w:p w14:paraId="4BA29CCF">
      <w:pPr>
        <w:spacing w:before="232" w:line="345" w:lineRule="auto"/>
        <w:ind w:left="492" w:right="6041"/>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2264208F">
      <w:pPr>
        <w:spacing w:line="121" w:lineRule="exact"/>
      </w:pPr>
    </w:p>
    <w:tbl>
      <w:tblPr>
        <w:tblStyle w:val="5"/>
        <w:tblW w:w="8105" w:type="dxa"/>
        <w:tblInd w:w="7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987"/>
        <w:gridCol w:w="2266"/>
        <w:gridCol w:w="1983"/>
        <w:gridCol w:w="996"/>
      </w:tblGrid>
      <w:tr w14:paraId="7AB3C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73" w:type="dxa"/>
            <w:vAlign w:val="top"/>
          </w:tcPr>
          <w:p w14:paraId="266B5016">
            <w:pPr>
              <w:pStyle w:val="6"/>
              <w:spacing w:before="195" w:line="221" w:lineRule="auto"/>
              <w:ind w:left="201"/>
              <w:outlineLvl w:val="0"/>
            </w:pPr>
            <w:r>
              <w:rPr>
                <w:spacing w:val="-5"/>
              </w:rPr>
              <w:t>序号</w:t>
            </w:r>
          </w:p>
        </w:tc>
        <w:tc>
          <w:tcPr>
            <w:tcW w:w="1987" w:type="dxa"/>
            <w:vAlign w:val="top"/>
          </w:tcPr>
          <w:p w14:paraId="38A8845F">
            <w:pPr>
              <w:pStyle w:val="6"/>
              <w:spacing w:before="40" w:line="219" w:lineRule="auto"/>
              <w:ind w:left="160"/>
              <w:outlineLvl w:val="0"/>
            </w:pPr>
            <w:r>
              <w:rPr>
                <w:spacing w:val="-2"/>
              </w:rPr>
              <w:t>招标文件规定的</w:t>
            </w:r>
          </w:p>
          <w:p w14:paraId="2A52E0A1">
            <w:pPr>
              <w:pStyle w:val="6"/>
              <w:spacing w:before="26" w:line="208" w:lineRule="auto"/>
              <w:ind w:left="160"/>
            </w:pPr>
            <w:r>
              <w:rPr>
                <w:spacing w:val="-2"/>
              </w:rPr>
              <w:t>技术规格及要求</w:t>
            </w:r>
          </w:p>
        </w:tc>
        <w:tc>
          <w:tcPr>
            <w:tcW w:w="2266" w:type="dxa"/>
            <w:vAlign w:val="top"/>
          </w:tcPr>
          <w:p w14:paraId="19B82511">
            <w:pPr>
              <w:pStyle w:val="6"/>
              <w:spacing w:before="40" w:line="219" w:lineRule="auto"/>
              <w:ind w:left="182"/>
              <w:outlineLvl w:val="0"/>
            </w:pPr>
            <w:r>
              <w:rPr>
                <w:spacing w:val="-2"/>
              </w:rPr>
              <w:t>投标文件对应的技</w:t>
            </w:r>
          </w:p>
          <w:p w14:paraId="6B92A83B">
            <w:pPr>
              <w:pStyle w:val="6"/>
              <w:spacing w:before="26" w:line="208" w:lineRule="auto"/>
              <w:ind w:left="421"/>
            </w:pPr>
            <w:r>
              <w:rPr>
                <w:spacing w:val="-2"/>
              </w:rPr>
              <w:t>术规格及要求</w:t>
            </w:r>
          </w:p>
        </w:tc>
        <w:tc>
          <w:tcPr>
            <w:tcW w:w="1983" w:type="dxa"/>
            <w:vAlign w:val="top"/>
          </w:tcPr>
          <w:p w14:paraId="17FDBE54">
            <w:pPr>
              <w:pStyle w:val="6"/>
              <w:spacing w:before="40" w:line="219" w:lineRule="auto"/>
              <w:ind w:left="116"/>
              <w:outlineLvl w:val="0"/>
            </w:pPr>
            <w:r>
              <w:rPr>
                <w:spacing w:val="-6"/>
              </w:rPr>
              <w:t>偏离部分（正/无</w:t>
            </w:r>
          </w:p>
          <w:p w14:paraId="5EB883A7">
            <w:pPr>
              <w:pStyle w:val="6"/>
              <w:spacing w:before="26" w:line="208" w:lineRule="auto"/>
              <w:ind w:left="218"/>
            </w:pPr>
            <w:r>
              <w:rPr>
                <w:spacing w:val="-2"/>
              </w:rPr>
              <w:t>/负）情况说明</w:t>
            </w:r>
          </w:p>
        </w:tc>
        <w:tc>
          <w:tcPr>
            <w:tcW w:w="996" w:type="dxa"/>
            <w:vAlign w:val="top"/>
          </w:tcPr>
          <w:p w14:paraId="5111893B">
            <w:pPr>
              <w:pStyle w:val="6"/>
              <w:spacing w:before="195" w:line="221" w:lineRule="auto"/>
              <w:ind w:left="267"/>
              <w:outlineLvl w:val="0"/>
            </w:pPr>
            <w:r>
              <w:rPr>
                <w:spacing w:val="-7"/>
              </w:rPr>
              <w:t>备注</w:t>
            </w:r>
          </w:p>
        </w:tc>
      </w:tr>
      <w:tr w14:paraId="59E78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3" w:type="dxa"/>
            <w:vAlign w:val="top"/>
          </w:tcPr>
          <w:p w14:paraId="47C0BA0D">
            <w:pPr>
              <w:rPr>
                <w:rFonts w:ascii="Arial"/>
                <w:sz w:val="21"/>
              </w:rPr>
            </w:pPr>
          </w:p>
        </w:tc>
        <w:tc>
          <w:tcPr>
            <w:tcW w:w="1987" w:type="dxa"/>
            <w:vAlign w:val="top"/>
          </w:tcPr>
          <w:p w14:paraId="5A1DABE4">
            <w:pPr>
              <w:rPr>
                <w:rFonts w:ascii="Arial"/>
                <w:sz w:val="21"/>
              </w:rPr>
            </w:pPr>
          </w:p>
        </w:tc>
        <w:tc>
          <w:tcPr>
            <w:tcW w:w="2266" w:type="dxa"/>
            <w:vAlign w:val="top"/>
          </w:tcPr>
          <w:p w14:paraId="5B794DA8">
            <w:pPr>
              <w:rPr>
                <w:rFonts w:ascii="Arial"/>
                <w:sz w:val="21"/>
              </w:rPr>
            </w:pPr>
          </w:p>
        </w:tc>
        <w:tc>
          <w:tcPr>
            <w:tcW w:w="1983" w:type="dxa"/>
            <w:vAlign w:val="top"/>
          </w:tcPr>
          <w:p w14:paraId="03EF6B46">
            <w:pPr>
              <w:rPr>
                <w:rFonts w:ascii="Arial"/>
                <w:sz w:val="21"/>
              </w:rPr>
            </w:pPr>
          </w:p>
        </w:tc>
        <w:tc>
          <w:tcPr>
            <w:tcW w:w="996" w:type="dxa"/>
            <w:vAlign w:val="top"/>
          </w:tcPr>
          <w:p w14:paraId="5AEA1613">
            <w:pPr>
              <w:rPr>
                <w:rFonts w:ascii="Arial"/>
                <w:sz w:val="21"/>
              </w:rPr>
            </w:pPr>
          </w:p>
        </w:tc>
      </w:tr>
      <w:tr w14:paraId="4B56B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428A1A59">
            <w:pPr>
              <w:rPr>
                <w:rFonts w:ascii="Arial"/>
                <w:sz w:val="21"/>
              </w:rPr>
            </w:pPr>
          </w:p>
        </w:tc>
        <w:tc>
          <w:tcPr>
            <w:tcW w:w="1987" w:type="dxa"/>
            <w:vAlign w:val="top"/>
          </w:tcPr>
          <w:p w14:paraId="52950F64">
            <w:pPr>
              <w:rPr>
                <w:rFonts w:ascii="Arial"/>
                <w:sz w:val="21"/>
              </w:rPr>
            </w:pPr>
          </w:p>
        </w:tc>
        <w:tc>
          <w:tcPr>
            <w:tcW w:w="2266" w:type="dxa"/>
            <w:vAlign w:val="top"/>
          </w:tcPr>
          <w:p w14:paraId="3A4DDD78">
            <w:pPr>
              <w:rPr>
                <w:rFonts w:ascii="Arial"/>
                <w:sz w:val="21"/>
              </w:rPr>
            </w:pPr>
          </w:p>
        </w:tc>
        <w:tc>
          <w:tcPr>
            <w:tcW w:w="1983" w:type="dxa"/>
            <w:vAlign w:val="top"/>
          </w:tcPr>
          <w:p w14:paraId="5D288C82">
            <w:pPr>
              <w:rPr>
                <w:rFonts w:ascii="Arial"/>
                <w:sz w:val="21"/>
              </w:rPr>
            </w:pPr>
          </w:p>
        </w:tc>
        <w:tc>
          <w:tcPr>
            <w:tcW w:w="996" w:type="dxa"/>
            <w:vAlign w:val="top"/>
          </w:tcPr>
          <w:p w14:paraId="5F813751">
            <w:pPr>
              <w:rPr>
                <w:rFonts w:ascii="Arial"/>
                <w:sz w:val="21"/>
              </w:rPr>
            </w:pPr>
          </w:p>
        </w:tc>
      </w:tr>
      <w:tr w14:paraId="08AEE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17B64208">
            <w:pPr>
              <w:rPr>
                <w:rFonts w:ascii="Arial"/>
                <w:sz w:val="21"/>
              </w:rPr>
            </w:pPr>
          </w:p>
        </w:tc>
        <w:tc>
          <w:tcPr>
            <w:tcW w:w="1987" w:type="dxa"/>
            <w:vAlign w:val="top"/>
          </w:tcPr>
          <w:p w14:paraId="5A400373">
            <w:pPr>
              <w:rPr>
                <w:rFonts w:ascii="Arial"/>
                <w:sz w:val="21"/>
              </w:rPr>
            </w:pPr>
          </w:p>
        </w:tc>
        <w:tc>
          <w:tcPr>
            <w:tcW w:w="2266" w:type="dxa"/>
            <w:vAlign w:val="top"/>
          </w:tcPr>
          <w:p w14:paraId="78654A60">
            <w:pPr>
              <w:rPr>
                <w:rFonts w:ascii="Arial"/>
                <w:sz w:val="21"/>
              </w:rPr>
            </w:pPr>
          </w:p>
        </w:tc>
        <w:tc>
          <w:tcPr>
            <w:tcW w:w="1983" w:type="dxa"/>
            <w:vAlign w:val="top"/>
          </w:tcPr>
          <w:p w14:paraId="66F66916">
            <w:pPr>
              <w:rPr>
                <w:rFonts w:ascii="Arial"/>
                <w:sz w:val="21"/>
              </w:rPr>
            </w:pPr>
          </w:p>
        </w:tc>
        <w:tc>
          <w:tcPr>
            <w:tcW w:w="996" w:type="dxa"/>
            <w:vAlign w:val="top"/>
          </w:tcPr>
          <w:p w14:paraId="547DD083">
            <w:pPr>
              <w:rPr>
                <w:rFonts w:ascii="Arial"/>
                <w:sz w:val="21"/>
              </w:rPr>
            </w:pPr>
          </w:p>
        </w:tc>
      </w:tr>
      <w:tr w14:paraId="76C9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5D6ECF3D">
            <w:pPr>
              <w:rPr>
                <w:rFonts w:ascii="Arial"/>
                <w:sz w:val="21"/>
              </w:rPr>
            </w:pPr>
          </w:p>
        </w:tc>
        <w:tc>
          <w:tcPr>
            <w:tcW w:w="1987" w:type="dxa"/>
            <w:vAlign w:val="top"/>
          </w:tcPr>
          <w:p w14:paraId="1D821620">
            <w:pPr>
              <w:rPr>
                <w:rFonts w:ascii="Arial"/>
                <w:sz w:val="21"/>
              </w:rPr>
            </w:pPr>
          </w:p>
        </w:tc>
        <w:tc>
          <w:tcPr>
            <w:tcW w:w="2266" w:type="dxa"/>
            <w:vAlign w:val="top"/>
          </w:tcPr>
          <w:p w14:paraId="3DB3EB25">
            <w:pPr>
              <w:rPr>
                <w:rFonts w:ascii="Arial"/>
                <w:sz w:val="21"/>
              </w:rPr>
            </w:pPr>
          </w:p>
        </w:tc>
        <w:tc>
          <w:tcPr>
            <w:tcW w:w="1983" w:type="dxa"/>
            <w:vAlign w:val="top"/>
          </w:tcPr>
          <w:p w14:paraId="23E457C2">
            <w:pPr>
              <w:rPr>
                <w:rFonts w:ascii="Arial"/>
                <w:sz w:val="21"/>
              </w:rPr>
            </w:pPr>
          </w:p>
        </w:tc>
        <w:tc>
          <w:tcPr>
            <w:tcW w:w="996" w:type="dxa"/>
            <w:vAlign w:val="top"/>
          </w:tcPr>
          <w:p w14:paraId="4CE7C451">
            <w:pPr>
              <w:rPr>
                <w:rFonts w:ascii="Arial"/>
                <w:sz w:val="21"/>
              </w:rPr>
            </w:pPr>
          </w:p>
        </w:tc>
      </w:tr>
      <w:tr w14:paraId="7486A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3" w:type="dxa"/>
            <w:vAlign w:val="top"/>
          </w:tcPr>
          <w:p w14:paraId="0AE6A216">
            <w:pPr>
              <w:rPr>
                <w:rFonts w:ascii="Arial"/>
                <w:sz w:val="21"/>
              </w:rPr>
            </w:pPr>
          </w:p>
        </w:tc>
        <w:tc>
          <w:tcPr>
            <w:tcW w:w="1987" w:type="dxa"/>
            <w:vAlign w:val="top"/>
          </w:tcPr>
          <w:p w14:paraId="230615D6">
            <w:pPr>
              <w:rPr>
                <w:rFonts w:ascii="Arial"/>
                <w:sz w:val="21"/>
              </w:rPr>
            </w:pPr>
          </w:p>
        </w:tc>
        <w:tc>
          <w:tcPr>
            <w:tcW w:w="2266" w:type="dxa"/>
            <w:vAlign w:val="top"/>
          </w:tcPr>
          <w:p w14:paraId="6CDBA2C3">
            <w:pPr>
              <w:rPr>
                <w:rFonts w:ascii="Arial"/>
                <w:sz w:val="21"/>
              </w:rPr>
            </w:pPr>
          </w:p>
        </w:tc>
        <w:tc>
          <w:tcPr>
            <w:tcW w:w="1983" w:type="dxa"/>
            <w:vAlign w:val="top"/>
          </w:tcPr>
          <w:p w14:paraId="284A4C25">
            <w:pPr>
              <w:rPr>
                <w:rFonts w:ascii="Arial"/>
                <w:sz w:val="21"/>
              </w:rPr>
            </w:pPr>
          </w:p>
        </w:tc>
        <w:tc>
          <w:tcPr>
            <w:tcW w:w="996" w:type="dxa"/>
            <w:vAlign w:val="top"/>
          </w:tcPr>
          <w:p w14:paraId="22155627">
            <w:pPr>
              <w:rPr>
                <w:rFonts w:ascii="Arial"/>
                <w:sz w:val="21"/>
              </w:rPr>
            </w:pPr>
          </w:p>
        </w:tc>
      </w:tr>
      <w:tr w14:paraId="1CFF1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73" w:type="dxa"/>
            <w:vAlign w:val="top"/>
          </w:tcPr>
          <w:p w14:paraId="7CA873B2">
            <w:pPr>
              <w:rPr>
                <w:rFonts w:ascii="Arial"/>
                <w:sz w:val="21"/>
              </w:rPr>
            </w:pPr>
          </w:p>
        </w:tc>
        <w:tc>
          <w:tcPr>
            <w:tcW w:w="1987" w:type="dxa"/>
            <w:vAlign w:val="top"/>
          </w:tcPr>
          <w:p w14:paraId="1C2099FF">
            <w:pPr>
              <w:rPr>
                <w:rFonts w:ascii="Arial"/>
                <w:sz w:val="21"/>
              </w:rPr>
            </w:pPr>
          </w:p>
        </w:tc>
        <w:tc>
          <w:tcPr>
            <w:tcW w:w="2266" w:type="dxa"/>
            <w:vAlign w:val="top"/>
          </w:tcPr>
          <w:p w14:paraId="28834DA8">
            <w:pPr>
              <w:rPr>
                <w:rFonts w:ascii="Arial"/>
                <w:sz w:val="21"/>
              </w:rPr>
            </w:pPr>
          </w:p>
        </w:tc>
        <w:tc>
          <w:tcPr>
            <w:tcW w:w="1983" w:type="dxa"/>
            <w:vAlign w:val="top"/>
          </w:tcPr>
          <w:p w14:paraId="716FD889">
            <w:pPr>
              <w:rPr>
                <w:rFonts w:ascii="Arial"/>
                <w:sz w:val="21"/>
              </w:rPr>
            </w:pPr>
          </w:p>
        </w:tc>
        <w:tc>
          <w:tcPr>
            <w:tcW w:w="996" w:type="dxa"/>
            <w:vAlign w:val="top"/>
          </w:tcPr>
          <w:p w14:paraId="376681BD">
            <w:pPr>
              <w:rPr>
                <w:rFonts w:ascii="Arial"/>
                <w:sz w:val="21"/>
              </w:rPr>
            </w:pPr>
          </w:p>
        </w:tc>
      </w:tr>
      <w:tr w14:paraId="7D04C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3" w:type="dxa"/>
            <w:vAlign w:val="top"/>
          </w:tcPr>
          <w:p w14:paraId="25571315">
            <w:pPr>
              <w:rPr>
                <w:rFonts w:ascii="Arial"/>
                <w:sz w:val="21"/>
              </w:rPr>
            </w:pPr>
          </w:p>
        </w:tc>
        <w:tc>
          <w:tcPr>
            <w:tcW w:w="1987" w:type="dxa"/>
            <w:vAlign w:val="top"/>
          </w:tcPr>
          <w:p w14:paraId="4A32B317">
            <w:pPr>
              <w:rPr>
                <w:rFonts w:ascii="Arial"/>
                <w:sz w:val="21"/>
              </w:rPr>
            </w:pPr>
          </w:p>
        </w:tc>
        <w:tc>
          <w:tcPr>
            <w:tcW w:w="2266" w:type="dxa"/>
            <w:vAlign w:val="top"/>
          </w:tcPr>
          <w:p w14:paraId="1F6FD2C0">
            <w:pPr>
              <w:rPr>
                <w:rFonts w:ascii="Arial"/>
                <w:sz w:val="21"/>
              </w:rPr>
            </w:pPr>
          </w:p>
        </w:tc>
        <w:tc>
          <w:tcPr>
            <w:tcW w:w="1983" w:type="dxa"/>
            <w:vAlign w:val="top"/>
          </w:tcPr>
          <w:p w14:paraId="1363273B">
            <w:pPr>
              <w:rPr>
                <w:rFonts w:ascii="Arial"/>
                <w:sz w:val="21"/>
              </w:rPr>
            </w:pPr>
          </w:p>
        </w:tc>
        <w:tc>
          <w:tcPr>
            <w:tcW w:w="996" w:type="dxa"/>
            <w:vAlign w:val="top"/>
          </w:tcPr>
          <w:p w14:paraId="235CB563">
            <w:pPr>
              <w:rPr>
                <w:rFonts w:ascii="Arial"/>
                <w:sz w:val="21"/>
              </w:rPr>
            </w:pPr>
          </w:p>
        </w:tc>
      </w:tr>
    </w:tbl>
    <w:p w14:paraId="5483703B">
      <w:pPr>
        <w:spacing w:before="34"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48AB334B">
      <w:pPr>
        <w:pStyle w:val="2"/>
        <w:spacing w:line="259" w:lineRule="auto"/>
      </w:pPr>
    </w:p>
    <w:p w14:paraId="00B7FE93">
      <w:pPr>
        <w:spacing w:before="78" w:line="219" w:lineRule="auto"/>
        <w:ind w:left="4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32FC87FA">
      <w:pPr>
        <w:pStyle w:val="2"/>
        <w:spacing w:line="258" w:lineRule="auto"/>
      </w:pPr>
    </w:p>
    <w:p w14:paraId="30F8B9E3">
      <w:pPr>
        <w:spacing w:before="78"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16B0E58E">
      <w:pPr>
        <w:pStyle w:val="2"/>
        <w:spacing w:line="256" w:lineRule="auto"/>
      </w:pPr>
    </w:p>
    <w:p w14:paraId="623D3EEC">
      <w:pPr>
        <w:spacing w:before="78" w:line="224" w:lineRule="auto"/>
        <w:ind w:left="488"/>
        <w:rPr>
          <w:rFonts w:ascii="宋体" w:hAnsi="宋体" w:eastAsia="宋体" w:cs="宋体"/>
          <w:sz w:val="24"/>
          <w:szCs w:val="24"/>
        </w:rPr>
      </w:pPr>
      <w:r>
        <w:rPr>
          <w:rFonts w:ascii="宋体" w:hAnsi="宋体" w:eastAsia="宋体" w:cs="宋体"/>
          <w:b/>
          <w:bCs/>
          <w:spacing w:val="-8"/>
          <w:sz w:val="24"/>
          <w:szCs w:val="24"/>
        </w:rPr>
        <w:t>注：</w:t>
      </w:r>
    </w:p>
    <w:p w14:paraId="4122D3E3">
      <w:pPr>
        <w:spacing w:before="178" w:line="219" w:lineRule="auto"/>
        <w:jc w:val="right"/>
        <w:outlineLvl w:val="0"/>
        <w:rPr>
          <w:rFonts w:ascii="宋体" w:hAnsi="宋体" w:eastAsia="宋体" w:cs="宋体"/>
          <w:sz w:val="24"/>
          <w:szCs w:val="24"/>
        </w:rPr>
      </w:pPr>
      <w:r>
        <w:rPr>
          <w:rFonts w:ascii="宋体" w:hAnsi="宋体" w:eastAsia="宋体" w:cs="宋体"/>
          <w:spacing w:val="1"/>
          <w:sz w:val="24"/>
          <w:szCs w:val="24"/>
        </w:rPr>
        <w:t>说明：1.招标文件中要求投标人填写的项目，和投标人认为</w:t>
      </w:r>
      <w:r>
        <w:rPr>
          <w:rFonts w:ascii="宋体" w:hAnsi="宋体" w:eastAsia="宋体" w:cs="宋体"/>
          <w:sz w:val="24"/>
          <w:szCs w:val="24"/>
        </w:rPr>
        <w:t>应该填写的项目，均应在此</w:t>
      </w:r>
    </w:p>
    <w:p w14:paraId="344F457D">
      <w:pPr>
        <w:spacing w:before="183" w:line="219" w:lineRule="auto"/>
        <w:ind w:left="7"/>
        <w:rPr>
          <w:rFonts w:ascii="宋体" w:hAnsi="宋体" w:eastAsia="宋体" w:cs="宋体"/>
          <w:sz w:val="24"/>
          <w:szCs w:val="24"/>
        </w:rPr>
      </w:pPr>
      <w:r>
        <w:rPr>
          <w:rFonts w:ascii="宋体" w:hAnsi="宋体" w:eastAsia="宋体" w:cs="宋体"/>
          <w:spacing w:val="-2"/>
          <w:sz w:val="24"/>
          <w:szCs w:val="24"/>
        </w:rPr>
        <w:t>表格中写明；</w:t>
      </w:r>
    </w:p>
    <w:p w14:paraId="7394B63D">
      <w:pPr>
        <w:spacing w:before="181" w:line="219" w:lineRule="auto"/>
        <w:ind w:right="2"/>
        <w:jc w:val="right"/>
        <w:outlineLvl w:val="0"/>
        <w:rPr>
          <w:rFonts w:ascii="宋体" w:hAnsi="宋体" w:eastAsia="宋体" w:cs="宋体"/>
          <w:sz w:val="24"/>
          <w:szCs w:val="24"/>
        </w:rPr>
      </w:pPr>
      <w:r>
        <w:rPr>
          <w:rFonts w:ascii="宋体" w:hAnsi="宋体" w:eastAsia="宋体" w:cs="宋体"/>
          <w:spacing w:val="-1"/>
          <w:sz w:val="24"/>
          <w:szCs w:val="24"/>
        </w:rPr>
        <w:t>2.高于招标文件要求写“正偏离</w:t>
      </w:r>
      <w:r>
        <w:rPr>
          <w:rFonts w:ascii="宋体" w:hAnsi="宋体" w:eastAsia="宋体" w:cs="宋体"/>
          <w:spacing w:val="-85"/>
          <w:sz w:val="24"/>
          <w:szCs w:val="24"/>
        </w:rPr>
        <w:t xml:space="preserve"> </w:t>
      </w:r>
      <w:r>
        <w:rPr>
          <w:rFonts w:ascii="宋体" w:hAnsi="宋体" w:eastAsia="宋体" w:cs="宋体"/>
          <w:spacing w:val="-1"/>
          <w:sz w:val="24"/>
          <w:szCs w:val="24"/>
        </w:rPr>
        <w:t>”，低于招标文件要求写“负偏离</w:t>
      </w:r>
      <w:r>
        <w:rPr>
          <w:rFonts w:ascii="宋体" w:hAnsi="宋体" w:eastAsia="宋体" w:cs="宋体"/>
          <w:spacing w:val="-88"/>
          <w:sz w:val="24"/>
          <w:szCs w:val="24"/>
        </w:rPr>
        <w:t xml:space="preserve"> </w:t>
      </w:r>
      <w:r>
        <w:rPr>
          <w:rFonts w:ascii="宋体" w:hAnsi="宋体" w:eastAsia="宋体" w:cs="宋体"/>
          <w:spacing w:val="-1"/>
          <w:sz w:val="24"/>
          <w:szCs w:val="24"/>
        </w:rPr>
        <w:t>”，和招标文</w:t>
      </w:r>
      <w:r>
        <w:rPr>
          <w:rFonts w:ascii="宋体" w:hAnsi="宋体" w:eastAsia="宋体" w:cs="宋体"/>
          <w:spacing w:val="-2"/>
          <w:sz w:val="24"/>
          <w:szCs w:val="24"/>
        </w:rPr>
        <w:t>件要求</w:t>
      </w:r>
    </w:p>
    <w:p w14:paraId="09C816CB">
      <w:pPr>
        <w:spacing w:before="181" w:line="219" w:lineRule="auto"/>
        <w:ind w:left="11"/>
        <w:rPr>
          <w:rFonts w:ascii="宋体" w:hAnsi="宋体" w:eastAsia="宋体" w:cs="宋体"/>
          <w:sz w:val="24"/>
          <w:szCs w:val="24"/>
        </w:rPr>
      </w:pPr>
      <w:r>
        <w:rPr>
          <w:rFonts w:ascii="宋体" w:hAnsi="宋体" w:eastAsia="宋体" w:cs="宋体"/>
          <w:spacing w:val="-2"/>
          <w:sz w:val="24"/>
          <w:szCs w:val="24"/>
        </w:rPr>
        <w:t>一致写“无偏离</w:t>
      </w:r>
      <w:r>
        <w:rPr>
          <w:rFonts w:ascii="宋体" w:hAnsi="宋体" w:eastAsia="宋体" w:cs="宋体"/>
          <w:spacing w:val="-84"/>
          <w:sz w:val="24"/>
          <w:szCs w:val="24"/>
        </w:rPr>
        <w:t xml:space="preserve"> </w:t>
      </w:r>
      <w:r>
        <w:rPr>
          <w:rFonts w:ascii="宋体" w:hAnsi="宋体" w:eastAsia="宋体" w:cs="宋体"/>
          <w:spacing w:val="-2"/>
          <w:sz w:val="24"/>
          <w:szCs w:val="24"/>
        </w:rPr>
        <w:t>”。</w:t>
      </w:r>
    </w:p>
    <w:p w14:paraId="1C8B8584">
      <w:pPr>
        <w:spacing w:before="182" w:line="219" w:lineRule="auto"/>
        <w:ind w:left="492"/>
        <w:outlineLvl w:val="0"/>
        <w:rPr>
          <w:rFonts w:ascii="宋体" w:hAnsi="宋体" w:eastAsia="宋体" w:cs="宋体"/>
          <w:sz w:val="24"/>
          <w:szCs w:val="24"/>
        </w:rPr>
      </w:pPr>
      <w:r>
        <w:rPr>
          <w:rFonts w:ascii="宋体" w:hAnsi="宋体" w:eastAsia="宋体" w:cs="宋体"/>
          <w:spacing w:val="-1"/>
          <w:sz w:val="24"/>
          <w:szCs w:val="24"/>
        </w:rPr>
        <w:t>3.表内如果填列不全，可另外附页说明并按规定签字和加盖公章。</w:t>
      </w:r>
    </w:p>
    <w:p w14:paraId="037FF3C0">
      <w:pPr>
        <w:spacing w:before="181" w:line="219" w:lineRule="auto"/>
        <w:ind w:left="487"/>
        <w:outlineLvl w:val="0"/>
        <w:rPr>
          <w:rFonts w:ascii="宋体" w:hAnsi="宋体" w:eastAsia="宋体" w:cs="宋体"/>
          <w:sz w:val="24"/>
          <w:szCs w:val="24"/>
        </w:rPr>
      </w:pPr>
      <w:r>
        <w:rPr>
          <w:rFonts w:ascii="宋体" w:hAnsi="宋体" w:eastAsia="宋体" w:cs="宋体"/>
          <w:spacing w:val="-1"/>
          <w:sz w:val="24"/>
          <w:szCs w:val="24"/>
        </w:rPr>
        <w:t>4.此表可根据需要自行拉长加宽（或格式自拟）</w:t>
      </w:r>
    </w:p>
    <w:p w14:paraId="5F0CF271">
      <w:pPr>
        <w:spacing w:line="219" w:lineRule="auto"/>
        <w:rPr>
          <w:rFonts w:ascii="宋体" w:hAnsi="宋体" w:eastAsia="宋体" w:cs="宋体"/>
          <w:sz w:val="24"/>
          <w:szCs w:val="24"/>
        </w:rPr>
        <w:sectPr>
          <w:headerReference r:id="rId51" w:type="default"/>
          <w:footerReference r:id="rId52" w:type="default"/>
          <w:pgSz w:w="11906" w:h="16839"/>
          <w:pgMar w:top="400" w:right="1132" w:bottom="916" w:left="1134" w:header="0" w:footer="754" w:gutter="0"/>
          <w:cols w:space="720" w:num="1"/>
        </w:sectPr>
      </w:pPr>
    </w:p>
    <w:p w14:paraId="725961DB">
      <w:pPr>
        <w:pStyle w:val="2"/>
        <w:spacing w:line="286" w:lineRule="auto"/>
      </w:pPr>
    </w:p>
    <w:p w14:paraId="3CB75B41">
      <w:pPr>
        <w:pStyle w:val="2"/>
        <w:spacing w:line="286" w:lineRule="auto"/>
      </w:pPr>
    </w:p>
    <w:p w14:paraId="40B51C21">
      <w:pPr>
        <w:pStyle w:val="2"/>
        <w:spacing w:line="286" w:lineRule="auto"/>
      </w:pPr>
    </w:p>
    <w:p w14:paraId="244415C7">
      <w:pPr>
        <w:spacing w:before="101" w:line="225" w:lineRule="auto"/>
        <w:ind w:left="3789"/>
        <w:rPr>
          <w:rFonts w:ascii="宋体" w:hAnsi="宋体" w:eastAsia="宋体" w:cs="宋体"/>
          <w:sz w:val="31"/>
          <w:szCs w:val="31"/>
        </w:rPr>
      </w:pPr>
      <w:r>
        <w:rPr>
          <w:rFonts w:ascii="宋体" w:hAnsi="宋体" w:eastAsia="宋体" w:cs="宋体"/>
          <w:b/>
          <w:bCs/>
          <w:spacing w:val="5"/>
          <w:sz w:val="31"/>
          <w:szCs w:val="31"/>
        </w:rPr>
        <w:t>9、投标人资格声明</w:t>
      </w:r>
    </w:p>
    <w:p w14:paraId="42CC19C8">
      <w:pPr>
        <w:pStyle w:val="2"/>
        <w:spacing w:line="430" w:lineRule="auto"/>
      </w:pPr>
    </w:p>
    <w:p w14:paraId="156E9DBF">
      <w:pPr>
        <w:spacing w:before="78" w:line="219" w:lineRule="auto"/>
        <w:ind w:left="490"/>
        <w:rPr>
          <w:rFonts w:ascii="宋体" w:hAnsi="宋体" w:eastAsia="宋体" w:cs="宋体"/>
          <w:sz w:val="24"/>
          <w:szCs w:val="24"/>
        </w:rPr>
      </w:pPr>
      <w:r>
        <w:rPr>
          <w:rFonts w:ascii="宋体" w:hAnsi="宋体" w:eastAsia="宋体" w:cs="宋体"/>
          <w:spacing w:val="5"/>
          <w:sz w:val="24"/>
          <w:szCs w:val="24"/>
        </w:rPr>
        <w:t>致</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u w:val="single" w:color="auto"/>
        </w:rPr>
        <w:t>（</w:t>
      </w:r>
      <w:r>
        <w:rPr>
          <w:rFonts w:ascii="宋体" w:hAnsi="宋体" w:eastAsia="宋体" w:cs="宋体"/>
          <w:spacing w:val="5"/>
          <w:sz w:val="24"/>
          <w:szCs w:val="24"/>
          <w:u w:val="single" w:color="auto"/>
        </w:rPr>
        <w:t>采购人、采购中心）</w:t>
      </w:r>
    </w:p>
    <w:p w14:paraId="6087548F">
      <w:pPr>
        <w:spacing w:before="213" w:line="373" w:lineRule="auto"/>
        <w:ind w:left="14" w:firstLine="480"/>
        <w:rPr>
          <w:rFonts w:ascii="宋体" w:hAnsi="宋体" w:eastAsia="宋体" w:cs="宋体"/>
          <w:sz w:val="24"/>
          <w:szCs w:val="24"/>
        </w:rPr>
      </w:pPr>
      <w:r>
        <w:rPr>
          <w:rFonts w:ascii="宋体" w:hAnsi="宋体" w:eastAsia="宋体" w:cs="宋体"/>
          <w:spacing w:val="-3"/>
          <w:sz w:val="24"/>
          <w:szCs w:val="24"/>
        </w:rPr>
        <w:t>一、按照《中华人民共和国政府采购法》第22条和你中心</w:t>
      </w:r>
      <w:r>
        <w:rPr>
          <w:rFonts w:ascii="宋体" w:hAnsi="宋体" w:eastAsia="宋体" w:cs="宋体"/>
          <w:spacing w:val="-4"/>
          <w:sz w:val="24"/>
          <w:szCs w:val="24"/>
        </w:rPr>
        <w:t>发布的</w:t>
      </w:r>
      <w:r>
        <w:rPr>
          <w:rFonts w:ascii="宋体" w:hAnsi="宋体" w:eastAsia="宋体" w:cs="宋体"/>
          <w:spacing w:val="10"/>
          <w:sz w:val="24"/>
          <w:szCs w:val="24"/>
          <w:u w:val="single" w:color="auto"/>
        </w:rPr>
        <w:t xml:space="preserve">         </w:t>
      </w:r>
      <w:r>
        <w:rPr>
          <w:rFonts w:ascii="宋体" w:hAnsi="宋体" w:eastAsia="宋体" w:cs="宋体"/>
          <w:spacing w:val="-4"/>
          <w:sz w:val="24"/>
          <w:szCs w:val="24"/>
          <w:u w:val="single" w:color="auto"/>
        </w:rPr>
        <w:t>（项目名称、</w:t>
      </w:r>
      <w:r>
        <w:rPr>
          <w:rFonts w:ascii="宋体" w:hAnsi="宋体" w:eastAsia="宋体" w:cs="宋体"/>
          <w:spacing w:val="8"/>
          <w:sz w:val="24"/>
          <w:szCs w:val="24"/>
        </w:rPr>
        <w:t xml:space="preserve"> </w:t>
      </w:r>
      <w:r>
        <w:rPr>
          <w:rFonts w:ascii="宋体" w:hAnsi="宋体" w:eastAsia="宋体" w:cs="宋体"/>
          <w:spacing w:val="-1"/>
          <w:sz w:val="24"/>
          <w:szCs w:val="24"/>
          <w:u w:val="single" w:color="auto"/>
        </w:rPr>
        <w:t>项目编号）</w:t>
      </w:r>
      <w:r>
        <w:rPr>
          <w:rFonts w:ascii="宋体" w:hAnsi="宋体" w:eastAsia="宋体" w:cs="宋体"/>
          <w:spacing w:val="-1"/>
          <w:sz w:val="24"/>
          <w:szCs w:val="24"/>
        </w:rPr>
        <w:t>招标文件的规定，我公司郑重声明如下：</w:t>
      </w:r>
    </w:p>
    <w:p w14:paraId="31B89F41">
      <w:pPr>
        <w:tabs>
          <w:tab w:val="left" w:pos="1080"/>
        </w:tabs>
        <w:spacing w:before="32" w:line="300" w:lineRule="auto"/>
        <w:ind w:firstLine="507"/>
        <w:rPr>
          <w:rFonts w:ascii="宋体" w:hAnsi="宋体" w:eastAsia="宋体" w:cs="宋体"/>
          <w:sz w:val="24"/>
          <w:szCs w:val="24"/>
        </w:rPr>
      </w:pPr>
      <w:r>
        <w:rPr>
          <w:rFonts w:ascii="宋体" w:hAnsi="宋体" w:eastAsia="宋体" w:cs="宋体"/>
          <w:spacing w:val="-3"/>
          <w:sz w:val="24"/>
          <w:szCs w:val="24"/>
        </w:rPr>
        <w:t>1、我公司是按照中华人民共和国法律在工商管理机关登记注册的企业法人，注册地点为</w:t>
      </w:r>
      <w:r>
        <w:rPr>
          <w:rFonts w:ascii="宋体" w:hAnsi="宋体" w:eastAsia="宋体" w:cs="宋体"/>
          <w:spacing w:val="7"/>
          <w:sz w:val="24"/>
          <w:szCs w:val="24"/>
        </w:rPr>
        <w:t xml:space="preserve"> </w:t>
      </w: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4"/>
          <w:sz w:val="24"/>
          <w:szCs w:val="24"/>
        </w:rPr>
        <w:t>,</w:t>
      </w:r>
      <w:r>
        <w:rPr>
          <w:rFonts w:ascii="宋体" w:hAnsi="宋体" w:eastAsia="宋体" w:cs="宋体"/>
          <w:spacing w:val="44"/>
          <w:sz w:val="24"/>
          <w:szCs w:val="24"/>
        </w:rPr>
        <w:t xml:space="preserve"> </w:t>
      </w:r>
      <w:r>
        <w:rPr>
          <w:rFonts w:ascii="宋体" w:hAnsi="宋体" w:eastAsia="宋体" w:cs="宋体"/>
          <w:spacing w:val="-4"/>
          <w:sz w:val="24"/>
          <w:szCs w:val="24"/>
        </w:rPr>
        <w:t>公司全称为</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，法定代表人为</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，具有独立承担民事责任的能力。</w:t>
      </w:r>
    </w:p>
    <w:p w14:paraId="107766C8">
      <w:pPr>
        <w:spacing w:before="219" w:line="219" w:lineRule="auto"/>
        <w:ind w:left="493"/>
        <w:rPr>
          <w:rFonts w:ascii="宋体" w:hAnsi="宋体" w:eastAsia="宋体" w:cs="宋体"/>
          <w:sz w:val="24"/>
          <w:szCs w:val="24"/>
        </w:rPr>
      </w:pPr>
      <w:r>
        <w:rPr>
          <w:rFonts w:ascii="宋体" w:hAnsi="宋体" w:eastAsia="宋体" w:cs="宋体"/>
          <w:spacing w:val="-1"/>
          <w:sz w:val="24"/>
          <w:szCs w:val="24"/>
        </w:rPr>
        <w:t>2、我公司具有良好的商业信誉和健全的财务会计制度。</w:t>
      </w:r>
    </w:p>
    <w:p w14:paraId="1870630A">
      <w:pPr>
        <w:spacing w:before="215" w:line="219" w:lineRule="auto"/>
        <w:ind w:left="494"/>
        <w:rPr>
          <w:rFonts w:ascii="宋体" w:hAnsi="宋体" w:eastAsia="宋体" w:cs="宋体"/>
          <w:sz w:val="24"/>
          <w:szCs w:val="24"/>
        </w:rPr>
      </w:pPr>
      <w:r>
        <w:rPr>
          <w:rFonts w:ascii="宋体" w:hAnsi="宋体" w:eastAsia="宋体" w:cs="宋体"/>
          <w:spacing w:val="-1"/>
          <w:sz w:val="24"/>
          <w:szCs w:val="24"/>
        </w:rPr>
        <w:t>3、我公司具有履行本项目采购合同所必需的设备和专业技术能力。</w:t>
      </w:r>
    </w:p>
    <w:p w14:paraId="34718F0F">
      <w:pPr>
        <w:spacing w:before="214" w:line="219" w:lineRule="auto"/>
        <w:ind w:left="489"/>
        <w:rPr>
          <w:rFonts w:ascii="宋体" w:hAnsi="宋体" w:eastAsia="宋体" w:cs="宋体"/>
          <w:sz w:val="24"/>
          <w:szCs w:val="24"/>
        </w:rPr>
      </w:pPr>
      <w:r>
        <w:rPr>
          <w:rFonts w:ascii="宋体" w:hAnsi="宋体" w:eastAsia="宋体" w:cs="宋体"/>
          <w:spacing w:val="-1"/>
          <w:sz w:val="24"/>
          <w:szCs w:val="24"/>
        </w:rPr>
        <w:t>4、我公司具有依法缴纳税收和社会保障资金的良好记录。</w:t>
      </w:r>
    </w:p>
    <w:p w14:paraId="05AC4603">
      <w:pPr>
        <w:spacing w:before="217" w:line="219" w:lineRule="auto"/>
        <w:ind w:left="494"/>
        <w:rPr>
          <w:rFonts w:ascii="宋体" w:hAnsi="宋体" w:eastAsia="宋体" w:cs="宋体"/>
          <w:sz w:val="24"/>
          <w:szCs w:val="24"/>
        </w:rPr>
      </w:pPr>
      <w:r>
        <w:rPr>
          <w:rFonts w:ascii="宋体" w:hAnsi="宋体" w:eastAsia="宋体" w:cs="宋体"/>
          <w:sz w:val="24"/>
          <w:szCs w:val="24"/>
        </w:rPr>
        <w:t>5、我公司在参与本次政府采购活动之前三年</w:t>
      </w:r>
      <w:r>
        <w:rPr>
          <w:rFonts w:ascii="宋体" w:hAnsi="宋体" w:eastAsia="宋体" w:cs="宋体"/>
          <w:spacing w:val="-1"/>
          <w:sz w:val="24"/>
          <w:szCs w:val="24"/>
        </w:rPr>
        <w:t>内，在经营活动中无重大违法记录。</w:t>
      </w:r>
    </w:p>
    <w:p w14:paraId="092CC20B">
      <w:pPr>
        <w:spacing w:before="216" w:line="301" w:lineRule="auto"/>
        <w:ind w:left="9" w:right="80" w:firstLine="482"/>
        <w:rPr>
          <w:rFonts w:ascii="宋体" w:hAnsi="宋体" w:eastAsia="宋体" w:cs="宋体"/>
          <w:sz w:val="24"/>
          <w:szCs w:val="24"/>
        </w:rPr>
      </w:pPr>
      <w:r>
        <w:rPr>
          <w:rFonts w:ascii="宋体" w:hAnsi="宋体" w:eastAsia="宋体" w:cs="宋体"/>
          <w:spacing w:val="-2"/>
          <w:sz w:val="24"/>
          <w:szCs w:val="24"/>
        </w:rPr>
        <w:t>6、我公司在参与本次政府采购活动时未受到任何地</w:t>
      </w:r>
      <w:r>
        <w:rPr>
          <w:rFonts w:ascii="宋体" w:hAnsi="宋体" w:eastAsia="宋体" w:cs="宋体"/>
          <w:spacing w:val="-3"/>
          <w:sz w:val="24"/>
          <w:szCs w:val="24"/>
        </w:rPr>
        <w:t>方政府采购部门作出的暂停参加政府</w:t>
      </w:r>
      <w:r>
        <w:rPr>
          <w:rFonts w:ascii="宋体" w:hAnsi="宋体" w:eastAsia="宋体" w:cs="宋体"/>
          <w:sz w:val="24"/>
          <w:szCs w:val="24"/>
        </w:rPr>
        <w:t xml:space="preserve"> </w:t>
      </w:r>
      <w:r>
        <w:rPr>
          <w:rFonts w:ascii="宋体" w:hAnsi="宋体" w:eastAsia="宋体" w:cs="宋体"/>
          <w:spacing w:val="-2"/>
          <w:sz w:val="24"/>
          <w:szCs w:val="24"/>
        </w:rPr>
        <w:t>采购活动的处罚。</w:t>
      </w:r>
    </w:p>
    <w:p w14:paraId="52448234">
      <w:pPr>
        <w:spacing w:before="218" w:line="301" w:lineRule="auto"/>
        <w:ind w:left="15" w:right="138" w:firstLine="478"/>
        <w:rPr>
          <w:rFonts w:ascii="宋体" w:hAnsi="宋体" w:eastAsia="宋体" w:cs="宋体"/>
          <w:sz w:val="24"/>
          <w:szCs w:val="24"/>
        </w:rPr>
      </w:pPr>
      <w:r>
        <w:rPr>
          <w:rFonts w:ascii="宋体" w:hAnsi="宋体" w:eastAsia="宋体" w:cs="宋体"/>
          <w:spacing w:val="-1"/>
          <w:sz w:val="24"/>
          <w:szCs w:val="24"/>
        </w:rPr>
        <w:t>二、我公司保证上述声明的事项都是真实的，如有虚假，我公司承担相应的法律责任，</w:t>
      </w:r>
      <w:r>
        <w:rPr>
          <w:rFonts w:ascii="宋体" w:hAnsi="宋体" w:eastAsia="宋体" w:cs="宋体"/>
          <w:spacing w:val="3"/>
          <w:sz w:val="24"/>
          <w:szCs w:val="24"/>
        </w:rPr>
        <w:t xml:space="preserve"> </w:t>
      </w:r>
      <w:r>
        <w:rPr>
          <w:rFonts w:ascii="宋体" w:hAnsi="宋体" w:eastAsia="宋体" w:cs="宋体"/>
          <w:spacing w:val="-1"/>
          <w:sz w:val="24"/>
          <w:szCs w:val="24"/>
        </w:rPr>
        <w:t>并承担因此给你中心以及本项目采购人所造成的损失。</w:t>
      </w:r>
    </w:p>
    <w:p w14:paraId="5AEDA138">
      <w:pPr>
        <w:spacing w:before="216" w:line="302" w:lineRule="auto"/>
        <w:ind w:left="13" w:right="80" w:firstLine="477"/>
        <w:rPr>
          <w:rFonts w:ascii="宋体" w:hAnsi="宋体" w:eastAsia="宋体" w:cs="宋体"/>
          <w:sz w:val="24"/>
          <w:szCs w:val="24"/>
        </w:rPr>
      </w:pPr>
      <w:r>
        <w:rPr>
          <w:rFonts w:ascii="宋体" w:hAnsi="宋体" w:eastAsia="宋体" w:cs="宋体"/>
          <w:spacing w:val="1"/>
          <w:sz w:val="24"/>
          <w:szCs w:val="24"/>
        </w:rPr>
        <w:t>三、我公司已经按照你中心招标文件的要求提交了所要求提交</w:t>
      </w:r>
      <w:r>
        <w:rPr>
          <w:rFonts w:ascii="宋体" w:hAnsi="宋体" w:eastAsia="宋体" w:cs="宋体"/>
          <w:sz w:val="24"/>
          <w:szCs w:val="24"/>
        </w:rPr>
        <w:t xml:space="preserve">的能够证明上述声明事项 </w:t>
      </w:r>
      <w:r>
        <w:rPr>
          <w:rFonts w:ascii="宋体" w:hAnsi="宋体" w:eastAsia="宋体" w:cs="宋体"/>
          <w:spacing w:val="1"/>
          <w:sz w:val="24"/>
          <w:szCs w:val="24"/>
        </w:rPr>
        <w:t>真实性的全部文件材料，并保证随时按照你中心的要求提</w:t>
      </w:r>
      <w:r>
        <w:rPr>
          <w:rFonts w:ascii="宋体" w:hAnsi="宋体" w:eastAsia="宋体" w:cs="宋体"/>
          <w:sz w:val="24"/>
          <w:szCs w:val="24"/>
        </w:rPr>
        <w:t>供能够证明上述声明事项真实性的</w:t>
      </w:r>
    </w:p>
    <w:p w14:paraId="050CE07B">
      <w:pPr>
        <w:spacing w:before="215" w:line="219" w:lineRule="auto"/>
        <w:ind w:left="9"/>
        <w:rPr>
          <w:rFonts w:ascii="宋体" w:hAnsi="宋体" w:eastAsia="宋体" w:cs="宋体"/>
          <w:sz w:val="24"/>
          <w:szCs w:val="24"/>
        </w:rPr>
      </w:pPr>
      <w:r>
        <w:rPr>
          <w:rFonts w:ascii="宋体" w:hAnsi="宋体" w:eastAsia="宋体" w:cs="宋体"/>
          <w:spacing w:val="-2"/>
          <w:sz w:val="24"/>
          <w:szCs w:val="24"/>
        </w:rPr>
        <w:t>任何有效文件。</w:t>
      </w:r>
    </w:p>
    <w:p w14:paraId="33C09027">
      <w:pPr>
        <w:spacing w:before="55" w:line="465" w:lineRule="auto"/>
        <w:ind w:left="491" w:right="2179" w:firstLine="1"/>
        <w:rPr>
          <w:rFonts w:ascii="宋体" w:hAnsi="宋体" w:eastAsia="宋体" w:cs="宋体"/>
          <w:sz w:val="24"/>
          <w:szCs w:val="24"/>
        </w:rPr>
      </w:pPr>
      <w:r>
        <w:rPr>
          <w:rFonts w:ascii="宋体" w:hAnsi="宋体" w:eastAsia="宋体" w:cs="宋体"/>
          <w:spacing w:val="2"/>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盖单位公章）</w:t>
      </w:r>
      <w:r>
        <w:rPr>
          <w:rFonts w:ascii="宋体" w:hAnsi="宋体" w:eastAsia="宋体" w:cs="宋体"/>
          <w:spacing w:val="1"/>
          <w:sz w:val="24"/>
          <w:szCs w:val="24"/>
        </w:rPr>
        <w:t xml:space="preserve"> </w:t>
      </w:r>
      <w:r>
        <w:rPr>
          <w:rFonts w:ascii="宋体" w:hAnsi="宋体" w:eastAsia="宋体" w:cs="宋体"/>
          <w:sz w:val="24"/>
          <w:szCs w:val="24"/>
        </w:rPr>
        <w:t>法定代表人或投标人代表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签字或签章）</w:t>
      </w:r>
    </w:p>
    <w:p w14:paraId="224BD16D">
      <w:pPr>
        <w:spacing w:before="38" w:line="219" w:lineRule="auto"/>
        <w:ind w:left="531"/>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6F5C552A">
      <w:pPr>
        <w:spacing w:line="219" w:lineRule="auto"/>
        <w:rPr>
          <w:rFonts w:ascii="宋体" w:hAnsi="宋体" w:eastAsia="宋体" w:cs="宋体"/>
          <w:sz w:val="24"/>
          <w:szCs w:val="24"/>
        </w:rPr>
        <w:sectPr>
          <w:headerReference r:id="rId53" w:type="default"/>
          <w:footerReference r:id="rId54" w:type="default"/>
          <w:pgSz w:w="11906" w:h="16839"/>
          <w:pgMar w:top="960" w:right="1054" w:bottom="916" w:left="1131" w:header="945" w:footer="754" w:gutter="0"/>
          <w:cols w:space="720" w:num="1"/>
        </w:sectPr>
      </w:pPr>
    </w:p>
    <w:p w14:paraId="1B36A8FE">
      <w:pPr>
        <w:pStyle w:val="2"/>
        <w:spacing w:line="259" w:lineRule="auto"/>
      </w:pPr>
    </w:p>
    <w:p w14:paraId="5558F368">
      <w:pPr>
        <w:pStyle w:val="2"/>
        <w:spacing w:line="259" w:lineRule="auto"/>
      </w:pPr>
    </w:p>
    <w:p w14:paraId="10222AE1">
      <w:pPr>
        <w:pStyle w:val="2"/>
        <w:spacing w:line="259" w:lineRule="auto"/>
      </w:pPr>
      <w:r>
        <w:pict>
          <v:shape id="_x0000_s1046" o:spid="_x0000_s1046" style="position:absolute;left:0pt;margin-left:5pt;margin-top:1.2pt;height:0.75pt;width:481.9pt;z-index:251684864;mso-width-relative:page;mso-height-relative:page;" fillcolor="#000000" filled="t" stroked="f" coordsize="9637,15" path="m0,0l9637,0,9637,14,0,14,0,0xe">
            <v:path/>
            <v:fill on="t" focussize="0,0"/>
            <v:stroke on="f"/>
            <v:imagedata o:title=""/>
            <o:lock v:ext="edit"/>
          </v:shape>
        </w:pict>
      </w:r>
    </w:p>
    <w:p w14:paraId="54066A18">
      <w:pPr>
        <w:pStyle w:val="2"/>
        <w:spacing w:line="259" w:lineRule="auto"/>
      </w:pPr>
    </w:p>
    <w:p w14:paraId="102E7B3F">
      <w:pPr>
        <w:pStyle w:val="2"/>
        <w:spacing w:line="259" w:lineRule="auto"/>
      </w:pPr>
    </w:p>
    <w:p w14:paraId="6B7372AB">
      <w:pPr>
        <w:spacing w:before="101" w:line="400" w:lineRule="auto"/>
        <w:ind w:left="134" w:right="2872" w:firstLine="3852"/>
        <w:rPr>
          <w:rFonts w:ascii="宋体" w:hAnsi="宋体" w:eastAsia="宋体" w:cs="宋体"/>
          <w:sz w:val="24"/>
          <w:szCs w:val="24"/>
        </w:rPr>
      </w:pPr>
      <w:r>
        <w:rPr>
          <w:rFonts w:ascii="宋体" w:hAnsi="宋体" w:eastAsia="宋体" w:cs="宋体"/>
          <w:b/>
          <w:bCs/>
          <w:spacing w:val="3"/>
          <w:sz w:val="31"/>
          <w:szCs w:val="31"/>
        </w:rPr>
        <w:t>10、投标人基本情况</w:t>
      </w:r>
      <w:r>
        <w:rPr>
          <w:rFonts w:ascii="宋体" w:hAnsi="宋体" w:eastAsia="宋体" w:cs="宋体"/>
          <w:sz w:val="31"/>
          <w:szCs w:val="31"/>
        </w:rPr>
        <w:t xml:space="preserve">  </w:t>
      </w:r>
      <w:r>
        <w:rPr>
          <w:rFonts w:ascii="宋体" w:hAnsi="宋体" w:eastAsia="宋体" w:cs="宋体"/>
          <w:b/>
          <w:bCs/>
          <w:spacing w:val="-2"/>
          <w:sz w:val="24"/>
          <w:szCs w:val="24"/>
        </w:rPr>
        <w:t>单位名称</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盖单位公章）</w:t>
      </w:r>
    </w:p>
    <w:p w14:paraId="6A29BC8E">
      <w:pPr>
        <w:spacing w:line="173" w:lineRule="exact"/>
      </w:pPr>
    </w:p>
    <w:tbl>
      <w:tblPr>
        <w:tblStyle w:val="5"/>
        <w:tblW w:w="981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0"/>
        <w:gridCol w:w="5753"/>
      </w:tblGrid>
      <w:tr w14:paraId="12EBD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060" w:type="dxa"/>
            <w:tcBorders>
              <w:top w:val="single" w:color="000000" w:sz="10" w:space="0"/>
              <w:left w:val="single" w:color="000000" w:sz="10" w:space="0"/>
              <w:bottom w:val="single" w:color="000000" w:sz="10" w:space="0"/>
            </w:tcBorders>
            <w:vAlign w:val="top"/>
          </w:tcPr>
          <w:p w14:paraId="1481E145">
            <w:pPr>
              <w:pStyle w:val="6"/>
              <w:spacing w:before="115" w:line="221" w:lineRule="auto"/>
              <w:ind w:left="1545"/>
            </w:pPr>
            <w:r>
              <w:rPr>
                <w:b/>
                <w:bCs/>
                <w:spacing w:val="-5"/>
              </w:rPr>
              <w:t>注册资金</w:t>
            </w:r>
          </w:p>
        </w:tc>
        <w:tc>
          <w:tcPr>
            <w:tcW w:w="5753" w:type="dxa"/>
            <w:tcBorders>
              <w:top w:val="single" w:color="000000" w:sz="10" w:space="0"/>
              <w:bottom w:val="single" w:color="000000" w:sz="10" w:space="0"/>
              <w:right w:val="single" w:color="000000" w:sz="10" w:space="0"/>
            </w:tcBorders>
            <w:vAlign w:val="top"/>
          </w:tcPr>
          <w:p w14:paraId="117B3E32">
            <w:pPr>
              <w:pStyle w:val="6"/>
              <w:spacing w:before="115" w:line="220" w:lineRule="auto"/>
              <w:ind w:left="4697"/>
            </w:pPr>
            <w:r>
              <w:rPr>
                <w:b/>
                <w:bCs/>
                <w:spacing w:val="-8"/>
              </w:rPr>
              <w:t>（万元）</w:t>
            </w:r>
          </w:p>
        </w:tc>
      </w:tr>
      <w:tr w14:paraId="30EA4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2" w:hRule="atLeast"/>
        </w:trPr>
        <w:tc>
          <w:tcPr>
            <w:tcW w:w="4060" w:type="dxa"/>
            <w:tcBorders>
              <w:top w:val="single" w:color="000000" w:sz="10" w:space="0"/>
              <w:left w:val="single" w:color="000000" w:sz="10" w:space="0"/>
            </w:tcBorders>
            <w:vAlign w:val="top"/>
          </w:tcPr>
          <w:p w14:paraId="73A5E084">
            <w:pPr>
              <w:spacing w:line="245" w:lineRule="auto"/>
              <w:rPr>
                <w:rFonts w:ascii="Arial"/>
                <w:sz w:val="21"/>
              </w:rPr>
            </w:pPr>
          </w:p>
          <w:p w14:paraId="7056D8B5">
            <w:pPr>
              <w:spacing w:line="245" w:lineRule="auto"/>
              <w:rPr>
                <w:rFonts w:ascii="Arial"/>
                <w:sz w:val="21"/>
              </w:rPr>
            </w:pPr>
          </w:p>
          <w:p w14:paraId="0844D272">
            <w:pPr>
              <w:spacing w:line="245" w:lineRule="auto"/>
              <w:rPr>
                <w:rFonts w:ascii="Arial"/>
                <w:sz w:val="21"/>
              </w:rPr>
            </w:pPr>
          </w:p>
          <w:p w14:paraId="134041B2">
            <w:pPr>
              <w:spacing w:line="245" w:lineRule="auto"/>
              <w:rPr>
                <w:rFonts w:ascii="Arial"/>
                <w:sz w:val="21"/>
              </w:rPr>
            </w:pPr>
          </w:p>
          <w:p w14:paraId="3F34F51B">
            <w:pPr>
              <w:spacing w:line="245" w:lineRule="auto"/>
              <w:rPr>
                <w:rFonts w:ascii="Arial"/>
                <w:sz w:val="21"/>
              </w:rPr>
            </w:pPr>
          </w:p>
          <w:p w14:paraId="0011F8D4">
            <w:pPr>
              <w:spacing w:line="245" w:lineRule="auto"/>
              <w:rPr>
                <w:rFonts w:ascii="Arial"/>
                <w:sz w:val="21"/>
              </w:rPr>
            </w:pPr>
          </w:p>
          <w:p w14:paraId="7B1199AB">
            <w:pPr>
              <w:spacing w:line="245" w:lineRule="auto"/>
              <w:rPr>
                <w:rFonts w:ascii="Arial"/>
                <w:sz w:val="21"/>
              </w:rPr>
            </w:pPr>
          </w:p>
          <w:p w14:paraId="4F6DAC59">
            <w:pPr>
              <w:spacing w:line="245" w:lineRule="auto"/>
              <w:rPr>
                <w:rFonts w:ascii="Arial"/>
                <w:sz w:val="21"/>
              </w:rPr>
            </w:pPr>
          </w:p>
          <w:p w14:paraId="3B382EA2">
            <w:pPr>
              <w:pStyle w:val="6"/>
              <w:spacing w:before="78" w:line="219" w:lineRule="auto"/>
              <w:ind w:left="1789"/>
            </w:pPr>
            <w:r>
              <w:rPr>
                <w:b/>
                <w:bCs/>
                <w:spacing w:val="-6"/>
              </w:rPr>
              <w:t>行业类别</w:t>
            </w:r>
          </w:p>
          <w:p w14:paraId="6E246B46">
            <w:pPr>
              <w:pStyle w:val="6"/>
              <w:spacing w:before="180" w:line="221" w:lineRule="auto"/>
              <w:ind w:left="954"/>
            </w:pPr>
            <w:r>
              <w:rPr>
                <w:b/>
                <w:bCs/>
                <w:spacing w:val="-17"/>
              </w:rPr>
              <w:t>（对应“</w:t>
            </w:r>
            <w:r>
              <w:rPr>
                <w:spacing w:val="-78"/>
              </w:rPr>
              <w:t xml:space="preserve"> </w:t>
            </w:r>
            <w:r>
              <w:rPr>
                <w:b/>
                <w:bCs/>
                <w:spacing w:val="-17"/>
              </w:rPr>
              <w:t>□</w:t>
            </w:r>
            <w:r>
              <w:rPr>
                <w:spacing w:val="-86"/>
              </w:rPr>
              <w:t xml:space="preserve"> </w:t>
            </w:r>
            <w:r>
              <w:rPr>
                <w:b/>
                <w:bCs/>
                <w:spacing w:val="-17"/>
              </w:rPr>
              <w:t>”画“</w:t>
            </w:r>
            <w:r>
              <w:rPr>
                <w:spacing w:val="-51"/>
              </w:rPr>
              <w:t xml:space="preserve"> </w:t>
            </w:r>
            <w:r>
              <w:rPr>
                <w:b/>
                <w:bCs/>
                <w:spacing w:val="-17"/>
              </w:rPr>
              <w:t>√</w:t>
            </w:r>
            <w:r>
              <w:rPr>
                <w:spacing w:val="-86"/>
              </w:rPr>
              <w:t xml:space="preserve"> </w:t>
            </w:r>
            <w:r>
              <w:rPr>
                <w:b/>
                <w:bCs/>
                <w:spacing w:val="-17"/>
              </w:rPr>
              <w:t>”)</w:t>
            </w:r>
          </w:p>
        </w:tc>
        <w:tc>
          <w:tcPr>
            <w:tcW w:w="5753" w:type="dxa"/>
            <w:tcBorders>
              <w:top w:val="single" w:color="000000" w:sz="10" w:space="0"/>
              <w:right w:val="single" w:color="000000" w:sz="10" w:space="0"/>
            </w:tcBorders>
            <w:vAlign w:val="top"/>
          </w:tcPr>
          <w:p w14:paraId="04BD6160">
            <w:pPr>
              <w:pStyle w:val="6"/>
              <w:spacing w:before="27" w:line="219" w:lineRule="auto"/>
              <w:ind w:left="618"/>
            </w:pPr>
            <w:r>
              <w:rPr>
                <w:spacing w:val="-3"/>
              </w:rPr>
              <w:t>□（一）农、林、牧、渔业</w:t>
            </w:r>
          </w:p>
          <w:p w14:paraId="7A617778">
            <w:pPr>
              <w:pStyle w:val="6"/>
              <w:spacing w:before="26" w:line="232" w:lineRule="auto"/>
              <w:ind w:left="618"/>
            </w:pPr>
            <w:r>
              <w:rPr>
                <w:spacing w:val="-6"/>
              </w:rPr>
              <w:t>□（二）工业</w:t>
            </w:r>
          </w:p>
          <w:p w14:paraId="53648ACD">
            <w:pPr>
              <w:pStyle w:val="6"/>
              <w:spacing w:before="8" w:line="233" w:lineRule="auto"/>
              <w:ind w:left="618" w:right="3473"/>
            </w:pPr>
            <w:r>
              <w:rPr>
                <w:spacing w:val="-5"/>
              </w:rPr>
              <w:t>□（三）建筑业</w:t>
            </w:r>
            <w:r>
              <w:t xml:space="preserve"> </w:t>
            </w:r>
            <w:r>
              <w:rPr>
                <w:spacing w:val="-5"/>
              </w:rPr>
              <w:t>□（四）批发业</w:t>
            </w:r>
            <w:r>
              <w:t xml:space="preserve"> </w:t>
            </w:r>
            <w:r>
              <w:rPr>
                <w:spacing w:val="-5"/>
              </w:rPr>
              <w:t>□（五）零售业</w:t>
            </w:r>
          </w:p>
          <w:p w14:paraId="15A47EF2">
            <w:pPr>
              <w:pStyle w:val="6"/>
              <w:spacing w:before="25" w:line="219" w:lineRule="auto"/>
              <w:ind w:left="618"/>
            </w:pPr>
            <w:r>
              <w:rPr>
                <w:spacing w:val="-4"/>
              </w:rPr>
              <w:t>□（六）交通运输业</w:t>
            </w:r>
          </w:p>
          <w:p w14:paraId="0BA22C13">
            <w:pPr>
              <w:pStyle w:val="6"/>
              <w:spacing w:before="28" w:line="234" w:lineRule="auto"/>
              <w:ind w:left="618" w:right="3473"/>
              <w:jc w:val="both"/>
            </w:pPr>
            <w:r>
              <w:rPr>
                <w:spacing w:val="-5"/>
              </w:rPr>
              <w:t>□（七）仓储业</w:t>
            </w:r>
            <w:r>
              <w:t xml:space="preserve"> </w:t>
            </w:r>
            <w:r>
              <w:rPr>
                <w:spacing w:val="-5"/>
              </w:rPr>
              <w:t>□（八）邮政业</w:t>
            </w:r>
            <w:r>
              <w:t xml:space="preserve"> </w:t>
            </w:r>
            <w:r>
              <w:rPr>
                <w:spacing w:val="-5"/>
              </w:rPr>
              <w:t>□（九）住宿业</w:t>
            </w:r>
            <w:r>
              <w:t xml:space="preserve"> </w:t>
            </w:r>
            <w:r>
              <w:rPr>
                <w:spacing w:val="-5"/>
              </w:rPr>
              <w:t>□（十）餐饮业</w:t>
            </w:r>
          </w:p>
          <w:p w14:paraId="279FA301">
            <w:pPr>
              <w:pStyle w:val="6"/>
              <w:spacing w:before="27" w:line="219" w:lineRule="auto"/>
              <w:ind w:left="618"/>
            </w:pPr>
            <w:r>
              <w:rPr>
                <w:spacing w:val="-4"/>
              </w:rPr>
              <w:t>□（十一）信息传输业</w:t>
            </w:r>
          </w:p>
          <w:p w14:paraId="16BBFC1B">
            <w:pPr>
              <w:pStyle w:val="6"/>
              <w:spacing w:before="24" w:line="230" w:lineRule="auto"/>
              <w:ind w:left="618" w:right="1073"/>
            </w:pPr>
            <w:r>
              <w:rPr>
                <w:spacing w:val="-2"/>
              </w:rPr>
              <w:t>□（十二）软件和信息信息技术服务业</w:t>
            </w:r>
            <w:r>
              <w:t xml:space="preserve"> </w:t>
            </w:r>
            <w:r>
              <w:rPr>
                <w:spacing w:val="-3"/>
              </w:rPr>
              <w:t>□（十三）房地产开发经营</w:t>
            </w:r>
          </w:p>
          <w:p w14:paraId="1E098951">
            <w:pPr>
              <w:pStyle w:val="6"/>
              <w:spacing w:before="28" w:line="219" w:lineRule="auto"/>
              <w:ind w:left="618"/>
            </w:pPr>
            <w:r>
              <w:rPr>
                <w:spacing w:val="-4"/>
              </w:rPr>
              <w:t>□（十四）物业管理</w:t>
            </w:r>
          </w:p>
          <w:p w14:paraId="134B3985">
            <w:pPr>
              <w:pStyle w:val="6"/>
              <w:spacing w:before="26" w:line="218" w:lineRule="auto"/>
              <w:ind w:left="618" w:right="2033"/>
            </w:pPr>
            <w:r>
              <w:rPr>
                <w:spacing w:val="-3"/>
              </w:rPr>
              <w:t>□（十五）租赁和商务服务业</w:t>
            </w:r>
            <w:r>
              <w:rPr>
                <w:spacing w:val="4"/>
              </w:rPr>
              <w:t xml:space="preserve"> </w:t>
            </w:r>
            <w:r>
              <w:rPr>
                <w:spacing w:val="-3"/>
              </w:rPr>
              <w:t>□（十六）其他未列明行业</w:t>
            </w:r>
          </w:p>
        </w:tc>
      </w:tr>
      <w:tr w14:paraId="4B0AD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060" w:type="dxa"/>
            <w:tcBorders>
              <w:left w:val="single" w:color="000000" w:sz="10" w:space="0"/>
            </w:tcBorders>
            <w:vAlign w:val="top"/>
          </w:tcPr>
          <w:p w14:paraId="76A9FD45">
            <w:pPr>
              <w:pStyle w:val="6"/>
              <w:spacing w:before="139" w:line="219" w:lineRule="auto"/>
              <w:ind w:left="1546"/>
            </w:pPr>
            <w:r>
              <w:rPr>
                <w:b/>
                <w:bCs/>
                <w:spacing w:val="-5"/>
              </w:rPr>
              <w:t>职工人数</w:t>
            </w:r>
          </w:p>
        </w:tc>
        <w:tc>
          <w:tcPr>
            <w:tcW w:w="5753" w:type="dxa"/>
            <w:tcBorders>
              <w:right w:val="single" w:color="000000" w:sz="10" w:space="0"/>
            </w:tcBorders>
            <w:vAlign w:val="top"/>
          </w:tcPr>
          <w:p w14:paraId="15D6E3F0">
            <w:pPr>
              <w:pStyle w:val="6"/>
              <w:spacing w:before="139" w:line="222" w:lineRule="auto"/>
              <w:ind w:left="4941"/>
            </w:pPr>
            <w:r>
              <w:rPr>
                <w:spacing w:val="-7"/>
              </w:rPr>
              <w:t>（人）</w:t>
            </w:r>
          </w:p>
        </w:tc>
      </w:tr>
      <w:tr w14:paraId="78020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060" w:type="dxa"/>
            <w:tcBorders>
              <w:left w:val="single" w:color="000000" w:sz="10" w:space="0"/>
            </w:tcBorders>
            <w:vAlign w:val="top"/>
          </w:tcPr>
          <w:p w14:paraId="3E0D5DC4">
            <w:pPr>
              <w:pStyle w:val="6"/>
              <w:spacing w:before="114" w:line="219" w:lineRule="auto"/>
              <w:ind w:left="1063"/>
            </w:pPr>
            <w:r>
              <w:rPr>
                <w:b/>
                <w:bCs/>
                <w:spacing w:val="-3"/>
              </w:rPr>
              <w:t>专业技术人员人数</w:t>
            </w:r>
          </w:p>
        </w:tc>
        <w:tc>
          <w:tcPr>
            <w:tcW w:w="5753" w:type="dxa"/>
            <w:tcBorders>
              <w:right w:val="single" w:color="000000" w:sz="10" w:space="0"/>
            </w:tcBorders>
            <w:vAlign w:val="top"/>
          </w:tcPr>
          <w:p w14:paraId="4DD1EB1A">
            <w:pPr>
              <w:pStyle w:val="6"/>
              <w:spacing w:before="114" w:line="222" w:lineRule="auto"/>
              <w:ind w:left="4941"/>
            </w:pPr>
            <w:r>
              <w:rPr>
                <w:spacing w:val="-7"/>
              </w:rPr>
              <w:t>（人）</w:t>
            </w:r>
          </w:p>
        </w:tc>
      </w:tr>
      <w:tr w14:paraId="28702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060" w:type="dxa"/>
            <w:tcBorders>
              <w:left w:val="single" w:color="000000" w:sz="10" w:space="0"/>
            </w:tcBorders>
            <w:vAlign w:val="top"/>
          </w:tcPr>
          <w:p w14:paraId="20C6CB6A">
            <w:pPr>
              <w:pStyle w:val="6"/>
              <w:spacing w:before="141" w:line="219" w:lineRule="auto"/>
              <w:ind w:left="1184"/>
            </w:pPr>
            <w:r>
              <w:rPr>
                <w:b/>
                <w:bCs/>
                <w:spacing w:val="-4"/>
              </w:rPr>
              <w:t>上年度营业收入</w:t>
            </w:r>
          </w:p>
        </w:tc>
        <w:tc>
          <w:tcPr>
            <w:tcW w:w="5753" w:type="dxa"/>
            <w:tcBorders>
              <w:right w:val="single" w:color="000000" w:sz="10" w:space="0"/>
            </w:tcBorders>
            <w:vAlign w:val="top"/>
          </w:tcPr>
          <w:p w14:paraId="22DE9E39">
            <w:pPr>
              <w:pStyle w:val="6"/>
              <w:spacing w:before="140" w:line="220" w:lineRule="auto"/>
              <w:ind w:left="4701"/>
            </w:pPr>
            <w:r>
              <w:rPr>
                <w:spacing w:val="-6"/>
              </w:rPr>
              <w:t>（万元）</w:t>
            </w:r>
          </w:p>
        </w:tc>
      </w:tr>
      <w:tr w14:paraId="529AB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4060" w:type="dxa"/>
            <w:tcBorders>
              <w:left w:val="single" w:color="000000" w:sz="10" w:space="0"/>
            </w:tcBorders>
            <w:vAlign w:val="top"/>
          </w:tcPr>
          <w:p w14:paraId="0F078013">
            <w:pPr>
              <w:pStyle w:val="6"/>
              <w:spacing w:before="165" w:line="219" w:lineRule="auto"/>
              <w:ind w:left="1064"/>
            </w:pPr>
            <w:r>
              <w:rPr>
                <w:b/>
                <w:bCs/>
                <w:spacing w:val="-4"/>
              </w:rPr>
              <w:t>社会保障资金情况</w:t>
            </w:r>
          </w:p>
        </w:tc>
        <w:tc>
          <w:tcPr>
            <w:tcW w:w="5753" w:type="dxa"/>
            <w:tcBorders>
              <w:right w:val="single" w:color="000000" w:sz="10" w:space="0"/>
            </w:tcBorders>
            <w:vAlign w:val="top"/>
          </w:tcPr>
          <w:p w14:paraId="1F307570">
            <w:pPr>
              <w:pStyle w:val="6"/>
              <w:spacing w:before="165" w:line="219" w:lineRule="auto"/>
              <w:ind w:left="3749"/>
            </w:pPr>
            <w:r>
              <w:rPr>
                <w:spacing w:val="-4"/>
              </w:rPr>
              <w:t>附缴费证明复印件</w:t>
            </w:r>
          </w:p>
        </w:tc>
      </w:tr>
      <w:tr w14:paraId="30A1D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060" w:type="dxa"/>
            <w:tcBorders>
              <w:left w:val="single" w:color="000000" w:sz="10" w:space="0"/>
            </w:tcBorders>
            <w:vAlign w:val="top"/>
          </w:tcPr>
          <w:p w14:paraId="1CA571EA">
            <w:pPr>
              <w:pStyle w:val="6"/>
              <w:spacing w:before="145" w:line="219" w:lineRule="auto"/>
              <w:ind w:left="1543"/>
            </w:pPr>
            <w:r>
              <w:rPr>
                <w:b/>
                <w:bCs/>
                <w:spacing w:val="-4"/>
              </w:rPr>
              <w:t>缴税情况</w:t>
            </w:r>
          </w:p>
        </w:tc>
        <w:tc>
          <w:tcPr>
            <w:tcW w:w="5753" w:type="dxa"/>
            <w:tcBorders>
              <w:right w:val="single" w:color="000000" w:sz="10" w:space="0"/>
            </w:tcBorders>
            <w:vAlign w:val="top"/>
          </w:tcPr>
          <w:p w14:paraId="6E276075">
            <w:pPr>
              <w:pStyle w:val="6"/>
              <w:spacing w:before="144" w:line="219" w:lineRule="auto"/>
              <w:ind w:left="1451"/>
            </w:pPr>
            <w:r>
              <w:rPr>
                <w:spacing w:val="-1"/>
              </w:rPr>
              <w:t>有/无（有，附近期的缴费证明复印件）</w:t>
            </w:r>
          </w:p>
        </w:tc>
      </w:tr>
      <w:tr w14:paraId="0E31E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4060" w:type="dxa"/>
            <w:tcBorders>
              <w:left w:val="single" w:color="000000" w:sz="10" w:space="0"/>
              <w:bottom w:val="single" w:color="000000" w:sz="10" w:space="0"/>
            </w:tcBorders>
            <w:vAlign w:val="top"/>
          </w:tcPr>
          <w:p w14:paraId="51FC70FC">
            <w:pPr>
              <w:pStyle w:val="6"/>
              <w:spacing w:before="158" w:line="219" w:lineRule="auto"/>
              <w:ind w:left="1547"/>
            </w:pPr>
            <w:r>
              <w:rPr>
                <w:b/>
                <w:bCs/>
                <w:spacing w:val="-5"/>
              </w:rPr>
              <w:t>上年利润</w:t>
            </w:r>
          </w:p>
        </w:tc>
        <w:tc>
          <w:tcPr>
            <w:tcW w:w="5753" w:type="dxa"/>
            <w:tcBorders>
              <w:bottom w:val="single" w:color="000000" w:sz="10" w:space="0"/>
              <w:right w:val="single" w:color="000000" w:sz="10" w:space="0"/>
            </w:tcBorders>
            <w:vAlign w:val="top"/>
          </w:tcPr>
          <w:p w14:paraId="3FFED8CE">
            <w:pPr>
              <w:pStyle w:val="6"/>
              <w:spacing w:before="158" w:line="220" w:lineRule="auto"/>
              <w:ind w:left="4701"/>
            </w:pPr>
            <w:r>
              <w:rPr>
                <w:spacing w:val="-6"/>
              </w:rPr>
              <w:t>（万元）</w:t>
            </w:r>
          </w:p>
        </w:tc>
      </w:tr>
    </w:tbl>
    <w:p w14:paraId="59165553">
      <w:pPr>
        <w:spacing w:before="37" w:line="219" w:lineRule="auto"/>
        <w:ind w:left="1116"/>
        <w:rPr>
          <w:rFonts w:ascii="宋体" w:hAnsi="宋体" w:eastAsia="宋体" w:cs="宋体"/>
          <w:sz w:val="24"/>
          <w:szCs w:val="24"/>
        </w:rPr>
      </w:pPr>
      <w:r>
        <w:rPr>
          <w:rFonts w:ascii="宋体" w:hAnsi="宋体" w:eastAsia="宋体" w:cs="宋体"/>
          <w:spacing w:val="-1"/>
          <w:sz w:val="24"/>
          <w:szCs w:val="24"/>
        </w:rPr>
        <w:t>后附：营业执照副本等相关证件。</w:t>
      </w:r>
    </w:p>
    <w:p w14:paraId="7BE09E57">
      <w:pPr>
        <w:spacing w:before="180" w:line="345" w:lineRule="auto"/>
        <w:ind w:left="589" w:right="2200" w:firstLine="1"/>
        <w:rPr>
          <w:rFonts w:ascii="宋体" w:hAnsi="宋体" w:eastAsia="宋体" w:cs="宋体"/>
          <w:sz w:val="24"/>
          <w:szCs w:val="24"/>
        </w:rPr>
      </w:pPr>
      <w:r>
        <w:rPr>
          <w:rFonts w:ascii="宋体" w:hAnsi="宋体" w:eastAsia="宋体" w:cs="宋体"/>
          <w:spacing w:val="2"/>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盖单位公章）</w:t>
      </w:r>
      <w:r>
        <w:rPr>
          <w:rFonts w:ascii="宋体" w:hAnsi="宋体" w:eastAsia="宋体" w:cs="宋体"/>
          <w:spacing w:val="1"/>
          <w:sz w:val="24"/>
          <w:szCs w:val="24"/>
        </w:rPr>
        <w:t xml:space="preserve"> </w:t>
      </w: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签字或签章）</w:t>
      </w:r>
    </w:p>
    <w:p w14:paraId="6491EB86">
      <w:pPr>
        <w:spacing w:before="38" w:line="219" w:lineRule="auto"/>
        <w:ind w:left="6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6F83592D">
      <w:pPr>
        <w:spacing w:line="219" w:lineRule="auto"/>
        <w:rPr>
          <w:rFonts w:ascii="宋体" w:hAnsi="宋体" w:eastAsia="宋体" w:cs="宋体"/>
          <w:sz w:val="24"/>
          <w:szCs w:val="24"/>
        </w:rPr>
        <w:sectPr>
          <w:headerReference r:id="rId55" w:type="default"/>
          <w:footerReference r:id="rId56" w:type="default"/>
          <w:pgSz w:w="11906" w:h="16839"/>
          <w:pgMar w:top="400" w:right="1033" w:bottom="916" w:left="1033" w:header="0" w:footer="754" w:gutter="0"/>
          <w:cols w:space="720" w:num="1"/>
        </w:sectPr>
      </w:pPr>
    </w:p>
    <w:p w14:paraId="3E60C9F3">
      <w:pPr>
        <w:pStyle w:val="2"/>
        <w:spacing w:line="244" w:lineRule="auto"/>
      </w:pPr>
    </w:p>
    <w:p w14:paraId="3D6E2BC3">
      <w:pPr>
        <w:pStyle w:val="2"/>
        <w:spacing w:line="244" w:lineRule="auto"/>
      </w:pPr>
    </w:p>
    <w:p w14:paraId="5D08A3D8">
      <w:pPr>
        <w:pStyle w:val="2"/>
        <w:spacing w:line="245" w:lineRule="auto"/>
      </w:pPr>
    </w:p>
    <w:p w14:paraId="7BD20D8C">
      <w:pPr>
        <w:pStyle w:val="2"/>
        <w:spacing w:line="245" w:lineRule="auto"/>
      </w:pPr>
    </w:p>
    <w:p w14:paraId="70227190">
      <w:pPr>
        <w:spacing w:before="101" w:line="225" w:lineRule="auto"/>
        <w:ind w:left="3730"/>
        <w:rPr>
          <w:rFonts w:ascii="宋体" w:hAnsi="宋体" w:eastAsia="宋体" w:cs="宋体"/>
          <w:sz w:val="31"/>
          <w:szCs w:val="31"/>
        </w:rPr>
      </w:pPr>
      <w:r>
        <w:rPr>
          <w:rFonts w:ascii="宋体" w:hAnsi="宋体" w:eastAsia="宋体" w:cs="宋体"/>
          <w:b/>
          <w:bCs/>
          <w:spacing w:val="1"/>
          <w:sz w:val="31"/>
          <w:szCs w:val="31"/>
        </w:rPr>
        <w:t>11、投标保证金</w:t>
      </w:r>
    </w:p>
    <w:p w14:paraId="22D7FCED">
      <w:pPr>
        <w:spacing w:before="142" w:line="219" w:lineRule="auto"/>
        <w:ind w:left="3628"/>
        <w:rPr>
          <w:rFonts w:ascii="宋体" w:hAnsi="宋体" w:eastAsia="宋体" w:cs="宋体"/>
          <w:sz w:val="24"/>
          <w:szCs w:val="24"/>
        </w:rPr>
      </w:pPr>
      <w:r>
        <w:rPr>
          <w:rFonts w:ascii="宋体" w:hAnsi="宋体" w:eastAsia="宋体" w:cs="宋体"/>
          <w:spacing w:val="-1"/>
          <w:sz w:val="24"/>
          <w:szCs w:val="24"/>
        </w:rPr>
        <w:t>本项目不收取投标保证金。</w:t>
      </w:r>
    </w:p>
    <w:p w14:paraId="18157AAD">
      <w:pPr>
        <w:spacing w:line="219" w:lineRule="auto"/>
        <w:rPr>
          <w:rFonts w:ascii="宋体" w:hAnsi="宋体" w:eastAsia="宋体" w:cs="宋体"/>
          <w:sz w:val="24"/>
          <w:szCs w:val="24"/>
        </w:rPr>
        <w:sectPr>
          <w:footerReference r:id="rId57" w:type="default"/>
          <w:pgSz w:w="11906" w:h="16839"/>
          <w:pgMar w:top="960" w:right="1134" w:bottom="916" w:left="1134" w:header="945" w:footer="754" w:gutter="0"/>
          <w:cols w:space="720" w:num="1"/>
        </w:sectPr>
      </w:pPr>
    </w:p>
    <w:p w14:paraId="79C63C0C">
      <w:pPr>
        <w:spacing w:before="222" w:line="225" w:lineRule="auto"/>
        <w:ind w:left="3570"/>
        <w:outlineLvl w:val="1"/>
        <w:rPr>
          <w:rFonts w:ascii="宋体" w:hAnsi="宋体" w:eastAsia="宋体" w:cs="宋体"/>
          <w:sz w:val="31"/>
          <w:szCs w:val="31"/>
        </w:rPr>
      </w:pPr>
      <w:r>
        <w:rPr>
          <w:rFonts w:ascii="宋体" w:hAnsi="宋体" w:eastAsia="宋体" w:cs="宋体"/>
          <w:b/>
          <w:bCs/>
          <w:spacing w:val="2"/>
          <w:sz w:val="31"/>
          <w:szCs w:val="31"/>
        </w:rPr>
        <w:t>12、公司财务状况</w:t>
      </w:r>
    </w:p>
    <w:p w14:paraId="53610EE5">
      <w:pPr>
        <w:pStyle w:val="2"/>
        <w:spacing w:line="270" w:lineRule="auto"/>
      </w:pPr>
    </w:p>
    <w:p w14:paraId="140210AF">
      <w:pPr>
        <w:spacing w:before="78" w:line="350" w:lineRule="auto"/>
        <w:ind w:left="9" w:firstLine="257"/>
        <w:jc w:val="both"/>
        <w:rPr>
          <w:rFonts w:ascii="宋体" w:hAnsi="宋体" w:eastAsia="宋体" w:cs="宋体"/>
          <w:sz w:val="24"/>
          <w:szCs w:val="24"/>
        </w:rPr>
      </w:pPr>
      <w:r>
        <w:rPr>
          <w:rFonts w:ascii="宋体" w:hAnsi="宋体" w:eastAsia="宋体" w:cs="宋体"/>
          <w:spacing w:val="1"/>
          <w:sz w:val="24"/>
          <w:szCs w:val="24"/>
        </w:rPr>
        <w:t>附：提供近三年（2021</w:t>
      </w:r>
      <w:r>
        <w:rPr>
          <w:rFonts w:ascii="宋体" w:hAnsi="宋体" w:eastAsia="宋体" w:cs="宋体"/>
          <w:spacing w:val="-48"/>
          <w:sz w:val="24"/>
          <w:szCs w:val="24"/>
        </w:rPr>
        <w:t xml:space="preserve"> </w:t>
      </w:r>
      <w:r>
        <w:rPr>
          <w:rFonts w:ascii="宋体" w:hAnsi="宋体" w:eastAsia="宋体" w:cs="宋体"/>
          <w:spacing w:val="1"/>
          <w:sz w:val="24"/>
          <w:szCs w:val="24"/>
        </w:rPr>
        <w:t>年、2022</w:t>
      </w:r>
      <w:r>
        <w:rPr>
          <w:rFonts w:ascii="宋体" w:hAnsi="宋体" w:eastAsia="宋体" w:cs="宋体"/>
          <w:spacing w:val="-45"/>
          <w:sz w:val="24"/>
          <w:szCs w:val="24"/>
        </w:rPr>
        <w:t xml:space="preserve"> </w:t>
      </w:r>
      <w:r>
        <w:rPr>
          <w:rFonts w:ascii="宋体" w:hAnsi="宋体" w:eastAsia="宋体" w:cs="宋体"/>
          <w:spacing w:val="1"/>
          <w:sz w:val="24"/>
          <w:szCs w:val="24"/>
        </w:rPr>
        <w:t>年、2023</w:t>
      </w:r>
      <w:r>
        <w:rPr>
          <w:rFonts w:ascii="宋体" w:hAnsi="宋体" w:eastAsia="宋体" w:cs="宋体"/>
          <w:spacing w:val="-47"/>
          <w:sz w:val="24"/>
          <w:szCs w:val="24"/>
        </w:rPr>
        <w:t xml:space="preserve"> </w:t>
      </w:r>
      <w:r>
        <w:rPr>
          <w:rFonts w:ascii="宋体" w:hAnsi="宋体" w:eastAsia="宋体" w:cs="宋体"/>
          <w:spacing w:val="1"/>
          <w:sz w:val="24"/>
          <w:szCs w:val="24"/>
        </w:rPr>
        <w:t>年）公司财务报</w:t>
      </w:r>
      <w:r>
        <w:rPr>
          <w:rFonts w:ascii="宋体" w:hAnsi="宋体" w:eastAsia="宋体" w:cs="宋体"/>
          <w:sz w:val="24"/>
          <w:szCs w:val="24"/>
        </w:rPr>
        <w:t xml:space="preserve">表或财务审计报告，供应商的 </w:t>
      </w:r>
      <w:r>
        <w:rPr>
          <w:rFonts w:ascii="宋体" w:hAnsi="宋体" w:eastAsia="宋体" w:cs="宋体"/>
          <w:spacing w:val="-3"/>
          <w:sz w:val="24"/>
          <w:szCs w:val="24"/>
        </w:rPr>
        <w:t>成立时间少于规定年份的，应提供成立以来至</w:t>
      </w:r>
      <w:r>
        <w:rPr>
          <w:rFonts w:ascii="宋体" w:hAnsi="宋体" w:eastAsia="宋体" w:cs="宋体"/>
          <w:spacing w:val="-32"/>
          <w:sz w:val="24"/>
          <w:szCs w:val="24"/>
        </w:rPr>
        <w:t xml:space="preserve"> </w:t>
      </w:r>
      <w:r>
        <w:rPr>
          <w:rFonts w:ascii="宋体" w:hAnsi="宋体" w:eastAsia="宋体" w:cs="宋体"/>
          <w:spacing w:val="-3"/>
          <w:sz w:val="24"/>
          <w:szCs w:val="24"/>
        </w:rPr>
        <w:t>2023</w:t>
      </w:r>
      <w:r>
        <w:rPr>
          <w:rFonts w:ascii="宋体" w:hAnsi="宋体" w:eastAsia="宋体" w:cs="宋体"/>
          <w:spacing w:val="-49"/>
          <w:sz w:val="24"/>
          <w:szCs w:val="24"/>
        </w:rPr>
        <w:t xml:space="preserve"> </w:t>
      </w:r>
      <w:r>
        <w:rPr>
          <w:rFonts w:ascii="宋体" w:hAnsi="宋体" w:eastAsia="宋体" w:cs="宋体"/>
          <w:spacing w:val="-3"/>
          <w:sz w:val="24"/>
          <w:szCs w:val="24"/>
        </w:rPr>
        <w:t>年的公司财务报表或财务审计报告，2024</w:t>
      </w:r>
      <w:r>
        <w:rPr>
          <w:rFonts w:ascii="宋体" w:hAnsi="宋体" w:eastAsia="宋体" w:cs="宋体"/>
          <w:sz w:val="24"/>
          <w:szCs w:val="24"/>
        </w:rPr>
        <w:t xml:space="preserve"> </w:t>
      </w:r>
      <w:r>
        <w:rPr>
          <w:rFonts w:ascii="宋体" w:hAnsi="宋体" w:eastAsia="宋体" w:cs="宋体"/>
          <w:spacing w:val="-1"/>
          <w:sz w:val="24"/>
          <w:szCs w:val="24"/>
        </w:rPr>
        <w:t>年之后新成立企业需提供银行出具的公司资信证明。</w:t>
      </w:r>
    </w:p>
    <w:p w14:paraId="426DECAA">
      <w:pPr>
        <w:spacing w:before="35" w:line="345" w:lineRule="auto"/>
        <w:ind w:left="20" w:firstLine="466"/>
        <w:rPr>
          <w:rFonts w:ascii="宋体" w:hAnsi="宋体" w:eastAsia="宋体" w:cs="宋体"/>
          <w:sz w:val="24"/>
          <w:szCs w:val="24"/>
        </w:rPr>
      </w:pPr>
      <w:r>
        <w:rPr>
          <w:rFonts w:ascii="宋体" w:hAnsi="宋体" w:eastAsia="宋体" w:cs="宋体"/>
          <w:sz w:val="24"/>
          <w:szCs w:val="24"/>
        </w:rPr>
        <w:t>近</w:t>
      </w:r>
      <w:r>
        <w:rPr>
          <w:rFonts w:ascii="宋体" w:hAnsi="宋体" w:eastAsia="宋体" w:cs="宋体"/>
          <w:spacing w:val="-47"/>
          <w:sz w:val="24"/>
          <w:szCs w:val="24"/>
        </w:rPr>
        <w:t xml:space="preserve"> </w:t>
      </w:r>
      <w:r>
        <w:rPr>
          <w:rFonts w:ascii="宋体" w:hAnsi="宋体" w:eastAsia="宋体" w:cs="宋体"/>
          <w:sz w:val="24"/>
          <w:szCs w:val="24"/>
        </w:rPr>
        <w:t>6</w:t>
      </w:r>
      <w:r>
        <w:rPr>
          <w:rFonts w:ascii="宋体" w:hAnsi="宋体" w:eastAsia="宋体" w:cs="宋体"/>
          <w:spacing w:val="-45"/>
          <w:sz w:val="24"/>
          <w:szCs w:val="24"/>
        </w:rPr>
        <w:t xml:space="preserve"> </w:t>
      </w:r>
      <w:r>
        <w:rPr>
          <w:rFonts w:ascii="宋体" w:hAnsi="宋体" w:eastAsia="宋体" w:cs="宋体"/>
          <w:sz w:val="24"/>
          <w:szCs w:val="24"/>
        </w:rPr>
        <w:t xml:space="preserve">个月依法缴纳税收和社会保 </w:t>
      </w:r>
      <w:r>
        <w:rPr>
          <w:rFonts w:ascii="宋体" w:hAnsi="宋体" w:eastAsia="宋体" w:cs="宋体"/>
          <w:spacing w:val="-1"/>
          <w:sz w:val="24"/>
          <w:szCs w:val="24"/>
        </w:rPr>
        <w:t>障资金的相关材料（上传扫描件需要加盖公章）。</w:t>
      </w:r>
    </w:p>
    <w:p w14:paraId="5D00B896">
      <w:pPr>
        <w:spacing w:line="345" w:lineRule="auto"/>
        <w:rPr>
          <w:rFonts w:ascii="宋体" w:hAnsi="宋体" w:eastAsia="宋体" w:cs="宋体"/>
          <w:sz w:val="24"/>
          <w:szCs w:val="24"/>
        </w:rPr>
        <w:sectPr>
          <w:headerReference r:id="rId58" w:type="default"/>
          <w:footerReference r:id="rId59" w:type="default"/>
          <w:pgSz w:w="11906" w:h="16839"/>
          <w:pgMar w:top="960" w:right="1132" w:bottom="916" w:left="1134" w:header="945" w:footer="754" w:gutter="0"/>
          <w:cols w:space="720" w:num="1"/>
        </w:sectPr>
      </w:pPr>
    </w:p>
    <w:p w14:paraId="297B0229">
      <w:pPr>
        <w:pStyle w:val="2"/>
        <w:spacing w:line="339" w:lineRule="auto"/>
      </w:pPr>
    </w:p>
    <w:p w14:paraId="25F3B43D">
      <w:pPr>
        <w:pStyle w:val="2"/>
        <w:spacing w:line="339" w:lineRule="auto"/>
      </w:pPr>
      <w:r>
        <w:pict>
          <v:shape id="_x0000_s1047" o:spid="_x0000_s1047" style="position:absolute;left:0pt;margin-left:0pt;margin-top:10.2pt;height:0.75pt;width:481.9pt;z-index:251685888;mso-width-relative:page;mso-height-relative:page;" fillcolor="#000000" filled="t" stroked="f" coordsize="9637,15" path="m0,0l9637,0,9637,14,0,14,0,0xe">
            <v:path/>
            <v:fill on="t" focussize="0,0"/>
            <v:stroke on="f"/>
            <v:imagedata o:title=""/>
            <o:lock v:ext="edit"/>
          </v:shape>
        </w:pict>
      </w:r>
    </w:p>
    <w:p w14:paraId="740C025E">
      <w:pPr>
        <w:spacing w:before="101" w:line="225" w:lineRule="auto"/>
        <w:ind w:left="3246"/>
        <w:rPr>
          <w:rFonts w:ascii="宋体" w:hAnsi="宋体" w:eastAsia="宋体" w:cs="宋体"/>
          <w:sz w:val="31"/>
          <w:szCs w:val="31"/>
        </w:rPr>
      </w:pPr>
      <w:r>
        <w:rPr>
          <w:rFonts w:ascii="宋体" w:hAnsi="宋体" w:eastAsia="宋体" w:cs="宋体"/>
          <w:b/>
          <w:bCs/>
          <w:spacing w:val="3"/>
          <w:sz w:val="31"/>
          <w:szCs w:val="31"/>
        </w:rPr>
        <w:t>13、类似项目经验（如有）</w:t>
      </w:r>
    </w:p>
    <w:p w14:paraId="5516DD5B">
      <w:pPr>
        <w:spacing w:line="195" w:lineRule="exact"/>
      </w:pPr>
    </w:p>
    <w:tbl>
      <w:tblPr>
        <w:tblStyle w:val="5"/>
        <w:tblW w:w="9372"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364"/>
        <w:gridCol w:w="1619"/>
        <w:gridCol w:w="1619"/>
        <w:gridCol w:w="1429"/>
        <w:gridCol w:w="1344"/>
        <w:gridCol w:w="1264"/>
      </w:tblGrid>
      <w:tr w14:paraId="0A625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733" w:type="dxa"/>
            <w:vAlign w:val="top"/>
          </w:tcPr>
          <w:p w14:paraId="11CB3329">
            <w:pPr>
              <w:spacing w:line="314" w:lineRule="auto"/>
              <w:rPr>
                <w:rFonts w:ascii="Arial"/>
                <w:sz w:val="21"/>
              </w:rPr>
            </w:pPr>
          </w:p>
          <w:p w14:paraId="61C11CE7">
            <w:pPr>
              <w:pStyle w:val="6"/>
              <w:spacing w:before="78" w:line="221" w:lineRule="auto"/>
              <w:ind w:left="131"/>
            </w:pPr>
            <w:r>
              <w:rPr>
                <w:b/>
                <w:bCs/>
                <w:spacing w:val="-7"/>
              </w:rPr>
              <w:t>序号</w:t>
            </w:r>
          </w:p>
        </w:tc>
        <w:tc>
          <w:tcPr>
            <w:tcW w:w="1364" w:type="dxa"/>
            <w:vAlign w:val="top"/>
          </w:tcPr>
          <w:p w14:paraId="2821D894">
            <w:pPr>
              <w:spacing w:line="314" w:lineRule="auto"/>
              <w:rPr>
                <w:rFonts w:ascii="Arial"/>
                <w:sz w:val="21"/>
              </w:rPr>
            </w:pPr>
          </w:p>
          <w:p w14:paraId="513E04DA">
            <w:pPr>
              <w:pStyle w:val="6"/>
              <w:spacing w:before="78" w:line="219" w:lineRule="auto"/>
              <w:ind w:left="324"/>
            </w:pPr>
            <w:r>
              <w:rPr>
                <w:b/>
                <w:bCs/>
                <w:spacing w:val="-5"/>
              </w:rPr>
              <w:t>采购人</w:t>
            </w:r>
          </w:p>
        </w:tc>
        <w:tc>
          <w:tcPr>
            <w:tcW w:w="1619" w:type="dxa"/>
            <w:vAlign w:val="top"/>
          </w:tcPr>
          <w:p w14:paraId="1A87BB17">
            <w:pPr>
              <w:spacing w:line="314" w:lineRule="auto"/>
              <w:rPr>
                <w:rFonts w:ascii="Arial"/>
                <w:sz w:val="21"/>
              </w:rPr>
            </w:pPr>
          </w:p>
          <w:p w14:paraId="45043D8B">
            <w:pPr>
              <w:pStyle w:val="6"/>
              <w:spacing w:before="78" w:line="220" w:lineRule="auto"/>
              <w:ind w:left="335"/>
            </w:pPr>
            <w:r>
              <w:rPr>
                <w:b/>
                <w:bCs/>
                <w:spacing w:val="-6"/>
              </w:rPr>
              <w:t>项目名称</w:t>
            </w:r>
          </w:p>
        </w:tc>
        <w:tc>
          <w:tcPr>
            <w:tcW w:w="1619" w:type="dxa"/>
            <w:vAlign w:val="top"/>
          </w:tcPr>
          <w:p w14:paraId="79B1D149">
            <w:pPr>
              <w:spacing w:line="314" w:lineRule="auto"/>
              <w:rPr>
                <w:rFonts w:ascii="Arial"/>
                <w:sz w:val="21"/>
              </w:rPr>
            </w:pPr>
          </w:p>
          <w:p w14:paraId="29079849">
            <w:pPr>
              <w:pStyle w:val="6"/>
              <w:spacing w:before="78" w:line="219" w:lineRule="auto"/>
              <w:ind w:left="332"/>
            </w:pPr>
            <w:r>
              <w:rPr>
                <w:b/>
                <w:bCs/>
                <w:spacing w:val="-5"/>
              </w:rPr>
              <w:t>采购内容</w:t>
            </w:r>
          </w:p>
        </w:tc>
        <w:tc>
          <w:tcPr>
            <w:tcW w:w="1429" w:type="dxa"/>
            <w:vAlign w:val="top"/>
          </w:tcPr>
          <w:p w14:paraId="0EFC97B8">
            <w:pPr>
              <w:spacing w:line="314" w:lineRule="auto"/>
              <w:rPr>
                <w:rFonts w:ascii="Arial"/>
                <w:sz w:val="21"/>
              </w:rPr>
            </w:pPr>
          </w:p>
          <w:p w14:paraId="054FABFE">
            <w:pPr>
              <w:pStyle w:val="6"/>
              <w:spacing w:before="78" w:line="219" w:lineRule="auto"/>
              <w:ind w:left="262"/>
            </w:pPr>
            <w:r>
              <w:rPr>
                <w:b/>
                <w:bCs/>
                <w:spacing w:val="-10"/>
              </w:rPr>
              <w:t>中标金额</w:t>
            </w:r>
          </w:p>
        </w:tc>
        <w:tc>
          <w:tcPr>
            <w:tcW w:w="1344" w:type="dxa"/>
            <w:vAlign w:val="top"/>
          </w:tcPr>
          <w:p w14:paraId="45A7A9CE">
            <w:pPr>
              <w:spacing w:line="314" w:lineRule="auto"/>
              <w:rPr>
                <w:rFonts w:ascii="Arial"/>
                <w:sz w:val="21"/>
              </w:rPr>
            </w:pPr>
          </w:p>
          <w:p w14:paraId="05923A86">
            <w:pPr>
              <w:pStyle w:val="6"/>
              <w:spacing w:before="78" w:line="219" w:lineRule="auto"/>
              <w:ind w:left="318"/>
            </w:pPr>
            <w:r>
              <w:rPr>
                <w:b/>
                <w:bCs/>
                <w:spacing w:val="-5"/>
              </w:rPr>
              <w:t>服务期</w:t>
            </w:r>
          </w:p>
        </w:tc>
        <w:tc>
          <w:tcPr>
            <w:tcW w:w="1264" w:type="dxa"/>
            <w:vAlign w:val="top"/>
          </w:tcPr>
          <w:p w14:paraId="350DCFAD">
            <w:pPr>
              <w:pStyle w:val="6"/>
              <w:spacing w:before="159" w:line="346" w:lineRule="auto"/>
              <w:ind w:left="281" w:right="148" w:hanging="125"/>
            </w:pPr>
            <w:r>
              <w:rPr>
                <w:b/>
                <w:bCs/>
                <w:spacing w:val="-5"/>
              </w:rPr>
              <w:t>采购人联</w:t>
            </w:r>
            <w:r>
              <w:rPr>
                <w:spacing w:val="2"/>
              </w:rPr>
              <w:t xml:space="preserve"> </w:t>
            </w:r>
            <w:r>
              <w:rPr>
                <w:b/>
                <w:bCs/>
                <w:spacing w:val="-7"/>
              </w:rPr>
              <w:t>系电话</w:t>
            </w:r>
          </w:p>
        </w:tc>
      </w:tr>
      <w:tr w14:paraId="3BB85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3" w:type="dxa"/>
            <w:vAlign w:val="top"/>
          </w:tcPr>
          <w:p w14:paraId="2B2BC33E">
            <w:pPr>
              <w:rPr>
                <w:rFonts w:ascii="Arial"/>
                <w:sz w:val="21"/>
              </w:rPr>
            </w:pPr>
          </w:p>
        </w:tc>
        <w:tc>
          <w:tcPr>
            <w:tcW w:w="1364" w:type="dxa"/>
            <w:vAlign w:val="top"/>
          </w:tcPr>
          <w:p w14:paraId="3F9B369B">
            <w:pPr>
              <w:rPr>
                <w:rFonts w:ascii="Arial"/>
                <w:sz w:val="21"/>
              </w:rPr>
            </w:pPr>
          </w:p>
        </w:tc>
        <w:tc>
          <w:tcPr>
            <w:tcW w:w="1619" w:type="dxa"/>
            <w:vAlign w:val="top"/>
          </w:tcPr>
          <w:p w14:paraId="10F2051A">
            <w:pPr>
              <w:rPr>
                <w:rFonts w:ascii="Arial"/>
                <w:sz w:val="21"/>
              </w:rPr>
            </w:pPr>
          </w:p>
        </w:tc>
        <w:tc>
          <w:tcPr>
            <w:tcW w:w="1619" w:type="dxa"/>
            <w:vAlign w:val="top"/>
          </w:tcPr>
          <w:p w14:paraId="20258B88">
            <w:pPr>
              <w:rPr>
                <w:rFonts w:ascii="Arial"/>
                <w:sz w:val="21"/>
              </w:rPr>
            </w:pPr>
          </w:p>
        </w:tc>
        <w:tc>
          <w:tcPr>
            <w:tcW w:w="1429" w:type="dxa"/>
            <w:vAlign w:val="top"/>
          </w:tcPr>
          <w:p w14:paraId="3124B787">
            <w:pPr>
              <w:rPr>
                <w:rFonts w:ascii="Arial"/>
                <w:sz w:val="21"/>
              </w:rPr>
            </w:pPr>
          </w:p>
        </w:tc>
        <w:tc>
          <w:tcPr>
            <w:tcW w:w="1344" w:type="dxa"/>
            <w:vAlign w:val="top"/>
          </w:tcPr>
          <w:p w14:paraId="39789909">
            <w:pPr>
              <w:rPr>
                <w:rFonts w:ascii="Arial"/>
                <w:sz w:val="21"/>
              </w:rPr>
            </w:pPr>
          </w:p>
        </w:tc>
        <w:tc>
          <w:tcPr>
            <w:tcW w:w="1264" w:type="dxa"/>
            <w:vAlign w:val="top"/>
          </w:tcPr>
          <w:p w14:paraId="1C8C2BF0">
            <w:pPr>
              <w:rPr>
                <w:rFonts w:ascii="Arial"/>
                <w:sz w:val="21"/>
              </w:rPr>
            </w:pPr>
          </w:p>
        </w:tc>
      </w:tr>
      <w:tr w14:paraId="6BAD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3" w:type="dxa"/>
            <w:vAlign w:val="top"/>
          </w:tcPr>
          <w:p w14:paraId="39F39AEA">
            <w:pPr>
              <w:rPr>
                <w:rFonts w:ascii="Arial"/>
                <w:sz w:val="21"/>
              </w:rPr>
            </w:pPr>
          </w:p>
        </w:tc>
        <w:tc>
          <w:tcPr>
            <w:tcW w:w="1364" w:type="dxa"/>
            <w:vAlign w:val="top"/>
          </w:tcPr>
          <w:p w14:paraId="54E0B479">
            <w:pPr>
              <w:rPr>
                <w:rFonts w:ascii="Arial"/>
                <w:sz w:val="21"/>
              </w:rPr>
            </w:pPr>
          </w:p>
        </w:tc>
        <w:tc>
          <w:tcPr>
            <w:tcW w:w="1619" w:type="dxa"/>
            <w:vAlign w:val="top"/>
          </w:tcPr>
          <w:p w14:paraId="6FAA4814">
            <w:pPr>
              <w:rPr>
                <w:rFonts w:ascii="Arial"/>
                <w:sz w:val="21"/>
              </w:rPr>
            </w:pPr>
          </w:p>
        </w:tc>
        <w:tc>
          <w:tcPr>
            <w:tcW w:w="1619" w:type="dxa"/>
            <w:vAlign w:val="top"/>
          </w:tcPr>
          <w:p w14:paraId="72EDD37C">
            <w:pPr>
              <w:rPr>
                <w:rFonts w:ascii="Arial"/>
                <w:sz w:val="21"/>
              </w:rPr>
            </w:pPr>
          </w:p>
        </w:tc>
        <w:tc>
          <w:tcPr>
            <w:tcW w:w="1429" w:type="dxa"/>
            <w:vAlign w:val="top"/>
          </w:tcPr>
          <w:p w14:paraId="71AC0AF9">
            <w:pPr>
              <w:rPr>
                <w:rFonts w:ascii="Arial"/>
                <w:sz w:val="21"/>
              </w:rPr>
            </w:pPr>
          </w:p>
        </w:tc>
        <w:tc>
          <w:tcPr>
            <w:tcW w:w="1344" w:type="dxa"/>
            <w:vAlign w:val="top"/>
          </w:tcPr>
          <w:p w14:paraId="5DE3E8FD">
            <w:pPr>
              <w:rPr>
                <w:rFonts w:ascii="Arial"/>
                <w:sz w:val="21"/>
              </w:rPr>
            </w:pPr>
          </w:p>
        </w:tc>
        <w:tc>
          <w:tcPr>
            <w:tcW w:w="1264" w:type="dxa"/>
            <w:vAlign w:val="top"/>
          </w:tcPr>
          <w:p w14:paraId="438323F2">
            <w:pPr>
              <w:rPr>
                <w:rFonts w:ascii="Arial"/>
                <w:sz w:val="21"/>
              </w:rPr>
            </w:pPr>
          </w:p>
        </w:tc>
      </w:tr>
      <w:tr w14:paraId="18D5B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33" w:type="dxa"/>
            <w:vAlign w:val="top"/>
          </w:tcPr>
          <w:p w14:paraId="0096696C">
            <w:pPr>
              <w:rPr>
                <w:rFonts w:ascii="Arial"/>
                <w:sz w:val="21"/>
              </w:rPr>
            </w:pPr>
          </w:p>
        </w:tc>
        <w:tc>
          <w:tcPr>
            <w:tcW w:w="1364" w:type="dxa"/>
            <w:vAlign w:val="top"/>
          </w:tcPr>
          <w:p w14:paraId="42A510B4">
            <w:pPr>
              <w:rPr>
                <w:rFonts w:ascii="Arial"/>
                <w:sz w:val="21"/>
              </w:rPr>
            </w:pPr>
          </w:p>
        </w:tc>
        <w:tc>
          <w:tcPr>
            <w:tcW w:w="1619" w:type="dxa"/>
            <w:vAlign w:val="top"/>
          </w:tcPr>
          <w:p w14:paraId="0D8D08DC">
            <w:pPr>
              <w:rPr>
                <w:rFonts w:ascii="Arial"/>
                <w:sz w:val="21"/>
              </w:rPr>
            </w:pPr>
          </w:p>
        </w:tc>
        <w:tc>
          <w:tcPr>
            <w:tcW w:w="1619" w:type="dxa"/>
            <w:vAlign w:val="top"/>
          </w:tcPr>
          <w:p w14:paraId="0FE51896">
            <w:pPr>
              <w:rPr>
                <w:rFonts w:ascii="Arial"/>
                <w:sz w:val="21"/>
              </w:rPr>
            </w:pPr>
          </w:p>
        </w:tc>
        <w:tc>
          <w:tcPr>
            <w:tcW w:w="1429" w:type="dxa"/>
            <w:vAlign w:val="top"/>
          </w:tcPr>
          <w:p w14:paraId="70318F0B">
            <w:pPr>
              <w:rPr>
                <w:rFonts w:ascii="Arial"/>
                <w:sz w:val="21"/>
              </w:rPr>
            </w:pPr>
          </w:p>
        </w:tc>
        <w:tc>
          <w:tcPr>
            <w:tcW w:w="1344" w:type="dxa"/>
            <w:vAlign w:val="top"/>
          </w:tcPr>
          <w:p w14:paraId="2391118D">
            <w:pPr>
              <w:rPr>
                <w:rFonts w:ascii="Arial"/>
                <w:sz w:val="21"/>
              </w:rPr>
            </w:pPr>
          </w:p>
        </w:tc>
        <w:tc>
          <w:tcPr>
            <w:tcW w:w="1264" w:type="dxa"/>
            <w:vAlign w:val="top"/>
          </w:tcPr>
          <w:p w14:paraId="672FEDBE">
            <w:pPr>
              <w:rPr>
                <w:rFonts w:ascii="Arial"/>
                <w:sz w:val="21"/>
              </w:rPr>
            </w:pPr>
          </w:p>
        </w:tc>
      </w:tr>
      <w:tr w14:paraId="65113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3" w:type="dxa"/>
            <w:vAlign w:val="top"/>
          </w:tcPr>
          <w:p w14:paraId="67504970">
            <w:pPr>
              <w:rPr>
                <w:rFonts w:ascii="Arial"/>
                <w:sz w:val="21"/>
              </w:rPr>
            </w:pPr>
          </w:p>
        </w:tc>
        <w:tc>
          <w:tcPr>
            <w:tcW w:w="1364" w:type="dxa"/>
            <w:vAlign w:val="top"/>
          </w:tcPr>
          <w:p w14:paraId="2C047E18">
            <w:pPr>
              <w:rPr>
                <w:rFonts w:ascii="Arial"/>
                <w:sz w:val="21"/>
              </w:rPr>
            </w:pPr>
          </w:p>
        </w:tc>
        <w:tc>
          <w:tcPr>
            <w:tcW w:w="1619" w:type="dxa"/>
            <w:vAlign w:val="top"/>
          </w:tcPr>
          <w:p w14:paraId="21A455E9">
            <w:pPr>
              <w:rPr>
                <w:rFonts w:ascii="Arial"/>
                <w:sz w:val="21"/>
              </w:rPr>
            </w:pPr>
          </w:p>
        </w:tc>
        <w:tc>
          <w:tcPr>
            <w:tcW w:w="1619" w:type="dxa"/>
            <w:vAlign w:val="top"/>
          </w:tcPr>
          <w:p w14:paraId="32691625">
            <w:pPr>
              <w:rPr>
                <w:rFonts w:ascii="Arial"/>
                <w:sz w:val="21"/>
              </w:rPr>
            </w:pPr>
          </w:p>
        </w:tc>
        <w:tc>
          <w:tcPr>
            <w:tcW w:w="1429" w:type="dxa"/>
            <w:vAlign w:val="top"/>
          </w:tcPr>
          <w:p w14:paraId="0A1EB271">
            <w:pPr>
              <w:rPr>
                <w:rFonts w:ascii="Arial"/>
                <w:sz w:val="21"/>
              </w:rPr>
            </w:pPr>
          </w:p>
        </w:tc>
        <w:tc>
          <w:tcPr>
            <w:tcW w:w="1344" w:type="dxa"/>
            <w:vAlign w:val="top"/>
          </w:tcPr>
          <w:p w14:paraId="1DFC0435">
            <w:pPr>
              <w:rPr>
                <w:rFonts w:ascii="Arial"/>
                <w:sz w:val="21"/>
              </w:rPr>
            </w:pPr>
          </w:p>
        </w:tc>
        <w:tc>
          <w:tcPr>
            <w:tcW w:w="1264" w:type="dxa"/>
            <w:vAlign w:val="top"/>
          </w:tcPr>
          <w:p w14:paraId="72C412F3">
            <w:pPr>
              <w:rPr>
                <w:rFonts w:ascii="Arial"/>
                <w:sz w:val="21"/>
              </w:rPr>
            </w:pPr>
          </w:p>
        </w:tc>
      </w:tr>
      <w:tr w14:paraId="5727D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3" w:type="dxa"/>
            <w:vAlign w:val="top"/>
          </w:tcPr>
          <w:p w14:paraId="3932DB92">
            <w:pPr>
              <w:rPr>
                <w:rFonts w:ascii="Arial"/>
                <w:sz w:val="21"/>
              </w:rPr>
            </w:pPr>
          </w:p>
        </w:tc>
        <w:tc>
          <w:tcPr>
            <w:tcW w:w="1364" w:type="dxa"/>
            <w:vAlign w:val="top"/>
          </w:tcPr>
          <w:p w14:paraId="6D9D8A9C">
            <w:pPr>
              <w:rPr>
                <w:rFonts w:ascii="Arial"/>
                <w:sz w:val="21"/>
              </w:rPr>
            </w:pPr>
          </w:p>
        </w:tc>
        <w:tc>
          <w:tcPr>
            <w:tcW w:w="1619" w:type="dxa"/>
            <w:vAlign w:val="top"/>
          </w:tcPr>
          <w:p w14:paraId="1BF4AB89">
            <w:pPr>
              <w:rPr>
                <w:rFonts w:ascii="Arial"/>
                <w:sz w:val="21"/>
              </w:rPr>
            </w:pPr>
          </w:p>
        </w:tc>
        <w:tc>
          <w:tcPr>
            <w:tcW w:w="1619" w:type="dxa"/>
            <w:vAlign w:val="top"/>
          </w:tcPr>
          <w:p w14:paraId="7B3891F7">
            <w:pPr>
              <w:rPr>
                <w:rFonts w:ascii="Arial"/>
                <w:sz w:val="21"/>
              </w:rPr>
            </w:pPr>
          </w:p>
        </w:tc>
        <w:tc>
          <w:tcPr>
            <w:tcW w:w="1429" w:type="dxa"/>
            <w:vAlign w:val="top"/>
          </w:tcPr>
          <w:p w14:paraId="2BA96741">
            <w:pPr>
              <w:rPr>
                <w:rFonts w:ascii="Arial"/>
                <w:sz w:val="21"/>
              </w:rPr>
            </w:pPr>
          </w:p>
        </w:tc>
        <w:tc>
          <w:tcPr>
            <w:tcW w:w="1344" w:type="dxa"/>
            <w:vAlign w:val="top"/>
          </w:tcPr>
          <w:p w14:paraId="76BF3909">
            <w:pPr>
              <w:rPr>
                <w:rFonts w:ascii="Arial"/>
                <w:sz w:val="21"/>
              </w:rPr>
            </w:pPr>
          </w:p>
        </w:tc>
        <w:tc>
          <w:tcPr>
            <w:tcW w:w="1264" w:type="dxa"/>
            <w:vAlign w:val="top"/>
          </w:tcPr>
          <w:p w14:paraId="72934A1B">
            <w:pPr>
              <w:rPr>
                <w:rFonts w:ascii="Arial"/>
                <w:sz w:val="21"/>
              </w:rPr>
            </w:pPr>
          </w:p>
        </w:tc>
      </w:tr>
      <w:tr w14:paraId="5C049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33" w:type="dxa"/>
            <w:vAlign w:val="top"/>
          </w:tcPr>
          <w:p w14:paraId="3725B6BC">
            <w:pPr>
              <w:rPr>
                <w:rFonts w:ascii="Arial"/>
                <w:sz w:val="21"/>
              </w:rPr>
            </w:pPr>
          </w:p>
        </w:tc>
        <w:tc>
          <w:tcPr>
            <w:tcW w:w="1364" w:type="dxa"/>
            <w:vAlign w:val="top"/>
          </w:tcPr>
          <w:p w14:paraId="39F1B17F">
            <w:pPr>
              <w:rPr>
                <w:rFonts w:ascii="Arial"/>
                <w:sz w:val="21"/>
              </w:rPr>
            </w:pPr>
          </w:p>
        </w:tc>
        <w:tc>
          <w:tcPr>
            <w:tcW w:w="1619" w:type="dxa"/>
            <w:vAlign w:val="top"/>
          </w:tcPr>
          <w:p w14:paraId="4B5C6D83">
            <w:pPr>
              <w:rPr>
                <w:rFonts w:ascii="Arial"/>
                <w:sz w:val="21"/>
              </w:rPr>
            </w:pPr>
          </w:p>
        </w:tc>
        <w:tc>
          <w:tcPr>
            <w:tcW w:w="1619" w:type="dxa"/>
            <w:vAlign w:val="top"/>
          </w:tcPr>
          <w:p w14:paraId="19B38654">
            <w:pPr>
              <w:rPr>
                <w:rFonts w:ascii="Arial"/>
                <w:sz w:val="21"/>
              </w:rPr>
            </w:pPr>
          </w:p>
        </w:tc>
        <w:tc>
          <w:tcPr>
            <w:tcW w:w="1429" w:type="dxa"/>
            <w:vAlign w:val="top"/>
          </w:tcPr>
          <w:p w14:paraId="3A278553">
            <w:pPr>
              <w:rPr>
                <w:rFonts w:ascii="Arial"/>
                <w:sz w:val="21"/>
              </w:rPr>
            </w:pPr>
          </w:p>
        </w:tc>
        <w:tc>
          <w:tcPr>
            <w:tcW w:w="1344" w:type="dxa"/>
            <w:vAlign w:val="top"/>
          </w:tcPr>
          <w:p w14:paraId="7AB53E2C">
            <w:pPr>
              <w:rPr>
                <w:rFonts w:ascii="Arial"/>
                <w:sz w:val="21"/>
              </w:rPr>
            </w:pPr>
          </w:p>
        </w:tc>
        <w:tc>
          <w:tcPr>
            <w:tcW w:w="1264" w:type="dxa"/>
            <w:vAlign w:val="top"/>
          </w:tcPr>
          <w:p w14:paraId="13FD90CB">
            <w:pPr>
              <w:rPr>
                <w:rFonts w:ascii="Arial"/>
                <w:sz w:val="21"/>
              </w:rPr>
            </w:pPr>
          </w:p>
        </w:tc>
      </w:tr>
      <w:tr w14:paraId="3730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3" w:type="dxa"/>
            <w:vAlign w:val="top"/>
          </w:tcPr>
          <w:p w14:paraId="632B196F">
            <w:pPr>
              <w:rPr>
                <w:rFonts w:ascii="Arial"/>
                <w:sz w:val="21"/>
              </w:rPr>
            </w:pPr>
          </w:p>
        </w:tc>
        <w:tc>
          <w:tcPr>
            <w:tcW w:w="1364" w:type="dxa"/>
            <w:vAlign w:val="top"/>
          </w:tcPr>
          <w:p w14:paraId="2FC558B4">
            <w:pPr>
              <w:rPr>
                <w:rFonts w:ascii="Arial"/>
                <w:sz w:val="21"/>
              </w:rPr>
            </w:pPr>
          </w:p>
        </w:tc>
        <w:tc>
          <w:tcPr>
            <w:tcW w:w="1619" w:type="dxa"/>
            <w:vAlign w:val="top"/>
          </w:tcPr>
          <w:p w14:paraId="6E125FB8">
            <w:pPr>
              <w:rPr>
                <w:rFonts w:ascii="Arial"/>
                <w:sz w:val="21"/>
              </w:rPr>
            </w:pPr>
          </w:p>
        </w:tc>
        <w:tc>
          <w:tcPr>
            <w:tcW w:w="1619" w:type="dxa"/>
            <w:vAlign w:val="top"/>
          </w:tcPr>
          <w:p w14:paraId="3B45CA7A">
            <w:pPr>
              <w:rPr>
                <w:rFonts w:ascii="Arial"/>
                <w:sz w:val="21"/>
              </w:rPr>
            </w:pPr>
          </w:p>
        </w:tc>
        <w:tc>
          <w:tcPr>
            <w:tcW w:w="1429" w:type="dxa"/>
            <w:vAlign w:val="top"/>
          </w:tcPr>
          <w:p w14:paraId="2FFC2823">
            <w:pPr>
              <w:rPr>
                <w:rFonts w:ascii="Arial"/>
                <w:sz w:val="21"/>
              </w:rPr>
            </w:pPr>
          </w:p>
        </w:tc>
        <w:tc>
          <w:tcPr>
            <w:tcW w:w="1344" w:type="dxa"/>
            <w:vAlign w:val="top"/>
          </w:tcPr>
          <w:p w14:paraId="27C1DF49">
            <w:pPr>
              <w:rPr>
                <w:rFonts w:ascii="Arial"/>
                <w:sz w:val="21"/>
              </w:rPr>
            </w:pPr>
          </w:p>
        </w:tc>
        <w:tc>
          <w:tcPr>
            <w:tcW w:w="1264" w:type="dxa"/>
            <w:vAlign w:val="top"/>
          </w:tcPr>
          <w:p w14:paraId="60761B22">
            <w:pPr>
              <w:rPr>
                <w:rFonts w:ascii="Arial"/>
                <w:sz w:val="21"/>
              </w:rPr>
            </w:pPr>
          </w:p>
        </w:tc>
      </w:tr>
    </w:tbl>
    <w:p w14:paraId="677BCC1A">
      <w:pPr>
        <w:spacing w:before="35" w:line="346" w:lineRule="auto"/>
        <w:ind w:left="9" w:right="3" w:firstLine="480"/>
        <w:rPr>
          <w:rFonts w:ascii="宋体" w:hAnsi="宋体" w:eastAsia="宋体" w:cs="宋体"/>
          <w:sz w:val="24"/>
          <w:szCs w:val="24"/>
        </w:rPr>
      </w:pPr>
      <w:r>
        <w:rPr>
          <w:rFonts w:ascii="宋体" w:hAnsi="宋体" w:eastAsia="宋体" w:cs="宋体"/>
          <w:b/>
          <w:bCs/>
          <w:spacing w:val="-2"/>
          <w:sz w:val="24"/>
          <w:szCs w:val="24"/>
        </w:rPr>
        <w:t>后附：上述项目的中标通知书或合同（包括：项目名称、签约时间、中标金额和双方签</w:t>
      </w:r>
      <w:r>
        <w:rPr>
          <w:rFonts w:ascii="宋体" w:hAnsi="宋体" w:eastAsia="宋体" w:cs="宋体"/>
          <w:spacing w:val="3"/>
          <w:sz w:val="24"/>
          <w:szCs w:val="24"/>
        </w:rPr>
        <w:t xml:space="preserve"> </w:t>
      </w:r>
      <w:r>
        <w:rPr>
          <w:rFonts w:ascii="宋体" w:hAnsi="宋体" w:eastAsia="宋体" w:cs="宋体"/>
          <w:b/>
          <w:bCs/>
          <w:spacing w:val="-3"/>
          <w:sz w:val="24"/>
          <w:szCs w:val="24"/>
        </w:rPr>
        <w:t>字并盖章）复印件，否则该项业绩视为无效。</w:t>
      </w:r>
    </w:p>
    <w:p w14:paraId="457AE052">
      <w:pPr>
        <w:spacing w:before="32"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218EF511">
      <w:pPr>
        <w:spacing w:before="183" w:line="219" w:lineRule="auto"/>
        <w:ind w:left="4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70CA1692">
      <w:pPr>
        <w:spacing w:before="184"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3179D703">
      <w:pPr>
        <w:spacing w:line="219" w:lineRule="auto"/>
        <w:rPr>
          <w:rFonts w:ascii="宋体" w:hAnsi="宋体" w:eastAsia="宋体" w:cs="宋体"/>
          <w:sz w:val="24"/>
          <w:szCs w:val="24"/>
        </w:rPr>
        <w:sectPr>
          <w:headerReference r:id="rId60" w:type="default"/>
          <w:footerReference r:id="rId61" w:type="default"/>
          <w:pgSz w:w="11906" w:h="16839"/>
          <w:pgMar w:top="400" w:right="1134" w:bottom="916" w:left="1134" w:header="0" w:footer="754" w:gutter="0"/>
          <w:cols w:space="720" w:num="1"/>
        </w:sectPr>
      </w:pPr>
    </w:p>
    <w:p w14:paraId="77B25208">
      <w:pPr>
        <w:spacing w:before="223" w:line="224" w:lineRule="auto"/>
        <w:ind w:left="3694"/>
        <w:rPr>
          <w:rFonts w:ascii="宋体" w:hAnsi="宋体" w:eastAsia="宋体" w:cs="宋体"/>
          <w:sz w:val="31"/>
          <w:szCs w:val="31"/>
        </w:rPr>
      </w:pPr>
      <w:r>
        <w:rPr>
          <w:rFonts w:ascii="宋体" w:hAnsi="宋体" w:eastAsia="宋体" w:cs="宋体"/>
          <w:b/>
          <w:bCs/>
          <w:spacing w:val="1"/>
          <w:sz w:val="31"/>
          <w:szCs w:val="31"/>
        </w:rPr>
        <w:t>14、服务承诺书</w:t>
      </w:r>
    </w:p>
    <w:p w14:paraId="60AF7702">
      <w:pPr>
        <w:pStyle w:val="2"/>
        <w:spacing w:line="271" w:lineRule="auto"/>
      </w:pPr>
    </w:p>
    <w:p w14:paraId="3DBE6970">
      <w:pPr>
        <w:spacing w:before="78" w:line="219" w:lineRule="auto"/>
        <w:ind w:left="4358"/>
        <w:rPr>
          <w:rFonts w:ascii="宋体" w:hAnsi="宋体" w:eastAsia="宋体" w:cs="宋体"/>
          <w:sz w:val="24"/>
          <w:szCs w:val="24"/>
        </w:rPr>
      </w:pPr>
      <w:r>
        <w:rPr>
          <w:rFonts w:ascii="宋体" w:hAnsi="宋体" w:eastAsia="宋体" w:cs="宋体"/>
          <w:spacing w:val="-4"/>
          <w:sz w:val="24"/>
          <w:szCs w:val="24"/>
        </w:rPr>
        <w:t>（格式自拟）</w:t>
      </w:r>
    </w:p>
    <w:p w14:paraId="2F31B28E">
      <w:pPr>
        <w:spacing w:line="219" w:lineRule="auto"/>
        <w:rPr>
          <w:rFonts w:ascii="宋体" w:hAnsi="宋体" w:eastAsia="宋体" w:cs="宋体"/>
          <w:sz w:val="24"/>
          <w:szCs w:val="24"/>
        </w:rPr>
        <w:sectPr>
          <w:footerReference r:id="rId62" w:type="default"/>
          <w:pgSz w:w="11906" w:h="16839"/>
          <w:pgMar w:top="960" w:right="1134" w:bottom="916" w:left="1134" w:header="945" w:footer="754" w:gutter="0"/>
          <w:cols w:space="720" w:num="1"/>
        </w:sectPr>
      </w:pPr>
    </w:p>
    <w:p w14:paraId="22702885">
      <w:pPr>
        <w:pStyle w:val="2"/>
        <w:spacing w:line="246" w:lineRule="auto"/>
      </w:pPr>
    </w:p>
    <w:p w14:paraId="7834CC4F">
      <w:pPr>
        <w:pStyle w:val="2"/>
        <w:spacing w:line="246" w:lineRule="auto"/>
      </w:pPr>
    </w:p>
    <w:p w14:paraId="018A2512">
      <w:pPr>
        <w:pStyle w:val="2"/>
        <w:spacing w:line="247" w:lineRule="auto"/>
      </w:pPr>
    </w:p>
    <w:p w14:paraId="7BD6A63A">
      <w:pPr>
        <w:spacing w:before="101" w:line="224" w:lineRule="auto"/>
        <w:ind w:right="3"/>
        <w:jc w:val="right"/>
        <w:outlineLvl w:val="2"/>
        <w:rPr>
          <w:rFonts w:ascii="宋体" w:hAnsi="宋体" w:eastAsia="宋体" w:cs="宋体"/>
          <w:sz w:val="31"/>
          <w:szCs w:val="31"/>
        </w:rPr>
      </w:pPr>
      <w:r>
        <w:rPr>
          <w:rFonts w:ascii="宋体" w:hAnsi="宋体" w:eastAsia="宋体" w:cs="宋体"/>
          <w:b/>
          <w:bCs/>
          <w:spacing w:val="5"/>
          <w:sz w:val="31"/>
          <w:szCs w:val="31"/>
        </w:rPr>
        <w:t>15、参加政府采购活动前</w:t>
      </w:r>
      <w:r>
        <w:rPr>
          <w:rFonts w:ascii="宋体" w:hAnsi="宋体" w:eastAsia="宋体" w:cs="宋体"/>
          <w:spacing w:val="-55"/>
          <w:sz w:val="31"/>
          <w:szCs w:val="31"/>
        </w:rPr>
        <w:t xml:space="preserve"> </w:t>
      </w:r>
      <w:r>
        <w:rPr>
          <w:rFonts w:ascii="宋体" w:hAnsi="宋体" w:eastAsia="宋体" w:cs="宋体"/>
          <w:b/>
          <w:bCs/>
          <w:spacing w:val="5"/>
          <w:sz w:val="31"/>
          <w:szCs w:val="31"/>
        </w:rPr>
        <w:t>3</w:t>
      </w:r>
      <w:r>
        <w:rPr>
          <w:rFonts w:ascii="宋体" w:hAnsi="宋体" w:eastAsia="宋体" w:cs="宋体"/>
          <w:spacing w:val="-60"/>
          <w:sz w:val="31"/>
          <w:szCs w:val="31"/>
        </w:rPr>
        <w:t xml:space="preserve"> </w:t>
      </w:r>
      <w:r>
        <w:rPr>
          <w:rFonts w:ascii="宋体" w:hAnsi="宋体" w:eastAsia="宋体" w:cs="宋体"/>
          <w:b/>
          <w:bCs/>
          <w:spacing w:val="5"/>
          <w:sz w:val="31"/>
          <w:szCs w:val="31"/>
        </w:rPr>
        <w:t>年内在经营活动中没有重大</w:t>
      </w:r>
      <w:r>
        <w:rPr>
          <w:rFonts w:ascii="宋体" w:hAnsi="宋体" w:eastAsia="宋体" w:cs="宋体"/>
          <w:b/>
          <w:bCs/>
          <w:spacing w:val="4"/>
          <w:sz w:val="31"/>
          <w:szCs w:val="31"/>
        </w:rPr>
        <w:t>违法记录</w:t>
      </w:r>
    </w:p>
    <w:p w14:paraId="540279CA">
      <w:pPr>
        <w:spacing w:before="245" w:line="224" w:lineRule="auto"/>
        <w:ind w:left="4054"/>
        <w:rPr>
          <w:rFonts w:ascii="宋体" w:hAnsi="宋体" w:eastAsia="宋体" w:cs="宋体"/>
          <w:sz w:val="31"/>
          <w:szCs w:val="31"/>
        </w:rPr>
      </w:pPr>
      <w:r>
        <w:rPr>
          <w:rFonts w:ascii="宋体" w:hAnsi="宋体" w:eastAsia="宋体" w:cs="宋体"/>
          <w:b/>
          <w:bCs/>
          <w:spacing w:val="-1"/>
          <w:sz w:val="31"/>
          <w:szCs w:val="31"/>
        </w:rPr>
        <w:t>的书面声明</w:t>
      </w:r>
    </w:p>
    <w:p w14:paraId="692EE94B">
      <w:pPr>
        <w:spacing w:before="233" w:line="219" w:lineRule="auto"/>
        <w:ind w:left="4358"/>
        <w:rPr>
          <w:rFonts w:ascii="宋体" w:hAnsi="宋体" w:eastAsia="宋体" w:cs="宋体"/>
          <w:sz w:val="24"/>
          <w:szCs w:val="24"/>
        </w:rPr>
      </w:pPr>
      <w:r>
        <w:rPr>
          <w:rFonts w:ascii="宋体" w:hAnsi="宋体" w:eastAsia="宋体" w:cs="宋体"/>
          <w:spacing w:val="-4"/>
          <w:sz w:val="24"/>
          <w:szCs w:val="24"/>
        </w:rPr>
        <w:t>（格式自拟）</w:t>
      </w:r>
    </w:p>
    <w:p w14:paraId="601F98A1">
      <w:pPr>
        <w:spacing w:line="219" w:lineRule="auto"/>
        <w:rPr>
          <w:rFonts w:ascii="宋体" w:hAnsi="宋体" w:eastAsia="宋体" w:cs="宋体"/>
          <w:sz w:val="24"/>
          <w:szCs w:val="24"/>
        </w:rPr>
        <w:sectPr>
          <w:footerReference r:id="rId63" w:type="default"/>
          <w:pgSz w:w="11906" w:h="16839"/>
          <w:pgMar w:top="960" w:right="1134" w:bottom="916" w:left="1134" w:header="945" w:footer="754" w:gutter="0"/>
          <w:cols w:space="720" w:num="1"/>
        </w:sectPr>
      </w:pPr>
    </w:p>
    <w:p w14:paraId="25186280">
      <w:pPr>
        <w:spacing w:before="222" w:line="225" w:lineRule="auto"/>
        <w:ind w:left="3728"/>
        <w:rPr>
          <w:rFonts w:ascii="宋体" w:hAnsi="宋体" w:eastAsia="宋体" w:cs="宋体"/>
          <w:sz w:val="31"/>
          <w:szCs w:val="31"/>
        </w:rPr>
      </w:pPr>
      <w:r>
        <w:rPr>
          <w:rFonts w:ascii="宋体" w:hAnsi="宋体" w:eastAsia="宋体" w:cs="宋体"/>
          <w:b/>
          <w:bCs/>
          <w:spacing w:val="3"/>
          <w:sz w:val="31"/>
          <w:szCs w:val="31"/>
        </w:rPr>
        <w:t>16、信用记录查询截图</w:t>
      </w:r>
    </w:p>
    <w:p w14:paraId="61F0C737">
      <w:pPr>
        <w:spacing w:before="26" w:line="312" w:lineRule="auto"/>
        <w:ind w:left="8" w:firstLine="500"/>
        <w:rPr>
          <w:rFonts w:ascii="宋体" w:hAnsi="宋体" w:eastAsia="宋体" w:cs="宋体"/>
          <w:sz w:val="24"/>
          <w:szCs w:val="24"/>
        </w:rPr>
      </w:pPr>
      <w:r>
        <w:rPr>
          <w:rFonts w:ascii="宋体" w:hAnsi="宋体" w:eastAsia="宋体" w:cs="宋体"/>
          <w:spacing w:val="-3"/>
          <w:sz w:val="24"/>
          <w:szCs w:val="24"/>
        </w:rPr>
        <w:t>1、投标人参加本项目采购活动（投标截止时间）前三年内被列入失信被执行人名单、重</w:t>
      </w:r>
      <w:r>
        <w:rPr>
          <w:rFonts w:ascii="宋体" w:hAnsi="宋体" w:eastAsia="宋体" w:cs="宋体"/>
          <w:spacing w:val="4"/>
          <w:sz w:val="24"/>
          <w:szCs w:val="24"/>
        </w:rPr>
        <w:t xml:space="preserve"> </w:t>
      </w:r>
      <w:r>
        <w:rPr>
          <w:rFonts w:ascii="宋体" w:hAnsi="宋体" w:eastAsia="宋体" w:cs="宋体"/>
          <w:spacing w:val="1"/>
          <w:sz w:val="24"/>
          <w:szCs w:val="24"/>
        </w:rPr>
        <w:t>大税收违法失信主体、政府采购严重违法失信行为记录名单、</w:t>
      </w:r>
      <w:r>
        <w:rPr>
          <w:rFonts w:ascii="宋体" w:hAnsi="宋体" w:eastAsia="宋体" w:cs="宋体"/>
          <w:sz w:val="24"/>
          <w:szCs w:val="24"/>
        </w:rPr>
        <w:t xml:space="preserve">行贿罪及其他重大违法记录且 </w:t>
      </w:r>
      <w:r>
        <w:rPr>
          <w:rFonts w:ascii="宋体" w:hAnsi="宋体" w:eastAsia="宋体" w:cs="宋体"/>
          <w:spacing w:val="-1"/>
          <w:sz w:val="24"/>
          <w:szCs w:val="24"/>
        </w:rPr>
        <w:t>相关信用惩戒期限未满的，其资格审查不合格。</w:t>
      </w:r>
    </w:p>
    <w:p w14:paraId="3AE10378">
      <w:pPr>
        <w:spacing w:before="181" w:line="324" w:lineRule="auto"/>
        <w:ind w:left="8" w:firstLine="485"/>
        <w:rPr>
          <w:rFonts w:ascii="宋体" w:hAnsi="宋体" w:eastAsia="宋体" w:cs="宋体"/>
          <w:sz w:val="24"/>
          <w:szCs w:val="24"/>
        </w:rPr>
      </w:pPr>
      <w:r>
        <w:rPr>
          <w:rFonts w:ascii="宋体" w:hAnsi="宋体" w:eastAsia="宋体" w:cs="宋体"/>
          <w:spacing w:val="-3"/>
          <w:sz w:val="24"/>
          <w:szCs w:val="24"/>
        </w:rPr>
        <w:t>2、投标人应了解投标人自身的信用记录情况。当投标人受到</w:t>
      </w:r>
      <w:r>
        <w:rPr>
          <w:rFonts w:ascii="宋体" w:hAnsi="宋体" w:eastAsia="宋体" w:cs="宋体"/>
          <w:spacing w:val="-48"/>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万以上罚款</w:t>
      </w:r>
      <w:r>
        <w:rPr>
          <w:rFonts w:ascii="宋体" w:hAnsi="宋体" w:eastAsia="宋体" w:cs="宋体"/>
          <w:spacing w:val="-4"/>
          <w:sz w:val="24"/>
          <w:szCs w:val="24"/>
        </w:rPr>
        <w:t>的行政处罚</w:t>
      </w:r>
      <w:r>
        <w:rPr>
          <w:rFonts w:ascii="宋体" w:hAnsi="宋体" w:eastAsia="宋体" w:cs="宋体"/>
          <w:sz w:val="24"/>
          <w:szCs w:val="24"/>
        </w:rPr>
        <w:t xml:space="preserve"> </w:t>
      </w:r>
      <w:r>
        <w:rPr>
          <w:rFonts w:ascii="宋体" w:hAnsi="宋体" w:eastAsia="宋体" w:cs="宋体"/>
          <w:spacing w:val="1"/>
          <w:sz w:val="24"/>
          <w:szCs w:val="24"/>
        </w:rPr>
        <w:t>且该罚款不属较大数额罚款时，投标人应在电子投标文件中提</w:t>
      </w:r>
      <w:r>
        <w:rPr>
          <w:rFonts w:ascii="宋体" w:hAnsi="宋体" w:eastAsia="宋体" w:cs="宋体"/>
          <w:sz w:val="24"/>
          <w:szCs w:val="24"/>
        </w:rPr>
        <w:t xml:space="preserve">供此项罚款不属于较大数额罚 </w:t>
      </w:r>
      <w:r>
        <w:rPr>
          <w:rFonts w:ascii="宋体" w:hAnsi="宋体" w:eastAsia="宋体" w:cs="宋体"/>
          <w:spacing w:val="1"/>
          <w:sz w:val="24"/>
          <w:szCs w:val="24"/>
        </w:rPr>
        <w:t>款的依据（如提供：相关法律制度的规定、行政执法机构对该</w:t>
      </w:r>
      <w:r>
        <w:rPr>
          <w:rFonts w:ascii="宋体" w:hAnsi="宋体" w:eastAsia="宋体" w:cs="宋体"/>
          <w:sz w:val="24"/>
          <w:szCs w:val="24"/>
        </w:rPr>
        <w:t xml:space="preserve">罚款不属于较大数额罚款的认 </w:t>
      </w:r>
      <w:r>
        <w:rPr>
          <w:rFonts w:ascii="宋体" w:hAnsi="宋体" w:eastAsia="宋体" w:cs="宋体"/>
          <w:spacing w:val="-1"/>
          <w:sz w:val="24"/>
          <w:szCs w:val="24"/>
        </w:rPr>
        <w:t>定或者其他有效依据）。</w:t>
      </w:r>
    </w:p>
    <w:p w14:paraId="261DED95">
      <w:pPr>
        <w:spacing w:line="324" w:lineRule="auto"/>
        <w:rPr>
          <w:rFonts w:ascii="宋体" w:hAnsi="宋体" w:eastAsia="宋体" w:cs="宋体"/>
          <w:sz w:val="24"/>
          <w:szCs w:val="24"/>
        </w:rPr>
        <w:sectPr>
          <w:footerReference r:id="rId64" w:type="default"/>
          <w:pgSz w:w="11906" w:h="16839"/>
          <w:pgMar w:top="960" w:right="1134" w:bottom="916" w:left="1134" w:header="945" w:footer="754" w:gutter="0"/>
          <w:cols w:space="720" w:num="1"/>
        </w:sectPr>
      </w:pPr>
    </w:p>
    <w:p w14:paraId="0CC2B50D">
      <w:pPr>
        <w:spacing w:before="223" w:line="224" w:lineRule="auto"/>
        <w:ind w:left="2602"/>
        <w:rPr>
          <w:rFonts w:ascii="宋体" w:hAnsi="宋体" w:eastAsia="宋体" w:cs="宋体"/>
          <w:sz w:val="31"/>
          <w:szCs w:val="31"/>
        </w:rPr>
      </w:pPr>
      <w:bookmarkStart w:id="15" w:name="bookmark13"/>
      <w:bookmarkEnd w:id="15"/>
      <w:r>
        <w:rPr>
          <w:rFonts w:ascii="宋体" w:hAnsi="宋体" w:eastAsia="宋体" w:cs="宋体"/>
          <w:b/>
          <w:bCs/>
          <w:spacing w:val="5"/>
          <w:sz w:val="31"/>
          <w:szCs w:val="31"/>
        </w:rPr>
        <w:t>17、投标人认为需要提供的其他材料</w:t>
      </w:r>
    </w:p>
    <w:p w14:paraId="30187FEC">
      <w:pPr>
        <w:spacing w:before="24" w:line="219" w:lineRule="auto"/>
        <w:ind w:left="4587"/>
        <w:rPr>
          <w:rFonts w:ascii="宋体" w:hAnsi="宋体" w:eastAsia="宋体" w:cs="宋体"/>
          <w:sz w:val="24"/>
          <w:szCs w:val="24"/>
        </w:rPr>
      </w:pPr>
      <w:r>
        <w:rPr>
          <w:rFonts w:ascii="宋体" w:hAnsi="宋体" w:eastAsia="宋体" w:cs="宋体"/>
          <w:spacing w:val="-3"/>
          <w:sz w:val="24"/>
          <w:szCs w:val="24"/>
        </w:rPr>
        <w:t>格式自拟</w:t>
      </w:r>
    </w:p>
    <w:p w14:paraId="7C161673">
      <w:pPr>
        <w:spacing w:line="219" w:lineRule="auto"/>
        <w:rPr>
          <w:rFonts w:ascii="宋体" w:hAnsi="宋体" w:eastAsia="宋体" w:cs="宋体"/>
          <w:sz w:val="24"/>
          <w:szCs w:val="24"/>
        </w:rPr>
        <w:sectPr>
          <w:footerReference r:id="rId65" w:type="default"/>
          <w:pgSz w:w="11906" w:h="16839"/>
          <w:pgMar w:top="960" w:right="1134" w:bottom="916" w:left="1134" w:header="945" w:footer="754" w:gutter="0"/>
          <w:cols w:space="720" w:num="1"/>
        </w:sectPr>
      </w:pPr>
    </w:p>
    <w:p w14:paraId="1304B84B">
      <w:pPr>
        <w:spacing w:before="226" w:line="224" w:lineRule="auto"/>
        <w:ind w:left="2939"/>
        <w:rPr>
          <w:rFonts w:ascii="宋体" w:hAnsi="宋体" w:eastAsia="宋体" w:cs="宋体"/>
          <w:sz w:val="35"/>
          <w:szCs w:val="35"/>
        </w:rPr>
      </w:pPr>
      <w:r>
        <w:rPr>
          <w:rFonts w:ascii="宋体" w:hAnsi="宋体" w:eastAsia="宋体" w:cs="宋体"/>
          <w:b/>
          <w:bCs/>
          <w:spacing w:val="1"/>
          <w:sz w:val="35"/>
          <w:szCs w:val="35"/>
        </w:rPr>
        <w:t>第七章</w:t>
      </w:r>
      <w:r>
        <w:rPr>
          <w:rFonts w:ascii="宋体" w:hAnsi="宋体" w:eastAsia="宋体" w:cs="宋体"/>
          <w:spacing w:val="55"/>
          <w:sz w:val="35"/>
          <w:szCs w:val="35"/>
        </w:rPr>
        <w:t xml:space="preserve"> </w:t>
      </w:r>
      <w:r>
        <w:rPr>
          <w:rFonts w:ascii="宋体" w:hAnsi="宋体" w:eastAsia="宋体" w:cs="宋体"/>
          <w:b/>
          <w:bCs/>
          <w:spacing w:val="1"/>
          <w:sz w:val="35"/>
          <w:szCs w:val="35"/>
        </w:rPr>
        <w:t>中小企业声明函</w:t>
      </w:r>
    </w:p>
    <w:p w14:paraId="79D35950">
      <w:pPr>
        <w:pStyle w:val="2"/>
        <w:spacing w:line="273" w:lineRule="auto"/>
      </w:pPr>
    </w:p>
    <w:p w14:paraId="29C005E4">
      <w:pPr>
        <w:pStyle w:val="2"/>
        <w:spacing w:line="274" w:lineRule="auto"/>
      </w:pPr>
    </w:p>
    <w:p w14:paraId="03D91AC9">
      <w:pPr>
        <w:spacing w:before="114" w:line="225" w:lineRule="auto"/>
        <w:ind w:left="2339"/>
        <w:rPr>
          <w:rFonts w:ascii="宋体" w:hAnsi="宋体" w:eastAsia="宋体" w:cs="宋体"/>
          <w:sz w:val="35"/>
          <w:szCs w:val="35"/>
        </w:rPr>
      </w:pPr>
      <w:r>
        <w:rPr>
          <w:rFonts w:ascii="宋体" w:hAnsi="宋体" w:eastAsia="宋体" w:cs="宋体"/>
          <w:b/>
          <w:bCs/>
          <w:spacing w:val="3"/>
          <w:sz w:val="35"/>
          <w:szCs w:val="35"/>
        </w:rPr>
        <w:t>中小企业声明函（工程、服务）</w:t>
      </w:r>
    </w:p>
    <w:p w14:paraId="5C3E9B17">
      <w:pPr>
        <w:pStyle w:val="2"/>
        <w:spacing w:line="412" w:lineRule="auto"/>
      </w:pPr>
    </w:p>
    <w:p w14:paraId="6DED0A4B">
      <w:pPr>
        <w:spacing w:before="78" w:line="348" w:lineRule="auto"/>
        <w:ind w:left="10" w:right="65" w:firstLine="481"/>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本公司（联合体）郑重声明，根据《政府采购促进中小企业发展管理办法》（财库﹝2020﹞</w:t>
      </w:r>
      <w:r>
        <w:rPr>
          <w:rFonts w:ascii="宋体" w:hAnsi="宋体" w:eastAsia="宋体" w:cs="宋体"/>
          <w:spacing w:val="9"/>
          <w:sz w:val="24"/>
          <w:szCs w:val="24"/>
        </w:rPr>
        <w:t xml:space="preserve"> </w:t>
      </w:r>
      <w:r>
        <w:rPr>
          <w:rFonts w:ascii="宋体" w:hAnsi="宋体" w:eastAsia="宋体" w:cs="宋体"/>
          <w:spacing w:val="-5"/>
          <w:sz w:val="24"/>
          <w:szCs w:val="24"/>
        </w:rPr>
        <w:t>46 号）的规定，本公司（联合体）参加</w:t>
      </w:r>
      <w:r>
        <w:rPr>
          <w:rFonts w:ascii="宋体" w:hAnsi="宋体" w:eastAsia="宋体" w:cs="宋体"/>
          <w:i/>
          <w:iCs/>
          <w:spacing w:val="-5"/>
          <w:sz w:val="25"/>
          <w:szCs w:val="25"/>
          <w:u w:val="single" w:color="auto"/>
        </w:rPr>
        <w:t>（单位名称）</w:t>
      </w:r>
      <w:r>
        <w:rPr>
          <w:rFonts w:ascii="宋体" w:hAnsi="宋体" w:eastAsia="宋体" w:cs="宋体"/>
          <w:spacing w:val="-5"/>
          <w:sz w:val="24"/>
          <w:szCs w:val="24"/>
        </w:rPr>
        <w:t>的</w:t>
      </w:r>
      <w:r>
        <w:rPr>
          <w:rFonts w:ascii="宋体" w:hAnsi="宋体" w:eastAsia="宋体" w:cs="宋体"/>
          <w:i/>
          <w:iCs/>
          <w:spacing w:val="-5"/>
          <w:sz w:val="25"/>
          <w:szCs w:val="25"/>
          <w:u w:val="single" w:color="auto"/>
        </w:rPr>
        <w:t>（项目名称）</w:t>
      </w:r>
      <w:r>
        <w:rPr>
          <w:rFonts w:ascii="宋体" w:hAnsi="宋体" w:eastAsia="宋体" w:cs="宋体"/>
          <w:spacing w:val="-5"/>
          <w:sz w:val="24"/>
          <w:szCs w:val="24"/>
        </w:rPr>
        <w:t>采购活动，工程的</w:t>
      </w:r>
      <w:r>
        <w:rPr>
          <w:rFonts w:ascii="宋体" w:hAnsi="宋体" w:eastAsia="宋体" w:cs="宋体"/>
          <w:spacing w:val="-6"/>
          <w:sz w:val="24"/>
          <w:szCs w:val="24"/>
        </w:rPr>
        <w:t>施工</w:t>
      </w:r>
      <w:r>
        <w:rPr>
          <w:rFonts w:ascii="宋体" w:hAnsi="宋体" w:eastAsia="宋体" w:cs="宋体"/>
          <w:sz w:val="24"/>
          <w:szCs w:val="24"/>
        </w:rPr>
        <w:t xml:space="preserve"> </w:t>
      </w:r>
      <w:r>
        <w:rPr>
          <w:rFonts w:ascii="宋体" w:hAnsi="宋体" w:eastAsia="宋体" w:cs="宋体"/>
          <w:spacing w:val="1"/>
          <w:sz w:val="24"/>
          <w:szCs w:val="24"/>
        </w:rPr>
        <w:t>单位全部为符合政策要求的中小企业（或者：服务全</w:t>
      </w:r>
      <w:r>
        <w:rPr>
          <w:rFonts w:ascii="宋体" w:hAnsi="宋体" w:eastAsia="宋体" w:cs="宋体"/>
          <w:sz w:val="24"/>
          <w:szCs w:val="24"/>
        </w:rPr>
        <w:t>部由符合政策要求的中小企业承接）。 相关企业（含联合体中的中小企业、签订分包意向协议的中小企</w:t>
      </w:r>
      <w:r>
        <w:rPr>
          <w:rFonts w:ascii="宋体" w:hAnsi="宋体" w:eastAsia="宋体" w:cs="宋体"/>
          <w:spacing w:val="-1"/>
          <w:sz w:val="24"/>
          <w:szCs w:val="24"/>
        </w:rPr>
        <w:t>业）的具体情况如下：</w:t>
      </w:r>
    </w:p>
    <w:p w14:paraId="19F14AA2">
      <w:pPr>
        <w:spacing w:before="34" w:line="337" w:lineRule="auto"/>
        <w:ind w:firstLine="510"/>
        <w:rPr>
          <w:rFonts w:ascii="宋体" w:hAnsi="宋体" w:eastAsia="宋体" w:cs="宋体"/>
          <w:sz w:val="24"/>
          <w:szCs w:val="24"/>
        </w:rPr>
      </w:pPr>
      <w:r>
        <w:rPr>
          <w:rFonts w:ascii="宋体" w:hAnsi="宋体" w:eastAsia="宋体" w:cs="宋体"/>
          <w:i/>
          <w:iCs/>
          <w:spacing w:val="-4"/>
          <w:sz w:val="25"/>
          <w:szCs w:val="25"/>
        </w:rPr>
        <w:t>1.</w:t>
      </w:r>
      <w:r>
        <w:rPr>
          <w:rFonts w:ascii="宋体" w:hAnsi="宋体" w:eastAsia="宋体" w:cs="宋体"/>
          <w:i/>
          <w:iCs/>
          <w:spacing w:val="-4"/>
          <w:sz w:val="25"/>
          <w:szCs w:val="25"/>
          <w:u w:val="single" w:color="auto"/>
        </w:rPr>
        <w:t>（标的名称</w:t>
      </w:r>
      <w:r>
        <w:rPr>
          <w:rFonts w:ascii="宋体" w:hAnsi="宋体" w:eastAsia="宋体" w:cs="宋体"/>
          <w:i/>
          <w:iCs/>
          <w:spacing w:val="-44"/>
          <w:sz w:val="25"/>
          <w:szCs w:val="25"/>
          <w:u w:val="single" w:color="auto"/>
        </w:rPr>
        <w:t>）</w:t>
      </w:r>
      <w:r>
        <w:rPr>
          <w:rFonts w:ascii="宋体" w:hAnsi="宋体" w:eastAsia="宋体" w:cs="宋体"/>
          <w:spacing w:val="-4"/>
          <w:sz w:val="25"/>
          <w:szCs w:val="25"/>
        </w:rPr>
        <w:t xml:space="preserve"> </w:t>
      </w:r>
      <w:r>
        <w:rPr>
          <w:rFonts w:ascii="宋体" w:hAnsi="宋体" w:eastAsia="宋体" w:cs="宋体"/>
          <w:spacing w:val="-44"/>
          <w:sz w:val="24"/>
          <w:szCs w:val="24"/>
        </w:rPr>
        <w:t>，</w:t>
      </w:r>
      <w:r>
        <w:rPr>
          <w:rFonts w:ascii="宋体" w:hAnsi="宋体" w:eastAsia="宋体" w:cs="宋体"/>
          <w:i/>
          <w:iCs/>
          <w:spacing w:val="-4"/>
          <w:sz w:val="25"/>
          <w:szCs w:val="25"/>
        </w:rPr>
        <w:t>属于</w:t>
      </w:r>
      <w:r>
        <w:rPr>
          <w:rFonts w:ascii="宋体" w:hAnsi="宋体" w:eastAsia="宋体" w:cs="宋体"/>
          <w:i/>
          <w:iCs/>
          <w:spacing w:val="-4"/>
          <w:sz w:val="25"/>
          <w:szCs w:val="25"/>
          <w:u w:val="single" w:color="auto"/>
        </w:rPr>
        <w:t>（采购文件中明确的所属行业</w:t>
      </w:r>
      <w:r>
        <w:rPr>
          <w:rFonts w:ascii="宋体" w:hAnsi="宋体" w:eastAsia="宋体" w:cs="宋体"/>
          <w:i/>
          <w:iCs/>
          <w:spacing w:val="-44"/>
          <w:sz w:val="25"/>
          <w:szCs w:val="25"/>
          <w:u w:val="single" w:color="auto"/>
        </w:rPr>
        <w:t>）</w:t>
      </w:r>
      <w:r>
        <w:rPr>
          <w:rFonts w:ascii="宋体" w:hAnsi="宋体" w:eastAsia="宋体" w:cs="宋体"/>
          <w:spacing w:val="-44"/>
          <w:sz w:val="24"/>
          <w:szCs w:val="24"/>
        </w:rPr>
        <w:t>；</w:t>
      </w:r>
      <w:r>
        <w:rPr>
          <w:rFonts w:ascii="宋体" w:hAnsi="宋体" w:eastAsia="宋体" w:cs="宋体"/>
          <w:spacing w:val="-4"/>
          <w:sz w:val="24"/>
          <w:szCs w:val="24"/>
        </w:rPr>
        <w:t>承建（承接）企业为</w:t>
      </w:r>
      <w:r>
        <w:rPr>
          <w:rFonts w:ascii="宋体" w:hAnsi="宋体" w:eastAsia="宋体" w:cs="宋体"/>
          <w:i/>
          <w:iCs/>
          <w:spacing w:val="-4"/>
          <w:sz w:val="25"/>
          <w:szCs w:val="25"/>
          <w:u w:val="single" w:color="auto"/>
        </w:rPr>
        <w:t>（企业名</w:t>
      </w:r>
      <w:r>
        <w:rPr>
          <w:rFonts w:ascii="宋体" w:hAnsi="宋体" w:eastAsia="宋体" w:cs="宋体"/>
          <w:sz w:val="25"/>
          <w:szCs w:val="25"/>
        </w:rPr>
        <w:t xml:space="preserve"> </w:t>
      </w:r>
      <w:r>
        <w:rPr>
          <w:rFonts w:ascii="宋体" w:hAnsi="宋体" w:eastAsia="宋体" w:cs="宋体"/>
          <w:i/>
          <w:iCs/>
          <w:sz w:val="25"/>
          <w:szCs w:val="25"/>
          <w:u w:val="single" w:color="auto"/>
        </w:rPr>
        <w:t>称</w:t>
      </w:r>
      <w:r>
        <w:rPr>
          <w:rFonts w:ascii="宋体" w:hAnsi="宋体" w:eastAsia="宋体" w:cs="宋体"/>
          <w:i/>
          <w:iCs/>
          <w:spacing w:val="-28"/>
          <w:sz w:val="25"/>
          <w:szCs w:val="25"/>
          <w:u w:val="single" w:color="auto"/>
        </w:rPr>
        <w:t>）</w:t>
      </w:r>
      <w:r>
        <w:rPr>
          <w:rFonts w:ascii="宋体" w:hAnsi="宋体" w:eastAsia="宋体" w:cs="宋体"/>
          <w:spacing w:val="-28"/>
          <w:sz w:val="24"/>
          <w:szCs w:val="24"/>
        </w:rPr>
        <w:t>，</w:t>
      </w:r>
      <w:r>
        <w:rPr>
          <w:rFonts w:ascii="宋体" w:hAnsi="宋体" w:eastAsia="宋体" w:cs="宋体"/>
          <w:sz w:val="24"/>
          <w:szCs w:val="24"/>
        </w:rPr>
        <w:t>从业人员</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人，营业 收入为</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万元，资产总额为</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万元</w:t>
      </w:r>
      <w:r>
        <w:rPr>
          <w:rFonts w:ascii="宋体" w:hAnsi="宋体" w:eastAsia="宋体" w:cs="宋体"/>
          <w:position w:val="11"/>
          <w:sz w:val="12"/>
          <w:szCs w:val="12"/>
        </w:rPr>
        <w:t>1</w:t>
      </w:r>
      <w:r>
        <w:rPr>
          <w:rFonts w:ascii="宋体" w:hAnsi="宋体" w:eastAsia="宋体" w:cs="宋体"/>
          <w:spacing w:val="-31"/>
          <w:position w:val="11"/>
          <w:sz w:val="12"/>
          <w:szCs w:val="12"/>
        </w:rPr>
        <w:t xml:space="preserve"> </w:t>
      </w:r>
      <w:r>
        <w:rPr>
          <w:rFonts w:ascii="宋体" w:hAnsi="宋体" w:eastAsia="宋体" w:cs="宋体"/>
          <w:sz w:val="24"/>
          <w:szCs w:val="24"/>
        </w:rPr>
        <w:t>，属于</w:t>
      </w:r>
      <w:r>
        <w:rPr>
          <w:rFonts w:ascii="宋体" w:hAnsi="宋体" w:eastAsia="宋体" w:cs="宋体"/>
          <w:i/>
          <w:iCs/>
          <w:sz w:val="25"/>
          <w:szCs w:val="25"/>
          <w:u w:val="single" w:color="auto"/>
        </w:rPr>
        <w:t>（中型</w:t>
      </w:r>
      <w:r>
        <w:rPr>
          <w:rFonts w:ascii="宋体" w:hAnsi="宋体" w:eastAsia="宋体" w:cs="宋体"/>
          <w:sz w:val="25"/>
          <w:szCs w:val="25"/>
        </w:rPr>
        <w:t xml:space="preserve"> </w:t>
      </w:r>
      <w:r>
        <w:rPr>
          <w:rFonts w:ascii="宋体" w:hAnsi="宋体" w:eastAsia="宋体" w:cs="宋体"/>
          <w:i/>
          <w:iCs/>
          <w:spacing w:val="-5"/>
          <w:sz w:val="25"/>
          <w:szCs w:val="25"/>
          <w:u w:val="single" w:color="auto"/>
        </w:rPr>
        <w:t>企业、小型企业、微型企业</w:t>
      </w:r>
      <w:r>
        <w:rPr>
          <w:rFonts w:ascii="宋体" w:hAnsi="宋体" w:eastAsia="宋体" w:cs="宋体"/>
          <w:i/>
          <w:iCs/>
          <w:spacing w:val="-35"/>
          <w:sz w:val="25"/>
          <w:szCs w:val="25"/>
          <w:u w:val="single" w:color="auto"/>
        </w:rPr>
        <w:t>）</w:t>
      </w:r>
      <w:r>
        <w:rPr>
          <w:rFonts w:ascii="宋体" w:hAnsi="宋体" w:eastAsia="宋体" w:cs="宋体"/>
          <w:spacing w:val="-35"/>
          <w:sz w:val="24"/>
          <w:szCs w:val="24"/>
        </w:rPr>
        <w:t>；</w:t>
      </w:r>
    </w:p>
    <w:p w14:paraId="52D02669">
      <w:pPr>
        <w:spacing w:before="29" w:line="338" w:lineRule="auto"/>
        <w:ind w:firstLine="495"/>
        <w:rPr>
          <w:rFonts w:ascii="宋体" w:hAnsi="宋体" w:eastAsia="宋体" w:cs="宋体"/>
          <w:sz w:val="24"/>
          <w:szCs w:val="24"/>
        </w:rPr>
      </w:pPr>
      <w:r>
        <w:rPr>
          <w:rFonts w:ascii="宋体" w:hAnsi="宋体" w:eastAsia="宋体" w:cs="宋体"/>
          <w:i/>
          <w:iCs/>
          <w:spacing w:val="-3"/>
          <w:sz w:val="25"/>
          <w:szCs w:val="25"/>
        </w:rPr>
        <w:t>2.</w:t>
      </w:r>
      <w:r>
        <w:rPr>
          <w:rFonts w:ascii="宋体" w:hAnsi="宋体" w:eastAsia="宋体" w:cs="宋体"/>
          <w:i/>
          <w:iCs/>
          <w:spacing w:val="-3"/>
          <w:sz w:val="25"/>
          <w:szCs w:val="25"/>
          <w:u w:val="single" w:color="auto"/>
        </w:rPr>
        <w:t>（标的名称</w:t>
      </w:r>
      <w:r>
        <w:rPr>
          <w:rFonts w:ascii="宋体" w:hAnsi="宋体" w:eastAsia="宋体" w:cs="宋体"/>
          <w:i/>
          <w:iCs/>
          <w:spacing w:val="-49"/>
          <w:sz w:val="25"/>
          <w:szCs w:val="25"/>
          <w:u w:val="single" w:color="auto"/>
        </w:rPr>
        <w:t>）</w:t>
      </w:r>
      <w:r>
        <w:rPr>
          <w:rFonts w:ascii="宋体" w:hAnsi="宋体" w:eastAsia="宋体" w:cs="宋体"/>
          <w:spacing w:val="26"/>
          <w:sz w:val="25"/>
          <w:szCs w:val="25"/>
        </w:rPr>
        <w:t xml:space="preserve"> </w:t>
      </w:r>
      <w:r>
        <w:rPr>
          <w:rFonts w:ascii="宋体" w:hAnsi="宋体" w:eastAsia="宋体" w:cs="宋体"/>
          <w:spacing w:val="-49"/>
          <w:sz w:val="24"/>
          <w:szCs w:val="24"/>
        </w:rPr>
        <w:t>，</w:t>
      </w:r>
      <w:r>
        <w:rPr>
          <w:rFonts w:ascii="宋体" w:hAnsi="宋体" w:eastAsia="宋体" w:cs="宋体"/>
          <w:spacing w:val="-3"/>
          <w:sz w:val="24"/>
          <w:szCs w:val="24"/>
        </w:rPr>
        <w:t>属于</w:t>
      </w:r>
      <w:r>
        <w:rPr>
          <w:rFonts w:ascii="宋体" w:hAnsi="宋体" w:eastAsia="宋体" w:cs="宋体"/>
          <w:i/>
          <w:iCs/>
          <w:spacing w:val="-3"/>
          <w:sz w:val="25"/>
          <w:szCs w:val="25"/>
          <w:u w:val="single" w:color="auto"/>
        </w:rPr>
        <w:t>（采购文件中明确的所属行业</w:t>
      </w:r>
      <w:r>
        <w:rPr>
          <w:rFonts w:ascii="宋体" w:hAnsi="宋体" w:eastAsia="宋体" w:cs="宋体"/>
          <w:i/>
          <w:iCs/>
          <w:spacing w:val="-49"/>
          <w:sz w:val="25"/>
          <w:szCs w:val="25"/>
          <w:u w:val="single" w:color="auto"/>
        </w:rPr>
        <w:t>）</w:t>
      </w:r>
      <w:r>
        <w:rPr>
          <w:rFonts w:ascii="宋体" w:hAnsi="宋体" w:eastAsia="宋体" w:cs="宋体"/>
          <w:spacing w:val="-49"/>
          <w:sz w:val="24"/>
          <w:szCs w:val="24"/>
        </w:rPr>
        <w:t>；</w:t>
      </w:r>
      <w:r>
        <w:rPr>
          <w:rFonts w:ascii="宋体" w:hAnsi="宋体" w:eastAsia="宋体" w:cs="宋体"/>
          <w:spacing w:val="-3"/>
          <w:sz w:val="24"/>
          <w:szCs w:val="24"/>
        </w:rPr>
        <w:t>承建</w:t>
      </w:r>
      <w:r>
        <w:rPr>
          <w:rFonts w:ascii="宋体" w:hAnsi="宋体" w:eastAsia="宋体" w:cs="宋体"/>
          <w:spacing w:val="-4"/>
          <w:sz w:val="24"/>
          <w:szCs w:val="24"/>
        </w:rPr>
        <w:t>（承接）企业为</w:t>
      </w:r>
      <w:r>
        <w:rPr>
          <w:rFonts w:ascii="宋体" w:hAnsi="宋体" w:eastAsia="宋体" w:cs="宋体"/>
          <w:i/>
          <w:iCs/>
          <w:spacing w:val="-4"/>
          <w:sz w:val="25"/>
          <w:szCs w:val="25"/>
          <w:u w:val="single" w:color="auto"/>
        </w:rPr>
        <w:t>（企业名</w:t>
      </w:r>
      <w:r>
        <w:rPr>
          <w:rFonts w:ascii="宋体" w:hAnsi="宋体" w:eastAsia="宋体" w:cs="宋体"/>
          <w:sz w:val="25"/>
          <w:szCs w:val="25"/>
        </w:rPr>
        <w:t xml:space="preserve"> </w:t>
      </w:r>
      <w:r>
        <w:rPr>
          <w:rFonts w:ascii="宋体" w:hAnsi="宋体" w:eastAsia="宋体" w:cs="宋体"/>
          <w:i/>
          <w:iCs/>
          <w:spacing w:val="-1"/>
          <w:sz w:val="25"/>
          <w:szCs w:val="25"/>
          <w:u w:val="single" w:color="auto"/>
        </w:rPr>
        <w:t>称</w:t>
      </w:r>
      <w:r>
        <w:rPr>
          <w:rFonts w:ascii="宋体" w:hAnsi="宋体" w:eastAsia="宋体" w:cs="宋体"/>
          <w:i/>
          <w:iCs/>
          <w:spacing w:val="-43"/>
          <w:sz w:val="25"/>
          <w:szCs w:val="25"/>
          <w:u w:val="single" w:color="auto"/>
        </w:rPr>
        <w:t>）</w:t>
      </w:r>
      <w:r>
        <w:rPr>
          <w:rFonts w:ascii="宋体" w:hAnsi="宋体" w:eastAsia="宋体" w:cs="宋体"/>
          <w:spacing w:val="-43"/>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人，营业</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万元，属于</w:t>
      </w:r>
      <w:r>
        <w:rPr>
          <w:rFonts w:ascii="宋体" w:hAnsi="宋体" w:eastAsia="宋体" w:cs="宋体"/>
          <w:i/>
          <w:iCs/>
          <w:spacing w:val="-1"/>
          <w:sz w:val="25"/>
          <w:szCs w:val="25"/>
          <w:u w:val="single" w:color="auto"/>
        </w:rPr>
        <w:t>（中型企</w:t>
      </w:r>
      <w:r>
        <w:rPr>
          <w:rFonts w:ascii="宋体" w:hAnsi="宋体" w:eastAsia="宋体" w:cs="宋体"/>
          <w:sz w:val="25"/>
          <w:szCs w:val="25"/>
        </w:rPr>
        <w:t xml:space="preserve"> </w:t>
      </w:r>
      <w:r>
        <w:rPr>
          <w:rFonts w:ascii="宋体" w:hAnsi="宋体" w:eastAsia="宋体" w:cs="宋体"/>
          <w:i/>
          <w:iCs/>
          <w:spacing w:val="-4"/>
          <w:sz w:val="25"/>
          <w:szCs w:val="25"/>
          <w:u w:val="single" w:color="auto"/>
        </w:rPr>
        <w:t>业、小型企业、微型企业</w:t>
      </w:r>
      <w:r>
        <w:rPr>
          <w:rFonts w:ascii="宋体" w:hAnsi="宋体" w:eastAsia="宋体" w:cs="宋体"/>
          <w:i/>
          <w:iCs/>
          <w:spacing w:val="-38"/>
          <w:sz w:val="25"/>
          <w:szCs w:val="25"/>
          <w:u w:val="single" w:color="auto"/>
        </w:rPr>
        <w:t>）</w:t>
      </w:r>
      <w:r>
        <w:rPr>
          <w:rFonts w:ascii="宋体" w:hAnsi="宋体" w:eastAsia="宋体" w:cs="宋体"/>
          <w:spacing w:val="-38"/>
          <w:sz w:val="24"/>
          <w:szCs w:val="24"/>
        </w:rPr>
        <w:t>；</w:t>
      </w:r>
    </w:p>
    <w:p w14:paraId="2428432A">
      <w:pPr>
        <w:spacing w:before="31" w:line="378" w:lineRule="exact"/>
        <w:ind w:left="506"/>
        <w:rPr>
          <w:rFonts w:ascii="宋体" w:hAnsi="宋体" w:eastAsia="宋体" w:cs="宋体"/>
          <w:sz w:val="24"/>
          <w:szCs w:val="24"/>
        </w:rPr>
      </w:pPr>
      <w:r>
        <w:rPr>
          <w:rFonts w:ascii="宋体" w:hAnsi="宋体" w:eastAsia="宋体" w:cs="宋体"/>
          <w:spacing w:val="-13"/>
          <w:position w:val="3"/>
          <w:sz w:val="24"/>
          <w:szCs w:val="24"/>
        </w:rPr>
        <w:t>……</w:t>
      </w:r>
    </w:p>
    <w:p w14:paraId="5AF2DB31">
      <w:pPr>
        <w:spacing w:before="86" w:line="347" w:lineRule="auto"/>
        <w:ind w:left="15" w:right="104" w:firstLine="50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以上企业，不属于大企业的分支机构，不存在控股股东为大企业的情形，也不存在与大</w:t>
      </w:r>
      <w:r>
        <w:rPr>
          <w:rFonts w:ascii="宋体" w:hAnsi="宋体" w:eastAsia="宋体" w:cs="宋体"/>
          <w:sz w:val="24"/>
          <w:szCs w:val="24"/>
        </w:rPr>
        <w:t xml:space="preserve"> </w:t>
      </w:r>
      <w:r>
        <w:rPr>
          <w:rFonts w:ascii="宋体" w:hAnsi="宋体" w:eastAsia="宋体" w:cs="宋体"/>
          <w:spacing w:val="-1"/>
          <w:sz w:val="24"/>
          <w:szCs w:val="24"/>
        </w:rPr>
        <w:t>企业的负责人为同一人的情形。</w:t>
      </w:r>
    </w:p>
    <w:p w14:paraId="2255FF7F">
      <w:pPr>
        <w:spacing w:before="34" w:line="219" w:lineRule="auto"/>
        <w:ind w:left="492"/>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39CC020">
      <w:pPr>
        <w:spacing w:before="182" w:line="347" w:lineRule="auto"/>
        <w:ind w:left="3652" w:right="4004"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38663173">
      <w:pPr>
        <w:pStyle w:val="2"/>
        <w:spacing w:line="359" w:lineRule="auto"/>
      </w:pPr>
    </w:p>
    <w:p w14:paraId="5B6C856A">
      <w:pPr>
        <w:pStyle w:val="2"/>
        <w:spacing w:line="360" w:lineRule="auto"/>
      </w:pPr>
    </w:p>
    <w:p w14:paraId="0604E016">
      <w:pPr>
        <w:spacing w:before="42" w:line="91" w:lineRule="exact"/>
        <w:ind w:left="18"/>
        <w:rPr>
          <w:rFonts w:ascii="宋体" w:hAnsi="宋体" w:eastAsia="宋体" w:cs="宋体"/>
          <w:sz w:val="13"/>
          <w:szCs w:val="13"/>
        </w:rPr>
      </w:pPr>
      <w:r>
        <w:rPr>
          <w:rFonts w:ascii="宋体" w:hAnsi="宋体" w:eastAsia="宋体" w:cs="宋体"/>
          <w:position w:val="-2"/>
          <w:sz w:val="13"/>
          <w:szCs w:val="13"/>
        </w:rPr>
        <w:t>1</w:t>
      </w:r>
    </w:p>
    <w:p w14:paraId="79EFDF51">
      <w:pPr>
        <w:spacing w:before="1" w:line="213" w:lineRule="auto"/>
        <w:ind w:left="117"/>
        <w:rPr>
          <w:rFonts w:ascii="宋体" w:hAnsi="宋体" w:eastAsia="宋体" w:cs="宋体"/>
          <w:sz w:val="18"/>
          <w:szCs w:val="18"/>
        </w:rPr>
      </w:pPr>
      <w:r>
        <w:rPr>
          <w:rFonts w:ascii="宋体" w:hAnsi="宋体" w:eastAsia="宋体" w:cs="宋体"/>
          <w:sz w:val="18"/>
          <w:szCs w:val="18"/>
        </w:rPr>
        <w:t>从业人员、营业收入、资产总额填报上一年度数据，无上一年度数据</w:t>
      </w:r>
      <w:r>
        <w:rPr>
          <w:rFonts w:ascii="宋体" w:hAnsi="宋体" w:eastAsia="宋体" w:cs="宋体"/>
          <w:spacing w:val="-1"/>
          <w:sz w:val="18"/>
          <w:szCs w:val="18"/>
        </w:rPr>
        <w:t>的新成立企业可不填报。</w:t>
      </w:r>
    </w:p>
    <w:p w14:paraId="7132FDF4">
      <w:pPr>
        <w:pStyle w:val="2"/>
        <w:spacing w:line="338" w:lineRule="auto"/>
      </w:pPr>
    </w:p>
    <w:p w14:paraId="53C4A9B4">
      <w:pPr>
        <w:spacing w:before="78" w:line="224" w:lineRule="auto"/>
        <w:ind w:left="11"/>
        <w:rPr>
          <w:rFonts w:ascii="宋体" w:hAnsi="宋体" w:eastAsia="宋体" w:cs="宋体"/>
          <w:sz w:val="24"/>
          <w:szCs w:val="24"/>
        </w:rPr>
      </w:pPr>
      <w:r>
        <w:rPr>
          <w:rFonts w:ascii="宋体" w:hAnsi="宋体" w:eastAsia="宋体" w:cs="宋体"/>
          <w:b/>
          <w:bCs/>
          <w:spacing w:val="-8"/>
          <w:sz w:val="24"/>
          <w:szCs w:val="24"/>
        </w:rPr>
        <w:t>注：</w:t>
      </w:r>
    </w:p>
    <w:p w14:paraId="4C82DEDC">
      <w:pPr>
        <w:spacing w:before="20" w:line="219" w:lineRule="auto"/>
        <w:ind w:left="15"/>
        <w:rPr>
          <w:rFonts w:ascii="宋体" w:hAnsi="宋体" w:eastAsia="宋体" w:cs="宋体"/>
          <w:sz w:val="24"/>
          <w:szCs w:val="24"/>
        </w:rPr>
      </w:pPr>
      <w:r>
        <w:rPr>
          <w:rFonts w:ascii="宋体" w:hAnsi="宋体" w:eastAsia="宋体" w:cs="宋体"/>
          <w:b/>
          <w:bCs/>
          <w:spacing w:val="-3"/>
          <w:sz w:val="24"/>
          <w:szCs w:val="24"/>
        </w:rPr>
        <w:t>如承接企业非中小微企业，本声明函无需填写。</w:t>
      </w:r>
    </w:p>
    <w:p w14:paraId="7859B724">
      <w:pPr>
        <w:spacing w:line="219" w:lineRule="auto"/>
        <w:rPr>
          <w:rFonts w:ascii="宋体" w:hAnsi="宋体" w:eastAsia="宋体" w:cs="宋体"/>
          <w:sz w:val="24"/>
          <w:szCs w:val="24"/>
        </w:rPr>
        <w:sectPr>
          <w:headerReference r:id="rId66" w:type="default"/>
          <w:footerReference r:id="rId67" w:type="default"/>
          <w:pgSz w:w="11906" w:h="16839"/>
          <w:pgMar w:top="960" w:right="1068" w:bottom="916" w:left="1130" w:header="945" w:footer="754" w:gutter="0"/>
          <w:cols w:space="720" w:num="1"/>
        </w:sectPr>
      </w:pPr>
    </w:p>
    <w:p w14:paraId="7CAF3DE8">
      <w:pPr>
        <w:pStyle w:val="2"/>
        <w:spacing w:line="303" w:lineRule="auto"/>
      </w:pPr>
    </w:p>
    <w:p w14:paraId="22FC8E2A">
      <w:pPr>
        <w:pStyle w:val="2"/>
        <w:spacing w:line="303" w:lineRule="auto"/>
      </w:pPr>
    </w:p>
    <w:p w14:paraId="53FE1148">
      <w:pPr>
        <w:pStyle w:val="2"/>
        <w:spacing w:line="304" w:lineRule="auto"/>
      </w:pPr>
    </w:p>
    <w:p w14:paraId="57C81BDF">
      <w:pPr>
        <w:spacing w:before="91" w:line="220" w:lineRule="auto"/>
        <w:ind w:left="2721"/>
        <w:outlineLvl w:val="0"/>
        <w:rPr>
          <w:rFonts w:ascii="宋体" w:hAnsi="宋体" w:eastAsia="宋体" w:cs="宋体"/>
          <w:sz w:val="28"/>
          <w:szCs w:val="28"/>
        </w:rPr>
      </w:pPr>
      <w:r>
        <w:rPr>
          <w:rFonts w:ascii="宋体" w:hAnsi="宋体" w:eastAsia="宋体" w:cs="宋体"/>
          <w:b/>
          <w:bCs/>
          <w:spacing w:val="-3"/>
          <w:sz w:val="28"/>
          <w:szCs w:val="28"/>
        </w:rPr>
        <w:t>残疾人福利性单位声明函（格式）</w:t>
      </w:r>
    </w:p>
    <w:p w14:paraId="2CE3040C">
      <w:pPr>
        <w:pStyle w:val="2"/>
        <w:spacing w:line="252" w:lineRule="auto"/>
      </w:pPr>
    </w:p>
    <w:p w14:paraId="242C0439">
      <w:pPr>
        <w:pStyle w:val="2"/>
        <w:spacing w:line="252" w:lineRule="auto"/>
      </w:pPr>
    </w:p>
    <w:p w14:paraId="42A181DF">
      <w:pPr>
        <w:pStyle w:val="2"/>
        <w:spacing w:line="252" w:lineRule="auto"/>
      </w:pPr>
    </w:p>
    <w:p w14:paraId="03A6F498">
      <w:pPr>
        <w:pStyle w:val="2"/>
        <w:spacing w:line="252" w:lineRule="auto"/>
      </w:pPr>
    </w:p>
    <w:p w14:paraId="3EE5A797">
      <w:pPr>
        <w:spacing w:before="78" w:line="447" w:lineRule="auto"/>
        <w:ind w:left="7" w:right="12" w:firstLine="505"/>
        <w:jc w:val="both"/>
        <w:rPr>
          <w:rFonts w:ascii="宋体" w:hAnsi="宋体" w:eastAsia="宋体" w:cs="宋体"/>
          <w:sz w:val="24"/>
          <w:szCs w:val="24"/>
        </w:rPr>
      </w:pPr>
      <w:r>
        <w:rPr>
          <w:rFonts w:ascii="宋体" w:hAnsi="宋体" w:eastAsia="宋体" w:cs="宋体"/>
          <w:spacing w:val="10"/>
          <w:sz w:val="24"/>
          <w:szCs w:val="24"/>
        </w:rPr>
        <w:t>本单位郑重声明，根据《财政部</w:t>
      </w:r>
      <w:r>
        <w:rPr>
          <w:rFonts w:ascii="宋体" w:hAnsi="宋体" w:eastAsia="宋体" w:cs="宋体"/>
          <w:spacing w:val="62"/>
          <w:sz w:val="24"/>
          <w:szCs w:val="24"/>
        </w:rPr>
        <w:t xml:space="preserve"> </w:t>
      </w:r>
      <w:r>
        <w:rPr>
          <w:rFonts w:ascii="宋体" w:hAnsi="宋体" w:eastAsia="宋体" w:cs="宋体"/>
          <w:spacing w:val="10"/>
          <w:sz w:val="24"/>
          <w:szCs w:val="24"/>
        </w:rPr>
        <w:t>民政部</w:t>
      </w:r>
      <w:r>
        <w:rPr>
          <w:rFonts w:ascii="宋体" w:hAnsi="宋体" w:eastAsia="宋体" w:cs="宋体"/>
          <w:spacing w:val="58"/>
          <w:sz w:val="24"/>
          <w:szCs w:val="24"/>
        </w:rPr>
        <w:t xml:space="preserve"> </w:t>
      </w:r>
      <w:r>
        <w:rPr>
          <w:rFonts w:ascii="宋体" w:hAnsi="宋体" w:eastAsia="宋体" w:cs="宋体"/>
          <w:spacing w:val="10"/>
          <w:sz w:val="24"/>
          <w:szCs w:val="24"/>
        </w:rPr>
        <w:t>中国残疾人联合会关于促进残疾人就业政</w:t>
      </w:r>
      <w:r>
        <w:rPr>
          <w:rFonts w:ascii="宋体" w:hAnsi="宋体" w:eastAsia="宋体" w:cs="宋体"/>
          <w:sz w:val="24"/>
          <w:szCs w:val="24"/>
        </w:rPr>
        <w:t xml:space="preserve"> </w:t>
      </w:r>
      <w:r>
        <w:rPr>
          <w:rFonts w:ascii="宋体" w:hAnsi="宋体" w:eastAsia="宋体" w:cs="宋体"/>
          <w:spacing w:val="7"/>
          <w:sz w:val="24"/>
          <w:szCs w:val="24"/>
        </w:rPr>
        <w:t>府采购政策的通知》</w:t>
      </w:r>
      <w:r>
        <w:rPr>
          <w:rFonts w:ascii="宋体" w:hAnsi="宋体" w:eastAsia="宋体" w:cs="宋体"/>
          <w:spacing w:val="-98"/>
          <w:sz w:val="24"/>
          <w:szCs w:val="24"/>
        </w:rPr>
        <w:t xml:space="preserve"> </w:t>
      </w:r>
      <w:r>
        <w:rPr>
          <w:rFonts w:ascii="宋体" w:hAnsi="宋体" w:eastAsia="宋体" w:cs="宋体"/>
          <w:spacing w:val="7"/>
          <w:sz w:val="24"/>
          <w:szCs w:val="24"/>
        </w:rPr>
        <w:t>（财库〔2017〕</w:t>
      </w:r>
      <w:r>
        <w:rPr>
          <w:rFonts w:ascii="宋体" w:hAnsi="宋体" w:eastAsia="宋体" w:cs="宋体"/>
          <w:spacing w:val="58"/>
          <w:sz w:val="24"/>
          <w:szCs w:val="24"/>
        </w:rPr>
        <w:t xml:space="preserve"> </w:t>
      </w:r>
      <w:r>
        <w:rPr>
          <w:rFonts w:ascii="宋体" w:hAnsi="宋体" w:eastAsia="宋体" w:cs="宋体"/>
          <w:spacing w:val="7"/>
          <w:sz w:val="24"/>
          <w:szCs w:val="24"/>
        </w:rPr>
        <w:t>141</w:t>
      </w:r>
      <w:r>
        <w:rPr>
          <w:rFonts w:ascii="宋体" w:hAnsi="宋体" w:eastAsia="宋体" w:cs="宋体"/>
          <w:spacing w:val="-33"/>
          <w:sz w:val="24"/>
          <w:szCs w:val="24"/>
        </w:rPr>
        <w:t xml:space="preserve"> </w:t>
      </w:r>
      <w:r>
        <w:rPr>
          <w:rFonts w:ascii="宋体" w:hAnsi="宋体" w:eastAsia="宋体" w:cs="宋体"/>
          <w:spacing w:val="7"/>
          <w:sz w:val="24"/>
          <w:szCs w:val="24"/>
        </w:rPr>
        <w:t>号）</w:t>
      </w:r>
      <w:r>
        <w:rPr>
          <w:rFonts w:ascii="宋体" w:hAnsi="宋体" w:eastAsia="宋体" w:cs="宋体"/>
          <w:spacing w:val="-67"/>
          <w:sz w:val="24"/>
          <w:szCs w:val="24"/>
        </w:rPr>
        <w:t xml:space="preserve"> </w:t>
      </w:r>
      <w:r>
        <w:rPr>
          <w:rFonts w:ascii="宋体" w:hAnsi="宋体" w:eastAsia="宋体" w:cs="宋体"/>
          <w:spacing w:val="7"/>
          <w:sz w:val="24"/>
          <w:szCs w:val="24"/>
        </w:rPr>
        <w:t>的规定，本单位</w:t>
      </w:r>
      <w:r>
        <w:rPr>
          <w:rFonts w:ascii="宋体" w:hAnsi="宋体" w:eastAsia="宋体" w:cs="宋体"/>
          <w:spacing w:val="6"/>
          <w:sz w:val="24"/>
          <w:szCs w:val="24"/>
        </w:rPr>
        <w:t>为符合条件的残疾人福利</w:t>
      </w:r>
      <w:r>
        <w:rPr>
          <w:rFonts w:ascii="宋体" w:hAnsi="宋体" w:eastAsia="宋体" w:cs="宋体"/>
          <w:sz w:val="24"/>
          <w:szCs w:val="24"/>
        </w:rPr>
        <w:t xml:space="preserve"> </w:t>
      </w:r>
      <w:r>
        <w:rPr>
          <w:rFonts w:ascii="宋体" w:hAnsi="宋体" w:eastAsia="宋体" w:cs="宋体"/>
          <w:spacing w:val="11"/>
          <w:sz w:val="24"/>
          <w:szCs w:val="24"/>
        </w:rPr>
        <w:t>性单位，且本单位参加</w:t>
      </w:r>
      <w:r>
        <w:rPr>
          <w:rFonts w:ascii="宋体" w:hAnsi="宋体" w:eastAsia="宋体" w:cs="宋体"/>
          <w:spacing w:val="-8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1"/>
          <w:sz w:val="24"/>
          <w:szCs w:val="24"/>
        </w:rPr>
        <w:t>单位的</w:t>
      </w:r>
      <w:r>
        <w:rPr>
          <w:rFonts w:ascii="宋体" w:hAnsi="宋体" w:eastAsia="宋体" w:cs="宋体"/>
          <w:spacing w:val="-10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1"/>
          <w:sz w:val="24"/>
          <w:szCs w:val="24"/>
        </w:rPr>
        <w:t>项目采购活动提供本单位制造的货物（由本</w:t>
      </w:r>
      <w:r>
        <w:rPr>
          <w:rFonts w:ascii="宋体" w:hAnsi="宋体" w:eastAsia="宋体" w:cs="宋体"/>
          <w:sz w:val="24"/>
          <w:szCs w:val="24"/>
        </w:rPr>
        <w:t xml:space="preserve"> </w:t>
      </w:r>
      <w:r>
        <w:rPr>
          <w:rFonts w:ascii="宋体" w:hAnsi="宋体" w:eastAsia="宋体" w:cs="宋体"/>
          <w:spacing w:val="10"/>
          <w:sz w:val="24"/>
          <w:szCs w:val="24"/>
        </w:rPr>
        <w:t>单位承担工程/提供服务</w:t>
      </w:r>
      <w:r>
        <w:rPr>
          <w:rFonts w:ascii="宋体" w:hAnsi="宋体" w:eastAsia="宋体" w:cs="宋体"/>
          <w:spacing w:val="3"/>
          <w:sz w:val="24"/>
          <w:szCs w:val="24"/>
        </w:rPr>
        <w:t>），</w:t>
      </w:r>
      <w:r>
        <w:rPr>
          <w:rFonts w:ascii="宋体" w:hAnsi="宋体" w:eastAsia="宋体" w:cs="宋体"/>
          <w:spacing w:val="10"/>
          <w:sz w:val="24"/>
          <w:szCs w:val="24"/>
        </w:rPr>
        <w:t>或者提供其他残疾人福利性单位制造的货物（不包括使用非</w:t>
      </w:r>
      <w:r>
        <w:rPr>
          <w:rFonts w:ascii="宋体" w:hAnsi="宋体" w:eastAsia="宋体" w:cs="宋体"/>
          <w:sz w:val="24"/>
          <w:szCs w:val="24"/>
        </w:rPr>
        <w:t xml:space="preserve"> </w:t>
      </w:r>
      <w:r>
        <w:rPr>
          <w:rFonts w:ascii="宋体" w:hAnsi="宋体" w:eastAsia="宋体" w:cs="宋体"/>
          <w:spacing w:val="10"/>
          <w:sz w:val="24"/>
          <w:szCs w:val="24"/>
        </w:rPr>
        <w:t>残疾人福利性单位注册商标的货物）。</w:t>
      </w:r>
    </w:p>
    <w:p w14:paraId="43E70BFA">
      <w:pPr>
        <w:spacing w:before="34" w:line="219" w:lineRule="auto"/>
        <w:ind w:left="513"/>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31264ECF">
      <w:pPr>
        <w:pStyle w:val="2"/>
        <w:spacing w:line="278" w:lineRule="auto"/>
      </w:pPr>
    </w:p>
    <w:p w14:paraId="51C77E73">
      <w:pPr>
        <w:pStyle w:val="2"/>
        <w:spacing w:line="279" w:lineRule="auto"/>
      </w:pPr>
    </w:p>
    <w:p w14:paraId="494B5E06">
      <w:pPr>
        <w:pStyle w:val="2"/>
        <w:spacing w:line="279" w:lineRule="auto"/>
      </w:pPr>
    </w:p>
    <w:p w14:paraId="2455F725">
      <w:pPr>
        <w:pStyle w:val="2"/>
        <w:spacing w:line="279" w:lineRule="auto"/>
      </w:pPr>
    </w:p>
    <w:p w14:paraId="44596BB4">
      <w:pPr>
        <w:pStyle w:val="2"/>
        <w:spacing w:line="279" w:lineRule="auto"/>
      </w:pPr>
    </w:p>
    <w:p w14:paraId="29E3E0D4">
      <w:pPr>
        <w:spacing w:before="78" w:line="439" w:lineRule="auto"/>
        <w:ind w:left="1477" w:right="6015" w:hanging="39"/>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14:paraId="7DCEB4D1">
      <w:pPr>
        <w:pStyle w:val="2"/>
        <w:spacing w:line="254" w:lineRule="auto"/>
      </w:pPr>
    </w:p>
    <w:p w14:paraId="76C96E31">
      <w:pPr>
        <w:pStyle w:val="2"/>
        <w:spacing w:line="254" w:lineRule="auto"/>
      </w:pPr>
    </w:p>
    <w:p w14:paraId="14528BDC">
      <w:pPr>
        <w:pStyle w:val="2"/>
        <w:spacing w:line="254" w:lineRule="auto"/>
      </w:pPr>
    </w:p>
    <w:p w14:paraId="5E0387B2">
      <w:pPr>
        <w:pStyle w:val="2"/>
        <w:spacing w:line="255" w:lineRule="auto"/>
      </w:pPr>
    </w:p>
    <w:p w14:paraId="1BD83C07">
      <w:pPr>
        <w:pStyle w:val="2"/>
        <w:spacing w:line="255" w:lineRule="auto"/>
      </w:pPr>
    </w:p>
    <w:p w14:paraId="7CD63155">
      <w:pPr>
        <w:spacing w:before="78" w:line="219" w:lineRule="auto"/>
        <w:ind w:left="8"/>
        <w:rPr>
          <w:rFonts w:ascii="宋体" w:hAnsi="宋体" w:eastAsia="宋体" w:cs="宋体"/>
          <w:sz w:val="24"/>
          <w:szCs w:val="24"/>
        </w:rPr>
      </w:pPr>
      <w:r>
        <w:rPr>
          <w:rFonts w:ascii="宋体" w:hAnsi="宋体" w:eastAsia="宋体" w:cs="宋体"/>
          <w:b/>
          <w:bCs/>
          <w:spacing w:val="-2"/>
          <w:sz w:val="24"/>
          <w:szCs w:val="24"/>
        </w:rPr>
        <w:t>注：如非残疾人福利性单位，本声明函无需</w:t>
      </w:r>
      <w:r>
        <w:rPr>
          <w:rFonts w:ascii="宋体" w:hAnsi="宋体" w:eastAsia="宋体" w:cs="宋体"/>
          <w:b/>
          <w:bCs/>
          <w:spacing w:val="-3"/>
          <w:sz w:val="24"/>
          <w:szCs w:val="24"/>
        </w:rPr>
        <w:t>填写。</w:t>
      </w:r>
    </w:p>
    <w:p w14:paraId="75CEBE59">
      <w:pPr>
        <w:spacing w:line="219" w:lineRule="auto"/>
        <w:rPr>
          <w:rFonts w:ascii="宋体" w:hAnsi="宋体" w:eastAsia="宋体" w:cs="宋体"/>
          <w:sz w:val="24"/>
          <w:szCs w:val="24"/>
        </w:rPr>
        <w:sectPr>
          <w:footerReference r:id="rId68" w:type="default"/>
          <w:pgSz w:w="11906" w:h="16839"/>
          <w:pgMar w:top="960" w:right="1134" w:bottom="913" w:left="1134" w:header="945" w:footer="754" w:gutter="0"/>
          <w:cols w:space="720" w:num="1"/>
        </w:sectPr>
      </w:pPr>
    </w:p>
    <w:p w14:paraId="0147D005">
      <w:pPr>
        <w:spacing w:before="215" w:line="220" w:lineRule="auto"/>
        <w:ind w:left="3706"/>
        <w:rPr>
          <w:rFonts w:ascii="宋体" w:hAnsi="宋体" w:eastAsia="宋体" w:cs="宋体"/>
          <w:sz w:val="28"/>
          <w:szCs w:val="28"/>
        </w:rPr>
      </w:pPr>
      <w:r>
        <w:rPr>
          <w:rFonts w:ascii="宋体" w:hAnsi="宋体" w:eastAsia="宋体" w:cs="宋体"/>
          <w:b/>
          <w:bCs/>
          <w:spacing w:val="-4"/>
          <w:sz w:val="28"/>
          <w:szCs w:val="28"/>
        </w:rPr>
        <w:t>监狱企业证明文件</w:t>
      </w:r>
    </w:p>
    <w:p w14:paraId="3CB651AB">
      <w:pPr>
        <w:pStyle w:val="2"/>
        <w:spacing w:line="357" w:lineRule="auto"/>
      </w:pPr>
    </w:p>
    <w:p w14:paraId="3525BD47">
      <w:pPr>
        <w:spacing w:before="78" w:line="230" w:lineRule="auto"/>
        <w:ind w:left="4369" w:right="20" w:hanging="4341"/>
        <w:rPr>
          <w:rFonts w:ascii="宋体" w:hAnsi="宋体" w:eastAsia="宋体" w:cs="宋体"/>
          <w:sz w:val="24"/>
          <w:szCs w:val="24"/>
        </w:rPr>
      </w:pPr>
      <w:r>
        <w:rPr>
          <w:rFonts w:ascii="宋体" w:hAnsi="宋体" w:eastAsia="宋体" w:cs="宋体"/>
          <w:sz w:val="24"/>
          <w:szCs w:val="24"/>
        </w:rPr>
        <w:t>提供由省级以上监狱管理局、戒毒管理局（含新疆生产建设兵团</w:t>
      </w:r>
      <w:r>
        <w:rPr>
          <w:rFonts w:ascii="宋体" w:hAnsi="宋体" w:eastAsia="宋体" w:cs="宋体"/>
          <w:spacing w:val="-1"/>
          <w:sz w:val="24"/>
          <w:szCs w:val="24"/>
        </w:rPr>
        <w:t>）出具的属于监狱企业的证</w:t>
      </w:r>
      <w:r>
        <w:rPr>
          <w:rFonts w:ascii="宋体" w:hAnsi="宋体" w:eastAsia="宋体" w:cs="宋体"/>
          <w:sz w:val="24"/>
          <w:szCs w:val="24"/>
        </w:rPr>
        <w:t xml:space="preserve"> </w:t>
      </w:r>
      <w:r>
        <w:rPr>
          <w:rFonts w:ascii="宋体" w:hAnsi="宋体" w:eastAsia="宋体" w:cs="宋体"/>
          <w:spacing w:val="-8"/>
          <w:sz w:val="24"/>
          <w:szCs w:val="24"/>
        </w:rPr>
        <w:t>明文件。</w:t>
      </w:r>
    </w:p>
    <w:p w14:paraId="1FD05F9E">
      <w:pPr>
        <w:pStyle w:val="2"/>
        <w:spacing w:line="266" w:lineRule="auto"/>
      </w:pPr>
    </w:p>
    <w:p w14:paraId="4D43E7F6">
      <w:pPr>
        <w:pStyle w:val="2"/>
        <w:spacing w:line="266" w:lineRule="auto"/>
      </w:pPr>
    </w:p>
    <w:p w14:paraId="07A2CBD5">
      <w:pPr>
        <w:pStyle w:val="2"/>
        <w:spacing w:line="266" w:lineRule="auto"/>
      </w:pPr>
    </w:p>
    <w:p w14:paraId="702B8007">
      <w:pPr>
        <w:pStyle w:val="2"/>
        <w:spacing w:line="266" w:lineRule="auto"/>
      </w:pPr>
    </w:p>
    <w:p w14:paraId="45A777C8">
      <w:pPr>
        <w:pStyle w:val="2"/>
        <w:spacing w:line="266" w:lineRule="auto"/>
      </w:pPr>
    </w:p>
    <w:p w14:paraId="7EBD9F7D">
      <w:pPr>
        <w:pStyle w:val="2"/>
        <w:spacing w:line="266" w:lineRule="auto"/>
      </w:pPr>
    </w:p>
    <w:p w14:paraId="48BBC4D9">
      <w:pPr>
        <w:spacing w:before="78" w:line="219" w:lineRule="auto"/>
        <w:ind w:left="8"/>
        <w:rPr>
          <w:rFonts w:ascii="宋体" w:hAnsi="宋体" w:eastAsia="宋体" w:cs="宋体"/>
          <w:sz w:val="24"/>
          <w:szCs w:val="24"/>
        </w:rPr>
      </w:pPr>
      <w:r>
        <w:rPr>
          <w:rFonts w:ascii="宋体" w:hAnsi="宋体" w:eastAsia="宋体" w:cs="宋体"/>
          <w:b/>
          <w:bCs/>
          <w:spacing w:val="-2"/>
          <w:sz w:val="24"/>
          <w:szCs w:val="24"/>
        </w:rPr>
        <w:t>注：证明文件无固定格式要求，如非监狱企业，本证明文件无需提供。</w:t>
      </w:r>
    </w:p>
    <w:p w14:paraId="6374C693">
      <w:pPr>
        <w:spacing w:line="219" w:lineRule="auto"/>
        <w:rPr>
          <w:rFonts w:ascii="宋体" w:hAnsi="宋体" w:eastAsia="宋体" w:cs="宋体"/>
          <w:sz w:val="24"/>
          <w:szCs w:val="24"/>
        </w:rPr>
        <w:sectPr>
          <w:footerReference r:id="rId69" w:type="default"/>
          <w:pgSz w:w="11906" w:h="16839"/>
          <w:pgMar w:top="960" w:right="1134" w:bottom="916" w:left="1134" w:header="945" w:footer="754" w:gutter="0"/>
          <w:cols w:space="720" w:num="1"/>
        </w:sectPr>
      </w:pPr>
    </w:p>
    <w:p w14:paraId="5B89BAEE">
      <w:pPr>
        <w:spacing w:before="209" w:line="219" w:lineRule="auto"/>
        <w:ind w:left="26"/>
        <w:rPr>
          <w:rFonts w:ascii="宋体" w:hAnsi="宋体" w:eastAsia="宋体" w:cs="宋体"/>
          <w:sz w:val="24"/>
          <w:szCs w:val="24"/>
        </w:rPr>
      </w:pPr>
      <w:r>
        <w:rPr>
          <w:rFonts w:ascii="宋体" w:hAnsi="宋体" w:eastAsia="宋体" w:cs="宋体"/>
          <w:b/>
          <w:bCs/>
          <w:spacing w:val="-17"/>
          <w:sz w:val="24"/>
          <w:szCs w:val="24"/>
        </w:rPr>
        <w:t>附：</w:t>
      </w:r>
    </w:p>
    <w:p w14:paraId="621F821A">
      <w:pPr>
        <w:pStyle w:val="2"/>
        <w:spacing w:line="455" w:lineRule="auto"/>
      </w:pPr>
    </w:p>
    <w:p w14:paraId="25FC403C">
      <w:pPr>
        <w:spacing w:before="114" w:line="225" w:lineRule="auto"/>
        <w:ind w:left="1765"/>
        <w:rPr>
          <w:rFonts w:ascii="宋体" w:hAnsi="宋体" w:eastAsia="宋体" w:cs="宋体"/>
          <w:sz w:val="35"/>
          <w:szCs w:val="35"/>
        </w:rPr>
      </w:pPr>
      <w:r>
        <w:rPr>
          <w:rFonts w:ascii="宋体" w:hAnsi="宋体" w:eastAsia="宋体" w:cs="宋体"/>
          <w:b/>
          <w:bCs/>
          <w:spacing w:val="6"/>
          <w:sz w:val="35"/>
          <w:szCs w:val="35"/>
        </w:rPr>
        <w:t>关于印发中小企业划型标准规定的通知</w:t>
      </w:r>
    </w:p>
    <w:p w14:paraId="4FF8F1BA">
      <w:pPr>
        <w:pStyle w:val="2"/>
        <w:spacing w:line="317" w:lineRule="auto"/>
      </w:pPr>
    </w:p>
    <w:p w14:paraId="27ADE872">
      <w:pPr>
        <w:spacing w:before="78" w:line="219" w:lineRule="auto"/>
        <w:ind w:left="3301"/>
        <w:rPr>
          <w:rFonts w:ascii="宋体" w:hAnsi="宋体" w:eastAsia="宋体" w:cs="宋体"/>
          <w:sz w:val="24"/>
          <w:szCs w:val="24"/>
        </w:rPr>
      </w:pP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5151B319">
      <w:pPr>
        <w:pStyle w:val="2"/>
        <w:spacing w:line="473" w:lineRule="auto"/>
      </w:pPr>
    </w:p>
    <w:p w14:paraId="60BC5A00">
      <w:pPr>
        <w:spacing w:before="78" w:line="219" w:lineRule="auto"/>
        <w:ind w:left="11"/>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1E020D0">
      <w:pPr>
        <w:spacing w:before="277" w:line="421" w:lineRule="auto"/>
        <w:ind w:left="10" w:firstLine="480"/>
        <w:jc w:val="both"/>
        <w:rPr>
          <w:rFonts w:ascii="宋体" w:hAnsi="宋体" w:eastAsia="宋体" w:cs="宋体"/>
          <w:sz w:val="24"/>
          <w:szCs w:val="24"/>
        </w:rPr>
      </w:pPr>
      <w:r>
        <w:rPr>
          <w:rFonts w:ascii="宋体" w:hAnsi="宋体" w:eastAsia="宋体" w:cs="宋体"/>
          <w:sz w:val="24"/>
          <w:szCs w:val="24"/>
        </w:rPr>
        <w:t>为贯彻落实《中华人民共和国中小企业促进法》和《国</w:t>
      </w:r>
      <w:r>
        <w:rPr>
          <w:rFonts w:ascii="宋体" w:hAnsi="宋体" w:eastAsia="宋体" w:cs="宋体"/>
          <w:spacing w:val="-1"/>
          <w:sz w:val="24"/>
          <w:szCs w:val="24"/>
        </w:rPr>
        <w:t>务院关于进一步促进中小企业发</w:t>
      </w:r>
      <w:r>
        <w:rPr>
          <w:rFonts w:ascii="宋体" w:hAnsi="宋体" w:eastAsia="宋体" w:cs="宋体"/>
          <w:sz w:val="24"/>
          <w:szCs w:val="24"/>
        </w:rPr>
        <w:t xml:space="preserve"> </w:t>
      </w:r>
      <w:r>
        <w:rPr>
          <w:rFonts w:ascii="宋体" w:hAnsi="宋体" w:eastAsia="宋体" w:cs="宋体"/>
          <w:spacing w:val="-1"/>
          <w:sz w:val="24"/>
          <w:szCs w:val="24"/>
        </w:rPr>
        <w:t>展的若干意见》（国发〔2009〕36</w:t>
      </w:r>
      <w:r>
        <w:rPr>
          <w:rFonts w:ascii="宋体" w:hAnsi="宋体" w:eastAsia="宋体" w:cs="宋体"/>
          <w:spacing w:val="-43"/>
          <w:sz w:val="24"/>
          <w:szCs w:val="24"/>
        </w:rPr>
        <w:t xml:space="preserve"> </w:t>
      </w:r>
      <w:r>
        <w:rPr>
          <w:rFonts w:ascii="宋体" w:hAnsi="宋体" w:eastAsia="宋体" w:cs="宋体"/>
          <w:spacing w:val="-1"/>
          <w:sz w:val="24"/>
          <w:szCs w:val="24"/>
        </w:rPr>
        <w:t>号</w:t>
      </w:r>
      <w:r>
        <w:rPr>
          <w:rFonts w:ascii="宋体" w:hAnsi="宋体" w:eastAsia="宋体" w:cs="宋体"/>
          <w:spacing w:val="3"/>
          <w:sz w:val="24"/>
          <w:szCs w:val="24"/>
        </w:rPr>
        <w:t>），</w:t>
      </w:r>
      <w:r>
        <w:rPr>
          <w:rFonts w:ascii="宋体" w:hAnsi="宋体" w:eastAsia="宋体" w:cs="宋体"/>
          <w:spacing w:val="-1"/>
          <w:sz w:val="24"/>
          <w:szCs w:val="24"/>
        </w:rPr>
        <w:t>工业和信息化</w:t>
      </w:r>
      <w:r>
        <w:rPr>
          <w:rFonts w:ascii="宋体" w:hAnsi="宋体" w:eastAsia="宋体" w:cs="宋体"/>
          <w:spacing w:val="-2"/>
          <w:sz w:val="24"/>
          <w:szCs w:val="24"/>
        </w:rPr>
        <w:t>部、国家统计局、发展改革委、财政</w:t>
      </w:r>
      <w:r>
        <w:rPr>
          <w:rFonts w:ascii="宋体" w:hAnsi="宋体" w:eastAsia="宋体" w:cs="宋体"/>
          <w:sz w:val="24"/>
          <w:szCs w:val="24"/>
        </w:rPr>
        <w:t xml:space="preserve"> 部研究制定了《中小企业划型标准规定》。经国务院同意，</w:t>
      </w:r>
      <w:r>
        <w:rPr>
          <w:rFonts w:ascii="宋体" w:hAnsi="宋体" w:eastAsia="宋体" w:cs="宋体"/>
          <w:spacing w:val="-1"/>
          <w:sz w:val="24"/>
          <w:szCs w:val="24"/>
        </w:rPr>
        <w:t>现印发给你们，请遵照执行。</w:t>
      </w:r>
    </w:p>
    <w:p w14:paraId="2DA9CE56">
      <w:pPr>
        <w:pStyle w:val="2"/>
        <w:spacing w:line="245" w:lineRule="auto"/>
      </w:pPr>
    </w:p>
    <w:p w14:paraId="15497B8A">
      <w:pPr>
        <w:pStyle w:val="2"/>
        <w:spacing w:line="245" w:lineRule="auto"/>
      </w:pPr>
    </w:p>
    <w:p w14:paraId="2301DF8D">
      <w:pPr>
        <w:pStyle w:val="2"/>
        <w:spacing w:line="245" w:lineRule="auto"/>
      </w:pPr>
    </w:p>
    <w:p w14:paraId="1B62D671">
      <w:pPr>
        <w:pStyle w:val="2"/>
        <w:spacing w:line="246" w:lineRule="auto"/>
      </w:pPr>
    </w:p>
    <w:p w14:paraId="650A622F">
      <w:pPr>
        <w:pStyle w:val="2"/>
        <w:spacing w:line="246" w:lineRule="auto"/>
      </w:pPr>
    </w:p>
    <w:p w14:paraId="373D707E">
      <w:pPr>
        <w:pStyle w:val="2"/>
        <w:spacing w:line="246" w:lineRule="auto"/>
      </w:pPr>
    </w:p>
    <w:p w14:paraId="67D8DC99">
      <w:pPr>
        <w:pStyle w:val="2"/>
        <w:spacing w:line="246" w:lineRule="auto"/>
      </w:pPr>
    </w:p>
    <w:p w14:paraId="54273826">
      <w:pPr>
        <w:pStyle w:val="2"/>
        <w:spacing w:line="246" w:lineRule="auto"/>
      </w:pPr>
    </w:p>
    <w:p w14:paraId="20668540">
      <w:pPr>
        <w:pStyle w:val="2"/>
        <w:spacing w:line="246" w:lineRule="auto"/>
      </w:pPr>
    </w:p>
    <w:p w14:paraId="3FDFAF0B">
      <w:pPr>
        <w:pStyle w:val="2"/>
        <w:spacing w:line="246" w:lineRule="auto"/>
      </w:pPr>
    </w:p>
    <w:p w14:paraId="27AB1874">
      <w:pPr>
        <w:pStyle w:val="2"/>
        <w:spacing w:line="246" w:lineRule="auto"/>
      </w:pPr>
    </w:p>
    <w:p w14:paraId="5C4E4C76">
      <w:pPr>
        <w:pStyle w:val="2"/>
        <w:spacing w:line="246" w:lineRule="auto"/>
      </w:pPr>
    </w:p>
    <w:p w14:paraId="1E4F5B1D">
      <w:pPr>
        <w:pStyle w:val="2"/>
        <w:spacing w:line="246" w:lineRule="auto"/>
      </w:pPr>
    </w:p>
    <w:p w14:paraId="11641698">
      <w:pPr>
        <w:pStyle w:val="2"/>
        <w:spacing w:line="246" w:lineRule="auto"/>
      </w:pPr>
    </w:p>
    <w:p w14:paraId="2803F8C0">
      <w:pPr>
        <w:pStyle w:val="2"/>
        <w:spacing w:line="246" w:lineRule="auto"/>
      </w:pPr>
    </w:p>
    <w:p w14:paraId="2C50BA2F">
      <w:pPr>
        <w:pStyle w:val="2"/>
        <w:spacing w:line="246" w:lineRule="auto"/>
      </w:pPr>
    </w:p>
    <w:p w14:paraId="784CFFC5">
      <w:pPr>
        <w:pStyle w:val="2"/>
        <w:spacing w:line="246" w:lineRule="auto"/>
      </w:pPr>
    </w:p>
    <w:p w14:paraId="2E4267EE">
      <w:pPr>
        <w:pStyle w:val="2"/>
        <w:spacing w:line="246" w:lineRule="auto"/>
      </w:pPr>
    </w:p>
    <w:p w14:paraId="0F3705AA">
      <w:pPr>
        <w:pStyle w:val="2"/>
        <w:spacing w:line="246" w:lineRule="auto"/>
      </w:pPr>
    </w:p>
    <w:p w14:paraId="0A56C82F">
      <w:pPr>
        <w:pStyle w:val="2"/>
        <w:spacing w:line="246" w:lineRule="auto"/>
      </w:pPr>
    </w:p>
    <w:p w14:paraId="5A341958">
      <w:pPr>
        <w:pStyle w:val="2"/>
        <w:spacing w:line="246" w:lineRule="auto"/>
      </w:pPr>
    </w:p>
    <w:p w14:paraId="689B4438">
      <w:pPr>
        <w:pStyle w:val="2"/>
        <w:spacing w:line="246" w:lineRule="auto"/>
      </w:pPr>
    </w:p>
    <w:p w14:paraId="39A7A107">
      <w:pPr>
        <w:pStyle w:val="2"/>
        <w:spacing w:line="246" w:lineRule="auto"/>
      </w:pPr>
    </w:p>
    <w:p w14:paraId="3EC70036">
      <w:pPr>
        <w:pStyle w:val="2"/>
        <w:spacing w:line="246" w:lineRule="auto"/>
      </w:pPr>
    </w:p>
    <w:p w14:paraId="08422711">
      <w:pPr>
        <w:pStyle w:val="2"/>
        <w:spacing w:line="246" w:lineRule="auto"/>
      </w:pPr>
    </w:p>
    <w:p w14:paraId="4690D7D7">
      <w:pPr>
        <w:pStyle w:val="2"/>
        <w:spacing w:line="246" w:lineRule="auto"/>
      </w:pPr>
    </w:p>
    <w:p w14:paraId="65F3644B">
      <w:pPr>
        <w:pStyle w:val="2"/>
        <w:spacing w:line="246" w:lineRule="auto"/>
      </w:pPr>
    </w:p>
    <w:p w14:paraId="45EAE87C">
      <w:pPr>
        <w:spacing w:before="78" w:line="219" w:lineRule="auto"/>
        <w:ind w:left="5411"/>
        <w:rPr>
          <w:rFonts w:ascii="宋体" w:hAnsi="宋体" w:eastAsia="宋体" w:cs="宋体"/>
          <w:sz w:val="24"/>
          <w:szCs w:val="24"/>
        </w:rPr>
      </w:pPr>
      <w:r>
        <w:rPr>
          <w:rFonts w:ascii="宋体" w:hAnsi="宋体" w:eastAsia="宋体" w:cs="宋体"/>
          <w:spacing w:val="-4"/>
          <w:sz w:val="24"/>
          <w:szCs w:val="24"/>
        </w:rPr>
        <w:t>工业和信息化部</w:t>
      </w:r>
      <w:r>
        <w:rPr>
          <w:rFonts w:ascii="宋体" w:hAnsi="宋体" w:eastAsia="宋体" w:cs="宋体"/>
          <w:spacing w:val="17"/>
          <w:sz w:val="24"/>
          <w:szCs w:val="24"/>
        </w:rPr>
        <w:t xml:space="preserve">  </w:t>
      </w:r>
      <w:r>
        <w:rPr>
          <w:rFonts w:ascii="宋体" w:hAnsi="宋体" w:eastAsia="宋体" w:cs="宋体"/>
          <w:spacing w:val="-4"/>
          <w:sz w:val="24"/>
          <w:szCs w:val="24"/>
        </w:rPr>
        <w:t>国家统计局</w:t>
      </w:r>
    </w:p>
    <w:p w14:paraId="340359E9">
      <w:pPr>
        <w:spacing w:before="276" w:line="219" w:lineRule="auto"/>
        <w:ind w:left="5311"/>
        <w:rPr>
          <w:rFonts w:ascii="宋体" w:hAnsi="宋体" w:eastAsia="宋体" w:cs="宋体"/>
          <w:sz w:val="24"/>
          <w:szCs w:val="24"/>
        </w:rPr>
      </w:pPr>
      <w:r>
        <w:rPr>
          <w:rFonts w:ascii="宋体" w:hAnsi="宋体" w:eastAsia="宋体" w:cs="宋体"/>
          <w:spacing w:val="-3"/>
          <w:sz w:val="24"/>
          <w:szCs w:val="24"/>
        </w:rPr>
        <w:t>国家发展和改革委员会  财政部</w:t>
      </w:r>
    </w:p>
    <w:p w14:paraId="4BCB5498">
      <w:pPr>
        <w:spacing w:before="278" w:line="219" w:lineRule="auto"/>
        <w:ind w:left="5772"/>
        <w:rPr>
          <w:rFonts w:ascii="宋体" w:hAnsi="宋体" w:eastAsia="宋体" w:cs="宋体"/>
          <w:sz w:val="24"/>
          <w:szCs w:val="24"/>
        </w:rPr>
      </w:pPr>
      <w:r>
        <w:rPr>
          <w:rFonts w:ascii="宋体" w:hAnsi="宋体" w:eastAsia="宋体" w:cs="宋体"/>
          <w:spacing w:val="-2"/>
          <w:sz w:val="24"/>
          <w:szCs w:val="24"/>
        </w:rPr>
        <w:t>二○一一年六月十八日</w:t>
      </w:r>
    </w:p>
    <w:p w14:paraId="0091C8A2">
      <w:pPr>
        <w:spacing w:line="219" w:lineRule="auto"/>
        <w:rPr>
          <w:rFonts w:ascii="宋体" w:hAnsi="宋体" w:eastAsia="宋体" w:cs="宋体"/>
          <w:sz w:val="24"/>
          <w:szCs w:val="24"/>
        </w:rPr>
        <w:sectPr>
          <w:footerReference r:id="rId70" w:type="default"/>
          <w:pgSz w:w="11906" w:h="16839"/>
          <w:pgMar w:top="960" w:right="1134" w:bottom="913" w:left="1134" w:header="945" w:footer="754" w:gutter="0"/>
          <w:cols w:space="720" w:num="1"/>
        </w:sectPr>
      </w:pPr>
    </w:p>
    <w:p w14:paraId="0E413A9F">
      <w:pPr>
        <w:pStyle w:val="2"/>
        <w:spacing w:line="334" w:lineRule="auto"/>
      </w:pPr>
    </w:p>
    <w:p w14:paraId="4B6FAC1D">
      <w:pPr>
        <w:pStyle w:val="2"/>
        <w:spacing w:line="335" w:lineRule="auto"/>
      </w:pPr>
      <w:r>
        <w:pict>
          <v:shape id="_x0000_s1048" o:spid="_x0000_s1048" style="position:absolute;left:0pt;margin-left:0pt;margin-top:10.5pt;height:0.75pt;width:481.9pt;z-index:251686912;mso-width-relative:page;mso-height-relative:page;" fillcolor="#000000" filled="t" stroked="f" coordsize="9637,15" path="m0,0l9637,0,9637,14,0,14,0,0xe">
            <v:path/>
            <v:fill on="t" focussize="0,0"/>
            <v:stroke on="f"/>
            <v:imagedata o:title=""/>
            <o:lock v:ext="edit"/>
          </v:shape>
        </w:pict>
      </w:r>
    </w:p>
    <w:p w14:paraId="1E0A2729">
      <w:pPr>
        <w:spacing w:before="114" w:line="218" w:lineRule="auto"/>
        <w:ind w:left="2856"/>
        <w:rPr>
          <w:rFonts w:ascii="宋体" w:hAnsi="宋体" w:eastAsia="宋体" w:cs="宋体"/>
          <w:sz w:val="35"/>
          <w:szCs w:val="35"/>
        </w:rPr>
      </w:pPr>
      <w:r>
        <w:rPr>
          <w:rFonts w:ascii="宋体" w:hAnsi="宋体" w:eastAsia="宋体" w:cs="宋体"/>
          <w:spacing w:val="8"/>
          <w:sz w:val="35"/>
          <w:szCs w:val="35"/>
        </w:rPr>
        <w:t>大中小微型企业划分标准</w:t>
      </w:r>
    </w:p>
    <w:tbl>
      <w:tblPr>
        <w:tblStyle w:val="5"/>
        <w:tblW w:w="9435"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0FA5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13" w:type="dxa"/>
            <w:tcBorders>
              <w:left w:val="nil"/>
            </w:tcBorders>
            <w:vAlign w:val="top"/>
          </w:tcPr>
          <w:p w14:paraId="2ED9DBB9">
            <w:pPr>
              <w:pStyle w:val="6"/>
              <w:spacing w:before="227" w:line="220" w:lineRule="auto"/>
              <w:ind w:left="704"/>
              <w:rPr>
                <w:sz w:val="18"/>
                <w:szCs w:val="18"/>
              </w:rPr>
            </w:pPr>
            <w:r>
              <w:rPr>
                <w:b/>
                <w:bCs/>
                <w:spacing w:val="-4"/>
                <w:sz w:val="18"/>
                <w:szCs w:val="18"/>
              </w:rPr>
              <w:t>行业名称</w:t>
            </w:r>
          </w:p>
        </w:tc>
        <w:tc>
          <w:tcPr>
            <w:tcW w:w="1369" w:type="dxa"/>
            <w:vAlign w:val="top"/>
          </w:tcPr>
          <w:p w14:paraId="15897B4E">
            <w:pPr>
              <w:pStyle w:val="6"/>
              <w:spacing w:before="220" w:line="220" w:lineRule="auto"/>
              <w:ind w:left="330"/>
              <w:rPr>
                <w:sz w:val="18"/>
                <w:szCs w:val="18"/>
              </w:rPr>
            </w:pPr>
            <w:r>
              <w:rPr>
                <w:b/>
                <w:bCs/>
                <w:spacing w:val="-4"/>
                <w:sz w:val="18"/>
                <w:szCs w:val="18"/>
              </w:rPr>
              <w:t>指标名称</w:t>
            </w:r>
          </w:p>
        </w:tc>
        <w:tc>
          <w:tcPr>
            <w:tcW w:w="709" w:type="dxa"/>
            <w:vAlign w:val="top"/>
          </w:tcPr>
          <w:p w14:paraId="5E79838B">
            <w:pPr>
              <w:pStyle w:val="6"/>
              <w:spacing w:before="103" w:line="229" w:lineRule="auto"/>
              <w:ind w:left="179" w:right="172" w:hanging="1"/>
              <w:rPr>
                <w:sz w:val="18"/>
                <w:szCs w:val="18"/>
              </w:rPr>
            </w:pPr>
            <w:r>
              <w:rPr>
                <w:b/>
                <w:bCs/>
                <w:spacing w:val="-6"/>
                <w:sz w:val="18"/>
                <w:szCs w:val="18"/>
              </w:rPr>
              <w:t>计量</w:t>
            </w:r>
            <w:r>
              <w:rPr>
                <w:sz w:val="18"/>
                <w:szCs w:val="18"/>
              </w:rPr>
              <w:t xml:space="preserve"> </w:t>
            </w:r>
            <w:r>
              <w:rPr>
                <w:b/>
                <w:bCs/>
                <w:spacing w:val="-7"/>
                <w:sz w:val="18"/>
                <w:szCs w:val="18"/>
              </w:rPr>
              <w:t>单位</w:t>
            </w:r>
          </w:p>
        </w:tc>
        <w:tc>
          <w:tcPr>
            <w:tcW w:w="1125" w:type="dxa"/>
            <w:vAlign w:val="top"/>
          </w:tcPr>
          <w:p w14:paraId="538EFA9E">
            <w:pPr>
              <w:pStyle w:val="6"/>
              <w:spacing w:before="220" w:line="220" w:lineRule="auto"/>
              <w:ind w:left="388"/>
              <w:rPr>
                <w:sz w:val="18"/>
                <w:szCs w:val="18"/>
              </w:rPr>
            </w:pPr>
            <w:r>
              <w:rPr>
                <w:b/>
                <w:bCs/>
                <w:spacing w:val="-7"/>
                <w:sz w:val="18"/>
                <w:szCs w:val="18"/>
              </w:rPr>
              <w:t>大型</w:t>
            </w:r>
          </w:p>
        </w:tc>
        <w:tc>
          <w:tcPr>
            <w:tcW w:w="1701" w:type="dxa"/>
            <w:vAlign w:val="top"/>
          </w:tcPr>
          <w:p w14:paraId="30C880B1">
            <w:pPr>
              <w:pStyle w:val="6"/>
              <w:spacing w:before="220" w:line="220" w:lineRule="auto"/>
              <w:ind w:left="692"/>
              <w:rPr>
                <w:sz w:val="18"/>
                <w:szCs w:val="18"/>
              </w:rPr>
            </w:pPr>
            <w:r>
              <w:rPr>
                <w:b/>
                <w:bCs/>
                <w:spacing w:val="-14"/>
                <w:sz w:val="18"/>
                <w:szCs w:val="18"/>
              </w:rPr>
              <w:t>中型</w:t>
            </w:r>
          </w:p>
        </w:tc>
        <w:tc>
          <w:tcPr>
            <w:tcW w:w="1426" w:type="dxa"/>
            <w:vAlign w:val="top"/>
          </w:tcPr>
          <w:p w14:paraId="3A6634EB">
            <w:pPr>
              <w:pStyle w:val="6"/>
              <w:spacing w:before="220" w:line="221" w:lineRule="auto"/>
              <w:ind w:left="541"/>
              <w:rPr>
                <w:sz w:val="18"/>
                <w:szCs w:val="18"/>
              </w:rPr>
            </w:pPr>
            <w:r>
              <w:rPr>
                <w:b/>
                <w:bCs/>
                <w:spacing w:val="-8"/>
                <w:sz w:val="18"/>
                <w:szCs w:val="18"/>
              </w:rPr>
              <w:t>小型</w:t>
            </w:r>
          </w:p>
        </w:tc>
        <w:tc>
          <w:tcPr>
            <w:tcW w:w="992" w:type="dxa"/>
            <w:tcBorders>
              <w:right w:val="nil"/>
            </w:tcBorders>
            <w:vAlign w:val="top"/>
          </w:tcPr>
          <w:p w14:paraId="22BFC0C3">
            <w:pPr>
              <w:pStyle w:val="6"/>
              <w:spacing w:before="220" w:line="219" w:lineRule="auto"/>
              <w:ind w:left="320"/>
              <w:rPr>
                <w:sz w:val="18"/>
                <w:szCs w:val="18"/>
              </w:rPr>
            </w:pPr>
            <w:r>
              <w:rPr>
                <w:b/>
                <w:bCs/>
                <w:spacing w:val="-6"/>
                <w:sz w:val="18"/>
                <w:szCs w:val="18"/>
              </w:rPr>
              <w:t>微型</w:t>
            </w:r>
          </w:p>
        </w:tc>
      </w:tr>
      <w:tr w14:paraId="1BFB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3" w:type="dxa"/>
            <w:tcBorders>
              <w:left w:val="nil"/>
            </w:tcBorders>
            <w:vAlign w:val="top"/>
          </w:tcPr>
          <w:p w14:paraId="2B3099F1">
            <w:pPr>
              <w:pStyle w:val="6"/>
              <w:spacing w:before="110" w:line="219" w:lineRule="auto"/>
              <w:ind w:left="116"/>
              <w:rPr>
                <w:sz w:val="18"/>
                <w:szCs w:val="18"/>
              </w:rPr>
            </w:pPr>
            <w:r>
              <w:rPr>
                <w:spacing w:val="-1"/>
                <w:sz w:val="18"/>
                <w:szCs w:val="18"/>
              </w:rPr>
              <w:t>农、林、牧、渔业</w:t>
            </w:r>
          </w:p>
        </w:tc>
        <w:tc>
          <w:tcPr>
            <w:tcW w:w="1369" w:type="dxa"/>
            <w:vAlign w:val="top"/>
          </w:tcPr>
          <w:p w14:paraId="18467693">
            <w:pPr>
              <w:pStyle w:val="6"/>
              <w:spacing w:before="103" w:line="219" w:lineRule="auto"/>
              <w:ind w:left="199"/>
              <w:rPr>
                <w:sz w:val="18"/>
                <w:szCs w:val="18"/>
              </w:rPr>
            </w:pPr>
            <w:r>
              <w:rPr>
                <w:spacing w:val="-2"/>
                <w:sz w:val="18"/>
                <w:szCs w:val="18"/>
              </w:rPr>
              <w:t>营业收入(Y)</w:t>
            </w:r>
          </w:p>
        </w:tc>
        <w:tc>
          <w:tcPr>
            <w:tcW w:w="709" w:type="dxa"/>
            <w:vAlign w:val="top"/>
          </w:tcPr>
          <w:p w14:paraId="22509EE1">
            <w:pPr>
              <w:pStyle w:val="6"/>
              <w:spacing w:before="103" w:line="220" w:lineRule="auto"/>
              <w:ind w:left="183"/>
              <w:rPr>
                <w:sz w:val="18"/>
                <w:szCs w:val="18"/>
              </w:rPr>
            </w:pPr>
            <w:r>
              <w:rPr>
                <w:spacing w:val="-6"/>
                <w:sz w:val="18"/>
                <w:szCs w:val="18"/>
              </w:rPr>
              <w:t>万元</w:t>
            </w:r>
          </w:p>
        </w:tc>
        <w:tc>
          <w:tcPr>
            <w:tcW w:w="1125" w:type="dxa"/>
            <w:vAlign w:val="top"/>
          </w:tcPr>
          <w:p w14:paraId="21A98C8B">
            <w:pPr>
              <w:pStyle w:val="6"/>
              <w:spacing w:before="103" w:line="237" w:lineRule="auto"/>
              <w:ind w:left="203"/>
              <w:rPr>
                <w:sz w:val="18"/>
                <w:szCs w:val="18"/>
              </w:rPr>
            </w:pPr>
            <w:r>
              <w:rPr>
                <w:spacing w:val="-1"/>
                <w:sz w:val="18"/>
                <w:szCs w:val="18"/>
              </w:rPr>
              <w:t>Y≥20000</w:t>
            </w:r>
          </w:p>
        </w:tc>
        <w:tc>
          <w:tcPr>
            <w:tcW w:w="1701" w:type="dxa"/>
            <w:vAlign w:val="top"/>
          </w:tcPr>
          <w:p w14:paraId="58DF2DE0">
            <w:pPr>
              <w:pStyle w:val="6"/>
              <w:spacing w:before="103" w:line="236" w:lineRule="auto"/>
              <w:ind w:left="318"/>
              <w:rPr>
                <w:sz w:val="18"/>
                <w:szCs w:val="18"/>
              </w:rPr>
            </w:pPr>
            <w:r>
              <w:rPr>
                <w:spacing w:val="-1"/>
                <w:sz w:val="18"/>
                <w:szCs w:val="18"/>
              </w:rPr>
              <w:t>500≤Y＜20000</w:t>
            </w:r>
          </w:p>
        </w:tc>
        <w:tc>
          <w:tcPr>
            <w:tcW w:w="1426" w:type="dxa"/>
            <w:vAlign w:val="top"/>
          </w:tcPr>
          <w:p w14:paraId="37B39E85">
            <w:pPr>
              <w:pStyle w:val="6"/>
              <w:spacing w:before="103" w:line="236" w:lineRule="auto"/>
              <w:ind w:left="316"/>
              <w:rPr>
                <w:sz w:val="18"/>
                <w:szCs w:val="18"/>
              </w:rPr>
            </w:pPr>
            <w:r>
              <w:rPr>
                <w:spacing w:val="-2"/>
                <w:sz w:val="18"/>
                <w:szCs w:val="18"/>
              </w:rPr>
              <w:t>50≤Y＜500</w:t>
            </w:r>
          </w:p>
        </w:tc>
        <w:tc>
          <w:tcPr>
            <w:tcW w:w="992" w:type="dxa"/>
            <w:tcBorders>
              <w:right w:val="nil"/>
            </w:tcBorders>
            <w:vAlign w:val="top"/>
          </w:tcPr>
          <w:p w14:paraId="769B99A9">
            <w:pPr>
              <w:pStyle w:val="6"/>
              <w:spacing w:before="102"/>
              <w:ind w:left="271"/>
              <w:rPr>
                <w:sz w:val="18"/>
                <w:szCs w:val="18"/>
              </w:rPr>
            </w:pPr>
            <w:r>
              <w:rPr>
                <w:spacing w:val="-1"/>
                <w:sz w:val="18"/>
                <w:szCs w:val="18"/>
              </w:rPr>
              <w:t>Y＜50</w:t>
            </w:r>
          </w:p>
        </w:tc>
      </w:tr>
      <w:tr w14:paraId="67C4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5E3BE84B">
            <w:pPr>
              <w:spacing w:line="250" w:lineRule="auto"/>
              <w:rPr>
                <w:rFonts w:ascii="Arial"/>
                <w:sz w:val="21"/>
              </w:rPr>
            </w:pPr>
          </w:p>
          <w:p w14:paraId="25BAC7B0">
            <w:pPr>
              <w:pStyle w:val="6"/>
              <w:spacing w:before="59" w:line="232" w:lineRule="auto"/>
              <w:ind w:left="118"/>
              <w:rPr>
                <w:sz w:val="18"/>
                <w:szCs w:val="18"/>
              </w:rPr>
            </w:pPr>
            <w:r>
              <w:rPr>
                <w:spacing w:val="-4"/>
                <w:sz w:val="18"/>
                <w:szCs w:val="18"/>
              </w:rPr>
              <w:t>工业</w:t>
            </w:r>
            <w:r>
              <w:rPr>
                <w:spacing w:val="6"/>
                <w:sz w:val="18"/>
                <w:szCs w:val="18"/>
              </w:rPr>
              <w:t xml:space="preserve"> </w:t>
            </w:r>
            <w:r>
              <w:rPr>
                <w:spacing w:val="-4"/>
                <w:sz w:val="18"/>
                <w:szCs w:val="18"/>
              </w:rPr>
              <w:t>*</w:t>
            </w:r>
          </w:p>
        </w:tc>
        <w:tc>
          <w:tcPr>
            <w:tcW w:w="1369" w:type="dxa"/>
            <w:vAlign w:val="top"/>
          </w:tcPr>
          <w:p w14:paraId="3848F562">
            <w:pPr>
              <w:pStyle w:val="6"/>
              <w:spacing w:before="101" w:line="347"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BEF1BED">
            <w:pPr>
              <w:pStyle w:val="6"/>
              <w:spacing w:before="101" w:line="347"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3697825F">
            <w:pPr>
              <w:pStyle w:val="6"/>
              <w:spacing w:before="101" w:line="347" w:lineRule="auto"/>
              <w:ind w:left="203" w:right="201" w:firstLine="46"/>
              <w:rPr>
                <w:sz w:val="18"/>
                <w:szCs w:val="18"/>
              </w:rPr>
            </w:pPr>
            <w:r>
              <w:rPr>
                <w:spacing w:val="-1"/>
                <w:sz w:val="18"/>
                <w:szCs w:val="18"/>
              </w:rPr>
              <w:t>X≥1000</w:t>
            </w:r>
            <w:r>
              <w:rPr>
                <w:sz w:val="18"/>
                <w:szCs w:val="18"/>
              </w:rPr>
              <w:t xml:space="preserve"> </w:t>
            </w:r>
            <w:r>
              <w:rPr>
                <w:spacing w:val="-1"/>
                <w:sz w:val="18"/>
                <w:szCs w:val="18"/>
              </w:rPr>
              <w:t>Y≥40000</w:t>
            </w:r>
          </w:p>
        </w:tc>
        <w:tc>
          <w:tcPr>
            <w:tcW w:w="1701" w:type="dxa"/>
            <w:vAlign w:val="top"/>
          </w:tcPr>
          <w:p w14:paraId="311CD160">
            <w:pPr>
              <w:pStyle w:val="6"/>
              <w:spacing w:before="101" w:line="347" w:lineRule="auto"/>
              <w:ind w:left="226" w:right="217" w:firstLine="92"/>
              <w:rPr>
                <w:sz w:val="18"/>
                <w:szCs w:val="18"/>
              </w:rPr>
            </w:pPr>
            <w:r>
              <w:rPr>
                <w:spacing w:val="-1"/>
                <w:sz w:val="18"/>
                <w:szCs w:val="18"/>
              </w:rPr>
              <w:t>300≤X＜1000</w:t>
            </w:r>
            <w:r>
              <w:rPr>
                <w:sz w:val="18"/>
                <w:szCs w:val="18"/>
              </w:rPr>
              <w:t xml:space="preserve">  </w:t>
            </w:r>
            <w:r>
              <w:rPr>
                <w:spacing w:val="-1"/>
                <w:sz w:val="18"/>
                <w:szCs w:val="18"/>
              </w:rPr>
              <w:t>2000≤Y＜40000</w:t>
            </w:r>
          </w:p>
        </w:tc>
        <w:tc>
          <w:tcPr>
            <w:tcW w:w="1426" w:type="dxa"/>
            <w:vAlign w:val="top"/>
          </w:tcPr>
          <w:p w14:paraId="4BBAEF79">
            <w:pPr>
              <w:pStyle w:val="6"/>
              <w:spacing w:before="101" w:line="347" w:lineRule="auto"/>
              <w:ind w:left="225" w:right="124" w:firstLine="89"/>
              <w:rPr>
                <w:sz w:val="18"/>
                <w:szCs w:val="18"/>
              </w:rPr>
            </w:pPr>
            <w:r>
              <w:rPr>
                <w:spacing w:val="-2"/>
                <w:sz w:val="18"/>
                <w:szCs w:val="18"/>
              </w:rPr>
              <w:t>20≤X＜300</w:t>
            </w:r>
            <w:r>
              <w:rPr>
                <w:spacing w:val="2"/>
                <w:sz w:val="18"/>
                <w:szCs w:val="18"/>
              </w:rPr>
              <w:t xml:space="preserve">  </w:t>
            </w:r>
            <w:r>
              <w:rPr>
                <w:spacing w:val="-1"/>
                <w:sz w:val="18"/>
                <w:szCs w:val="18"/>
              </w:rPr>
              <w:t>300≤Y＜2000</w:t>
            </w:r>
          </w:p>
        </w:tc>
        <w:tc>
          <w:tcPr>
            <w:tcW w:w="992" w:type="dxa"/>
            <w:tcBorders>
              <w:right w:val="nil"/>
            </w:tcBorders>
            <w:vAlign w:val="top"/>
          </w:tcPr>
          <w:p w14:paraId="48905E49">
            <w:pPr>
              <w:pStyle w:val="6"/>
              <w:spacing w:before="101" w:line="347" w:lineRule="auto"/>
              <w:ind w:left="228" w:right="226" w:firstLine="43"/>
              <w:rPr>
                <w:sz w:val="18"/>
                <w:szCs w:val="18"/>
              </w:rPr>
            </w:pPr>
            <w:r>
              <w:rPr>
                <w:spacing w:val="-1"/>
                <w:sz w:val="18"/>
                <w:szCs w:val="18"/>
              </w:rPr>
              <w:t>X＜20</w:t>
            </w:r>
            <w:r>
              <w:rPr>
                <w:sz w:val="18"/>
                <w:szCs w:val="18"/>
              </w:rPr>
              <w:t xml:space="preserve"> </w:t>
            </w:r>
            <w:r>
              <w:rPr>
                <w:spacing w:val="-2"/>
                <w:sz w:val="18"/>
                <w:szCs w:val="18"/>
              </w:rPr>
              <w:t>Y＜300</w:t>
            </w:r>
          </w:p>
        </w:tc>
      </w:tr>
      <w:tr w14:paraId="58E9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163F7059">
            <w:pPr>
              <w:spacing w:line="252" w:lineRule="auto"/>
              <w:rPr>
                <w:rFonts w:ascii="Arial"/>
                <w:sz w:val="21"/>
              </w:rPr>
            </w:pPr>
          </w:p>
          <w:p w14:paraId="75977F41">
            <w:pPr>
              <w:pStyle w:val="6"/>
              <w:spacing w:before="58" w:line="220" w:lineRule="auto"/>
              <w:ind w:left="118"/>
              <w:rPr>
                <w:sz w:val="18"/>
                <w:szCs w:val="18"/>
              </w:rPr>
            </w:pPr>
            <w:r>
              <w:rPr>
                <w:spacing w:val="-4"/>
                <w:sz w:val="18"/>
                <w:szCs w:val="18"/>
              </w:rPr>
              <w:t>建筑业</w:t>
            </w:r>
          </w:p>
        </w:tc>
        <w:tc>
          <w:tcPr>
            <w:tcW w:w="1369" w:type="dxa"/>
            <w:vAlign w:val="top"/>
          </w:tcPr>
          <w:p w14:paraId="337CF8D6">
            <w:pPr>
              <w:pStyle w:val="6"/>
              <w:spacing w:before="104" w:line="346" w:lineRule="auto"/>
              <w:ind w:left="201" w:right="186" w:hanging="2"/>
              <w:rPr>
                <w:sz w:val="18"/>
                <w:szCs w:val="18"/>
              </w:rPr>
            </w:pPr>
            <w:r>
              <w:rPr>
                <w:spacing w:val="-2"/>
                <w:sz w:val="18"/>
                <w:szCs w:val="18"/>
              </w:rPr>
              <w:t>营业收入(Y)</w:t>
            </w:r>
            <w:r>
              <w:rPr>
                <w:sz w:val="18"/>
                <w:szCs w:val="18"/>
              </w:rPr>
              <w:t xml:space="preserve"> </w:t>
            </w:r>
            <w:r>
              <w:rPr>
                <w:spacing w:val="-3"/>
                <w:sz w:val="18"/>
                <w:szCs w:val="18"/>
              </w:rPr>
              <w:t>资产总额(Z)</w:t>
            </w:r>
          </w:p>
        </w:tc>
        <w:tc>
          <w:tcPr>
            <w:tcW w:w="709" w:type="dxa"/>
            <w:vAlign w:val="top"/>
          </w:tcPr>
          <w:p w14:paraId="798B5F2A">
            <w:pPr>
              <w:pStyle w:val="6"/>
              <w:spacing w:before="104" w:line="346" w:lineRule="auto"/>
              <w:ind w:left="183" w:right="172"/>
              <w:rPr>
                <w:sz w:val="18"/>
                <w:szCs w:val="18"/>
              </w:rPr>
            </w:pPr>
            <w:r>
              <w:rPr>
                <w:spacing w:val="-6"/>
                <w:sz w:val="18"/>
                <w:szCs w:val="18"/>
              </w:rPr>
              <w:t>万元</w:t>
            </w:r>
            <w:r>
              <w:rPr>
                <w:sz w:val="18"/>
                <w:szCs w:val="18"/>
              </w:rPr>
              <w:t xml:space="preserve"> </w:t>
            </w:r>
            <w:r>
              <w:rPr>
                <w:spacing w:val="-6"/>
                <w:sz w:val="18"/>
                <w:szCs w:val="18"/>
              </w:rPr>
              <w:t>万元</w:t>
            </w:r>
          </w:p>
        </w:tc>
        <w:tc>
          <w:tcPr>
            <w:tcW w:w="1125" w:type="dxa"/>
            <w:vAlign w:val="top"/>
          </w:tcPr>
          <w:p w14:paraId="189A812C">
            <w:pPr>
              <w:pStyle w:val="6"/>
              <w:spacing w:before="104" w:line="346" w:lineRule="auto"/>
              <w:ind w:left="205" w:right="201" w:hanging="2"/>
              <w:rPr>
                <w:sz w:val="18"/>
                <w:szCs w:val="18"/>
              </w:rPr>
            </w:pPr>
            <w:r>
              <w:rPr>
                <w:spacing w:val="-1"/>
                <w:sz w:val="18"/>
                <w:szCs w:val="18"/>
              </w:rPr>
              <w:t>Y≥80000</w:t>
            </w:r>
            <w:r>
              <w:rPr>
                <w:sz w:val="18"/>
                <w:szCs w:val="18"/>
              </w:rPr>
              <w:t xml:space="preserve"> </w:t>
            </w:r>
            <w:r>
              <w:rPr>
                <w:spacing w:val="-2"/>
                <w:sz w:val="18"/>
                <w:szCs w:val="18"/>
              </w:rPr>
              <w:t>Z≥80000</w:t>
            </w:r>
          </w:p>
        </w:tc>
        <w:tc>
          <w:tcPr>
            <w:tcW w:w="1701" w:type="dxa"/>
            <w:vAlign w:val="top"/>
          </w:tcPr>
          <w:p w14:paraId="1EC2E6D1">
            <w:pPr>
              <w:pStyle w:val="6"/>
              <w:spacing w:before="104" w:line="346" w:lineRule="auto"/>
              <w:ind w:left="227" w:right="217" w:hanging="2"/>
              <w:rPr>
                <w:sz w:val="18"/>
                <w:szCs w:val="18"/>
              </w:rPr>
            </w:pPr>
            <w:r>
              <w:rPr>
                <w:spacing w:val="-1"/>
                <w:sz w:val="18"/>
                <w:szCs w:val="18"/>
              </w:rPr>
              <w:t>6000≤Y＜80000</w:t>
            </w:r>
            <w:r>
              <w:rPr>
                <w:spacing w:val="3"/>
                <w:sz w:val="18"/>
                <w:szCs w:val="18"/>
              </w:rPr>
              <w:t xml:space="preserve"> </w:t>
            </w:r>
            <w:r>
              <w:rPr>
                <w:spacing w:val="-1"/>
                <w:sz w:val="18"/>
                <w:szCs w:val="18"/>
              </w:rPr>
              <w:t>5000≤Z＜80000</w:t>
            </w:r>
          </w:p>
        </w:tc>
        <w:tc>
          <w:tcPr>
            <w:tcW w:w="1426" w:type="dxa"/>
            <w:vAlign w:val="top"/>
          </w:tcPr>
          <w:p w14:paraId="743F9569">
            <w:pPr>
              <w:pStyle w:val="6"/>
              <w:spacing w:before="104" w:line="346" w:lineRule="auto"/>
              <w:ind w:left="225" w:right="124"/>
              <w:rPr>
                <w:sz w:val="18"/>
                <w:szCs w:val="18"/>
              </w:rPr>
            </w:pPr>
            <w:r>
              <w:rPr>
                <w:spacing w:val="-1"/>
                <w:sz w:val="18"/>
                <w:szCs w:val="18"/>
              </w:rPr>
              <w:t>300≤Y＜6000</w:t>
            </w:r>
            <w:r>
              <w:rPr>
                <w:sz w:val="18"/>
                <w:szCs w:val="18"/>
              </w:rPr>
              <w:t xml:space="preserve"> </w:t>
            </w:r>
            <w:r>
              <w:rPr>
                <w:spacing w:val="-1"/>
                <w:sz w:val="18"/>
                <w:szCs w:val="18"/>
              </w:rPr>
              <w:t>300≤Z＜5000</w:t>
            </w:r>
          </w:p>
        </w:tc>
        <w:tc>
          <w:tcPr>
            <w:tcW w:w="992" w:type="dxa"/>
            <w:tcBorders>
              <w:right w:val="nil"/>
            </w:tcBorders>
            <w:vAlign w:val="top"/>
          </w:tcPr>
          <w:p w14:paraId="5F3F762A">
            <w:pPr>
              <w:pStyle w:val="6"/>
              <w:spacing w:before="104" w:line="346" w:lineRule="auto"/>
              <w:ind w:left="230" w:right="226" w:hanging="2"/>
              <w:rPr>
                <w:sz w:val="18"/>
                <w:szCs w:val="18"/>
              </w:rPr>
            </w:pPr>
            <w:r>
              <w:rPr>
                <w:spacing w:val="-2"/>
                <w:sz w:val="18"/>
                <w:szCs w:val="18"/>
              </w:rPr>
              <w:t>Y＜300</w:t>
            </w:r>
            <w:r>
              <w:rPr>
                <w:spacing w:val="3"/>
                <w:sz w:val="18"/>
                <w:szCs w:val="18"/>
              </w:rPr>
              <w:t xml:space="preserve"> </w:t>
            </w:r>
            <w:r>
              <w:rPr>
                <w:spacing w:val="-2"/>
                <w:sz w:val="18"/>
                <w:szCs w:val="18"/>
              </w:rPr>
              <w:t>Z＜300</w:t>
            </w:r>
          </w:p>
        </w:tc>
      </w:tr>
      <w:tr w14:paraId="75DB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473B7B41">
            <w:pPr>
              <w:spacing w:line="250" w:lineRule="auto"/>
              <w:rPr>
                <w:rFonts w:ascii="Arial"/>
                <w:sz w:val="21"/>
              </w:rPr>
            </w:pPr>
          </w:p>
          <w:p w14:paraId="2F82B16D">
            <w:pPr>
              <w:pStyle w:val="6"/>
              <w:spacing w:before="58" w:line="220" w:lineRule="auto"/>
              <w:ind w:left="115"/>
              <w:rPr>
                <w:sz w:val="18"/>
                <w:szCs w:val="18"/>
              </w:rPr>
            </w:pPr>
            <w:r>
              <w:rPr>
                <w:spacing w:val="-3"/>
                <w:sz w:val="18"/>
                <w:szCs w:val="18"/>
              </w:rPr>
              <w:t>批发业</w:t>
            </w:r>
          </w:p>
        </w:tc>
        <w:tc>
          <w:tcPr>
            <w:tcW w:w="1369" w:type="dxa"/>
            <w:vAlign w:val="top"/>
          </w:tcPr>
          <w:p w14:paraId="1D829962">
            <w:pPr>
              <w:pStyle w:val="6"/>
              <w:spacing w:before="103" w:line="34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33C3D9B1">
            <w:pPr>
              <w:pStyle w:val="6"/>
              <w:spacing w:before="103" w:line="346"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7167F786">
            <w:pPr>
              <w:pStyle w:val="6"/>
              <w:spacing w:before="103" w:line="346" w:lineRule="auto"/>
              <w:ind w:left="203" w:right="201" w:firstLine="89"/>
              <w:rPr>
                <w:sz w:val="18"/>
                <w:szCs w:val="18"/>
              </w:rPr>
            </w:pPr>
            <w:r>
              <w:rPr>
                <w:spacing w:val="-1"/>
                <w:sz w:val="18"/>
                <w:szCs w:val="18"/>
              </w:rPr>
              <w:t>X≥200</w:t>
            </w:r>
            <w:r>
              <w:rPr>
                <w:sz w:val="18"/>
                <w:szCs w:val="18"/>
              </w:rPr>
              <w:t xml:space="preserve">  </w:t>
            </w:r>
            <w:r>
              <w:rPr>
                <w:spacing w:val="-1"/>
                <w:sz w:val="18"/>
                <w:szCs w:val="18"/>
              </w:rPr>
              <w:t>Y≥40000</w:t>
            </w:r>
          </w:p>
        </w:tc>
        <w:tc>
          <w:tcPr>
            <w:tcW w:w="1701" w:type="dxa"/>
            <w:vAlign w:val="top"/>
          </w:tcPr>
          <w:p w14:paraId="4CBD4CCC">
            <w:pPr>
              <w:pStyle w:val="6"/>
              <w:spacing w:before="103" w:line="236" w:lineRule="auto"/>
              <w:ind w:left="406"/>
              <w:rPr>
                <w:sz w:val="18"/>
                <w:szCs w:val="18"/>
              </w:rPr>
            </w:pPr>
            <w:r>
              <w:rPr>
                <w:spacing w:val="-1"/>
                <w:sz w:val="18"/>
                <w:szCs w:val="18"/>
              </w:rPr>
              <w:t>20≤X＜200</w:t>
            </w:r>
          </w:p>
          <w:p w14:paraId="236BB74A">
            <w:pPr>
              <w:pStyle w:val="6"/>
              <w:spacing w:before="168" w:line="236" w:lineRule="auto"/>
              <w:ind w:left="227"/>
              <w:rPr>
                <w:sz w:val="18"/>
                <w:szCs w:val="18"/>
              </w:rPr>
            </w:pPr>
            <w:r>
              <w:rPr>
                <w:spacing w:val="-1"/>
                <w:sz w:val="18"/>
                <w:szCs w:val="18"/>
              </w:rPr>
              <w:t>5000≤Y＜40000</w:t>
            </w:r>
          </w:p>
        </w:tc>
        <w:tc>
          <w:tcPr>
            <w:tcW w:w="1426" w:type="dxa"/>
            <w:vAlign w:val="top"/>
          </w:tcPr>
          <w:p w14:paraId="46188767">
            <w:pPr>
              <w:pStyle w:val="6"/>
              <w:spacing w:before="103" w:line="236" w:lineRule="auto"/>
              <w:ind w:left="405"/>
              <w:rPr>
                <w:sz w:val="18"/>
                <w:szCs w:val="18"/>
              </w:rPr>
            </w:pPr>
            <w:r>
              <w:rPr>
                <w:spacing w:val="-2"/>
                <w:sz w:val="18"/>
                <w:szCs w:val="18"/>
              </w:rPr>
              <w:t>5≤X＜20</w:t>
            </w:r>
          </w:p>
          <w:p w14:paraId="6E6D5010">
            <w:pPr>
              <w:pStyle w:val="6"/>
              <w:spacing w:before="168" w:line="236" w:lineRule="auto"/>
              <w:ind w:left="144"/>
              <w:rPr>
                <w:sz w:val="18"/>
                <w:szCs w:val="18"/>
              </w:rPr>
            </w:pPr>
            <w:r>
              <w:rPr>
                <w:spacing w:val="-2"/>
                <w:sz w:val="18"/>
                <w:szCs w:val="18"/>
              </w:rPr>
              <w:t>1000≤Y＜5000</w:t>
            </w:r>
          </w:p>
        </w:tc>
        <w:tc>
          <w:tcPr>
            <w:tcW w:w="992" w:type="dxa"/>
            <w:tcBorders>
              <w:right w:val="nil"/>
            </w:tcBorders>
            <w:vAlign w:val="top"/>
          </w:tcPr>
          <w:p w14:paraId="15B853DC">
            <w:pPr>
              <w:pStyle w:val="6"/>
              <w:spacing w:before="103" w:line="346" w:lineRule="auto"/>
              <w:ind w:left="182" w:right="180" w:firstLine="135"/>
              <w:rPr>
                <w:sz w:val="18"/>
                <w:szCs w:val="18"/>
              </w:rPr>
            </w:pPr>
            <w:r>
              <w:rPr>
                <w:spacing w:val="-2"/>
                <w:sz w:val="18"/>
                <w:szCs w:val="18"/>
              </w:rPr>
              <w:t>X＜5</w:t>
            </w:r>
            <w:r>
              <w:rPr>
                <w:sz w:val="18"/>
                <w:szCs w:val="18"/>
              </w:rPr>
              <w:t xml:space="preserve">  </w:t>
            </w:r>
            <w:r>
              <w:rPr>
                <w:spacing w:val="-1"/>
                <w:sz w:val="18"/>
                <w:szCs w:val="18"/>
              </w:rPr>
              <w:t>Y＜1000</w:t>
            </w:r>
          </w:p>
        </w:tc>
      </w:tr>
      <w:tr w14:paraId="7B23F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07506562">
            <w:pPr>
              <w:spacing w:line="252" w:lineRule="auto"/>
              <w:rPr>
                <w:rFonts w:ascii="Arial"/>
                <w:sz w:val="21"/>
              </w:rPr>
            </w:pPr>
          </w:p>
          <w:p w14:paraId="56BECDCB">
            <w:pPr>
              <w:pStyle w:val="6"/>
              <w:spacing w:before="58" w:line="219" w:lineRule="auto"/>
              <w:ind w:left="116"/>
              <w:rPr>
                <w:sz w:val="18"/>
                <w:szCs w:val="18"/>
              </w:rPr>
            </w:pPr>
            <w:r>
              <w:rPr>
                <w:spacing w:val="-3"/>
                <w:sz w:val="18"/>
                <w:szCs w:val="18"/>
              </w:rPr>
              <w:t>零售业</w:t>
            </w:r>
          </w:p>
        </w:tc>
        <w:tc>
          <w:tcPr>
            <w:tcW w:w="1369" w:type="dxa"/>
            <w:vAlign w:val="top"/>
          </w:tcPr>
          <w:p w14:paraId="062935A9">
            <w:pPr>
              <w:pStyle w:val="6"/>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1AC243B6">
            <w:pPr>
              <w:pStyle w:val="6"/>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2E2A6BE">
            <w:pPr>
              <w:pStyle w:val="6"/>
              <w:spacing w:before="106"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Y≥20000</w:t>
            </w:r>
          </w:p>
        </w:tc>
        <w:tc>
          <w:tcPr>
            <w:tcW w:w="1701" w:type="dxa"/>
            <w:vAlign w:val="top"/>
          </w:tcPr>
          <w:p w14:paraId="3DA80434">
            <w:pPr>
              <w:pStyle w:val="6"/>
              <w:spacing w:before="105" w:line="236" w:lineRule="auto"/>
              <w:ind w:left="407"/>
              <w:rPr>
                <w:sz w:val="18"/>
                <w:szCs w:val="18"/>
              </w:rPr>
            </w:pPr>
            <w:r>
              <w:rPr>
                <w:spacing w:val="-2"/>
                <w:sz w:val="18"/>
                <w:szCs w:val="18"/>
              </w:rPr>
              <w:t>50≤X＜300</w:t>
            </w:r>
          </w:p>
          <w:p w14:paraId="171121F2">
            <w:pPr>
              <w:pStyle w:val="6"/>
              <w:spacing w:before="165" w:line="236" w:lineRule="auto"/>
              <w:ind w:left="318"/>
              <w:rPr>
                <w:sz w:val="18"/>
                <w:szCs w:val="18"/>
              </w:rPr>
            </w:pPr>
            <w:r>
              <w:rPr>
                <w:spacing w:val="-1"/>
                <w:sz w:val="18"/>
                <w:szCs w:val="18"/>
              </w:rPr>
              <w:t>500≤Y＜20000</w:t>
            </w:r>
          </w:p>
        </w:tc>
        <w:tc>
          <w:tcPr>
            <w:tcW w:w="1426" w:type="dxa"/>
            <w:vAlign w:val="top"/>
          </w:tcPr>
          <w:p w14:paraId="5C5A9532">
            <w:pPr>
              <w:pStyle w:val="6"/>
              <w:spacing w:before="106" w:line="345" w:lineRule="auto"/>
              <w:ind w:left="235" w:right="215" w:firstLine="88"/>
              <w:rPr>
                <w:sz w:val="18"/>
                <w:szCs w:val="18"/>
              </w:rPr>
            </w:pPr>
            <w:r>
              <w:rPr>
                <w:spacing w:val="-3"/>
                <w:sz w:val="18"/>
                <w:szCs w:val="18"/>
              </w:rPr>
              <w:t>10≤X＜50</w:t>
            </w:r>
            <w:r>
              <w:rPr>
                <w:spacing w:val="1"/>
                <w:sz w:val="18"/>
                <w:szCs w:val="18"/>
              </w:rPr>
              <w:t xml:space="preserve">  </w:t>
            </w:r>
            <w:r>
              <w:rPr>
                <w:spacing w:val="-3"/>
                <w:sz w:val="18"/>
                <w:szCs w:val="18"/>
              </w:rPr>
              <w:t>100≤Y＜500</w:t>
            </w:r>
          </w:p>
        </w:tc>
        <w:tc>
          <w:tcPr>
            <w:tcW w:w="992" w:type="dxa"/>
            <w:tcBorders>
              <w:right w:val="nil"/>
            </w:tcBorders>
            <w:vAlign w:val="top"/>
          </w:tcPr>
          <w:p w14:paraId="4AB7B875">
            <w:pPr>
              <w:pStyle w:val="6"/>
              <w:spacing w:before="106"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43916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422B9865">
            <w:pPr>
              <w:spacing w:line="252" w:lineRule="auto"/>
              <w:rPr>
                <w:rFonts w:ascii="Arial"/>
                <w:sz w:val="21"/>
              </w:rPr>
            </w:pPr>
          </w:p>
          <w:p w14:paraId="621F19BE">
            <w:pPr>
              <w:pStyle w:val="6"/>
              <w:spacing w:before="58" w:line="219" w:lineRule="auto"/>
              <w:ind w:left="119"/>
              <w:rPr>
                <w:sz w:val="18"/>
                <w:szCs w:val="18"/>
              </w:rPr>
            </w:pPr>
            <w:r>
              <w:rPr>
                <w:spacing w:val="-1"/>
                <w:sz w:val="18"/>
                <w:szCs w:val="18"/>
              </w:rPr>
              <w:t>交通运输业 *</w:t>
            </w:r>
          </w:p>
        </w:tc>
        <w:tc>
          <w:tcPr>
            <w:tcW w:w="1369" w:type="dxa"/>
            <w:vAlign w:val="top"/>
          </w:tcPr>
          <w:p w14:paraId="042A934A">
            <w:pPr>
              <w:pStyle w:val="6"/>
              <w:spacing w:before="105"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4218C588">
            <w:pPr>
              <w:pStyle w:val="6"/>
              <w:spacing w:before="105"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544FFCA4">
            <w:pPr>
              <w:pStyle w:val="6"/>
              <w:spacing w:before="105" w:line="345" w:lineRule="auto"/>
              <w:ind w:left="203" w:right="201" w:firstLine="46"/>
              <w:rPr>
                <w:sz w:val="18"/>
                <w:szCs w:val="18"/>
              </w:rPr>
            </w:pPr>
            <w:r>
              <w:rPr>
                <w:spacing w:val="-1"/>
                <w:sz w:val="18"/>
                <w:szCs w:val="18"/>
              </w:rPr>
              <w:t>X≥1000</w:t>
            </w:r>
            <w:r>
              <w:rPr>
                <w:sz w:val="18"/>
                <w:szCs w:val="18"/>
              </w:rPr>
              <w:t xml:space="preserve"> </w:t>
            </w:r>
            <w:r>
              <w:rPr>
                <w:spacing w:val="-1"/>
                <w:sz w:val="18"/>
                <w:szCs w:val="18"/>
              </w:rPr>
              <w:t>Y≥30000</w:t>
            </w:r>
          </w:p>
        </w:tc>
        <w:tc>
          <w:tcPr>
            <w:tcW w:w="1701" w:type="dxa"/>
            <w:vAlign w:val="top"/>
          </w:tcPr>
          <w:p w14:paraId="09BD90CF">
            <w:pPr>
              <w:pStyle w:val="6"/>
              <w:spacing w:before="105" w:line="345" w:lineRule="auto"/>
              <w:ind w:left="227" w:right="217" w:firstLine="91"/>
              <w:rPr>
                <w:sz w:val="18"/>
                <w:szCs w:val="18"/>
              </w:rPr>
            </w:pPr>
            <w:r>
              <w:rPr>
                <w:spacing w:val="-1"/>
                <w:sz w:val="18"/>
                <w:szCs w:val="18"/>
              </w:rPr>
              <w:t>300≤X＜1000</w:t>
            </w:r>
            <w:r>
              <w:rPr>
                <w:sz w:val="18"/>
                <w:szCs w:val="18"/>
              </w:rPr>
              <w:t xml:space="preserve">  </w:t>
            </w:r>
            <w:r>
              <w:rPr>
                <w:spacing w:val="-1"/>
                <w:sz w:val="18"/>
                <w:szCs w:val="18"/>
              </w:rPr>
              <w:t>3000≤Y＜30000</w:t>
            </w:r>
          </w:p>
        </w:tc>
        <w:tc>
          <w:tcPr>
            <w:tcW w:w="1426" w:type="dxa"/>
            <w:vAlign w:val="top"/>
          </w:tcPr>
          <w:p w14:paraId="174AA392">
            <w:pPr>
              <w:pStyle w:val="6"/>
              <w:spacing w:before="105" w:line="345" w:lineRule="auto"/>
              <w:ind w:left="224" w:right="124" w:firstLine="91"/>
              <w:rPr>
                <w:sz w:val="18"/>
                <w:szCs w:val="18"/>
              </w:rPr>
            </w:pPr>
            <w:r>
              <w:rPr>
                <w:spacing w:val="-2"/>
                <w:sz w:val="18"/>
                <w:szCs w:val="18"/>
              </w:rPr>
              <w:t>20≤X＜300</w:t>
            </w:r>
            <w:r>
              <w:rPr>
                <w:spacing w:val="2"/>
                <w:sz w:val="18"/>
                <w:szCs w:val="18"/>
              </w:rPr>
              <w:t xml:space="preserve">  </w:t>
            </w:r>
            <w:r>
              <w:rPr>
                <w:spacing w:val="-1"/>
                <w:sz w:val="18"/>
                <w:szCs w:val="18"/>
              </w:rPr>
              <w:t>200≤Y＜3000</w:t>
            </w:r>
          </w:p>
        </w:tc>
        <w:tc>
          <w:tcPr>
            <w:tcW w:w="992" w:type="dxa"/>
            <w:tcBorders>
              <w:right w:val="nil"/>
            </w:tcBorders>
            <w:vAlign w:val="top"/>
          </w:tcPr>
          <w:p w14:paraId="3AE8729C">
            <w:pPr>
              <w:pStyle w:val="6"/>
              <w:spacing w:before="105" w:line="345" w:lineRule="auto"/>
              <w:ind w:left="228" w:right="226" w:firstLine="43"/>
              <w:rPr>
                <w:sz w:val="18"/>
                <w:szCs w:val="18"/>
              </w:rPr>
            </w:pPr>
            <w:r>
              <w:rPr>
                <w:spacing w:val="-1"/>
                <w:sz w:val="18"/>
                <w:szCs w:val="18"/>
              </w:rPr>
              <w:t>X＜20</w:t>
            </w:r>
            <w:r>
              <w:rPr>
                <w:sz w:val="18"/>
                <w:szCs w:val="18"/>
              </w:rPr>
              <w:t xml:space="preserve"> </w:t>
            </w:r>
            <w:r>
              <w:rPr>
                <w:spacing w:val="-2"/>
                <w:sz w:val="18"/>
                <w:szCs w:val="18"/>
              </w:rPr>
              <w:t>Y＜200</w:t>
            </w:r>
          </w:p>
        </w:tc>
      </w:tr>
      <w:tr w14:paraId="6DE49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68DCD776">
            <w:pPr>
              <w:spacing w:line="253" w:lineRule="auto"/>
              <w:rPr>
                <w:rFonts w:ascii="Arial"/>
                <w:sz w:val="21"/>
              </w:rPr>
            </w:pPr>
          </w:p>
          <w:p w14:paraId="5D6842A3">
            <w:pPr>
              <w:pStyle w:val="6"/>
              <w:spacing w:before="59" w:line="220" w:lineRule="auto"/>
              <w:ind w:left="115"/>
              <w:rPr>
                <w:sz w:val="18"/>
                <w:szCs w:val="18"/>
              </w:rPr>
            </w:pPr>
            <w:r>
              <w:rPr>
                <w:spacing w:val="-2"/>
                <w:sz w:val="18"/>
                <w:szCs w:val="18"/>
              </w:rPr>
              <w:t>仓储业*</w:t>
            </w:r>
          </w:p>
        </w:tc>
        <w:tc>
          <w:tcPr>
            <w:tcW w:w="1369" w:type="dxa"/>
            <w:vAlign w:val="top"/>
          </w:tcPr>
          <w:p w14:paraId="633BB408">
            <w:pPr>
              <w:pStyle w:val="6"/>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4AF8EEEC">
            <w:pPr>
              <w:pStyle w:val="6"/>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11B169B3">
            <w:pPr>
              <w:pStyle w:val="6"/>
              <w:spacing w:before="106" w:line="345" w:lineRule="auto"/>
              <w:ind w:left="203" w:right="201" w:firstLine="89"/>
              <w:rPr>
                <w:sz w:val="18"/>
                <w:szCs w:val="18"/>
              </w:rPr>
            </w:pPr>
            <w:r>
              <w:rPr>
                <w:spacing w:val="-1"/>
                <w:sz w:val="18"/>
                <w:szCs w:val="18"/>
              </w:rPr>
              <w:t>X≥200</w:t>
            </w:r>
            <w:r>
              <w:rPr>
                <w:sz w:val="18"/>
                <w:szCs w:val="18"/>
              </w:rPr>
              <w:t xml:space="preserve">  </w:t>
            </w:r>
            <w:r>
              <w:rPr>
                <w:spacing w:val="-1"/>
                <w:sz w:val="18"/>
                <w:szCs w:val="18"/>
              </w:rPr>
              <w:t>Y≥30000</w:t>
            </w:r>
          </w:p>
        </w:tc>
        <w:tc>
          <w:tcPr>
            <w:tcW w:w="1701" w:type="dxa"/>
            <w:vAlign w:val="top"/>
          </w:tcPr>
          <w:p w14:paraId="19A90966">
            <w:pPr>
              <w:pStyle w:val="6"/>
              <w:spacing w:before="107" w:line="236" w:lineRule="auto"/>
              <w:ind w:left="318"/>
              <w:rPr>
                <w:sz w:val="18"/>
                <w:szCs w:val="18"/>
              </w:rPr>
            </w:pPr>
            <w:r>
              <w:rPr>
                <w:spacing w:val="-3"/>
                <w:sz w:val="18"/>
                <w:szCs w:val="18"/>
              </w:rPr>
              <w:t>100≤X＜200</w:t>
            </w:r>
          </w:p>
          <w:p w14:paraId="4129A301">
            <w:pPr>
              <w:pStyle w:val="6"/>
              <w:spacing w:before="165" w:line="236" w:lineRule="auto"/>
              <w:ind w:left="237"/>
              <w:rPr>
                <w:sz w:val="18"/>
                <w:szCs w:val="18"/>
              </w:rPr>
            </w:pPr>
            <w:r>
              <w:rPr>
                <w:spacing w:val="-2"/>
                <w:sz w:val="18"/>
                <w:szCs w:val="18"/>
              </w:rPr>
              <w:t>1000≤Y＜30000</w:t>
            </w:r>
          </w:p>
        </w:tc>
        <w:tc>
          <w:tcPr>
            <w:tcW w:w="1426" w:type="dxa"/>
            <w:vAlign w:val="top"/>
          </w:tcPr>
          <w:p w14:paraId="7E3A8C62">
            <w:pPr>
              <w:pStyle w:val="6"/>
              <w:spacing w:before="106" w:line="345" w:lineRule="auto"/>
              <w:ind w:left="235" w:right="124" w:firstLine="80"/>
              <w:rPr>
                <w:sz w:val="18"/>
                <w:szCs w:val="18"/>
              </w:rPr>
            </w:pPr>
            <w:r>
              <w:rPr>
                <w:spacing w:val="-2"/>
                <w:sz w:val="18"/>
                <w:szCs w:val="18"/>
              </w:rPr>
              <w:t>20≤X＜100</w:t>
            </w:r>
            <w:r>
              <w:rPr>
                <w:spacing w:val="2"/>
                <w:sz w:val="18"/>
                <w:szCs w:val="18"/>
              </w:rPr>
              <w:t xml:space="preserve">  </w:t>
            </w:r>
            <w:r>
              <w:rPr>
                <w:spacing w:val="-2"/>
                <w:sz w:val="18"/>
                <w:szCs w:val="18"/>
              </w:rPr>
              <w:t>100≤Y＜1000</w:t>
            </w:r>
          </w:p>
        </w:tc>
        <w:tc>
          <w:tcPr>
            <w:tcW w:w="992" w:type="dxa"/>
            <w:tcBorders>
              <w:right w:val="nil"/>
            </w:tcBorders>
            <w:vAlign w:val="top"/>
          </w:tcPr>
          <w:p w14:paraId="2FB9FBEE">
            <w:pPr>
              <w:pStyle w:val="6"/>
              <w:spacing w:before="106" w:line="345" w:lineRule="auto"/>
              <w:ind w:left="228" w:right="226" w:firstLine="43"/>
              <w:rPr>
                <w:sz w:val="18"/>
                <w:szCs w:val="18"/>
              </w:rPr>
            </w:pPr>
            <w:r>
              <w:rPr>
                <w:spacing w:val="-1"/>
                <w:sz w:val="18"/>
                <w:szCs w:val="18"/>
              </w:rPr>
              <w:t>X＜20</w:t>
            </w:r>
            <w:r>
              <w:rPr>
                <w:sz w:val="18"/>
                <w:szCs w:val="18"/>
              </w:rPr>
              <w:t xml:space="preserve"> </w:t>
            </w:r>
            <w:r>
              <w:rPr>
                <w:spacing w:val="-2"/>
                <w:sz w:val="18"/>
                <w:szCs w:val="18"/>
              </w:rPr>
              <w:t>Y＜100</w:t>
            </w:r>
          </w:p>
        </w:tc>
      </w:tr>
      <w:tr w14:paraId="05DB1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598459C6">
            <w:pPr>
              <w:spacing w:line="253" w:lineRule="auto"/>
              <w:rPr>
                <w:rFonts w:ascii="Arial"/>
                <w:sz w:val="21"/>
              </w:rPr>
            </w:pPr>
          </w:p>
          <w:p w14:paraId="662F7C0A">
            <w:pPr>
              <w:pStyle w:val="6"/>
              <w:spacing w:before="59" w:line="221" w:lineRule="auto"/>
              <w:ind w:left="129"/>
              <w:rPr>
                <w:sz w:val="18"/>
                <w:szCs w:val="18"/>
              </w:rPr>
            </w:pPr>
            <w:r>
              <w:rPr>
                <w:spacing w:val="-7"/>
                <w:sz w:val="18"/>
                <w:szCs w:val="18"/>
              </w:rPr>
              <w:t>邮政业</w:t>
            </w:r>
          </w:p>
        </w:tc>
        <w:tc>
          <w:tcPr>
            <w:tcW w:w="1369" w:type="dxa"/>
            <w:vAlign w:val="top"/>
          </w:tcPr>
          <w:p w14:paraId="3F73ABDB">
            <w:pPr>
              <w:pStyle w:val="6"/>
              <w:spacing w:before="104" w:line="34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11ABA672">
            <w:pPr>
              <w:pStyle w:val="6"/>
              <w:spacing w:before="104" w:line="346"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D123105">
            <w:pPr>
              <w:pStyle w:val="6"/>
              <w:spacing w:before="104" w:line="346" w:lineRule="auto"/>
              <w:ind w:left="203" w:right="201" w:firstLine="46"/>
              <w:rPr>
                <w:sz w:val="18"/>
                <w:szCs w:val="18"/>
              </w:rPr>
            </w:pPr>
            <w:r>
              <w:rPr>
                <w:spacing w:val="-1"/>
                <w:sz w:val="18"/>
                <w:szCs w:val="18"/>
              </w:rPr>
              <w:t>X≥1000</w:t>
            </w:r>
            <w:r>
              <w:rPr>
                <w:sz w:val="18"/>
                <w:szCs w:val="18"/>
              </w:rPr>
              <w:t xml:space="preserve"> </w:t>
            </w:r>
            <w:r>
              <w:rPr>
                <w:spacing w:val="-1"/>
                <w:sz w:val="18"/>
                <w:szCs w:val="18"/>
              </w:rPr>
              <w:t>Y≥30000</w:t>
            </w:r>
          </w:p>
        </w:tc>
        <w:tc>
          <w:tcPr>
            <w:tcW w:w="1701" w:type="dxa"/>
            <w:vAlign w:val="top"/>
          </w:tcPr>
          <w:p w14:paraId="178BB37B">
            <w:pPr>
              <w:pStyle w:val="6"/>
              <w:spacing w:before="104" w:line="346" w:lineRule="auto"/>
              <w:ind w:left="226" w:right="217" w:firstLine="92"/>
              <w:rPr>
                <w:sz w:val="18"/>
                <w:szCs w:val="18"/>
              </w:rPr>
            </w:pPr>
            <w:r>
              <w:rPr>
                <w:spacing w:val="-1"/>
                <w:sz w:val="18"/>
                <w:szCs w:val="18"/>
              </w:rPr>
              <w:t>300≤X＜1000</w:t>
            </w:r>
            <w:r>
              <w:rPr>
                <w:sz w:val="18"/>
                <w:szCs w:val="18"/>
              </w:rPr>
              <w:t xml:space="preserve">  </w:t>
            </w:r>
            <w:r>
              <w:rPr>
                <w:spacing w:val="-1"/>
                <w:sz w:val="18"/>
                <w:szCs w:val="18"/>
              </w:rPr>
              <w:t>2000≤Y＜30000</w:t>
            </w:r>
          </w:p>
        </w:tc>
        <w:tc>
          <w:tcPr>
            <w:tcW w:w="1426" w:type="dxa"/>
            <w:vAlign w:val="top"/>
          </w:tcPr>
          <w:p w14:paraId="073E8C68">
            <w:pPr>
              <w:pStyle w:val="6"/>
              <w:spacing w:before="104" w:line="346" w:lineRule="auto"/>
              <w:ind w:left="235" w:right="124" w:firstLine="80"/>
              <w:rPr>
                <w:sz w:val="18"/>
                <w:szCs w:val="18"/>
              </w:rPr>
            </w:pPr>
            <w:r>
              <w:rPr>
                <w:spacing w:val="-2"/>
                <w:sz w:val="18"/>
                <w:szCs w:val="18"/>
              </w:rPr>
              <w:t>20≤X＜300</w:t>
            </w:r>
            <w:r>
              <w:rPr>
                <w:spacing w:val="2"/>
                <w:sz w:val="18"/>
                <w:szCs w:val="18"/>
              </w:rPr>
              <w:t xml:space="preserve">  </w:t>
            </w:r>
            <w:r>
              <w:rPr>
                <w:spacing w:val="-2"/>
                <w:sz w:val="18"/>
                <w:szCs w:val="18"/>
              </w:rPr>
              <w:t>100≤Y＜2000</w:t>
            </w:r>
          </w:p>
        </w:tc>
        <w:tc>
          <w:tcPr>
            <w:tcW w:w="992" w:type="dxa"/>
            <w:tcBorders>
              <w:right w:val="nil"/>
            </w:tcBorders>
            <w:vAlign w:val="top"/>
          </w:tcPr>
          <w:p w14:paraId="41F20CD3">
            <w:pPr>
              <w:pStyle w:val="6"/>
              <w:spacing w:before="104" w:line="346" w:lineRule="auto"/>
              <w:ind w:left="228" w:right="226" w:firstLine="43"/>
              <w:rPr>
                <w:sz w:val="18"/>
                <w:szCs w:val="18"/>
              </w:rPr>
            </w:pPr>
            <w:r>
              <w:rPr>
                <w:spacing w:val="-1"/>
                <w:sz w:val="18"/>
                <w:szCs w:val="18"/>
              </w:rPr>
              <w:t>X＜20</w:t>
            </w:r>
            <w:r>
              <w:rPr>
                <w:sz w:val="18"/>
                <w:szCs w:val="18"/>
              </w:rPr>
              <w:t xml:space="preserve"> </w:t>
            </w:r>
            <w:r>
              <w:rPr>
                <w:spacing w:val="-2"/>
                <w:sz w:val="18"/>
                <w:szCs w:val="18"/>
              </w:rPr>
              <w:t>Y＜100</w:t>
            </w:r>
          </w:p>
        </w:tc>
      </w:tr>
      <w:tr w14:paraId="4CAB9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7E258B0A">
            <w:pPr>
              <w:spacing w:line="254" w:lineRule="auto"/>
              <w:rPr>
                <w:rFonts w:ascii="Arial"/>
                <w:sz w:val="21"/>
              </w:rPr>
            </w:pPr>
          </w:p>
          <w:p w14:paraId="7DC5C766">
            <w:pPr>
              <w:pStyle w:val="6"/>
              <w:spacing w:before="59" w:line="219" w:lineRule="auto"/>
              <w:ind w:left="115"/>
              <w:rPr>
                <w:sz w:val="18"/>
                <w:szCs w:val="18"/>
              </w:rPr>
            </w:pPr>
            <w:r>
              <w:rPr>
                <w:spacing w:val="-3"/>
                <w:sz w:val="18"/>
                <w:szCs w:val="18"/>
              </w:rPr>
              <w:t>住宿业</w:t>
            </w:r>
          </w:p>
        </w:tc>
        <w:tc>
          <w:tcPr>
            <w:tcW w:w="1369" w:type="dxa"/>
            <w:vAlign w:val="top"/>
          </w:tcPr>
          <w:p w14:paraId="204DF6BA">
            <w:pPr>
              <w:pStyle w:val="6"/>
              <w:spacing w:before="105"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606ED061">
            <w:pPr>
              <w:pStyle w:val="6"/>
              <w:spacing w:before="105"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3BF62545">
            <w:pPr>
              <w:pStyle w:val="6"/>
              <w:spacing w:before="105"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5E42E16E">
            <w:pPr>
              <w:pStyle w:val="6"/>
              <w:spacing w:before="105" w:line="236" w:lineRule="auto"/>
              <w:ind w:left="318"/>
              <w:rPr>
                <w:sz w:val="18"/>
                <w:szCs w:val="18"/>
              </w:rPr>
            </w:pPr>
            <w:r>
              <w:rPr>
                <w:spacing w:val="-3"/>
                <w:sz w:val="18"/>
                <w:szCs w:val="18"/>
              </w:rPr>
              <w:t>100≤X＜300</w:t>
            </w:r>
          </w:p>
          <w:p w14:paraId="4C861AAD">
            <w:pPr>
              <w:pStyle w:val="6"/>
              <w:spacing w:before="168" w:line="236" w:lineRule="auto"/>
              <w:ind w:left="226"/>
              <w:rPr>
                <w:sz w:val="18"/>
                <w:szCs w:val="18"/>
              </w:rPr>
            </w:pPr>
            <w:r>
              <w:rPr>
                <w:spacing w:val="-1"/>
                <w:sz w:val="18"/>
                <w:szCs w:val="18"/>
              </w:rPr>
              <w:t>2000≤Y＜10000</w:t>
            </w:r>
          </w:p>
        </w:tc>
        <w:tc>
          <w:tcPr>
            <w:tcW w:w="1426" w:type="dxa"/>
            <w:vAlign w:val="top"/>
          </w:tcPr>
          <w:p w14:paraId="15C63A98">
            <w:pPr>
              <w:pStyle w:val="6"/>
              <w:spacing w:before="105" w:line="345" w:lineRule="auto"/>
              <w:ind w:left="235" w:right="124" w:firstLine="91"/>
              <w:rPr>
                <w:sz w:val="18"/>
                <w:szCs w:val="18"/>
              </w:rPr>
            </w:pPr>
            <w:r>
              <w:rPr>
                <w:spacing w:val="-3"/>
                <w:sz w:val="18"/>
                <w:szCs w:val="18"/>
              </w:rPr>
              <w:t>10≤X＜100</w:t>
            </w:r>
            <w:r>
              <w:rPr>
                <w:sz w:val="18"/>
                <w:szCs w:val="18"/>
              </w:rPr>
              <w:t xml:space="preserve">  </w:t>
            </w:r>
            <w:r>
              <w:rPr>
                <w:spacing w:val="-2"/>
                <w:sz w:val="18"/>
                <w:szCs w:val="18"/>
              </w:rPr>
              <w:t>100≤Y＜2000</w:t>
            </w:r>
          </w:p>
        </w:tc>
        <w:tc>
          <w:tcPr>
            <w:tcW w:w="992" w:type="dxa"/>
            <w:tcBorders>
              <w:right w:val="nil"/>
            </w:tcBorders>
            <w:vAlign w:val="top"/>
          </w:tcPr>
          <w:p w14:paraId="5C7191EF">
            <w:pPr>
              <w:pStyle w:val="6"/>
              <w:spacing w:before="105"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36E91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360FF088">
            <w:pPr>
              <w:spacing w:line="253" w:lineRule="auto"/>
              <w:rPr>
                <w:rFonts w:ascii="Arial"/>
                <w:sz w:val="21"/>
              </w:rPr>
            </w:pPr>
          </w:p>
          <w:p w14:paraId="6E861296">
            <w:pPr>
              <w:pStyle w:val="6"/>
              <w:spacing w:before="59" w:line="219" w:lineRule="auto"/>
              <w:ind w:left="117"/>
              <w:rPr>
                <w:sz w:val="18"/>
                <w:szCs w:val="18"/>
              </w:rPr>
            </w:pPr>
            <w:r>
              <w:rPr>
                <w:spacing w:val="-3"/>
                <w:sz w:val="18"/>
                <w:szCs w:val="18"/>
              </w:rPr>
              <w:t>餐饮业</w:t>
            </w:r>
          </w:p>
        </w:tc>
        <w:tc>
          <w:tcPr>
            <w:tcW w:w="1369" w:type="dxa"/>
            <w:vAlign w:val="top"/>
          </w:tcPr>
          <w:p w14:paraId="3BC36534">
            <w:pPr>
              <w:pStyle w:val="6"/>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66D69CC6">
            <w:pPr>
              <w:pStyle w:val="6"/>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653D53CB">
            <w:pPr>
              <w:pStyle w:val="6"/>
              <w:spacing w:before="106"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1FEBDFAC">
            <w:pPr>
              <w:pStyle w:val="6"/>
              <w:spacing w:before="106" w:line="236" w:lineRule="auto"/>
              <w:ind w:left="318"/>
              <w:rPr>
                <w:sz w:val="18"/>
                <w:szCs w:val="18"/>
              </w:rPr>
            </w:pPr>
            <w:r>
              <w:rPr>
                <w:spacing w:val="-3"/>
                <w:sz w:val="18"/>
                <w:szCs w:val="18"/>
              </w:rPr>
              <w:t>100≤X＜300</w:t>
            </w:r>
          </w:p>
          <w:p w14:paraId="21025038">
            <w:pPr>
              <w:pStyle w:val="6"/>
              <w:spacing w:before="168" w:line="236" w:lineRule="auto"/>
              <w:ind w:left="226"/>
              <w:rPr>
                <w:sz w:val="18"/>
                <w:szCs w:val="18"/>
              </w:rPr>
            </w:pPr>
            <w:r>
              <w:rPr>
                <w:spacing w:val="-1"/>
                <w:sz w:val="18"/>
                <w:szCs w:val="18"/>
              </w:rPr>
              <w:t>2000≤Y＜10000</w:t>
            </w:r>
          </w:p>
        </w:tc>
        <w:tc>
          <w:tcPr>
            <w:tcW w:w="1426" w:type="dxa"/>
            <w:vAlign w:val="top"/>
          </w:tcPr>
          <w:p w14:paraId="7C33C6BC">
            <w:pPr>
              <w:pStyle w:val="6"/>
              <w:spacing w:before="106" w:line="345" w:lineRule="auto"/>
              <w:ind w:left="235" w:right="124" w:firstLine="91"/>
              <w:rPr>
                <w:sz w:val="18"/>
                <w:szCs w:val="18"/>
              </w:rPr>
            </w:pPr>
            <w:r>
              <w:rPr>
                <w:spacing w:val="-3"/>
                <w:sz w:val="18"/>
                <w:szCs w:val="18"/>
              </w:rPr>
              <w:t>10≤X＜100</w:t>
            </w:r>
            <w:r>
              <w:rPr>
                <w:sz w:val="18"/>
                <w:szCs w:val="18"/>
              </w:rPr>
              <w:t xml:space="preserve">  </w:t>
            </w:r>
            <w:r>
              <w:rPr>
                <w:spacing w:val="-2"/>
                <w:sz w:val="18"/>
                <w:szCs w:val="18"/>
              </w:rPr>
              <w:t>100≤Y＜2000</w:t>
            </w:r>
          </w:p>
        </w:tc>
        <w:tc>
          <w:tcPr>
            <w:tcW w:w="992" w:type="dxa"/>
            <w:tcBorders>
              <w:right w:val="nil"/>
            </w:tcBorders>
            <w:vAlign w:val="top"/>
          </w:tcPr>
          <w:p w14:paraId="1A368494">
            <w:pPr>
              <w:pStyle w:val="6"/>
              <w:spacing w:before="106"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35CFB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4016FB33">
            <w:pPr>
              <w:spacing w:line="253" w:lineRule="auto"/>
              <w:rPr>
                <w:rFonts w:ascii="Arial"/>
                <w:sz w:val="21"/>
              </w:rPr>
            </w:pPr>
          </w:p>
          <w:p w14:paraId="2E0BD289">
            <w:pPr>
              <w:pStyle w:val="6"/>
              <w:spacing w:before="58" w:line="219" w:lineRule="auto"/>
              <w:ind w:left="116"/>
              <w:rPr>
                <w:sz w:val="18"/>
                <w:szCs w:val="18"/>
              </w:rPr>
            </w:pPr>
            <w:r>
              <w:rPr>
                <w:spacing w:val="-1"/>
                <w:sz w:val="18"/>
                <w:szCs w:val="18"/>
              </w:rPr>
              <w:t>信息传输业 *</w:t>
            </w:r>
          </w:p>
        </w:tc>
        <w:tc>
          <w:tcPr>
            <w:tcW w:w="1369" w:type="dxa"/>
            <w:vAlign w:val="top"/>
          </w:tcPr>
          <w:p w14:paraId="06EFD1A0">
            <w:pPr>
              <w:pStyle w:val="6"/>
              <w:spacing w:before="108" w:line="344"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535CE28">
            <w:pPr>
              <w:pStyle w:val="6"/>
              <w:spacing w:before="108" w:line="344"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A215739">
            <w:pPr>
              <w:pStyle w:val="6"/>
              <w:spacing w:before="108" w:line="344" w:lineRule="auto"/>
              <w:ind w:left="158" w:right="153" w:firstLine="91"/>
              <w:rPr>
                <w:sz w:val="18"/>
                <w:szCs w:val="18"/>
              </w:rPr>
            </w:pPr>
            <w:r>
              <w:rPr>
                <w:spacing w:val="-1"/>
                <w:sz w:val="18"/>
                <w:szCs w:val="18"/>
              </w:rPr>
              <w:t>X≥2000</w:t>
            </w:r>
            <w:r>
              <w:rPr>
                <w:sz w:val="18"/>
                <w:szCs w:val="18"/>
              </w:rPr>
              <w:t xml:space="preserve">  </w:t>
            </w:r>
            <w:r>
              <w:rPr>
                <w:spacing w:val="-1"/>
                <w:sz w:val="18"/>
                <w:szCs w:val="18"/>
              </w:rPr>
              <w:t>Y≥100000</w:t>
            </w:r>
          </w:p>
        </w:tc>
        <w:tc>
          <w:tcPr>
            <w:tcW w:w="1701" w:type="dxa"/>
            <w:vAlign w:val="top"/>
          </w:tcPr>
          <w:p w14:paraId="55AAEF46">
            <w:pPr>
              <w:pStyle w:val="6"/>
              <w:spacing w:before="107" w:line="236" w:lineRule="auto"/>
              <w:ind w:left="328"/>
              <w:rPr>
                <w:sz w:val="18"/>
                <w:szCs w:val="18"/>
              </w:rPr>
            </w:pPr>
            <w:r>
              <w:rPr>
                <w:spacing w:val="-2"/>
                <w:sz w:val="18"/>
                <w:szCs w:val="18"/>
              </w:rPr>
              <w:t>100≤X＜2000</w:t>
            </w:r>
          </w:p>
          <w:p w14:paraId="7E4E40C7">
            <w:pPr>
              <w:pStyle w:val="6"/>
              <w:spacing w:before="165" w:line="236" w:lineRule="auto"/>
              <w:ind w:left="237"/>
              <w:rPr>
                <w:sz w:val="18"/>
                <w:szCs w:val="18"/>
              </w:rPr>
            </w:pPr>
            <w:r>
              <w:rPr>
                <w:spacing w:val="-2"/>
                <w:sz w:val="18"/>
                <w:szCs w:val="18"/>
              </w:rPr>
              <w:t>1000≤Y＜100000</w:t>
            </w:r>
          </w:p>
        </w:tc>
        <w:tc>
          <w:tcPr>
            <w:tcW w:w="1426" w:type="dxa"/>
            <w:vAlign w:val="top"/>
          </w:tcPr>
          <w:p w14:paraId="2E8B7BC6">
            <w:pPr>
              <w:pStyle w:val="6"/>
              <w:spacing w:before="108" w:line="344" w:lineRule="auto"/>
              <w:ind w:left="235" w:right="124" w:firstLine="91"/>
              <w:rPr>
                <w:sz w:val="18"/>
                <w:szCs w:val="18"/>
              </w:rPr>
            </w:pPr>
            <w:r>
              <w:rPr>
                <w:spacing w:val="-3"/>
                <w:sz w:val="18"/>
                <w:szCs w:val="18"/>
              </w:rPr>
              <w:t>10≤X＜100</w:t>
            </w:r>
            <w:r>
              <w:rPr>
                <w:sz w:val="18"/>
                <w:szCs w:val="18"/>
              </w:rPr>
              <w:t xml:space="preserve">  </w:t>
            </w:r>
            <w:r>
              <w:rPr>
                <w:spacing w:val="-2"/>
                <w:sz w:val="18"/>
                <w:szCs w:val="18"/>
              </w:rPr>
              <w:t>100≤Y＜1000</w:t>
            </w:r>
          </w:p>
        </w:tc>
        <w:tc>
          <w:tcPr>
            <w:tcW w:w="992" w:type="dxa"/>
            <w:tcBorders>
              <w:right w:val="nil"/>
            </w:tcBorders>
            <w:vAlign w:val="top"/>
          </w:tcPr>
          <w:p w14:paraId="0F647681">
            <w:pPr>
              <w:pStyle w:val="6"/>
              <w:spacing w:before="108" w:line="344"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6D670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3F8F139A">
            <w:pPr>
              <w:pStyle w:val="6"/>
              <w:spacing w:before="256" w:line="219" w:lineRule="auto"/>
              <w:ind w:left="118"/>
              <w:rPr>
                <w:sz w:val="18"/>
                <w:szCs w:val="18"/>
              </w:rPr>
            </w:pPr>
            <w:r>
              <w:rPr>
                <w:spacing w:val="-15"/>
                <w:w w:val="97"/>
                <w:sz w:val="18"/>
                <w:szCs w:val="18"/>
              </w:rPr>
              <w:t>软件和信息技术服务业</w:t>
            </w:r>
          </w:p>
        </w:tc>
        <w:tc>
          <w:tcPr>
            <w:tcW w:w="1369" w:type="dxa"/>
            <w:vAlign w:val="top"/>
          </w:tcPr>
          <w:p w14:paraId="0DFBC5E4">
            <w:pPr>
              <w:pStyle w:val="6"/>
              <w:spacing w:before="78" w:line="301"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0C506384">
            <w:pPr>
              <w:pStyle w:val="6"/>
              <w:spacing w:before="78" w:line="301"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2169063E">
            <w:pPr>
              <w:pStyle w:val="6"/>
              <w:spacing w:before="78" w:line="301"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1D077878">
            <w:pPr>
              <w:pStyle w:val="6"/>
              <w:spacing w:before="78" w:line="236" w:lineRule="auto"/>
              <w:ind w:left="318"/>
              <w:rPr>
                <w:sz w:val="18"/>
                <w:szCs w:val="18"/>
              </w:rPr>
            </w:pPr>
            <w:r>
              <w:rPr>
                <w:spacing w:val="-3"/>
                <w:sz w:val="18"/>
                <w:szCs w:val="18"/>
              </w:rPr>
              <w:t>100≤X＜300</w:t>
            </w:r>
          </w:p>
          <w:p w14:paraId="22A5C63D">
            <w:pPr>
              <w:pStyle w:val="6"/>
              <w:spacing w:before="110" w:line="236" w:lineRule="auto"/>
              <w:ind w:left="237"/>
              <w:rPr>
                <w:sz w:val="18"/>
                <w:szCs w:val="18"/>
              </w:rPr>
            </w:pPr>
            <w:r>
              <w:rPr>
                <w:spacing w:val="-2"/>
                <w:sz w:val="18"/>
                <w:szCs w:val="18"/>
              </w:rPr>
              <w:t>1000≤Y＜10000</w:t>
            </w:r>
          </w:p>
        </w:tc>
        <w:tc>
          <w:tcPr>
            <w:tcW w:w="1426" w:type="dxa"/>
            <w:vAlign w:val="top"/>
          </w:tcPr>
          <w:p w14:paraId="376DA90F">
            <w:pPr>
              <w:pStyle w:val="6"/>
              <w:spacing w:before="78" w:line="301" w:lineRule="auto"/>
              <w:ind w:left="316" w:right="124" w:firstLine="9"/>
              <w:rPr>
                <w:sz w:val="18"/>
                <w:szCs w:val="18"/>
              </w:rPr>
            </w:pPr>
            <w:r>
              <w:rPr>
                <w:spacing w:val="-3"/>
                <w:sz w:val="18"/>
                <w:szCs w:val="18"/>
              </w:rPr>
              <w:t>10≤X＜100</w:t>
            </w:r>
            <w:r>
              <w:rPr>
                <w:sz w:val="18"/>
                <w:szCs w:val="18"/>
              </w:rPr>
              <w:t xml:space="preserve">  </w:t>
            </w:r>
            <w:r>
              <w:rPr>
                <w:spacing w:val="-2"/>
                <w:sz w:val="18"/>
                <w:szCs w:val="18"/>
              </w:rPr>
              <w:t>50≤Y＜1000</w:t>
            </w:r>
          </w:p>
        </w:tc>
        <w:tc>
          <w:tcPr>
            <w:tcW w:w="992" w:type="dxa"/>
            <w:tcBorders>
              <w:right w:val="nil"/>
            </w:tcBorders>
            <w:vAlign w:val="top"/>
          </w:tcPr>
          <w:p w14:paraId="0BDA8075">
            <w:pPr>
              <w:pStyle w:val="6"/>
              <w:spacing w:before="78" w:line="301" w:lineRule="auto"/>
              <w:ind w:left="271" w:right="269"/>
              <w:rPr>
                <w:sz w:val="18"/>
                <w:szCs w:val="18"/>
              </w:rPr>
            </w:pPr>
            <w:r>
              <w:rPr>
                <w:spacing w:val="-1"/>
                <w:sz w:val="18"/>
                <w:szCs w:val="18"/>
              </w:rPr>
              <w:t>X＜10</w:t>
            </w:r>
            <w:r>
              <w:rPr>
                <w:sz w:val="18"/>
                <w:szCs w:val="18"/>
              </w:rPr>
              <w:t xml:space="preserve"> </w:t>
            </w:r>
            <w:r>
              <w:rPr>
                <w:spacing w:val="-1"/>
                <w:sz w:val="18"/>
                <w:szCs w:val="18"/>
              </w:rPr>
              <w:t>Y＜50</w:t>
            </w:r>
          </w:p>
        </w:tc>
      </w:tr>
      <w:tr w14:paraId="7245B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4A0A2F79">
            <w:pPr>
              <w:pStyle w:val="6"/>
              <w:spacing w:before="258" w:line="219" w:lineRule="auto"/>
              <w:ind w:left="116"/>
              <w:rPr>
                <w:sz w:val="18"/>
                <w:szCs w:val="18"/>
              </w:rPr>
            </w:pPr>
            <w:r>
              <w:rPr>
                <w:spacing w:val="-2"/>
                <w:sz w:val="18"/>
                <w:szCs w:val="18"/>
              </w:rPr>
              <w:t>房地产开发经营</w:t>
            </w:r>
          </w:p>
        </w:tc>
        <w:tc>
          <w:tcPr>
            <w:tcW w:w="1369" w:type="dxa"/>
            <w:vAlign w:val="top"/>
          </w:tcPr>
          <w:p w14:paraId="767C84A0">
            <w:pPr>
              <w:pStyle w:val="6"/>
              <w:spacing w:before="78" w:line="301" w:lineRule="auto"/>
              <w:ind w:left="201" w:right="186" w:hanging="2"/>
              <w:rPr>
                <w:sz w:val="18"/>
                <w:szCs w:val="18"/>
              </w:rPr>
            </w:pPr>
            <w:r>
              <w:rPr>
                <w:spacing w:val="-2"/>
                <w:sz w:val="18"/>
                <w:szCs w:val="18"/>
              </w:rPr>
              <w:t>营业收入(Y)</w:t>
            </w:r>
            <w:r>
              <w:rPr>
                <w:sz w:val="18"/>
                <w:szCs w:val="18"/>
              </w:rPr>
              <w:t xml:space="preserve"> </w:t>
            </w:r>
            <w:r>
              <w:rPr>
                <w:spacing w:val="-3"/>
                <w:sz w:val="18"/>
                <w:szCs w:val="18"/>
              </w:rPr>
              <w:t>资产总额(Z)</w:t>
            </w:r>
          </w:p>
        </w:tc>
        <w:tc>
          <w:tcPr>
            <w:tcW w:w="709" w:type="dxa"/>
            <w:vAlign w:val="top"/>
          </w:tcPr>
          <w:p w14:paraId="25B8A607">
            <w:pPr>
              <w:pStyle w:val="6"/>
              <w:spacing w:before="78" w:line="301" w:lineRule="auto"/>
              <w:ind w:left="183" w:right="172"/>
              <w:rPr>
                <w:sz w:val="18"/>
                <w:szCs w:val="18"/>
              </w:rPr>
            </w:pPr>
            <w:r>
              <w:rPr>
                <w:spacing w:val="-6"/>
                <w:sz w:val="18"/>
                <w:szCs w:val="18"/>
              </w:rPr>
              <w:t>万元</w:t>
            </w:r>
            <w:r>
              <w:rPr>
                <w:sz w:val="18"/>
                <w:szCs w:val="18"/>
              </w:rPr>
              <w:t xml:space="preserve"> </w:t>
            </w:r>
            <w:r>
              <w:rPr>
                <w:spacing w:val="-6"/>
                <w:sz w:val="18"/>
                <w:szCs w:val="18"/>
              </w:rPr>
              <w:t>万元</w:t>
            </w:r>
          </w:p>
        </w:tc>
        <w:tc>
          <w:tcPr>
            <w:tcW w:w="1125" w:type="dxa"/>
            <w:vAlign w:val="top"/>
          </w:tcPr>
          <w:p w14:paraId="7F80C56D">
            <w:pPr>
              <w:pStyle w:val="6"/>
              <w:spacing w:before="78" w:line="301" w:lineRule="auto"/>
              <w:ind w:left="205" w:right="153" w:hanging="47"/>
              <w:rPr>
                <w:sz w:val="18"/>
                <w:szCs w:val="18"/>
              </w:rPr>
            </w:pPr>
            <w:r>
              <w:rPr>
                <w:spacing w:val="-1"/>
                <w:sz w:val="18"/>
                <w:szCs w:val="18"/>
              </w:rPr>
              <w:t>Y≥200000</w:t>
            </w:r>
            <w:r>
              <w:rPr>
                <w:spacing w:val="5"/>
                <w:sz w:val="18"/>
                <w:szCs w:val="18"/>
              </w:rPr>
              <w:t xml:space="preserve"> </w:t>
            </w:r>
            <w:r>
              <w:rPr>
                <w:spacing w:val="-1"/>
                <w:sz w:val="18"/>
                <w:szCs w:val="18"/>
              </w:rPr>
              <w:t>Z≥10000</w:t>
            </w:r>
          </w:p>
        </w:tc>
        <w:tc>
          <w:tcPr>
            <w:tcW w:w="1701" w:type="dxa"/>
            <w:vAlign w:val="top"/>
          </w:tcPr>
          <w:p w14:paraId="4BBE27B5">
            <w:pPr>
              <w:pStyle w:val="6"/>
              <w:spacing w:before="78" w:line="301" w:lineRule="auto"/>
              <w:ind w:left="227" w:right="126" w:firstLine="9"/>
              <w:rPr>
                <w:sz w:val="18"/>
                <w:szCs w:val="18"/>
              </w:rPr>
            </w:pPr>
            <w:r>
              <w:rPr>
                <w:spacing w:val="-2"/>
                <w:sz w:val="18"/>
                <w:szCs w:val="18"/>
              </w:rPr>
              <w:t>1000≤Y＜200000</w:t>
            </w:r>
            <w:r>
              <w:rPr>
                <w:spacing w:val="7"/>
                <w:sz w:val="18"/>
                <w:szCs w:val="18"/>
              </w:rPr>
              <w:t xml:space="preserve"> </w:t>
            </w:r>
            <w:r>
              <w:rPr>
                <w:spacing w:val="-1"/>
                <w:sz w:val="18"/>
                <w:szCs w:val="18"/>
              </w:rPr>
              <w:t>5000≤Z＜10000</w:t>
            </w:r>
          </w:p>
        </w:tc>
        <w:tc>
          <w:tcPr>
            <w:tcW w:w="1426" w:type="dxa"/>
            <w:vAlign w:val="top"/>
          </w:tcPr>
          <w:p w14:paraId="0181FAC2">
            <w:pPr>
              <w:pStyle w:val="6"/>
              <w:spacing w:before="78" w:line="301" w:lineRule="auto"/>
              <w:ind w:left="135" w:right="124" w:firstLine="99"/>
              <w:rPr>
                <w:sz w:val="18"/>
                <w:szCs w:val="18"/>
              </w:rPr>
            </w:pPr>
            <w:r>
              <w:rPr>
                <w:spacing w:val="-2"/>
                <w:sz w:val="18"/>
                <w:szCs w:val="18"/>
              </w:rPr>
              <w:t>100≤Y＜1000</w:t>
            </w:r>
            <w:r>
              <w:rPr>
                <w:sz w:val="18"/>
                <w:szCs w:val="18"/>
              </w:rPr>
              <w:t xml:space="preserve"> </w:t>
            </w:r>
            <w:r>
              <w:rPr>
                <w:spacing w:val="-1"/>
                <w:sz w:val="18"/>
                <w:szCs w:val="18"/>
              </w:rPr>
              <w:t>2000≤Z＜5000</w:t>
            </w:r>
          </w:p>
        </w:tc>
        <w:tc>
          <w:tcPr>
            <w:tcW w:w="992" w:type="dxa"/>
            <w:tcBorders>
              <w:right w:val="nil"/>
            </w:tcBorders>
            <w:vAlign w:val="top"/>
          </w:tcPr>
          <w:p w14:paraId="2F04B546">
            <w:pPr>
              <w:pStyle w:val="6"/>
              <w:spacing w:before="78" w:line="301" w:lineRule="auto"/>
              <w:ind w:left="184" w:right="180" w:firstLine="43"/>
              <w:rPr>
                <w:sz w:val="18"/>
                <w:szCs w:val="18"/>
              </w:rPr>
            </w:pPr>
            <w:r>
              <w:rPr>
                <w:spacing w:val="-2"/>
                <w:sz w:val="18"/>
                <w:szCs w:val="18"/>
              </w:rPr>
              <w:t>Y＜100</w:t>
            </w:r>
            <w:r>
              <w:rPr>
                <w:spacing w:val="3"/>
                <w:sz w:val="18"/>
                <w:szCs w:val="18"/>
              </w:rPr>
              <w:t xml:space="preserve"> </w:t>
            </w:r>
            <w:r>
              <w:rPr>
                <w:spacing w:val="-2"/>
                <w:sz w:val="18"/>
                <w:szCs w:val="18"/>
              </w:rPr>
              <w:t>Z＜2000</w:t>
            </w:r>
          </w:p>
        </w:tc>
      </w:tr>
      <w:tr w14:paraId="6090E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79C54DBB">
            <w:pPr>
              <w:pStyle w:val="6"/>
              <w:spacing w:before="257" w:line="219" w:lineRule="auto"/>
              <w:ind w:left="116"/>
              <w:rPr>
                <w:sz w:val="18"/>
                <w:szCs w:val="18"/>
              </w:rPr>
            </w:pPr>
            <w:r>
              <w:rPr>
                <w:spacing w:val="-2"/>
                <w:sz w:val="18"/>
                <w:szCs w:val="18"/>
              </w:rPr>
              <w:t>物业管理</w:t>
            </w:r>
          </w:p>
        </w:tc>
        <w:tc>
          <w:tcPr>
            <w:tcW w:w="1369" w:type="dxa"/>
            <w:vAlign w:val="top"/>
          </w:tcPr>
          <w:p w14:paraId="2F1E3B9E">
            <w:pPr>
              <w:pStyle w:val="6"/>
              <w:spacing w:before="80" w:line="300"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A429B4F">
            <w:pPr>
              <w:pStyle w:val="6"/>
              <w:spacing w:before="80" w:line="300"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7B3EECDA">
            <w:pPr>
              <w:pStyle w:val="6"/>
              <w:spacing w:before="80" w:line="300" w:lineRule="auto"/>
              <w:ind w:left="249" w:right="244"/>
              <w:rPr>
                <w:sz w:val="18"/>
                <w:szCs w:val="18"/>
              </w:rPr>
            </w:pPr>
            <w:r>
              <w:rPr>
                <w:spacing w:val="-1"/>
                <w:sz w:val="18"/>
                <w:szCs w:val="18"/>
              </w:rPr>
              <w:t>X≥1000</w:t>
            </w:r>
            <w:r>
              <w:rPr>
                <w:sz w:val="18"/>
                <w:szCs w:val="18"/>
              </w:rPr>
              <w:t xml:space="preserve"> </w:t>
            </w:r>
            <w:r>
              <w:rPr>
                <w:spacing w:val="-1"/>
                <w:sz w:val="18"/>
                <w:szCs w:val="18"/>
              </w:rPr>
              <w:t>Y≥5000</w:t>
            </w:r>
          </w:p>
        </w:tc>
        <w:tc>
          <w:tcPr>
            <w:tcW w:w="1701" w:type="dxa"/>
            <w:vAlign w:val="top"/>
          </w:tcPr>
          <w:p w14:paraId="08C957AF">
            <w:pPr>
              <w:pStyle w:val="6"/>
              <w:spacing w:before="80" w:line="300" w:lineRule="auto"/>
              <w:ind w:left="230" w:right="306" w:firstLine="88"/>
              <w:rPr>
                <w:sz w:val="18"/>
                <w:szCs w:val="18"/>
              </w:rPr>
            </w:pPr>
            <w:r>
              <w:rPr>
                <w:spacing w:val="-1"/>
                <w:sz w:val="18"/>
                <w:szCs w:val="18"/>
              </w:rPr>
              <w:t>300≤X＜1000</w:t>
            </w:r>
            <w:r>
              <w:rPr>
                <w:sz w:val="18"/>
                <w:szCs w:val="18"/>
              </w:rPr>
              <w:t xml:space="preserve"> </w:t>
            </w:r>
            <w:r>
              <w:rPr>
                <w:spacing w:val="-2"/>
                <w:sz w:val="18"/>
                <w:szCs w:val="18"/>
              </w:rPr>
              <w:t>1000≤Y＜5000</w:t>
            </w:r>
          </w:p>
        </w:tc>
        <w:tc>
          <w:tcPr>
            <w:tcW w:w="1426" w:type="dxa"/>
            <w:vAlign w:val="top"/>
          </w:tcPr>
          <w:p w14:paraId="4D71CDAF">
            <w:pPr>
              <w:pStyle w:val="6"/>
              <w:spacing w:before="80" w:line="300" w:lineRule="auto"/>
              <w:ind w:left="225" w:right="124" w:firstLine="9"/>
              <w:rPr>
                <w:sz w:val="18"/>
                <w:szCs w:val="18"/>
              </w:rPr>
            </w:pPr>
            <w:r>
              <w:rPr>
                <w:spacing w:val="-3"/>
                <w:sz w:val="18"/>
                <w:szCs w:val="18"/>
              </w:rPr>
              <w:t>100≤X＜300</w:t>
            </w:r>
            <w:r>
              <w:rPr>
                <w:spacing w:val="2"/>
                <w:sz w:val="18"/>
                <w:szCs w:val="18"/>
              </w:rPr>
              <w:t xml:space="preserve">  </w:t>
            </w:r>
            <w:r>
              <w:rPr>
                <w:spacing w:val="-1"/>
                <w:sz w:val="18"/>
                <w:szCs w:val="18"/>
              </w:rPr>
              <w:t>500≤Y＜1000</w:t>
            </w:r>
          </w:p>
        </w:tc>
        <w:tc>
          <w:tcPr>
            <w:tcW w:w="992" w:type="dxa"/>
            <w:tcBorders>
              <w:right w:val="nil"/>
            </w:tcBorders>
            <w:vAlign w:val="top"/>
          </w:tcPr>
          <w:p w14:paraId="006E2CC5">
            <w:pPr>
              <w:pStyle w:val="6"/>
              <w:spacing w:before="80" w:line="300" w:lineRule="auto"/>
              <w:ind w:left="228" w:right="226"/>
              <w:rPr>
                <w:sz w:val="18"/>
                <w:szCs w:val="18"/>
              </w:rPr>
            </w:pPr>
            <w:r>
              <w:rPr>
                <w:spacing w:val="-2"/>
                <w:sz w:val="18"/>
                <w:szCs w:val="18"/>
              </w:rPr>
              <w:t>X＜100</w:t>
            </w:r>
            <w:r>
              <w:rPr>
                <w:spacing w:val="2"/>
                <w:sz w:val="18"/>
                <w:szCs w:val="18"/>
              </w:rPr>
              <w:t xml:space="preserve"> </w:t>
            </w:r>
            <w:r>
              <w:rPr>
                <w:spacing w:val="-2"/>
                <w:sz w:val="18"/>
                <w:szCs w:val="18"/>
              </w:rPr>
              <w:t>Y＜500</w:t>
            </w:r>
          </w:p>
        </w:tc>
      </w:tr>
      <w:tr w14:paraId="2762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4E46E330">
            <w:pPr>
              <w:pStyle w:val="6"/>
              <w:spacing w:before="256" w:line="219" w:lineRule="auto"/>
              <w:ind w:left="117"/>
              <w:rPr>
                <w:sz w:val="18"/>
                <w:szCs w:val="18"/>
              </w:rPr>
            </w:pPr>
            <w:r>
              <w:rPr>
                <w:spacing w:val="-2"/>
                <w:sz w:val="18"/>
                <w:szCs w:val="18"/>
              </w:rPr>
              <w:t>租赁和商务服务业</w:t>
            </w:r>
          </w:p>
        </w:tc>
        <w:tc>
          <w:tcPr>
            <w:tcW w:w="1369" w:type="dxa"/>
            <w:vAlign w:val="top"/>
          </w:tcPr>
          <w:p w14:paraId="411C8945">
            <w:pPr>
              <w:pStyle w:val="6"/>
              <w:spacing w:before="78" w:line="301" w:lineRule="auto"/>
              <w:ind w:left="201" w:right="186" w:hanging="5"/>
              <w:rPr>
                <w:sz w:val="18"/>
                <w:szCs w:val="18"/>
              </w:rPr>
            </w:pPr>
            <w:r>
              <w:rPr>
                <w:spacing w:val="-2"/>
                <w:sz w:val="18"/>
                <w:szCs w:val="18"/>
              </w:rPr>
              <w:t>从业人员(X)</w:t>
            </w:r>
            <w:r>
              <w:rPr>
                <w:spacing w:val="3"/>
                <w:sz w:val="18"/>
                <w:szCs w:val="18"/>
              </w:rPr>
              <w:t xml:space="preserve"> </w:t>
            </w:r>
            <w:r>
              <w:rPr>
                <w:spacing w:val="-3"/>
                <w:sz w:val="18"/>
                <w:szCs w:val="18"/>
              </w:rPr>
              <w:t>资产总额(Z)</w:t>
            </w:r>
          </w:p>
        </w:tc>
        <w:tc>
          <w:tcPr>
            <w:tcW w:w="709" w:type="dxa"/>
            <w:vAlign w:val="top"/>
          </w:tcPr>
          <w:p w14:paraId="67BE8423">
            <w:pPr>
              <w:pStyle w:val="6"/>
              <w:spacing w:before="78" w:line="301"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4EF5AC6">
            <w:pPr>
              <w:pStyle w:val="6"/>
              <w:spacing w:before="78" w:line="301" w:lineRule="auto"/>
              <w:ind w:left="160" w:right="153" w:firstLine="132"/>
              <w:rPr>
                <w:sz w:val="18"/>
                <w:szCs w:val="18"/>
              </w:rPr>
            </w:pPr>
            <w:r>
              <w:rPr>
                <w:spacing w:val="-1"/>
                <w:sz w:val="18"/>
                <w:szCs w:val="18"/>
              </w:rPr>
              <w:t>X≥300</w:t>
            </w:r>
            <w:r>
              <w:rPr>
                <w:sz w:val="18"/>
                <w:szCs w:val="18"/>
              </w:rPr>
              <w:t xml:space="preserve">  </w:t>
            </w:r>
            <w:r>
              <w:rPr>
                <w:spacing w:val="-1"/>
                <w:sz w:val="18"/>
                <w:szCs w:val="18"/>
              </w:rPr>
              <w:t>Z≥120000</w:t>
            </w:r>
          </w:p>
        </w:tc>
        <w:tc>
          <w:tcPr>
            <w:tcW w:w="1701" w:type="dxa"/>
            <w:vAlign w:val="top"/>
          </w:tcPr>
          <w:p w14:paraId="7B9E1303">
            <w:pPr>
              <w:pStyle w:val="6"/>
              <w:spacing w:before="78" w:line="236" w:lineRule="auto"/>
              <w:ind w:left="318"/>
              <w:rPr>
                <w:sz w:val="18"/>
                <w:szCs w:val="18"/>
              </w:rPr>
            </w:pPr>
            <w:r>
              <w:rPr>
                <w:spacing w:val="-3"/>
                <w:sz w:val="18"/>
                <w:szCs w:val="18"/>
              </w:rPr>
              <w:t>100≤X＜300</w:t>
            </w:r>
          </w:p>
          <w:p w14:paraId="5162057F">
            <w:pPr>
              <w:pStyle w:val="6"/>
              <w:spacing w:before="110" w:line="236" w:lineRule="auto"/>
              <w:ind w:left="224"/>
              <w:rPr>
                <w:sz w:val="18"/>
                <w:szCs w:val="18"/>
              </w:rPr>
            </w:pPr>
            <w:r>
              <w:rPr>
                <w:spacing w:val="-1"/>
                <w:sz w:val="18"/>
                <w:szCs w:val="18"/>
              </w:rPr>
              <w:t>8000≤Z＜120000</w:t>
            </w:r>
          </w:p>
        </w:tc>
        <w:tc>
          <w:tcPr>
            <w:tcW w:w="1426" w:type="dxa"/>
            <w:vAlign w:val="top"/>
          </w:tcPr>
          <w:p w14:paraId="460BAA79">
            <w:pPr>
              <w:pStyle w:val="6"/>
              <w:spacing w:before="78" w:line="301" w:lineRule="auto"/>
              <w:ind w:left="235" w:right="124" w:firstLine="91"/>
              <w:rPr>
                <w:sz w:val="18"/>
                <w:szCs w:val="18"/>
              </w:rPr>
            </w:pPr>
            <w:r>
              <w:rPr>
                <w:spacing w:val="-3"/>
                <w:sz w:val="18"/>
                <w:szCs w:val="18"/>
              </w:rPr>
              <w:t>10≤X＜100</w:t>
            </w:r>
            <w:r>
              <w:rPr>
                <w:sz w:val="18"/>
                <w:szCs w:val="18"/>
              </w:rPr>
              <w:t xml:space="preserve">  </w:t>
            </w:r>
            <w:r>
              <w:rPr>
                <w:spacing w:val="-2"/>
                <w:sz w:val="18"/>
                <w:szCs w:val="18"/>
              </w:rPr>
              <w:t>100≤Z＜8000</w:t>
            </w:r>
          </w:p>
        </w:tc>
        <w:tc>
          <w:tcPr>
            <w:tcW w:w="992" w:type="dxa"/>
            <w:tcBorders>
              <w:right w:val="nil"/>
            </w:tcBorders>
            <w:vAlign w:val="top"/>
          </w:tcPr>
          <w:p w14:paraId="2A30AFF9">
            <w:pPr>
              <w:pStyle w:val="6"/>
              <w:spacing w:before="78" w:line="301" w:lineRule="auto"/>
              <w:ind w:left="230" w:right="226" w:firstLine="41"/>
              <w:rPr>
                <w:sz w:val="18"/>
                <w:szCs w:val="18"/>
              </w:rPr>
            </w:pPr>
            <w:r>
              <w:rPr>
                <w:spacing w:val="-1"/>
                <w:sz w:val="18"/>
                <w:szCs w:val="18"/>
              </w:rPr>
              <w:t>X＜10</w:t>
            </w:r>
            <w:r>
              <w:rPr>
                <w:sz w:val="18"/>
                <w:szCs w:val="18"/>
              </w:rPr>
              <w:t xml:space="preserve"> </w:t>
            </w:r>
            <w:r>
              <w:rPr>
                <w:spacing w:val="-2"/>
                <w:sz w:val="18"/>
                <w:szCs w:val="18"/>
              </w:rPr>
              <w:t>Z＜100</w:t>
            </w:r>
          </w:p>
        </w:tc>
      </w:tr>
      <w:tr w14:paraId="673F6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3" w:type="dxa"/>
            <w:tcBorders>
              <w:left w:val="nil"/>
            </w:tcBorders>
            <w:vAlign w:val="top"/>
          </w:tcPr>
          <w:p w14:paraId="3D23217A">
            <w:pPr>
              <w:pStyle w:val="6"/>
              <w:spacing w:before="114" w:line="219" w:lineRule="auto"/>
              <w:ind w:left="116"/>
              <w:rPr>
                <w:sz w:val="18"/>
                <w:szCs w:val="18"/>
              </w:rPr>
            </w:pPr>
            <w:r>
              <w:rPr>
                <w:spacing w:val="-1"/>
                <w:sz w:val="18"/>
                <w:szCs w:val="18"/>
              </w:rPr>
              <w:t>其他未列明行业 *</w:t>
            </w:r>
          </w:p>
        </w:tc>
        <w:tc>
          <w:tcPr>
            <w:tcW w:w="1369" w:type="dxa"/>
            <w:vAlign w:val="top"/>
          </w:tcPr>
          <w:p w14:paraId="0431A88E">
            <w:pPr>
              <w:pStyle w:val="6"/>
              <w:spacing w:before="107" w:line="220" w:lineRule="auto"/>
              <w:ind w:left="196"/>
              <w:rPr>
                <w:sz w:val="18"/>
                <w:szCs w:val="18"/>
              </w:rPr>
            </w:pPr>
            <w:r>
              <w:rPr>
                <w:spacing w:val="-2"/>
                <w:sz w:val="18"/>
                <w:szCs w:val="18"/>
              </w:rPr>
              <w:t>从业人员(X)</w:t>
            </w:r>
          </w:p>
        </w:tc>
        <w:tc>
          <w:tcPr>
            <w:tcW w:w="709" w:type="dxa"/>
            <w:vAlign w:val="top"/>
          </w:tcPr>
          <w:p w14:paraId="4A22696A">
            <w:pPr>
              <w:pStyle w:val="6"/>
              <w:spacing w:before="107" w:line="222" w:lineRule="auto"/>
              <w:ind w:left="268"/>
              <w:rPr>
                <w:sz w:val="18"/>
                <w:szCs w:val="18"/>
              </w:rPr>
            </w:pPr>
            <w:r>
              <w:rPr>
                <w:sz w:val="18"/>
                <w:szCs w:val="18"/>
              </w:rPr>
              <w:t>人</w:t>
            </w:r>
          </w:p>
        </w:tc>
        <w:tc>
          <w:tcPr>
            <w:tcW w:w="1125" w:type="dxa"/>
            <w:vAlign w:val="top"/>
          </w:tcPr>
          <w:p w14:paraId="0AAAAE80">
            <w:pPr>
              <w:pStyle w:val="6"/>
              <w:spacing w:before="107" w:line="237" w:lineRule="auto"/>
              <w:ind w:left="293"/>
              <w:rPr>
                <w:sz w:val="18"/>
                <w:szCs w:val="18"/>
              </w:rPr>
            </w:pPr>
            <w:r>
              <w:rPr>
                <w:spacing w:val="-1"/>
                <w:sz w:val="18"/>
                <w:szCs w:val="18"/>
              </w:rPr>
              <w:t>X≥300</w:t>
            </w:r>
          </w:p>
        </w:tc>
        <w:tc>
          <w:tcPr>
            <w:tcW w:w="1701" w:type="dxa"/>
            <w:vAlign w:val="top"/>
          </w:tcPr>
          <w:p w14:paraId="03AD800E">
            <w:pPr>
              <w:pStyle w:val="6"/>
              <w:spacing w:before="106" w:line="236" w:lineRule="auto"/>
              <w:ind w:left="318"/>
              <w:rPr>
                <w:sz w:val="18"/>
                <w:szCs w:val="18"/>
              </w:rPr>
            </w:pPr>
            <w:r>
              <w:rPr>
                <w:spacing w:val="-3"/>
                <w:sz w:val="18"/>
                <w:szCs w:val="18"/>
              </w:rPr>
              <w:t>100≤X＜300</w:t>
            </w:r>
          </w:p>
        </w:tc>
        <w:tc>
          <w:tcPr>
            <w:tcW w:w="1426" w:type="dxa"/>
            <w:vAlign w:val="top"/>
          </w:tcPr>
          <w:p w14:paraId="796EB7E8">
            <w:pPr>
              <w:pStyle w:val="6"/>
              <w:spacing w:before="106" w:line="236" w:lineRule="auto"/>
              <w:ind w:left="326"/>
              <w:rPr>
                <w:sz w:val="18"/>
                <w:szCs w:val="18"/>
              </w:rPr>
            </w:pPr>
            <w:r>
              <w:rPr>
                <w:spacing w:val="-3"/>
                <w:sz w:val="18"/>
                <w:szCs w:val="18"/>
              </w:rPr>
              <w:t>10≤X＜100</w:t>
            </w:r>
          </w:p>
        </w:tc>
        <w:tc>
          <w:tcPr>
            <w:tcW w:w="992" w:type="dxa"/>
            <w:tcBorders>
              <w:right w:val="nil"/>
            </w:tcBorders>
            <w:vAlign w:val="top"/>
          </w:tcPr>
          <w:p w14:paraId="7D4A4BCD">
            <w:pPr>
              <w:pStyle w:val="6"/>
              <w:spacing w:before="106"/>
              <w:ind w:left="272"/>
              <w:rPr>
                <w:sz w:val="18"/>
                <w:szCs w:val="18"/>
              </w:rPr>
            </w:pPr>
            <w:r>
              <w:rPr>
                <w:spacing w:val="-1"/>
                <w:sz w:val="18"/>
                <w:szCs w:val="18"/>
              </w:rPr>
              <w:t>X＜10</w:t>
            </w:r>
          </w:p>
        </w:tc>
      </w:tr>
    </w:tbl>
    <w:p w14:paraId="33562B4D">
      <w:pPr>
        <w:pStyle w:val="2"/>
      </w:pPr>
    </w:p>
    <w:p w14:paraId="5D5FFC84">
      <w:pPr>
        <w:sectPr>
          <w:headerReference r:id="rId71" w:type="default"/>
          <w:footerReference r:id="rId72" w:type="default"/>
          <w:pgSz w:w="11906" w:h="16839"/>
          <w:pgMar w:top="400" w:right="1134" w:bottom="916" w:left="1134" w:header="0" w:footer="754" w:gutter="0"/>
          <w:cols w:space="720" w:num="1"/>
        </w:sectPr>
      </w:pPr>
    </w:p>
    <w:p w14:paraId="62FF90AD">
      <w:pPr>
        <w:spacing w:before="227" w:line="225" w:lineRule="auto"/>
        <w:ind w:left="3058"/>
        <w:rPr>
          <w:rFonts w:ascii="宋体" w:hAnsi="宋体" w:eastAsia="宋体" w:cs="宋体"/>
          <w:sz w:val="35"/>
          <w:szCs w:val="35"/>
        </w:rPr>
      </w:pPr>
      <w:r>
        <w:rPr>
          <w:rFonts w:ascii="宋体" w:hAnsi="宋体" w:eastAsia="宋体" w:cs="宋体"/>
          <w:b/>
          <w:bCs/>
          <w:spacing w:val="2"/>
          <w:sz w:val="35"/>
          <w:szCs w:val="35"/>
        </w:rPr>
        <w:t>中小企业划型标准规定</w:t>
      </w:r>
    </w:p>
    <w:p w14:paraId="3B59FD36">
      <w:pPr>
        <w:pStyle w:val="2"/>
        <w:spacing w:line="298" w:lineRule="auto"/>
      </w:pPr>
    </w:p>
    <w:p w14:paraId="3227B832">
      <w:pPr>
        <w:pStyle w:val="2"/>
        <w:spacing w:line="298" w:lineRule="auto"/>
      </w:pPr>
    </w:p>
    <w:p w14:paraId="0465AFF3">
      <w:pPr>
        <w:spacing w:before="78" w:line="416" w:lineRule="auto"/>
        <w:ind w:left="9" w:right="118" w:firstLine="242"/>
        <w:rPr>
          <w:rFonts w:ascii="宋体" w:hAnsi="宋体" w:eastAsia="宋体" w:cs="宋体"/>
          <w:sz w:val="24"/>
          <w:szCs w:val="24"/>
        </w:rPr>
      </w:pPr>
      <w:r>
        <w:rPr>
          <w:rFonts w:ascii="宋体" w:hAnsi="宋体" w:eastAsia="宋体" w:cs="宋体"/>
          <w:sz w:val="24"/>
          <w:szCs w:val="24"/>
        </w:rPr>
        <w:t>一、根据《中华人民共和国中小企业促进法》和《国务</w:t>
      </w:r>
      <w:r>
        <w:rPr>
          <w:rFonts w:ascii="宋体" w:hAnsi="宋体" w:eastAsia="宋体" w:cs="宋体"/>
          <w:spacing w:val="-1"/>
          <w:sz w:val="24"/>
          <w:szCs w:val="24"/>
        </w:rPr>
        <w:t>院关于进一步促进中小企业发展的</w:t>
      </w:r>
      <w:r>
        <w:rPr>
          <w:rFonts w:ascii="宋体" w:hAnsi="宋体" w:eastAsia="宋体" w:cs="宋体"/>
          <w:sz w:val="24"/>
          <w:szCs w:val="24"/>
        </w:rPr>
        <w:t xml:space="preserve"> </w:t>
      </w:r>
      <w:r>
        <w:rPr>
          <w:rFonts w:ascii="宋体" w:hAnsi="宋体" w:eastAsia="宋体" w:cs="宋体"/>
          <w:spacing w:val="-3"/>
          <w:sz w:val="24"/>
          <w:szCs w:val="24"/>
        </w:rPr>
        <w:t>若干意见》</w:t>
      </w:r>
      <w:r>
        <w:rPr>
          <w:rFonts w:ascii="宋体" w:hAnsi="宋体" w:eastAsia="宋体" w:cs="宋体"/>
          <w:spacing w:val="-68"/>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w:t>
      </w:r>
      <w:r>
        <w:rPr>
          <w:rFonts w:ascii="宋体" w:hAnsi="宋体" w:eastAsia="宋体" w:cs="宋体"/>
          <w:spacing w:val="-4"/>
          <w:sz w:val="24"/>
          <w:szCs w:val="24"/>
        </w:rPr>
        <w:t>本规定。</w:t>
      </w:r>
    </w:p>
    <w:p w14:paraId="187E2817">
      <w:pPr>
        <w:spacing w:before="34" w:line="419" w:lineRule="auto"/>
        <w:ind w:left="7" w:right="118" w:firstLine="484"/>
        <w:rPr>
          <w:rFonts w:ascii="宋体" w:hAnsi="宋体" w:eastAsia="宋体" w:cs="宋体"/>
          <w:sz w:val="24"/>
          <w:szCs w:val="24"/>
        </w:rPr>
      </w:pPr>
      <w:r>
        <w:rPr>
          <w:rFonts w:ascii="宋体" w:hAnsi="宋体" w:eastAsia="宋体" w:cs="宋体"/>
          <w:sz w:val="24"/>
          <w:szCs w:val="24"/>
        </w:rPr>
        <w:t>二、中小企业划分为中型、小型、微型三种类型，具</w:t>
      </w:r>
      <w:r>
        <w:rPr>
          <w:rFonts w:ascii="宋体" w:hAnsi="宋体" w:eastAsia="宋体" w:cs="宋体"/>
          <w:spacing w:val="-1"/>
          <w:sz w:val="24"/>
          <w:szCs w:val="24"/>
        </w:rPr>
        <w:t>体标准根据企业从业人员、营业收</w:t>
      </w:r>
      <w:r>
        <w:rPr>
          <w:rFonts w:ascii="宋体" w:hAnsi="宋体" w:eastAsia="宋体" w:cs="宋体"/>
          <w:sz w:val="24"/>
          <w:szCs w:val="24"/>
        </w:rPr>
        <w:t xml:space="preserve"> </w:t>
      </w:r>
      <w:r>
        <w:rPr>
          <w:rFonts w:ascii="宋体" w:hAnsi="宋体" w:eastAsia="宋体" w:cs="宋体"/>
          <w:spacing w:val="-1"/>
          <w:sz w:val="24"/>
          <w:szCs w:val="24"/>
        </w:rPr>
        <w:t>入、资产总额等指标，结合行业特点制定。</w:t>
      </w:r>
    </w:p>
    <w:p w14:paraId="39A39383">
      <w:pPr>
        <w:spacing w:before="34" w:line="426" w:lineRule="auto"/>
        <w:ind w:left="7" w:right="18" w:firstLine="480"/>
        <w:rPr>
          <w:rFonts w:ascii="宋体" w:hAnsi="宋体" w:eastAsia="宋体" w:cs="宋体"/>
          <w:sz w:val="24"/>
          <w:szCs w:val="24"/>
        </w:rPr>
      </w:pPr>
      <w:r>
        <w:rPr>
          <w:rFonts w:ascii="宋体" w:hAnsi="宋体" w:eastAsia="宋体" w:cs="宋体"/>
          <w:sz w:val="24"/>
          <w:szCs w:val="24"/>
        </w:rPr>
        <w:t>三、本规定适用的行业包括：农、林、牧、渔业，工业（包括采矿业，制造业，电力、</w:t>
      </w:r>
      <w:r>
        <w:rPr>
          <w:rFonts w:ascii="宋体" w:hAnsi="宋体" w:eastAsia="宋体" w:cs="宋体"/>
          <w:spacing w:val="15"/>
          <w:sz w:val="24"/>
          <w:szCs w:val="24"/>
        </w:rPr>
        <w:t xml:space="preserve"> </w:t>
      </w:r>
      <w:r>
        <w:rPr>
          <w:rFonts w:ascii="宋体" w:hAnsi="宋体" w:eastAsia="宋体" w:cs="宋体"/>
          <w:spacing w:val="-4"/>
          <w:sz w:val="24"/>
          <w:szCs w:val="24"/>
        </w:rPr>
        <w:t>热力、燃气及水生产和供应业</w:t>
      </w:r>
      <w:r>
        <w:rPr>
          <w:rFonts w:ascii="宋体" w:hAnsi="宋体" w:eastAsia="宋体" w:cs="宋体"/>
          <w:spacing w:val="-56"/>
          <w:sz w:val="24"/>
          <w:szCs w:val="24"/>
        </w:rPr>
        <w:t>），</w:t>
      </w:r>
      <w:r>
        <w:rPr>
          <w:rFonts w:ascii="宋体" w:hAnsi="宋体" w:eastAsia="宋体" w:cs="宋体"/>
          <w:spacing w:val="-4"/>
          <w:sz w:val="24"/>
          <w:szCs w:val="24"/>
        </w:rPr>
        <w:t>建筑业，批发业，零售业</w:t>
      </w:r>
      <w:r>
        <w:rPr>
          <w:rFonts w:ascii="宋体" w:hAnsi="宋体" w:eastAsia="宋体" w:cs="宋体"/>
          <w:spacing w:val="-5"/>
          <w:sz w:val="24"/>
          <w:szCs w:val="24"/>
        </w:rPr>
        <w:t>，交通运输业（不含铁路运输业</w:t>
      </w:r>
      <w:r>
        <w:rPr>
          <w:rFonts w:ascii="宋体" w:hAnsi="宋体" w:eastAsia="宋体" w:cs="宋体"/>
          <w:spacing w:val="-56"/>
          <w:sz w:val="24"/>
          <w:szCs w:val="24"/>
        </w:rPr>
        <w:t>），</w:t>
      </w:r>
      <w:r>
        <w:rPr>
          <w:rFonts w:ascii="宋体" w:hAnsi="宋体" w:eastAsia="宋体" w:cs="宋体"/>
          <w:sz w:val="24"/>
          <w:szCs w:val="24"/>
        </w:rPr>
        <w:t xml:space="preserve"> </w:t>
      </w:r>
      <w:r>
        <w:rPr>
          <w:rFonts w:ascii="宋体" w:hAnsi="宋体" w:eastAsia="宋体" w:cs="宋体"/>
          <w:spacing w:val="-1"/>
          <w:sz w:val="24"/>
          <w:szCs w:val="24"/>
        </w:rPr>
        <w:t>仓储业，邮政业，住宿业，餐饮业，信息传输业（包括电信、互联网和相关服务</w:t>
      </w:r>
      <w:r>
        <w:rPr>
          <w:rFonts w:ascii="宋体" w:hAnsi="宋体" w:eastAsia="宋体" w:cs="宋体"/>
          <w:spacing w:val="14"/>
          <w:sz w:val="24"/>
          <w:szCs w:val="24"/>
        </w:rPr>
        <w:t>），</w:t>
      </w:r>
      <w:r>
        <w:rPr>
          <w:rFonts w:ascii="宋体" w:hAnsi="宋体" w:eastAsia="宋体" w:cs="宋体"/>
          <w:spacing w:val="-1"/>
          <w:sz w:val="24"/>
          <w:szCs w:val="24"/>
        </w:rPr>
        <w:t>软件和</w:t>
      </w:r>
      <w:r>
        <w:rPr>
          <w:rFonts w:ascii="宋体" w:hAnsi="宋体" w:eastAsia="宋体" w:cs="宋体"/>
          <w:sz w:val="24"/>
          <w:szCs w:val="24"/>
        </w:rPr>
        <w:t xml:space="preserve"> 信息技术服务业，房地产开发经营，物业管理，租赁和商务服务业，</w:t>
      </w:r>
      <w:r>
        <w:rPr>
          <w:rFonts w:ascii="宋体" w:hAnsi="宋体" w:eastAsia="宋体" w:cs="宋体"/>
          <w:spacing w:val="-1"/>
          <w:sz w:val="24"/>
          <w:szCs w:val="24"/>
        </w:rPr>
        <w:t>其他未列明行业（包括</w:t>
      </w:r>
      <w:r>
        <w:rPr>
          <w:rFonts w:ascii="宋体" w:hAnsi="宋体" w:eastAsia="宋体" w:cs="宋体"/>
          <w:sz w:val="24"/>
          <w:szCs w:val="24"/>
        </w:rPr>
        <w:t xml:space="preserve"> 科学研究和技术服务业，水利、环境和公共设施管理业，居民服务、</w:t>
      </w:r>
      <w:r>
        <w:rPr>
          <w:rFonts w:ascii="宋体" w:hAnsi="宋体" w:eastAsia="宋体" w:cs="宋体"/>
          <w:spacing w:val="-1"/>
          <w:sz w:val="24"/>
          <w:szCs w:val="24"/>
        </w:rPr>
        <w:t>修理和其他服务业，社</w:t>
      </w:r>
      <w:r>
        <w:rPr>
          <w:rFonts w:ascii="宋体" w:hAnsi="宋体" w:eastAsia="宋体" w:cs="宋体"/>
          <w:sz w:val="24"/>
          <w:szCs w:val="24"/>
        </w:rPr>
        <w:t xml:space="preserve"> </w:t>
      </w:r>
      <w:r>
        <w:rPr>
          <w:rFonts w:ascii="宋体" w:hAnsi="宋体" w:eastAsia="宋体" w:cs="宋体"/>
          <w:spacing w:val="-1"/>
          <w:sz w:val="24"/>
          <w:szCs w:val="24"/>
        </w:rPr>
        <w:t>会工作，文化、体育和娱乐业等）。</w:t>
      </w:r>
    </w:p>
    <w:p w14:paraId="4F98E722">
      <w:pPr>
        <w:spacing w:before="37" w:line="220" w:lineRule="auto"/>
        <w:ind w:left="510"/>
        <w:rPr>
          <w:rFonts w:ascii="宋体" w:hAnsi="宋体" w:eastAsia="宋体" w:cs="宋体"/>
          <w:sz w:val="24"/>
          <w:szCs w:val="24"/>
        </w:rPr>
      </w:pPr>
      <w:r>
        <w:rPr>
          <w:rFonts w:ascii="宋体" w:hAnsi="宋体" w:eastAsia="宋体" w:cs="宋体"/>
          <w:spacing w:val="-3"/>
          <w:sz w:val="24"/>
          <w:szCs w:val="24"/>
        </w:rPr>
        <w:t>四、各行业划型标准为：</w:t>
      </w:r>
    </w:p>
    <w:p w14:paraId="14F2BB9C">
      <w:pPr>
        <w:spacing w:before="274" w:line="422" w:lineRule="auto"/>
        <w:ind w:left="7" w:right="118" w:firstLine="492"/>
        <w:jc w:val="both"/>
        <w:rPr>
          <w:rFonts w:ascii="宋体" w:hAnsi="宋体" w:eastAsia="宋体" w:cs="宋体"/>
          <w:sz w:val="24"/>
          <w:szCs w:val="24"/>
        </w:rPr>
      </w:pPr>
      <w:r>
        <w:rPr>
          <w:rFonts w:ascii="宋体" w:hAnsi="宋体" w:eastAsia="宋体" w:cs="宋体"/>
          <w:spacing w:val="-1"/>
          <w:sz w:val="24"/>
          <w:szCs w:val="24"/>
        </w:rPr>
        <w:t>（一）农、林、牧、渔业。营业收入</w:t>
      </w:r>
      <w:r>
        <w:rPr>
          <w:rFonts w:ascii="宋体" w:hAnsi="宋体" w:eastAsia="宋体" w:cs="宋体"/>
          <w:spacing w:val="-47"/>
          <w:sz w:val="24"/>
          <w:szCs w:val="24"/>
        </w:rPr>
        <w:t xml:space="preserve"> </w:t>
      </w:r>
      <w:r>
        <w:rPr>
          <w:rFonts w:ascii="宋体" w:hAnsi="宋体" w:eastAsia="宋体" w:cs="宋体"/>
          <w:spacing w:val="-1"/>
          <w:sz w:val="24"/>
          <w:szCs w:val="24"/>
        </w:rPr>
        <w:t>20000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万元以下的为中小微</w:t>
      </w:r>
      <w:r>
        <w:rPr>
          <w:rFonts w:ascii="宋体" w:hAnsi="宋体" w:eastAsia="宋体" w:cs="宋体"/>
          <w:spacing w:val="-2"/>
          <w:sz w:val="24"/>
          <w:szCs w:val="24"/>
        </w:rPr>
        <w:t>型企业。其中，营业收</w:t>
      </w:r>
      <w:r>
        <w:rPr>
          <w:rFonts w:ascii="宋体" w:hAnsi="宋体" w:eastAsia="宋体" w:cs="宋体"/>
          <w:sz w:val="24"/>
          <w:szCs w:val="24"/>
        </w:rPr>
        <w:t xml:space="preserve"> </w:t>
      </w:r>
      <w:r>
        <w:rPr>
          <w:rFonts w:ascii="宋体" w:hAnsi="宋体" w:eastAsia="宋体" w:cs="宋体"/>
          <w:spacing w:val="-2"/>
          <w:sz w:val="24"/>
          <w:szCs w:val="24"/>
        </w:rPr>
        <w:t>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4"/>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5"/>
          <w:sz w:val="24"/>
          <w:szCs w:val="24"/>
        </w:rPr>
        <w:t xml:space="preserve"> </w:t>
      </w:r>
      <w:r>
        <w:rPr>
          <w:rFonts w:ascii="宋体" w:hAnsi="宋体" w:eastAsia="宋体" w:cs="宋体"/>
          <w:spacing w:val="-2"/>
          <w:sz w:val="24"/>
          <w:szCs w:val="24"/>
        </w:rPr>
        <w:t>万元及以上的</w:t>
      </w:r>
      <w:r>
        <w:rPr>
          <w:rFonts w:ascii="宋体" w:hAnsi="宋体" w:eastAsia="宋体" w:cs="宋体"/>
          <w:spacing w:val="-3"/>
          <w:sz w:val="24"/>
          <w:szCs w:val="24"/>
        </w:rPr>
        <w:t>为小型企业，营业收入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以下的为微型企业。</w:t>
      </w:r>
    </w:p>
    <w:p w14:paraId="08DD83C1">
      <w:pPr>
        <w:spacing w:before="32" w:line="425" w:lineRule="auto"/>
        <w:ind w:left="8" w:right="18" w:firstLine="443"/>
        <w:jc w:val="both"/>
        <w:rPr>
          <w:rFonts w:ascii="宋体" w:hAnsi="宋体" w:eastAsia="宋体" w:cs="宋体"/>
          <w:sz w:val="24"/>
          <w:szCs w:val="24"/>
        </w:rPr>
      </w:pPr>
      <w:r>
        <w:rPr>
          <w:rFonts w:ascii="宋体" w:hAnsi="宋体" w:eastAsia="宋体" w:cs="宋体"/>
          <w:spacing w:val="-7"/>
          <w:sz w:val="24"/>
          <w:szCs w:val="24"/>
        </w:rPr>
        <w:t>（二）工业。从业人员</w:t>
      </w:r>
      <w:r>
        <w:rPr>
          <w:rFonts w:ascii="宋体" w:hAnsi="宋体" w:eastAsia="宋体" w:cs="宋体"/>
          <w:spacing w:val="-28"/>
          <w:sz w:val="24"/>
          <w:szCs w:val="24"/>
        </w:rPr>
        <w:t xml:space="preserve"> </w:t>
      </w:r>
      <w:r>
        <w:rPr>
          <w:rFonts w:ascii="宋体" w:hAnsi="宋体" w:eastAsia="宋体" w:cs="宋体"/>
          <w:spacing w:val="-7"/>
          <w:sz w:val="24"/>
          <w:szCs w:val="24"/>
        </w:rPr>
        <w:t>1000</w:t>
      </w:r>
      <w:r>
        <w:rPr>
          <w:rFonts w:ascii="宋体" w:hAnsi="宋体" w:eastAsia="宋体" w:cs="宋体"/>
          <w:spacing w:val="-49"/>
          <w:sz w:val="24"/>
          <w:szCs w:val="24"/>
        </w:rPr>
        <w:t xml:space="preserve"> </w:t>
      </w:r>
      <w:r>
        <w:rPr>
          <w:rFonts w:ascii="宋体" w:hAnsi="宋体" w:eastAsia="宋体" w:cs="宋体"/>
          <w:spacing w:val="-7"/>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7"/>
          <w:sz w:val="24"/>
          <w:szCs w:val="24"/>
        </w:rPr>
        <w:t>40000</w:t>
      </w:r>
      <w:r>
        <w:rPr>
          <w:rFonts w:ascii="宋体" w:hAnsi="宋体" w:eastAsia="宋体" w:cs="宋体"/>
          <w:spacing w:val="-44"/>
          <w:sz w:val="24"/>
          <w:szCs w:val="24"/>
        </w:rPr>
        <w:t xml:space="preserve"> </w:t>
      </w:r>
      <w:r>
        <w:rPr>
          <w:rFonts w:ascii="宋体" w:hAnsi="宋体" w:eastAsia="宋体" w:cs="宋体"/>
          <w:spacing w:val="-7"/>
          <w:sz w:val="24"/>
          <w:szCs w:val="24"/>
        </w:rPr>
        <w:t>万元以下的为中小微型企业。其中，</w:t>
      </w:r>
      <w:r>
        <w:rPr>
          <w:rFonts w:ascii="宋体" w:hAnsi="宋体" w:eastAsia="宋体" w:cs="宋体"/>
          <w:sz w:val="24"/>
          <w:szCs w:val="24"/>
        </w:rPr>
        <w:t xml:space="preserve"> </w:t>
      </w:r>
      <w:r>
        <w:rPr>
          <w:rFonts w:ascii="宋体" w:hAnsi="宋体" w:eastAsia="宋体" w:cs="宋体"/>
          <w:spacing w:val="-5"/>
          <w:sz w:val="24"/>
          <w:szCs w:val="24"/>
        </w:rPr>
        <w:t>从业人员</w:t>
      </w:r>
      <w:r>
        <w:rPr>
          <w:rFonts w:ascii="宋体" w:hAnsi="宋体" w:eastAsia="宋体" w:cs="宋体"/>
          <w:spacing w:val="-46"/>
          <w:sz w:val="24"/>
          <w:szCs w:val="24"/>
        </w:rPr>
        <w:t xml:space="preserve"> </w:t>
      </w:r>
      <w:r>
        <w:rPr>
          <w:rFonts w:ascii="宋体" w:hAnsi="宋体" w:eastAsia="宋体" w:cs="宋体"/>
          <w:spacing w:val="-5"/>
          <w:sz w:val="24"/>
          <w:szCs w:val="24"/>
        </w:rPr>
        <w:t>300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5"/>
          <w:sz w:val="24"/>
          <w:szCs w:val="24"/>
        </w:rPr>
        <w:t>2000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47"/>
          <w:sz w:val="24"/>
          <w:szCs w:val="24"/>
        </w:rPr>
        <w:t xml:space="preserve"> </w:t>
      </w:r>
      <w:r>
        <w:rPr>
          <w:rFonts w:ascii="宋体" w:hAnsi="宋体" w:eastAsia="宋体" w:cs="宋体"/>
          <w:spacing w:val="-6"/>
          <w:sz w:val="24"/>
          <w:szCs w:val="24"/>
        </w:rPr>
        <w:t>20</w:t>
      </w:r>
      <w:r>
        <w:rPr>
          <w:rFonts w:ascii="宋体" w:hAnsi="宋体" w:eastAsia="宋体" w:cs="宋体"/>
          <w:spacing w:val="-49"/>
          <w:sz w:val="24"/>
          <w:szCs w:val="24"/>
        </w:rPr>
        <w:t xml:space="preserve"> </w:t>
      </w:r>
      <w:r>
        <w:rPr>
          <w:rFonts w:ascii="宋体" w:hAnsi="宋体" w:eastAsia="宋体" w:cs="宋体"/>
          <w:spacing w:val="-6"/>
          <w:sz w:val="24"/>
          <w:szCs w:val="24"/>
        </w:rPr>
        <w:t>人及以上，</w:t>
      </w:r>
      <w:r>
        <w:rPr>
          <w:rFonts w:ascii="宋体" w:hAnsi="宋体" w:eastAsia="宋体" w:cs="宋体"/>
          <w:sz w:val="24"/>
          <w:szCs w:val="24"/>
        </w:rPr>
        <w:t xml:space="preserve"> </w:t>
      </w:r>
      <w:r>
        <w:rPr>
          <w:rFonts w:ascii="宋体" w:hAnsi="宋体" w:eastAsia="宋体" w:cs="宋体"/>
          <w:spacing w:val="-4"/>
          <w:sz w:val="24"/>
          <w:szCs w:val="24"/>
        </w:rPr>
        <w:t>且营业收入</w:t>
      </w:r>
      <w:r>
        <w:rPr>
          <w:rFonts w:ascii="宋体" w:hAnsi="宋体" w:eastAsia="宋体" w:cs="宋体"/>
          <w:spacing w:val="-45"/>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4"/>
          <w:sz w:val="24"/>
          <w:szCs w:val="24"/>
        </w:rPr>
        <w:t xml:space="preserve"> </w:t>
      </w:r>
      <w:r>
        <w:rPr>
          <w:rFonts w:ascii="宋体" w:hAnsi="宋体" w:eastAsia="宋体" w:cs="宋体"/>
          <w:spacing w:val="-4"/>
          <w:sz w:val="24"/>
          <w:szCs w:val="24"/>
        </w:rPr>
        <w:t>万元以</w:t>
      </w:r>
      <w:r>
        <w:rPr>
          <w:rFonts w:ascii="宋体" w:hAnsi="宋体" w:eastAsia="宋体" w:cs="宋体"/>
          <w:spacing w:val="-5"/>
          <w:sz w:val="24"/>
          <w:szCs w:val="24"/>
        </w:rPr>
        <w:t>下的为</w:t>
      </w:r>
      <w:r>
        <w:rPr>
          <w:rFonts w:ascii="宋体" w:hAnsi="宋体" w:eastAsia="宋体" w:cs="宋体"/>
          <w:sz w:val="24"/>
          <w:szCs w:val="24"/>
        </w:rPr>
        <w:t xml:space="preserve"> </w:t>
      </w:r>
      <w:r>
        <w:rPr>
          <w:rFonts w:ascii="宋体" w:hAnsi="宋体" w:eastAsia="宋体" w:cs="宋体"/>
          <w:spacing w:val="-2"/>
          <w:sz w:val="24"/>
          <w:szCs w:val="24"/>
        </w:rPr>
        <w:t>微型企业。</w:t>
      </w:r>
    </w:p>
    <w:p w14:paraId="73CBA8D6">
      <w:pPr>
        <w:spacing w:before="31" w:line="425" w:lineRule="auto"/>
        <w:ind w:left="9" w:firstLine="464"/>
        <w:jc w:val="both"/>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46"/>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49"/>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w:t>
      </w:r>
      <w:r>
        <w:rPr>
          <w:rFonts w:ascii="宋体" w:hAnsi="宋体" w:eastAsia="宋体" w:cs="宋体"/>
          <w:spacing w:val="-5"/>
          <w:sz w:val="24"/>
          <w:szCs w:val="24"/>
        </w:rPr>
        <w:t>其中，营业收入</w:t>
      </w:r>
      <w:r>
        <w:rPr>
          <w:rFonts w:ascii="宋体" w:hAnsi="宋体" w:eastAsia="宋体" w:cs="宋体"/>
          <w:spacing w:val="-47"/>
          <w:sz w:val="24"/>
          <w:szCs w:val="24"/>
        </w:rPr>
        <w:t xml:space="preserve"> </w:t>
      </w:r>
      <w:r>
        <w:rPr>
          <w:rFonts w:ascii="宋体" w:hAnsi="宋体" w:eastAsia="宋体" w:cs="宋体"/>
          <w:spacing w:val="-5"/>
          <w:sz w:val="24"/>
          <w:szCs w:val="24"/>
        </w:rPr>
        <w:t>6000</w:t>
      </w:r>
      <w:r>
        <w:rPr>
          <w:rFonts w:ascii="宋体" w:hAnsi="宋体" w:eastAsia="宋体" w:cs="宋体"/>
          <w:spacing w:val="-45"/>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万元及以上的为中型企业；营业收入</w:t>
      </w:r>
      <w:r>
        <w:rPr>
          <w:rFonts w:ascii="宋体" w:hAnsi="宋体" w:eastAsia="宋体" w:cs="宋体"/>
          <w:spacing w:val="-45"/>
          <w:sz w:val="24"/>
          <w:szCs w:val="24"/>
        </w:rPr>
        <w:t xml:space="preserve"> </w:t>
      </w:r>
      <w:r>
        <w:rPr>
          <w:rFonts w:ascii="宋体" w:hAnsi="宋体" w:eastAsia="宋体" w:cs="宋体"/>
          <w:spacing w:val="-5"/>
          <w:sz w:val="24"/>
          <w:szCs w:val="24"/>
        </w:rPr>
        <w:t>300</w:t>
      </w:r>
      <w:r>
        <w:rPr>
          <w:rFonts w:ascii="宋体" w:hAnsi="宋体" w:eastAsia="宋体" w:cs="宋体"/>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32"/>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z w:val="24"/>
          <w:szCs w:val="24"/>
        </w:rPr>
        <w:t xml:space="preserve">  </w:t>
      </w:r>
      <w:r>
        <w:rPr>
          <w:rFonts w:ascii="宋体" w:hAnsi="宋体" w:eastAsia="宋体" w:cs="宋体"/>
          <w:spacing w:val="-2"/>
          <w:sz w:val="24"/>
          <w:szCs w:val="24"/>
        </w:rPr>
        <w:t>300</w:t>
      </w:r>
      <w:r>
        <w:rPr>
          <w:rFonts w:ascii="宋体" w:hAnsi="宋体" w:eastAsia="宋体" w:cs="宋体"/>
          <w:spacing w:val="-44"/>
          <w:sz w:val="24"/>
          <w:szCs w:val="24"/>
        </w:rPr>
        <w:t xml:space="preserve"> </w:t>
      </w:r>
      <w:r>
        <w:rPr>
          <w:rFonts w:ascii="宋体" w:hAnsi="宋体" w:eastAsia="宋体" w:cs="宋体"/>
          <w:spacing w:val="-2"/>
          <w:sz w:val="24"/>
          <w:szCs w:val="24"/>
        </w:rPr>
        <w:t>万元以下的为微型企业。</w:t>
      </w:r>
    </w:p>
    <w:p w14:paraId="133AAC7C">
      <w:pPr>
        <w:spacing w:before="32" w:line="419" w:lineRule="auto"/>
        <w:ind w:left="30" w:right="118" w:firstLine="468"/>
        <w:rPr>
          <w:rFonts w:ascii="宋体" w:hAnsi="宋体" w:eastAsia="宋体" w:cs="宋体"/>
          <w:sz w:val="24"/>
          <w:szCs w:val="24"/>
        </w:rPr>
      </w:pPr>
      <w:r>
        <w:rPr>
          <w:rFonts w:ascii="宋体" w:hAnsi="宋体" w:eastAsia="宋体" w:cs="宋体"/>
          <w:spacing w:val="-2"/>
          <w:sz w:val="24"/>
          <w:szCs w:val="24"/>
        </w:rPr>
        <w:t>（四）批发业。从业人员</w:t>
      </w:r>
      <w:r>
        <w:rPr>
          <w:rFonts w:ascii="宋体" w:hAnsi="宋体" w:eastAsia="宋体" w:cs="宋体"/>
          <w:spacing w:val="-35"/>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33"/>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3"/>
          <w:sz w:val="24"/>
          <w:szCs w:val="24"/>
        </w:rPr>
        <w:t>5000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8"/>
          <w:sz w:val="24"/>
          <w:szCs w:val="24"/>
        </w:rPr>
        <w:t xml:space="preserve"> </w:t>
      </w:r>
      <w:r>
        <w:rPr>
          <w:rFonts w:ascii="宋体" w:hAnsi="宋体" w:eastAsia="宋体" w:cs="宋体"/>
          <w:spacing w:val="-3"/>
          <w:sz w:val="24"/>
          <w:szCs w:val="24"/>
        </w:rPr>
        <w:t>人及以</w:t>
      </w:r>
    </w:p>
    <w:p w14:paraId="400F8B41">
      <w:pPr>
        <w:spacing w:line="419" w:lineRule="auto"/>
        <w:rPr>
          <w:rFonts w:ascii="宋体" w:hAnsi="宋体" w:eastAsia="宋体" w:cs="宋体"/>
          <w:sz w:val="24"/>
          <w:szCs w:val="24"/>
        </w:rPr>
        <w:sectPr>
          <w:footerReference r:id="rId73" w:type="default"/>
          <w:pgSz w:w="11906" w:h="16839"/>
          <w:pgMar w:top="960" w:right="1054" w:bottom="916" w:left="1134" w:header="945" w:footer="754" w:gutter="0"/>
          <w:cols w:space="720" w:num="1"/>
        </w:sectPr>
      </w:pPr>
    </w:p>
    <w:p w14:paraId="41C323AE">
      <w:pPr>
        <w:spacing w:before="209" w:line="417" w:lineRule="auto"/>
        <w:ind w:left="15" w:right="118" w:hanging="5"/>
        <w:rPr>
          <w:rFonts w:ascii="宋体" w:hAnsi="宋体" w:eastAsia="宋体" w:cs="宋体"/>
          <w:sz w:val="24"/>
          <w:szCs w:val="24"/>
        </w:rPr>
      </w:pPr>
      <w:r>
        <w:rPr>
          <w:rFonts w:ascii="宋体" w:hAnsi="宋体" w:eastAsia="宋体" w:cs="宋体"/>
          <w:spacing w:val="-3"/>
          <w:sz w:val="24"/>
          <w:szCs w:val="24"/>
        </w:rPr>
        <w:t>上，且营业收入</w:t>
      </w:r>
      <w:r>
        <w:rPr>
          <w:rFonts w:ascii="宋体" w:hAnsi="宋体" w:eastAsia="宋体" w:cs="宋体"/>
          <w:spacing w:val="-27"/>
          <w:sz w:val="24"/>
          <w:szCs w:val="24"/>
        </w:rPr>
        <w:t xml:space="preserve"> </w:t>
      </w:r>
      <w:r>
        <w:rPr>
          <w:rFonts w:ascii="宋体" w:hAnsi="宋体" w:eastAsia="宋体" w:cs="宋体"/>
          <w:spacing w:val="-3"/>
          <w:sz w:val="24"/>
          <w:szCs w:val="24"/>
        </w:rPr>
        <w:t>1000</w:t>
      </w:r>
      <w:r>
        <w:rPr>
          <w:rFonts w:ascii="宋体" w:hAnsi="宋体" w:eastAsia="宋体" w:cs="宋体"/>
          <w:spacing w:val="-44"/>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12BA261">
      <w:pPr>
        <w:spacing w:before="37" w:line="424" w:lineRule="auto"/>
        <w:ind w:left="10" w:right="80" w:firstLine="489"/>
        <w:jc w:val="both"/>
        <w:rPr>
          <w:rFonts w:ascii="宋体" w:hAnsi="宋体" w:eastAsia="宋体" w:cs="宋体"/>
          <w:sz w:val="24"/>
          <w:szCs w:val="24"/>
        </w:rPr>
      </w:pPr>
      <w:r>
        <w:rPr>
          <w:rFonts w:ascii="宋体" w:hAnsi="宋体" w:eastAsia="宋体" w:cs="宋体"/>
          <w:spacing w:val="-2"/>
          <w:sz w:val="24"/>
          <w:szCs w:val="24"/>
        </w:rPr>
        <w:t>（五）零售业。从业人员</w:t>
      </w:r>
      <w:r>
        <w:rPr>
          <w:rFonts w:ascii="宋体" w:hAnsi="宋体" w:eastAsia="宋体" w:cs="宋体"/>
          <w:spacing w:val="-39"/>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7"/>
          <w:sz w:val="24"/>
          <w:szCs w:val="24"/>
        </w:rPr>
        <w:t xml:space="preserve"> </w:t>
      </w:r>
      <w:r>
        <w:rPr>
          <w:rFonts w:ascii="宋体" w:hAnsi="宋体" w:eastAsia="宋体" w:cs="宋体"/>
          <w:spacing w:val="-2"/>
          <w:sz w:val="24"/>
          <w:szCs w:val="24"/>
        </w:rPr>
        <w:t>20000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3"/>
          <w:sz w:val="24"/>
          <w:szCs w:val="24"/>
        </w:rPr>
        <w:t>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w:t>
      </w:r>
      <w:r>
        <w:rPr>
          <w:rFonts w:ascii="宋体" w:hAnsi="宋体" w:eastAsia="宋体" w:cs="宋体"/>
          <w:sz w:val="24"/>
          <w:szCs w:val="24"/>
        </w:rPr>
        <w:t xml:space="preserve"> </w:t>
      </w:r>
      <w:r>
        <w:rPr>
          <w:rFonts w:ascii="宋体" w:hAnsi="宋体" w:eastAsia="宋体" w:cs="宋体"/>
          <w:spacing w:val="-5"/>
          <w:sz w:val="24"/>
          <w:szCs w:val="24"/>
        </w:rPr>
        <w:t>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4"/>
          <w:sz w:val="24"/>
          <w:szCs w:val="24"/>
        </w:rPr>
        <w:t xml:space="preserve"> </w:t>
      </w:r>
      <w:r>
        <w:rPr>
          <w:rFonts w:ascii="宋体" w:hAnsi="宋体" w:eastAsia="宋体" w:cs="宋体"/>
          <w:spacing w:val="-5"/>
          <w:sz w:val="24"/>
          <w:szCs w:val="24"/>
        </w:rPr>
        <w:t>万元</w:t>
      </w:r>
      <w:r>
        <w:rPr>
          <w:rFonts w:ascii="宋体" w:hAnsi="宋体" w:eastAsia="宋体" w:cs="宋体"/>
          <w:spacing w:val="-6"/>
          <w:sz w:val="24"/>
          <w:szCs w:val="24"/>
        </w:rPr>
        <w:t>以下</w:t>
      </w:r>
      <w:r>
        <w:rPr>
          <w:rFonts w:ascii="宋体" w:hAnsi="宋体" w:eastAsia="宋体" w:cs="宋体"/>
          <w:sz w:val="24"/>
          <w:szCs w:val="24"/>
        </w:rPr>
        <w:t xml:space="preserve"> </w:t>
      </w:r>
      <w:r>
        <w:rPr>
          <w:rFonts w:ascii="宋体" w:hAnsi="宋体" w:eastAsia="宋体" w:cs="宋体"/>
          <w:spacing w:val="-2"/>
          <w:sz w:val="24"/>
          <w:szCs w:val="24"/>
        </w:rPr>
        <w:t>的为微型企业。</w:t>
      </w:r>
    </w:p>
    <w:p w14:paraId="794A7FE9">
      <w:pPr>
        <w:spacing w:before="32" w:line="425" w:lineRule="auto"/>
        <w:ind w:left="7" w:firstLine="427"/>
        <w:jc w:val="both"/>
        <w:rPr>
          <w:rFonts w:ascii="宋体" w:hAnsi="宋体" w:eastAsia="宋体" w:cs="宋体"/>
          <w:sz w:val="24"/>
          <w:szCs w:val="24"/>
        </w:rPr>
      </w:pPr>
      <w:r>
        <w:rPr>
          <w:rFonts w:ascii="宋体" w:hAnsi="宋体" w:eastAsia="宋体" w:cs="宋体"/>
          <w:spacing w:val="-6"/>
          <w:sz w:val="24"/>
          <w:szCs w:val="24"/>
        </w:rPr>
        <w:t>（六）交通运输业。从业人员</w:t>
      </w:r>
      <w:r>
        <w:rPr>
          <w:rFonts w:ascii="宋体" w:hAnsi="宋体" w:eastAsia="宋体" w:cs="宋体"/>
          <w:spacing w:val="-33"/>
          <w:sz w:val="24"/>
          <w:szCs w:val="24"/>
        </w:rPr>
        <w:t xml:space="preserve"> </w:t>
      </w:r>
      <w:r>
        <w:rPr>
          <w:rFonts w:ascii="宋体" w:hAnsi="宋体" w:eastAsia="宋体" w:cs="宋体"/>
          <w:spacing w:val="-6"/>
          <w:sz w:val="24"/>
          <w:szCs w:val="24"/>
        </w:rPr>
        <w:t>1000</w:t>
      </w:r>
      <w:r>
        <w:rPr>
          <w:rFonts w:ascii="宋体" w:hAnsi="宋体" w:eastAsia="宋体" w:cs="宋体"/>
          <w:spacing w:val="-48"/>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6"/>
          <w:sz w:val="24"/>
          <w:szCs w:val="24"/>
        </w:rPr>
        <w:t>30000</w:t>
      </w:r>
      <w:r>
        <w:rPr>
          <w:rFonts w:ascii="宋体" w:hAnsi="宋体" w:eastAsia="宋体" w:cs="宋体"/>
          <w:spacing w:val="-45"/>
          <w:sz w:val="24"/>
          <w:szCs w:val="24"/>
        </w:rPr>
        <w:t xml:space="preserve"> </w:t>
      </w:r>
      <w:r>
        <w:rPr>
          <w:rFonts w:ascii="宋体" w:hAnsi="宋体" w:eastAsia="宋体" w:cs="宋体"/>
          <w:spacing w:val="-6"/>
          <w:sz w:val="24"/>
          <w:szCs w:val="24"/>
        </w:rPr>
        <w:t>万元以下</w:t>
      </w:r>
      <w:r>
        <w:rPr>
          <w:rFonts w:ascii="宋体" w:hAnsi="宋体" w:eastAsia="宋体" w:cs="宋体"/>
          <w:spacing w:val="-7"/>
          <w:sz w:val="24"/>
          <w:szCs w:val="24"/>
        </w:rPr>
        <w:t>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3000</w:t>
      </w:r>
      <w:r>
        <w:rPr>
          <w:rFonts w:ascii="宋体" w:hAnsi="宋体" w:eastAsia="宋体" w:cs="宋体"/>
          <w:spacing w:val="-44"/>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
          <w:sz w:val="24"/>
          <w:szCs w:val="24"/>
        </w:rPr>
        <w:t>0</w:t>
      </w:r>
      <w:r>
        <w:rPr>
          <w:rFonts w:ascii="宋体" w:hAnsi="宋体" w:eastAsia="宋体" w:cs="宋体"/>
          <w:spacing w:val="-49"/>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4"/>
          <w:sz w:val="24"/>
          <w:szCs w:val="24"/>
        </w:rPr>
        <w:t>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200</w:t>
      </w:r>
      <w:r>
        <w:rPr>
          <w:rFonts w:ascii="宋体" w:hAnsi="宋体" w:eastAsia="宋体" w:cs="宋体"/>
          <w:spacing w:val="-44"/>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4"/>
          <w:sz w:val="24"/>
          <w:szCs w:val="24"/>
        </w:rPr>
        <w:t>200</w:t>
      </w:r>
      <w:r>
        <w:rPr>
          <w:rFonts w:ascii="宋体" w:hAnsi="宋体" w:eastAsia="宋体" w:cs="宋体"/>
          <w:spacing w:val="-45"/>
          <w:sz w:val="24"/>
          <w:szCs w:val="24"/>
        </w:rPr>
        <w:t xml:space="preserve"> </w:t>
      </w:r>
      <w:r>
        <w:rPr>
          <w:rFonts w:ascii="宋体" w:hAnsi="宋体" w:eastAsia="宋体" w:cs="宋体"/>
          <w:spacing w:val="-4"/>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以下的为微型企业。</w:t>
      </w:r>
    </w:p>
    <w:p w14:paraId="3B2FEC0D">
      <w:pPr>
        <w:spacing w:before="33" w:line="424" w:lineRule="auto"/>
        <w:ind w:left="15" w:right="80" w:firstLine="484"/>
        <w:jc w:val="both"/>
        <w:rPr>
          <w:rFonts w:ascii="宋体" w:hAnsi="宋体" w:eastAsia="宋体" w:cs="宋体"/>
          <w:sz w:val="24"/>
          <w:szCs w:val="24"/>
        </w:rPr>
      </w:pPr>
      <w:r>
        <w:rPr>
          <w:rFonts w:ascii="宋体" w:hAnsi="宋体" w:eastAsia="宋体" w:cs="宋体"/>
          <w:spacing w:val="-2"/>
          <w:sz w:val="24"/>
          <w:szCs w:val="24"/>
        </w:rPr>
        <w:t>（七）仓储业。从业人员</w:t>
      </w:r>
      <w:r>
        <w:rPr>
          <w:rFonts w:ascii="宋体" w:hAnsi="宋体" w:eastAsia="宋体" w:cs="宋体"/>
          <w:spacing w:val="-41"/>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2"/>
          <w:sz w:val="24"/>
          <w:szCs w:val="24"/>
        </w:rPr>
        <w:t>30000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26"/>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5"/>
          <w:sz w:val="24"/>
          <w:szCs w:val="24"/>
        </w:rPr>
        <w:t>20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27F805B">
      <w:pPr>
        <w:spacing w:before="36" w:line="424" w:lineRule="auto"/>
        <w:ind w:left="15" w:right="80" w:firstLine="464"/>
        <w:jc w:val="both"/>
        <w:rPr>
          <w:rFonts w:ascii="宋体" w:hAnsi="宋体" w:eastAsia="宋体" w:cs="宋体"/>
          <w:sz w:val="24"/>
          <w:szCs w:val="24"/>
        </w:rPr>
      </w:pPr>
      <w:r>
        <w:rPr>
          <w:rFonts w:ascii="宋体" w:hAnsi="宋体" w:eastAsia="宋体" w:cs="宋体"/>
          <w:spacing w:val="-4"/>
          <w:sz w:val="24"/>
          <w:szCs w:val="24"/>
        </w:rPr>
        <w:t>（八）邮政业。从业人员</w:t>
      </w:r>
      <w:r>
        <w:rPr>
          <w:rFonts w:ascii="宋体" w:hAnsi="宋体" w:eastAsia="宋体" w:cs="宋体"/>
          <w:spacing w:val="-17"/>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w:t>
      </w:r>
      <w:r>
        <w:rPr>
          <w:rFonts w:ascii="宋体" w:hAnsi="宋体" w:eastAsia="宋体" w:cs="宋体"/>
          <w:spacing w:val="-45"/>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w:t>
      </w:r>
      <w:r>
        <w:rPr>
          <w:rFonts w:ascii="宋体" w:hAnsi="宋体" w:eastAsia="宋体" w:cs="宋体"/>
          <w:spacing w:val="-3"/>
          <w:sz w:val="24"/>
          <w:szCs w:val="24"/>
        </w:rPr>
        <w:t>；从业人员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26"/>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5"/>
          <w:sz w:val="24"/>
          <w:szCs w:val="24"/>
        </w:rPr>
        <w:t>20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9B0B493">
      <w:pPr>
        <w:spacing w:before="37" w:line="424" w:lineRule="auto"/>
        <w:ind w:left="15" w:right="80" w:firstLine="484"/>
        <w:jc w:val="both"/>
        <w:rPr>
          <w:rFonts w:ascii="宋体" w:hAnsi="宋体" w:eastAsia="宋体" w:cs="宋体"/>
          <w:sz w:val="24"/>
          <w:szCs w:val="24"/>
        </w:rPr>
      </w:pPr>
      <w:r>
        <w:rPr>
          <w:rFonts w:ascii="宋体" w:hAnsi="宋体" w:eastAsia="宋体" w:cs="宋体"/>
          <w:spacing w:val="-2"/>
          <w:sz w:val="24"/>
          <w:szCs w:val="24"/>
        </w:rPr>
        <w:t>（九）住宿业。从业人员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2"/>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w:t>
      </w:r>
      <w:r>
        <w:rPr>
          <w:rFonts w:ascii="宋体" w:hAnsi="宋体" w:eastAsia="宋体" w:cs="宋体"/>
          <w:spacing w:val="-6"/>
          <w:sz w:val="24"/>
          <w:szCs w:val="24"/>
        </w:rPr>
        <w:t>收入</w:t>
      </w:r>
      <w:r>
        <w:rPr>
          <w:rFonts w:ascii="宋体" w:hAnsi="宋体" w:eastAsia="宋体" w:cs="宋体"/>
          <w:spacing w:val="-3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44A84A9A">
      <w:pPr>
        <w:spacing w:before="32" w:line="425" w:lineRule="auto"/>
        <w:ind w:left="15" w:right="80" w:firstLine="484"/>
        <w:jc w:val="both"/>
        <w:rPr>
          <w:rFonts w:ascii="宋体" w:hAnsi="宋体" w:eastAsia="宋体" w:cs="宋体"/>
          <w:sz w:val="24"/>
          <w:szCs w:val="24"/>
        </w:rPr>
      </w:pPr>
      <w:r>
        <w:rPr>
          <w:rFonts w:ascii="宋体" w:hAnsi="宋体" w:eastAsia="宋体" w:cs="宋体"/>
          <w:spacing w:val="-2"/>
          <w:sz w:val="24"/>
          <w:szCs w:val="24"/>
        </w:rPr>
        <w:t>（十）餐饮业。从业人员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2"/>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w:t>
      </w:r>
      <w:r>
        <w:rPr>
          <w:rFonts w:ascii="宋体" w:hAnsi="宋体" w:eastAsia="宋体" w:cs="宋体"/>
          <w:spacing w:val="-6"/>
          <w:sz w:val="24"/>
          <w:szCs w:val="24"/>
        </w:rPr>
        <w:t>收入</w:t>
      </w:r>
      <w:r>
        <w:rPr>
          <w:rFonts w:ascii="宋体" w:hAnsi="宋体" w:eastAsia="宋体" w:cs="宋体"/>
          <w:spacing w:val="-3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24C8367F">
      <w:pPr>
        <w:spacing w:line="425" w:lineRule="auto"/>
        <w:rPr>
          <w:rFonts w:ascii="宋体" w:hAnsi="宋体" w:eastAsia="宋体" w:cs="宋体"/>
          <w:sz w:val="24"/>
          <w:szCs w:val="24"/>
        </w:rPr>
        <w:sectPr>
          <w:footerReference r:id="rId74" w:type="default"/>
          <w:pgSz w:w="11906" w:h="16839"/>
          <w:pgMar w:top="960" w:right="1054" w:bottom="916" w:left="1134" w:header="945" w:footer="754" w:gutter="0"/>
          <w:cols w:space="720" w:num="1"/>
        </w:sectPr>
      </w:pPr>
    </w:p>
    <w:p w14:paraId="3569CA5D">
      <w:pPr>
        <w:spacing w:before="210" w:line="424" w:lineRule="auto"/>
        <w:ind w:left="11" w:right="80" w:firstLine="487"/>
        <w:jc w:val="both"/>
        <w:rPr>
          <w:rFonts w:ascii="宋体" w:hAnsi="宋体" w:eastAsia="宋体" w:cs="宋体"/>
          <w:sz w:val="24"/>
          <w:szCs w:val="24"/>
        </w:rPr>
      </w:pPr>
      <w:r>
        <w:rPr>
          <w:rFonts w:ascii="宋体" w:hAnsi="宋体" w:eastAsia="宋体" w:cs="宋体"/>
          <w:spacing w:val="-2"/>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w:t>
      </w:r>
      <w:r>
        <w:rPr>
          <w:rFonts w:ascii="宋体" w:hAnsi="宋体" w:eastAsia="宋体" w:cs="宋体"/>
          <w:sz w:val="24"/>
          <w:szCs w:val="24"/>
        </w:rPr>
        <w:t xml:space="preserve"> </w:t>
      </w:r>
      <w:r>
        <w:rPr>
          <w:rFonts w:ascii="宋体" w:hAnsi="宋体" w:eastAsia="宋体" w:cs="宋体"/>
          <w:spacing w:val="-4"/>
          <w:sz w:val="24"/>
          <w:szCs w:val="24"/>
        </w:rPr>
        <w:t>企业。其中，从业人员</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2"/>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w:t>
      </w:r>
      <w:r>
        <w:rPr>
          <w:rFonts w:ascii="宋体" w:hAnsi="宋体" w:eastAsia="宋体" w:cs="宋体"/>
          <w:spacing w:val="-5"/>
          <w:sz w:val="24"/>
          <w:szCs w:val="24"/>
        </w:rPr>
        <w:t>；从业人员</w:t>
      </w:r>
      <w:r>
        <w:rPr>
          <w:rFonts w:ascii="宋体" w:hAnsi="宋体" w:eastAsia="宋体" w:cs="宋体"/>
          <w:sz w:val="24"/>
          <w:szCs w:val="24"/>
        </w:rPr>
        <w:t xml:space="preserve"> </w:t>
      </w:r>
      <w:r>
        <w:rPr>
          <w:rFonts w:ascii="宋体" w:hAnsi="宋体" w:eastAsia="宋体" w:cs="宋体"/>
          <w:spacing w:val="-5"/>
          <w:sz w:val="24"/>
          <w:szCs w:val="24"/>
        </w:rPr>
        <w:t>10</w:t>
      </w:r>
      <w:r>
        <w:rPr>
          <w:rFonts w:ascii="宋体" w:hAnsi="宋体" w:eastAsia="宋体" w:cs="宋体"/>
          <w:spacing w:val="-44"/>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z w:val="24"/>
          <w:szCs w:val="24"/>
        </w:rPr>
        <w:t xml:space="preserve"> </w:t>
      </w:r>
      <w:r>
        <w:rPr>
          <w:rFonts w:ascii="宋体" w:hAnsi="宋体" w:eastAsia="宋体" w:cs="宋体"/>
          <w:spacing w:val="-2"/>
          <w:sz w:val="24"/>
          <w:szCs w:val="24"/>
        </w:rPr>
        <w:t>万元以下的为微型企业。</w:t>
      </w:r>
    </w:p>
    <w:p w14:paraId="70A04036">
      <w:pPr>
        <w:spacing w:before="36" w:line="424" w:lineRule="auto"/>
        <w:ind w:left="11" w:right="59" w:firstLine="488"/>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3"/>
          <w:sz w:val="24"/>
          <w:szCs w:val="24"/>
        </w:rPr>
        <w:t>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z w:val="24"/>
          <w:szCs w:val="24"/>
        </w:rPr>
        <w:t xml:space="preserve"> </w:t>
      </w:r>
      <w:r>
        <w:rPr>
          <w:rFonts w:ascii="宋体" w:hAnsi="宋体" w:eastAsia="宋体" w:cs="宋体"/>
          <w:spacing w:val="-4"/>
          <w:sz w:val="24"/>
          <w:szCs w:val="24"/>
        </w:rPr>
        <w:t>中小微型企业。其中，从业人员</w:t>
      </w:r>
      <w:r>
        <w:rPr>
          <w:rFonts w:ascii="宋体" w:hAnsi="宋体" w:eastAsia="宋体" w:cs="宋体"/>
          <w:spacing w:val="-16"/>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w:t>
      </w:r>
      <w:r>
        <w:rPr>
          <w:rFonts w:ascii="宋体" w:hAnsi="宋体" w:eastAsia="宋体" w:cs="宋体"/>
          <w:sz w:val="24"/>
          <w:szCs w:val="24"/>
        </w:rPr>
        <w:t xml:space="preserve"> </w:t>
      </w:r>
      <w:r>
        <w:rPr>
          <w:rFonts w:ascii="宋体" w:hAnsi="宋体" w:eastAsia="宋体" w:cs="宋体"/>
          <w:spacing w:val="-5"/>
          <w:sz w:val="24"/>
          <w:szCs w:val="24"/>
        </w:rPr>
        <w:t>从业人员</w:t>
      </w:r>
      <w:r>
        <w:rPr>
          <w:rFonts w:ascii="宋体" w:hAnsi="宋体" w:eastAsia="宋体" w:cs="宋体"/>
          <w:spacing w:val="-24"/>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人以下或营业</w:t>
      </w:r>
      <w:r>
        <w:rPr>
          <w:rFonts w:ascii="宋体" w:hAnsi="宋体" w:eastAsia="宋体" w:cs="宋体"/>
          <w:sz w:val="24"/>
          <w:szCs w:val="24"/>
        </w:rPr>
        <w:t xml:space="preserve"> </w:t>
      </w:r>
      <w:r>
        <w:rPr>
          <w:rFonts w:ascii="宋体" w:hAnsi="宋体" w:eastAsia="宋体" w:cs="宋体"/>
          <w:spacing w:val="-3"/>
          <w:sz w:val="24"/>
          <w:szCs w:val="24"/>
        </w:rPr>
        <w:t>收入</w:t>
      </w:r>
      <w:r>
        <w:rPr>
          <w:rFonts w:ascii="宋体" w:hAnsi="宋体" w:eastAsia="宋体" w:cs="宋体"/>
          <w:spacing w:val="-44"/>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361974E3">
      <w:pPr>
        <w:spacing w:before="34" w:line="424" w:lineRule="auto"/>
        <w:ind w:left="14" w:right="21" w:firstLine="458"/>
        <w:jc w:val="both"/>
        <w:rPr>
          <w:rFonts w:ascii="宋体" w:hAnsi="宋体" w:eastAsia="宋体" w:cs="宋体"/>
          <w:sz w:val="24"/>
          <w:szCs w:val="24"/>
        </w:rPr>
      </w:pPr>
      <w:r>
        <w:rPr>
          <w:rFonts w:ascii="宋体" w:hAnsi="宋体" w:eastAsia="宋体" w:cs="宋体"/>
          <w:spacing w:val="-3"/>
          <w:sz w:val="24"/>
          <w:szCs w:val="24"/>
        </w:rPr>
        <w:t>（十三）房地产开发经营。营业收入</w:t>
      </w:r>
      <w:r>
        <w:rPr>
          <w:rFonts w:ascii="宋体" w:hAnsi="宋体" w:eastAsia="宋体" w:cs="宋体"/>
          <w:spacing w:val="-48"/>
          <w:sz w:val="24"/>
          <w:szCs w:val="24"/>
        </w:rPr>
        <w:t xml:space="preserve"> </w:t>
      </w:r>
      <w:r>
        <w:rPr>
          <w:rFonts w:ascii="宋体" w:hAnsi="宋体" w:eastAsia="宋体" w:cs="宋体"/>
          <w:spacing w:val="-3"/>
          <w:sz w:val="24"/>
          <w:szCs w:val="24"/>
        </w:rPr>
        <w:t>200000</w:t>
      </w:r>
      <w:r>
        <w:rPr>
          <w:rFonts w:ascii="宋体" w:hAnsi="宋体" w:eastAsia="宋体" w:cs="宋体"/>
          <w:spacing w:val="-45"/>
          <w:sz w:val="24"/>
          <w:szCs w:val="24"/>
        </w:rPr>
        <w:t xml:space="preserve"> </w:t>
      </w:r>
      <w:r>
        <w:rPr>
          <w:rFonts w:ascii="宋体" w:hAnsi="宋体" w:eastAsia="宋体" w:cs="宋体"/>
          <w:spacing w:val="-3"/>
          <w:sz w:val="24"/>
          <w:szCs w:val="24"/>
        </w:rPr>
        <w:t>万元以</w:t>
      </w:r>
      <w:r>
        <w:rPr>
          <w:rFonts w:ascii="宋体" w:hAnsi="宋体" w:eastAsia="宋体" w:cs="宋体"/>
          <w:spacing w:val="-4"/>
          <w:sz w:val="24"/>
          <w:szCs w:val="24"/>
        </w:rPr>
        <w:t>下或资产总额</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5"/>
          <w:sz w:val="24"/>
          <w:szCs w:val="24"/>
        </w:rPr>
        <w:t>小微型企业。其中，营业收入</w:t>
      </w:r>
      <w:r>
        <w:rPr>
          <w:rFonts w:ascii="宋体" w:hAnsi="宋体" w:eastAsia="宋体" w:cs="宋体"/>
          <w:spacing w:val="-33"/>
          <w:sz w:val="24"/>
          <w:szCs w:val="24"/>
        </w:rPr>
        <w:t xml:space="preserve"> </w:t>
      </w:r>
      <w:r>
        <w:rPr>
          <w:rFonts w:ascii="宋体" w:hAnsi="宋体" w:eastAsia="宋体" w:cs="宋体"/>
          <w:spacing w:val="-5"/>
          <w:sz w:val="24"/>
          <w:szCs w:val="24"/>
        </w:rPr>
        <w:t>1000</w:t>
      </w:r>
      <w:r>
        <w:rPr>
          <w:rFonts w:ascii="宋体" w:hAnsi="宋体" w:eastAsia="宋体" w:cs="宋体"/>
          <w:spacing w:val="-44"/>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万元及以上的为中型企业；</w:t>
      </w:r>
      <w:r>
        <w:rPr>
          <w:rFonts w:ascii="宋体" w:hAnsi="宋体" w:eastAsia="宋体" w:cs="宋体"/>
          <w:sz w:val="24"/>
          <w:szCs w:val="24"/>
        </w:rPr>
        <w:t xml:space="preserve"> </w:t>
      </w:r>
      <w:r>
        <w:rPr>
          <w:rFonts w:ascii="宋体" w:hAnsi="宋体" w:eastAsia="宋体" w:cs="宋体"/>
          <w:spacing w:val="-5"/>
          <w:sz w:val="24"/>
          <w:szCs w:val="24"/>
        </w:rPr>
        <w:t>营业收入</w:t>
      </w:r>
      <w:r>
        <w:rPr>
          <w:rFonts w:ascii="宋体" w:hAnsi="宋体" w:eastAsia="宋体" w:cs="宋体"/>
          <w:spacing w:val="-24"/>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7"/>
          <w:sz w:val="24"/>
          <w:szCs w:val="24"/>
        </w:rPr>
        <w:t xml:space="preserve"> </w:t>
      </w:r>
      <w:r>
        <w:rPr>
          <w:rFonts w:ascii="宋体" w:hAnsi="宋体" w:eastAsia="宋体" w:cs="宋体"/>
          <w:spacing w:val="-5"/>
          <w:sz w:val="24"/>
          <w:szCs w:val="24"/>
        </w:rPr>
        <w:t>2000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下或资产总额</w:t>
      </w:r>
      <w:r>
        <w:rPr>
          <w:rFonts w:ascii="宋体" w:hAnsi="宋体" w:eastAsia="宋体" w:cs="宋体"/>
          <w:spacing w:val="-29"/>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254C7368">
      <w:pPr>
        <w:spacing w:before="36" w:line="424" w:lineRule="auto"/>
        <w:ind w:left="7" w:firstLine="466"/>
        <w:jc w:val="both"/>
        <w:rPr>
          <w:rFonts w:ascii="宋体" w:hAnsi="宋体" w:eastAsia="宋体" w:cs="宋体"/>
          <w:sz w:val="24"/>
          <w:szCs w:val="24"/>
        </w:rPr>
      </w:pPr>
      <w:r>
        <w:rPr>
          <w:rFonts w:ascii="宋体" w:hAnsi="宋体" w:eastAsia="宋体" w:cs="宋体"/>
          <w:spacing w:val="-4"/>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万元以下的为中小微型企业。</w:t>
      </w:r>
      <w:r>
        <w:rPr>
          <w:rFonts w:ascii="宋体" w:hAnsi="宋体" w:eastAsia="宋体" w:cs="宋体"/>
          <w:sz w:val="24"/>
          <w:szCs w:val="24"/>
        </w:rPr>
        <w:t xml:space="preserve"> </w:t>
      </w:r>
      <w:r>
        <w:rPr>
          <w:rFonts w:ascii="宋体" w:hAnsi="宋体" w:eastAsia="宋体" w:cs="宋体"/>
          <w:spacing w:val="-4"/>
          <w:sz w:val="24"/>
          <w:szCs w:val="24"/>
        </w:rPr>
        <w:t>其中，从业人员</w:t>
      </w:r>
      <w:r>
        <w:rPr>
          <w:rFonts w:ascii="宋体" w:hAnsi="宋体" w:eastAsia="宋体" w:cs="宋体"/>
          <w:spacing w:val="-45"/>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5"/>
          <w:sz w:val="24"/>
          <w:szCs w:val="24"/>
        </w:rPr>
        <w:t>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9"/>
          <w:sz w:val="24"/>
          <w:szCs w:val="24"/>
        </w:rPr>
        <w:t xml:space="preserve"> </w:t>
      </w:r>
      <w:r>
        <w:rPr>
          <w:rFonts w:ascii="宋体" w:hAnsi="宋体" w:eastAsia="宋体" w:cs="宋体"/>
          <w:spacing w:val="-5"/>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w:t>
      </w:r>
      <w:r>
        <w:rPr>
          <w:rFonts w:ascii="宋体" w:hAnsi="宋体" w:eastAsia="宋体" w:cs="宋体"/>
          <w:spacing w:val="-3"/>
          <w:sz w:val="24"/>
          <w:szCs w:val="24"/>
        </w:rPr>
        <w:t>业；从业人员</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519C01B6">
      <w:pPr>
        <w:spacing w:before="37" w:line="424" w:lineRule="auto"/>
        <w:ind w:left="8" w:right="80" w:firstLine="465"/>
        <w:jc w:val="both"/>
        <w:rPr>
          <w:rFonts w:ascii="宋体" w:hAnsi="宋体" w:eastAsia="宋体" w:cs="宋体"/>
          <w:sz w:val="24"/>
          <w:szCs w:val="24"/>
        </w:rPr>
      </w:pPr>
      <w:r>
        <w:rPr>
          <w:rFonts w:ascii="宋体" w:hAnsi="宋体" w:eastAsia="宋体" w:cs="宋体"/>
          <w:spacing w:val="-3"/>
          <w:sz w:val="24"/>
          <w:szCs w:val="24"/>
        </w:rPr>
        <w:t>（十五）租赁和商务服务业。从业人员</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w:t>
      </w:r>
      <w:r>
        <w:rPr>
          <w:rFonts w:ascii="宋体" w:hAnsi="宋体" w:eastAsia="宋体" w:cs="宋体"/>
          <w:spacing w:val="-4"/>
          <w:sz w:val="24"/>
          <w:szCs w:val="24"/>
        </w:rPr>
        <w:t>或资产总额</w:t>
      </w:r>
      <w:r>
        <w:rPr>
          <w:rFonts w:ascii="宋体" w:hAnsi="宋体" w:eastAsia="宋体" w:cs="宋体"/>
          <w:spacing w:val="-33"/>
          <w:sz w:val="24"/>
          <w:szCs w:val="24"/>
        </w:rPr>
        <w:t xml:space="preserve"> </w:t>
      </w:r>
      <w:r>
        <w:rPr>
          <w:rFonts w:ascii="宋体" w:hAnsi="宋体" w:eastAsia="宋体" w:cs="宋体"/>
          <w:spacing w:val="-4"/>
          <w:sz w:val="24"/>
          <w:szCs w:val="24"/>
        </w:rPr>
        <w:t>120000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w:t>
      </w:r>
      <w:r>
        <w:rPr>
          <w:rFonts w:ascii="宋体" w:hAnsi="宋体" w:eastAsia="宋体" w:cs="宋体"/>
          <w:sz w:val="24"/>
          <w:szCs w:val="24"/>
        </w:rPr>
        <w:t xml:space="preserve"> </w:t>
      </w:r>
      <w:r>
        <w:rPr>
          <w:rFonts w:ascii="宋体" w:hAnsi="宋体" w:eastAsia="宋体" w:cs="宋体"/>
          <w:spacing w:val="-4"/>
          <w:sz w:val="24"/>
          <w:szCs w:val="24"/>
        </w:rPr>
        <w:t>微型企业。其中，从业人员</w:t>
      </w:r>
      <w:r>
        <w:rPr>
          <w:rFonts w:ascii="宋体" w:hAnsi="宋体" w:eastAsia="宋体" w:cs="宋体"/>
          <w:spacing w:val="-17"/>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4"/>
          <w:sz w:val="24"/>
          <w:szCs w:val="24"/>
        </w:rPr>
        <w:t>8000</w:t>
      </w:r>
      <w:r>
        <w:rPr>
          <w:rFonts w:ascii="宋体" w:hAnsi="宋体" w:eastAsia="宋体" w:cs="宋体"/>
          <w:spacing w:val="-44"/>
          <w:sz w:val="24"/>
          <w:szCs w:val="24"/>
        </w:rPr>
        <w:t xml:space="preserve"> </w:t>
      </w:r>
      <w:r>
        <w:rPr>
          <w:rFonts w:ascii="宋体" w:hAnsi="宋体" w:eastAsia="宋体" w:cs="宋体"/>
          <w:spacing w:val="-4"/>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w:t>
      </w:r>
      <w:r>
        <w:rPr>
          <w:rFonts w:ascii="宋体" w:hAnsi="宋体" w:eastAsia="宋体" w:cs="宋体"/>
          <w:spacing w:val="-4"/>
          <w:sz w:val="24"/>
          <w:szCs w:val="24"/>
        </w:rPr>
        <w:t>或资产总</w:t>
      </w:r>
      <w:r>
        <w:rPr>
          <w:rFonts w:ascii="宋体" w:hAnsi="宋体" w:eastAsia="宋体" w:cs="宋体"/>
          <w:sz w:val="24"/>
          <w:szCs w:val="24"/>
        </w:rPr>
        <w:t xml:space="preserve"> </w:t>
      </w:r>
      <w:r>
        <w:rPr>
          <w:rFonts w:ascii="宋体" w:hAnsi="宋体" w:eastAsia="宋体" w:cs="宋体"/>
          <w:spacing w:val="-4"/>
          <w:sz w:val="24"/>
          <w:szCs w:val="24"/>
        </w:rPr>
        <w:t>额</w:t>
      </w:r>
      <w:r>
        <w:rPr>
          <w:rFonts w:ascii="宋体" w:hAnsi="宋体" w:eastAsia="宋体" w:cs="宋体"/>
          <w:spacing w:val="-26"/>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450E55EA">
      <w:pPr>
        <w:spacing w:before="34" w:line="425" w:lineRule="auto"/>
        <w:ind w:left="10" w:right="80" w:firstLine="463"/>
        <w:jc w:val="both"/>
        <w:rPr>
          <w:rFonts w:ascii="宋体" w:hAnsi="宋体" w:eastAsia="宋体" w:cs="宋体"/>
          <w:sz w:val="24"/>
          <w:szCs w:val="24"/>
        </w:rPr>
      </w:pPr>
      <w:r>
        <w:rPr>
          <w:rFonts w:ascii="宋体" w:hAnsi="宋体" w:eastAsia="宋体" w:cs="宋体"/>
          <w:spacing w:val="-5"/>
          <w:sz w:val="24"/>
          <w:szCs w:val="24"/>
        </w:rPr>
        <w:t>（十六）其他未列明行业。从业人员</w:t>
      </w:r>
      <w:r>
        <w:rPr>
          <w:rFonts w:ascii="宋体" w:hAnsi="宋体" w:eastAsia="宋体" w:cs="宋体"/>
          <w:spacing w:val="-31"/>
          <w:sz w:val="24"/>
          <w:szCs w:val="24"/>
        </w:rPr>
        <w:t xml:space="preserve"> </w:t>
      </w:r>
      <w:r>
        <w:rPr>
          <w:rFonts w:ascii="宋体" w:hAnsi="宋体" w:eastAsia="宋体" w:cs="宋体"/>
          <w:spacing w:val="-5"/>
          <w:sz w:val="24"/>
          <w:szCs w:val="24"/>
        </w:rPr>
        <w:t>300</w:t>
      </w:r>
      <w:r>
        <w:rPr>
          <w:rFonts w:ascii="宋体" w:hAnsi="宋体" w:eastAsia="宋体" w:cs="宋体"/>
          <w:spacing w:val="-49"/>
          <w:sz w:val="24"/>
          <w:szCs w:val="24"/>
        </w:rPr>
        <w:t xml:space="preserve"> </w:t>
      </w:r>
      <w:r>
        <w:rPr>
          <w:rFonts w:ascii="宋体" w:hAnsi="宋体" w:eastAsia="宋体" w:cs="宋体"/>
          <w:spacing w:val="-5"/>
          <w:sz w:val="24"/>
          <w:szCs w:val="24"/>
        </w:rPr>
        <w:t>人以下的为中小微型企业。其中，从业人员</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z w:val="24"/>
          <w:szCs w:val="24"/>
        </w:rPr>
        <w:t xml:space="preserve"> </w:t>
      </w:r>
      <w:r>
        <w:rPr>
          <w:rFonts w:ascii="宋体" w:hAnsi="宋体" w:eastAsia="宋体" w:cs="宋体"/>
          <w:spacing w:val="-2"/>
          <w:sz w:val="24"/>
          <w:szCs w:val="24"/>
        </w:rPr>
        <w:t>人及以上的为中型企业；从业人员</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49"/>
          <w:sz w:val="24"/>
          <w:szCs w:val="24"/>
        </w:rPr>
        <w:t xml:space="preserve"> </w:t>
      </w:r>
      <w:r>
        <w:rPr>
          <w:rFonts w:ascii="宋体" w:hAnsi="宋体" w:eastAsia="宋体" w:cs="宋体"/>
          <w:spacing w:val="-2"/>
          <w:sz w:val="24"/>
          <w:szCs w:val="24"/>
        </w:rPr>
        <w:t>人及以上的为小型企业；从业人员</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3"/>
          <w:sz w:val="24"/>
          <w:szCs w:val="24"/>
        </w:rPr>
        <w:t>0</w:t>
      </w:r>
      <w:r>
        <w:rPr>
          <w:rFonts w:ascii="宋体" w:hAnsi="宋体" w:eastAsia="宋体" w:cs="宋体"/>
          <w:spacing w:val="-49"/>
          <w:sz w:val="24"/>
          <w:szCs w:val="24"/>
        </w:rPr>
        <w:t xml:space="preserve"> </w:t>
      </w:r>
      <w:r>
        <w:rPr>
          <w:rFonts w:ascii="宋体" w:hAnsi="宋体" w:eastAsia="宋体" w:cs="宋体"/>
          <w:spacing w:val="-3"/>
          <w:sz w:val="24"/>
          <w:szCs w:val="24"/>
        </w:rPr>
        <w:t>人以下的为微型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56E2760C">
      <w:pPr>
        <w:spacing w:before="24" w:line="219" w:lineRule="auto"/>
        <w:ind w:left="492"/>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7DA079EB">
      <w:pPr>
        <w:spacing w:before="276" w:line="418" w:lineRule="auto"/>
        <w:ind w:left="8" w:firstLine="481"/>
        <w:rPr>
          <w:rFonts w:ascii="宋体" w:hAnsi="宋体" w:eastAsia="宋体" w:cs="宋体"/>
          <w:sz w:val="24"/>
          <w:szCs w:val="24"/>
        </w:rPr>
      </w:pPr>
      <w:r>
        <w:rPr>
          <w:rFonts w:ascii="宋体" w:hAnsi="宋体" w:eastAsia="宋体" w:cs="宋体"/>
          <w:spacing w:val="-3"/>
          <w:sz w:val="24"/>
          <w:szCs w:val="24"/>
        </w:rPr>
        <w:t>六、本规定适用于在中华人民共和国境内依法设立</w:t>
      </w:r>
      <w:r>
        <w:rPr>
          <w:rFonts w:ascii="宋体" w:hAnsi="宋体" w:eastAsia="宋体" w:cs="宋体"/>
          <w:spacing w:val="-4"/>
          <w:sz w:val="24"/>
          <w:szCs w:val="24"/>
        </w:rPr>
        <w:t>的各类所有制和各种组织形式的企业。</w:t>
      </w:r>
      <w:r>
        <w:rPr>
          <w:rFonts w:ascii="宋体" w:hAnsi="宋体" w:eastAsia="宋体" w:cs="宋体"/>
          <w:sz w:val="24"/>
          <w:szCs w:val="24"/>
        </w:rPr>
        <w:t xml:space="preserve"> </w:t>
      </w:r>
      <w:r>
        <w:rPr>
          <w:rFonts w:ascii="宋体" w:hAnsi="宋体" w:eastAsia="宋体" w:cs="宋体"/>
          <w:spacing w:val="-1"/>
          <w:sz w:val="24"/>
          <w:szCs w:val="24"/>
        </w:rPr>
        <w:t>个体工商户和本规定以外的行业，参照本规定进行划型。</w:t>
      </w:r>
    </w:p>
    <w:p w14:paraId="34486E2E">
      <w:pPr>
        <w:spacing w:line="418" w:lineRule="auto"/>
        <w:rPr>
          <w:rFonts w:ascii="宋体" w:hAnsi="宋体" w:eastAsia="宋体" w:cs="宋体"/>
          <w:sz w:val="24"/>
          <w:szCs w:val="24"/>
        </w:rPr>
        <w:sectPr>
          <w:footerReference r:id="rId75" w:type="default"/>
          <w:pgSz w:w="11906" w:h="16839"/>
          <w:pgMar w:top="960" w:right="1054" w:bottom="916" w:left="1134" w:header="945" w:footer="754" w:gutter="0"/>
          <w:cols w:space="720" w:num="1"/>
        </w:sectPr>
      </w:pPr>
    </w:p>
    <w:p w14:paraId="3ECFF01B">
      <w:pPr>
        <w:spacing w:before="211" w:line="422" w:lineRule="auto"/>
        <w:ind w:left="14" w:right="39" w:firstLine="472"/>
        <w:jc w:val="both"/>
        <w:rPr>
          <w:rFonts w:ascii="宋体" w:hAnsi="宋体" w:eastAsia="宋体" w:cs="宋体"/>
          <w:sz w:val="24"/>
          <w:szCs w:val="24"/>
        </w:rPr>
      </w:pPr>
      <w:r>
        <w:rPr>
          <w:rFonts w:ascii="宋体" w:hAnsi="宋体" w:eastAsia="宋体" w:cs="宋体"/>
          <w:sz w:val="24"/>
          <w:szCs w:val="24"/>
        </w:rPr>
        <w:t>七、本规定的中型企业标准上限即为大型企业标准的下限，国家</w:t>
      </w:r>
      <w:r>
        <w:rPr>
          <w:rFonts w:ascii="宋体" w:hAnsi="宋体" w:eastAsia="宋体" w:cs="宋体"/>
          <w:spacing w:val="-1"/>
          <w:sz w:val="24"/>
          <w:szCs w:val="24"/>
        </w:rPr>
        <w:t>统计部门据此制定大中</w:t>
      </w:r>
      <w:r>
        <w:rPr>
          <w:rFonts w:ascii="宋体" w:hAnsi="宋体" w:eastAsia="宋体" w:cs="宋体"/>
          <w:sz w:val="24"/>
          <w:szCs w:val="24"/>
        </w:rPr>
        <w:t xml:space="preserve"> 小微型企业的统计分类。国务院有关部门据此进行相</w:t>
      </w:r>
      <w:r>
        <w:rPr>
          <w:rFonts w:ascii="宋体" w:hAnsi="宋体" w:eastAsia="宋体" w:cs="宋体"/>
          <w:spacing w:val="-1"/>
          <w:sz w:val="24"/>
          <w:szCs w:val="24"/>
        </w:rPr>
        <w:t>关数据分析，不得制定与本规定不一致</w:t>
      </w:r>
      <w:r>
        <w:rPr>
          <w:rFonts w:ascii="宋体" w:hAnsi="宋体" w:eastAsia="宋体" w:cs="宋体"/>
          <w:sz w:val="24"/>
          <w:szCs w:val="24"/>
        </w:rPr>
        <w:t xml:space="preserve"> </w:t>
      </w:r>
      <w:r>
        <w:rPr>
          <w:rFonts w:ascii="宋体" w:hAnsi="宋体" w:eastAsia="宋体" w:cs="宋体"/>
          <w:spacing w:val="-2"/>
          <w:sz w:val="24"/>
          <w:szCs w:val="24"/>
        </w:rPr>
        <w:t>的企业划型标准。</w:t>
      </w:r>
    </w:p>
    <w:p w14:paraId="7C89A90F">
      <w:pPr>
        <w:spacing w:before="31" w:line="419" w:lineRule="auto"/>
        <w:ind w:left="11" w:right="39" w:firstLine="480"/>
        <w:rPr>
          <w:rFonts w:ascii="宋体" w:hAnsi="宋体" w:eastAsia="宋体" w:cs="宋体"/>
          <w:sz w:val="24"/>
          <w:szCs w:val="24"/>
        </w:rPr>
      </w:pPr>
      <w:r>
        <w:rPr>
          <w:rFonts w:ascii="宋体" w:hAnsi="宋体" w:eastAsia="宋体" w:cs="宋体"/>
          <w:sz w:val="24"/>
          <w:szCs w:val="24"/>
        </w:rPr>
        <w:t>八、本规定由工业和信息化部、国家统计局会同有关</w:t>
      </w:r>
      <w:r>
        <w:rPr>
          <w:rFonts w:ascii="宋体" w:hAnsi="宋体" w:eastAsia="宋体" w:cs="宋体"/>
          <w:spacing w:val="-1"/>
          <w:sz w:val="24"/>
          <w:szCs w:val="24"/>
        </w:rPr>
        <w:t>部门根据《国民经济行业分类》修</w:t>
      </w:r>
      <w:r>
        <w:rPr>
          <w:rFonts w:ascii="宋体" w:hAnsi="宋体" w:eastAsia="宋体" w:cs="宋体"/>
          <w:sz w:val="24"/>
          <w:szCs w:val="24"/>
        </w:rPr>
        <w:t xml:space="preserve"> </w:t>
      </w:r>
      <w:r>
        <w:rPr>
          <w:rFonts w:ascii="宋体" w:hAnsi="宋体" w:eastAsia="宋体" w:cs="宋体"/>
          <w:spacing w:val="-1"/>
          <w:sz w:val="24"/>
          <w:szCs w:val="24"/>
        </w:rPr>
        <w:t>订情况和企业发展变化情况适时修订。</w:t>
      </w:r>
    </w:p>
    <w:p w14:paraId="149F18C5">
      <w:pPr>
        <w:spacing w:before="31" w:line="219" w:lineRule="auto"/>
        <w:ind w:left="493"/>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3C256582">
      <w:pPr>
        <w:spacing w:before="275" w:line="418" w:lineRule="auto"/>
        <w:ind w:left="9" w:firstLine="480"/>
        <w:rPr>
          <w:rFonts w:ascii="宋体" w:hAnsi="宋体" w:eastAsia="宋体" w:cs="宋体"/>
          <w:sz w:val="24"/>
          <w:szCs w:val="24"/>
        </w:rPr>
      </w:pPr>
      <w:r>
        <w:rPr>
          <w:rFonts w:ascii="宋体" w:hAnsi="宋体" w:eastAsia="宋体" w:cs="宋体"/>
          <w:spacing w:val="-1"/>
          <w:sz w:val="24"/>
          <w:szCs w:val="24"/>
        </w:rPr>
        <w:t>十、本规定自发布之日起执行，原国家经贸委、原国家计委、财政部和国家统</w:t>
      </w:r>
      <w:r>
        <w:rPr>
          <w:rFonts w:ascii="宋体" w:hAnsi="宋体" w:eastAsia="宋体" w:cs="宋体"/>
          <w:spacing w:val="-2"/>
          <w:sz w:val="24"/>
          <w:szCs w:val="24"/>
        </w:rPr>
        <w:t>计局</w:t>
      </w:r>
      <w:r>
        <w:rPr>
          <w:rFonts w:ascii="宋体" w:hAnsi="宋体" w:eastAsia="宋体" w:cs="宋体"/>
          <w:spacing w:val="-47"/>
          <w:sz w:val="24"/>
          <w:szCs w:val="24"/>
        </w:rPr>
        <w:t xml:space="preserve"> </w:t>
      </w:r>
      <w:r>
        <w:rPr>
          <w:rFonts w:ascii="宋体" w:hAnsi="宋体" w:eastAsia="宋体" w:cs="宋体"/>
          <w:spacing w:val="-2"/>
          <w:sz w:val="24"/>
          <w:szCs w:val="24"/>
        </w:rPr>
        <w:t>2003</w:t>
      </w:r>
      <w:r>
        <w:rPr>
          <w:rFonts w:ascii="宋体" w:hAnsi="宋体" w:eastAsia="宋体" w:cs="宋体"/>
          <w:sz w:val="24"/>
          <w:szCs w:val="24"/>
        </w:rPr>
        <w:t xml:space="preserve"> </w:t>
      </w:r>
      <w:r>
        <w:rPr>
          <w:rFonts w:ascii="宋体" w:hAnsi="宋体" w:eastAsia="宋体" w:cs="宋体"/>
          <w:spacing w:val="-1"/>
          <w:sz w:val="24"/>
          <w:szCs w:val="24"/>
        </w:rPr>
        <w:t>年颁布的《中小企业标准暂行规定》同时废止。</w:t>
      </w:r>
    </w:p>
    <w:sectPr>
      <w:footerReference r:id="rId76" w:type="default"/>
      <w:pgSz w:w="11906" w:h="16839"/>
      <w:pgMar w:top="960" w:right="1134" w:bottom="916" w:left="1134" w:header="945" w:footer="7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BCA6">
    <w:pPr>
      <w:spacing w:line="176" w:lineRule="auto"/>
      <w:ind w:left="470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4242">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CD68">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E98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7F6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1425">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97C8">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C32E">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5E06">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6CC4">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3BC0">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3864">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5923">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E295">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FF55">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F6B62">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189E">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CAD9D">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3F46">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7A8D">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3448">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F9E9">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371E">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339A">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E658">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8B6B">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7E4B">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37F8">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5E9F">
    <w:pPr>
      <w:spacing w:line="176" w:lineRule="auto"/>
      <w:ind w:left="48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BAA8">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682E">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0736">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EE83">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E3AD">
    <w:pPr>
      <w:spacing w:line="173" w:lineRule="auto"/>
      <w:ind w:left="478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2589">
    <w:pPr>
      <w:spacing w:line="176"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A62B">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2FE5">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465E8">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69BB">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59D0">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1E44B">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AD44">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D532">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F1FC">
    <w:pPr>
      <w:spacing w:line="173"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074A">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DBC5">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13F8">
    <w:pPr>
      <w:spacing w:line="173"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A17D">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B892">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87D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529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7533">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B441">
    <w:pPr>
      <w:spacing w:line="173" w:lineRule="auto"/>
      <w:ind w:left="478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1961">
    <w:pPr>
      <w:spacing w:line="176" w:lineRule="auto"/>
      <w:ind w:left="478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EBEA">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D641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12F3">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9FC">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3935">
    <w:pPr>
      <w:pStyle w:val="2"/>
      <w:spacing w:line="46" w:lineRule="auto"/>
      <w:rPr>
        <w:sz w:val="2"/>
      </w:rPr>
    </w:pPr>
    <w:r>
      <w:pict>
        <v:shape id="_x0000_s2057" o:spid="_x0000_s2057" style="position:absolute;left:0pt;margin-left:56.7pt;margin-top:47.3pt;height:0.75pt;width:481.9pt;mso-position-horizontal-relative:page;mso-position-vertical-relative:page;z-index:251679744;mso-width-relative:page;mso-height-relative:page;" fillcolor="#000000" filled="t" stroked="f" coordsize="9637,15" o:allowincell="f" path="m0,0l9637,0,9637,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0A98">
    <w:pPr>
      <w:pStyle w:val="2"/>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7AD9">
    <w:pPr>
      <w:pStyle w:val="2"/>
      <w:spacing w:line="46" w:lineRule="auto"/>
      <w:rPr>
        <w:sz w:val="2"/>
      </w:rPr>
    </w:pPr>
    <w:r>
      <w:pict>
        <v:shape id="_x0000_s2058" o:spid="_x0000_s2058" style="position:absolute;left:0pt;margin-left:56.7pt;margin-top:47.3pt;height:0.75pt;width:481.9pt;mso-position-horizontal-relative:page;mso-position-vertical-relative:page;z-index:251681792;mso-width-relative:page;mso-height-relative:page;" fillcolor="#000000" filled="t" stroked="f" coordsize="9637,15" o:allowincell="f" path="m0,0l9637,0,9637,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0514">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2032">
    <w:pPr>
      <w:pStyle w:val="2"/>
      <w:spacing w:line="46" w:lineRule="auto"/>
      <w:rPr>
        <w:sz w:val="2"/>
      </w:rPr>
    </w:pPr>
    <w:r>
      <w:pict>
        <v:shape id="_x0000_s2059" o:spid="_x0000_s2059" style="position:absolute;left:0pt;margin-left:56.7pt;margin-top:47.3pt;height:0.75pt;width:481.9pt;mso-position-horizontal-relative:page;mso-position-vertical-relative:page;z-index:251683840;mso-width-relative:page;mso-height-relative:page;" fillcolor="#000000" filled="t" stroked="f" coordsize="9637,15" o:allowincell="f" path="m0,0l9637,0,9637,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D099">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5E6B">
    <w:pPr>
      <w:pStyle w:val="2"/>
      <w:spacing w:line="46" w:lineRule="auto"/>
      <w:rPr>
        <w:sz w:val="2"/>
      </w:rPr>
    </w:pPr>
    <w:r>
      <w:pict>
        <v:shape id="_x0000_s2051" o:spid="_x0000_s2051" style="position:absolute;left:0pt;margin-left:56.7pt;margin-top:47.3pt;height:0.75pt;width:481.9pt;mso-position-horizontal-relative:page;mso-position-vertical-relative:page;z-index:251666432;mso-width-relative:page;mso-height-relative:page;" fillcolor="#000000" filled="t" stroked="f" coordsize="9637,15" o:allowincell="f" path="m0,0l9637,0,9637,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B889">
    <w:pPr>
      <w:pStyle w:val="2"/>
      <w:spacing w:line="46" w:lineRule="auto"/>
      <w:rPr>
        <w:sz w:val="2"/>
      </w:rPr>
    </w:pPr>
    <w:r>
      <w:pict>
        <v:shape id="_x0000_s2052" o:spid="_x0000_s2052" style="position:absolute;left:0pt;margin-left:56.7pt;margin-top:47.3pt;height:0.75pt;width:481.9pt;mso-position-horizontal-relative:page;mso-position-vertical-relative:page;z-index:251667456;mso-width-relative:page;mso-height-relative:page;" fillcolor="#000000" filled="t" stroked="f" coordsize="9637,15" o:allowincell="f" path="m0,0l9637,0,9637,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1B92">
    <w:pPr>
      <w:pStyle w:val="2"/>
      <w:spacing w:line="46" w:lineRule="auto"/>
      <w:rPr>
        <w:sz w:val="2"/>
      </w:rPr>
    </w:pPr>
    <w:r>
      <w:pict>
        <v:shape id="_x0000_s2053" o:spid="_x0000_s2053" style="position:absolute;left:0pt;margin-left:56.7pt;margin-top:47.3pt;height:0.75pt;width:481.9pt;mso-position-horizontal-relative:page;mso-position-vertical-relative:page;z-index:251668480;mso-width-relative:page;mso-height-relative:page;" fillcolor="#000000" filled="t" stroked="f" coordsize="9637,15" o:allowincell="f" path="m0,0l9637,0,9637,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AC20">
    <w:pPr>
      <w:pStyle w:val="2"/>
      <w:spacing w:line="46" w:lineRule="auto"/>
      <w:rPr>
        <w:sz w:val="2"/>
      </w:rPr>
    </w:pPr>
    <w:r>
      <w:pict>
        <v:shape id="_x0000_s2054" o:spid="_x0000_s2054" style="position:absolute;left:0pt;margin-left:56.7pt;margin-top:47.3pt;height:0.75pt;width:481.9pt;mso-position-horizontal-relative:page;mso-position-vertical-relative:page;z-index:251667456;mso-width-relative:page;mso-height-relative:page;" fillcolor="#000000" filled="t" stroked="f" coordsize="9637,15" o:allowincell="f" path="m0,0l9637,0,9637,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D5BBF">
    <w:pPr>
      <w:pStyle w:val="2"/>
      <w:spacing w:line="46" w:lineRule="auto"/>
      <w:rPr>
        <w:sz w:val="2"/>
      </w:rPr>
    </w:pPr>
    <w:r>
      <w:pict>
        <v:shape id="_x0000_s2055" o:spid="_x0000_s2055" style="position:absolute;left:0pt;margin-left:56.7pt;margin-top:47.3pt;height:0.75pt;width:481.9pt;mso-position-horizontal-relative:page;mso-position-vertical-relative:page;z-index:251666432;mso-width-relative:page;mso-height-relative:page;" fillcolor="#000000" filled="t" stroked="f" coordsize="9637,15" o:allowincell="f" path="m0,0l9637,0,9637,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1CF1">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C37B">
    <w:pPr>
      <w:pStyle w:val="2"/>
      <w:spacing w:line="46" w:lineRule="auto"/>
      <w:rPr>
        <w:sz w:val="2"/>
      </w:rPr>
    </w:pPr>
    <w:r>
      <w:pict>
        <v:shape id="_x0000_s2056" o:spid="_x0000_s2056" style="position:absolute;left:0pt;margin-left:56.7pt;margin-top:47.3pt;height:0.75pt;width:481.9pt;mso-position-horizontal-relative:page;mso-position-vertical-relative:page;z-index:251675648;mso-width-relative:page;mso-height-relative:page;" fillcolor="#000000" filled="t" stroked="f" coordsize="9637,15" o:allowincell="f" path="m0,0l9637,0,9637,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8E67">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F50B3C"/>
    <w:rsid w:val="05947ACC"/>
    <w:rsid w:val="06A47072"/>
    <w:rsid w:val="12AB7BDE"/>
    <w:rsid w:val="1E9601BD"/>
    <w:rsid w:val="4B4D3CAF"/>
    <w:rsid w:val="6E722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theme" Target="theme/theme1.xml"/><Relationship Id="rId76" Type="http://schemas.openxmlformats.org/officeDocument/2006/relationships/footer" Target="footer56.xml"/><Relationship Id="rId75" Type="http://schemas.openxmlformats.org/officeDocument/2006/relationships/footer" Target="footer55.xml"/><Relationship Id="rId74" Type="http://schemas.openxmlformats.org/officeDocument/2006/relationships/footer" Target="footer54.xml"/><Relationship Id="rId73" Type="http://schemas.openxmlformats.org/officeDocument/2006/relationships/footer" Target="footer53.xml"/><Relationship Id="rId72" Type="http://schemas.openxmlformats.org/officeDocument/2006/relationships/footer" Target="footer52.xml"/><Relationship Id="rId71" Type="http://schemas.openxmlformats.org/officeDocument/2006/relationships/header" Target="header16.xml"/><Relationship Id="rId70" Type="http://schemas.openxmlformats.org/officeDocument/2006/relationships/footer" Target="footer51.xml"/><Relationship Id="rId7" Type="http://schemas.openxmlformats.org/officeDocument/2006/relationships/footer" Target="footer3.xml"/><Relationship Id="rId69" Type="http://schemas.openxmlformats.org/officeDocument/2006/relationships/footer" Target="footer50.xml"/><Relationship Id="rId68" Type="http://schemas.openxmlformats.org/officeDocument/2006/relationships/footer" Target="footer49.xml"/><Relationship Id="rId67" Type="http://schemas.openxmlformats.org/officeDocument/2006/relationships/footer" Target="footer48.xml"/><Relationship Id="rId66" Type="http://schemas.openxmlformats.org/officeDocument/2006/relationships/header" Target="header15.xml"/><Relationship Id="rId65" Type="http://schemas.openxmlformats.org/officeDocument/2006/relationships/footer" Target="footer47.xml"/><Relationship Id="rId64" Type="http://schemas.openxmlformats.org/officeDocument/2006/relationships/footer" Target="footer46.xml"/><Relationship Id="rId63" Type="http://schemas.openxmlformats.org/officeDocument/2006/relationships/footer" Target="footer45.xml"/><Relationship Id="rId62" Type="http://schemas.openxmlformats.org/officeDocument/2006/relationships/footer" Target="footer44.xml"/><Relationship Id="rId61" Type="http://schemas.openxmlformats.org/officeDocument/2006/relationships/footer" Target="footer43.xml"/><Relationship Id="rId60" Type="http://schemas.openxmlformats.org/officeDocument/2006/relationships/header" Target="header14.xml"/><Relationship Id="rId6" Type="http://schemas.openxmlformats.org/officeDocument/2006/relationships/footer" Target="footer2.xml"/><Relationship Id="rId59" Type="http://schemas.openxmlformats.org/officeDocument/2006/relationships/footer" Target="footer42.xml"/><Relationship Id="rId58" Type="http://schemas.openxmlformats.org/officeDocument/2006/relationships/header" Target="header13.xml"/><Relationship Id="rId57" Type="http://schemas.openxmlformats.org/officeDocument/2006/relationships/footer" Target="footer41.xml"/><Relationship Id="rId56" Type="http://schemas.openxmlformats.org/officeDocument/2006/relationships/footer" Target="footer40.xml"/><Relationship Id="rId55" Type="http://schemas.openxmlformats.org/officeDocument/2006/relationships/header" Target="header12.xml"/><Relationship Id="rId54" Type="http://schemas.openxmlformats.org/officeDocument/2006/relationships/footer" Target="footer39.xml"/><Relationship Id="rId53" Type="http://schemas.openxmlformats.org/officeDocument/2006/relationships/header" Target="header11.xml"/><Relationship Id="rId52" Type="http://schemas.openxmlformats.org/officeDocument/2006/relationships/footer" Target="footer38.xml"/><Relationship Id="rId51" Type="http://schemas.openxmlformats.org/officeDocument/2006/relationships/header" Target="header10.xml"/><Relationship Id="rId50" Type="http://schemas.openxmlformats.org/officeDocument/2006/relationships/footer" Target="footer37.xml"/><Relationship Id="rId5" Type="http://schemas.openxmlformats.org/officeDocument/2006/relationships/footer" Target="footer1.xml"/><Relationship Id="rId49" Type="http://schemas.openxmlformats.org/officeDocument/2006/relationships/footer" Target="footer36.xml"/><Relationship Id="rId48" Type="http://schemas.openxmlformats.org/officeDocument/2006/relationships/footer" Target="footer35.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header" Target="header9.xml"/><Relationship Id="rId44" Type="http://schemas.openxmlformats.org/officeDocument/2006/relationships/footer" Target="footer32.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header" Target="header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header" Target="header7.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header" Target="header6.xml"/><Relationship Id="rId27" Type="http://schemas.openxmlformats.org/officeDocument/2006/relationships/footer" Target="footer18.xml"/><Relationship Id="rId26" Type="http://schemas.openxmlformats.org/officeDocument/2006/relationships/header" Target="header5.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4.xml"/><Relationship Id="rId21" Type="http://schemas.openxmlformats.org/officeDocument/2006/relationships/footer" Target="footer14.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14713</Words>
  <Characters>16024</Characters>
  <TotalTime>14</TotalTime>
  <ScaleCrop>false</ScaleCrop>
  <LinksUpToDate>false</LinksUpToDate>
  <CharactersWithSpaces>16681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2025-01-09T08:32:00Z</dcterms:created>
  <dc:creator>Yangqiuying</dc:creator>
  <cp:lastModifiedBy>Administrator</cp:lastModifiedBy>
  <dcterms:modified xsi:type="dcterms:W3CDTF">2025-01-13T07:10:54Z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2025-01-09T08:34:56Z</vt:filetime>
  </property>
  <property fmtid="{D5CDD505-2E9C-101B-9397-08002B2CF9AE}" pid="4" name="KSOTemplateDocerSaveRecord">
    <vt:lpwstr>eyJoZGlkIjoiOGFkZThmYTNlNWE2NWUwOTRjMDIwZDZiMzNlNjU3ODgifQ==</vt:lpwstr>
  </property>
  <property fmtid="{D5CDD505-2E9C-101B-9397-08002B2CF9AE}" pid="5" name="KSOProductBuildVer">
    <vt:lpwstr>2052-12.1.0.19302</vt:lpwstr>
  </property>
  <property fmtid="{D5CDD505-2E9C-101B-9397-08002B2CF9AE}" pid="6" name="ICV">
    <vt:lpwstr>294FDD9C688E482DB9D6A240012C9D9D_13</vt:lpwstr>
  </property>
</Properties>
</file>