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CA0943">
      <w:pPr>
        <w:spacing w:before="0"/>
        <w:ind w:left="22" w:right="22" w:firstLine="1470" w:firstLineChars="700"/>
        <w:jc w:val="right"/>
        <w:rPr>
          <w:rFonts w:hint="eastAsia" w:ascii="宋体" w:hAnsi="宋体" w:eastAsia="宋体" w:cs="宋体"/>
          <w:b/>
          <w:bCs/>
          <w:lang w:eastAsia="zh-CN"/>
        </w:rPr>
      </w:pPr>
      <w:bookmarkStart w:id="0" w:name="_Toc179632527"/>
      <w:bookmarkStart w:id="1" w:name="_Toc144974479"/>
      <w:bookmarkStart w:id="2" w:name="_Toc152045511"/>
      <w:bookmarkStart w:id="3" w:name="_Toc152042287"/>
      <w:r>
        <w:rPr>
          <w:rFonts w:hint="eastAsia" w:ascii="宋体" w:hAnsi="宋体" w:eastAsia="宋体" w:cs="宋体"/>
          <w:b/>
          <w:bCs/>
        </w:rPr>
        <w:t>招标项目编号：</w:t>
      </w:r>
      <w:r>
        <w:rPr>
          <w:rFonts w:hint="eastAsia" w:ascii="宋体" w:hAnsi="宋体" w:eastAsia="宋体" w:cs="宋体"/>
          <w:b/>
          <w:bCs/>
        </w:rPr>
        <w:fldChar w:fldCharType="begin"/>
      </w:r>
      <w:r>
        <w:rPr>
          <w:rFonts w:hint="eastAsia" w:ascii="宋体" w:hAnsi="宋体" w:eastAsia="宋体" w:cs="宋体"/>
          <w:b/>
          <w:bCs/>
        </w:rPr>
        <w:instrText xml:space="preserve"> HYPERLINK "https://pay.zcygov.cn/purchaseplan_front/" \l "/plan/list/view?id=1000000000014880449" \t "https://www.zcygov.cn/delegation-order/_procurement_/order/orderInfo/detail/_blank" </w:instrText>
      </w:r>
      <w:r>
        <w:rPr>
          <w:rFonts w:hint="eastAsia" w:ascii="宋体" w:hAnsi="宋体" w:eastAsia="宋体" w:cs="宋体"/>
          <w:b/>
          <w:bCs/>
        </w:rPr>
        <w:fldChar w:fldCharType="separate"/>
      </w:r>
      <w:r>
        <w:rPr>
          <w:rFonts w:hint="eastAsia" w:ascii="宋体" w:hAnsi="宋体" w:cs="宋体"/>
          <w:b/>
          <w:bCs/>
          <w:lang w:eastAsia="zh-CN"/>
        </w:rPr>
        <w:t>采购计划-[2024]-00319号-02</w:t>
      </w:r>
      <w:r>
        <w:rPr>
          <w:rFonts w:hint="eastAsia" w:ascii="宋体" w:hAnsi="宋体" w:eastAsia="宋体" w:cs="宋体"/>
          <w:b/>
          <w:bCs/>
        </w:rPr>
        <w:fldChar w:fldCharType="end"/>
      </w:r>
    </w:p>
    <w:p w14:paraId="45E861B3">
      <w:pPr>
        <w:adjustRightInd w:val="0"/>
        <w:snapToGrid w:val="0"/>
        <w:spacing w:before="312" w:beforeLines="100" w:line="240" w:lineRule="auto"/>
        <w:ind w:firstLine="420" w:firstLineChars="200"/>
        <w:jc w:val="right"/>
        <w:rPr>
          <w:rFonts w:hint="eastAsia" w:ascii="宋体" w:hAnsi="宋体" w:eastAsia="宋体" w:cs="宋体"/>
          <w:b/>
          <w:bCs/>
          <w:lang w:val="en-US" w:eastAsia="zh-CN"/>
        </w:rPr>
      </w:pPr>
      <w:r>
        <w:rPr>
          <w:rFonts w:hint="eastAsia" w:ascii="宋体" w:hAnsi="宋体" w:eastAsia="宋体" w:cs="宋体"/>
          <w:b/>
          <w:bCs/>
          <w:lang w:eastAsia="zh-CN"/>
        </w:rPr>
        <w:t xml:space="preserve">  </w:t>
      </w:r>
    </w:p>
    <w:p w14:paraId="08355044">
      <w:pPr>
        <w:pStyle w:val="81"/>
        <w:jc w:val="center"/>
        <w:rPr>
          <w:rFonts w:hint="eastAsia" w:ascii="宋体" w:hAnsi="宋体" w:eastAsia="宋体" w:cs="宋体"/>
          <w:b/>
          <w:bCs/>
          <w:sz w:val="52"/>
          <w:szCs w:val="52"/>
          <w:lang w:val="en-US" w:eastAsia="zh-CN"/>
        </w:rPr>
      </w:pPr>
    </w:p>
    <w:p w14:paraId="53F541C2">
      <w:pPr>
        <w:snapToGrid w:val="0"/>
        <w:jc w:val="center"/>
        <w:rPr>
          <w:rFonts w:hint="eastAsia" w:ascii="宋体" w:hAnsi="宋体" w:eastAsia="宋体" w:cs="宋体"/>
          <w:b/>
          <w:bCs/>
          <w:sz w:val="44"/>
          <w:szCs w:val="44"/>
        </w:rPr>
      </w:pPr>
      <w:r>
        <w:rPr>
          <w:rFonts w:hint="eastAsia" w:ascii="宋体" w:hAnsi="宋体" w:cs="宋体"/>
          <w:b/>
          <w:bCs/>
          <w:i w:val="0"/>
          <w:iCs w:val="0"/>
          <w:caps w:val="0"/>
          <w:color w:val="333333"/>
          <w:spacing w:val="0"/>
          <w:sz w:val="44"/>
          <w:szCs w:val="44"/>
          <w:shd w:val="clear" w:fill="FFFFFF"/>
          <w:lang w:eastAsia="zh-CN"/>
        </w:rPr>
        <w:t>桦甸市教育局2024年高中办学条件改善项目</w:t>
      </w:r>
    </w:p>
    <w:p w14:paraId="5C2BA6A3">
      <w:pPr>
        <w:snapToGrid w:val="0"/>
        <w:jc w:val="center"/>
        <w:rPr>
          <w:rFonts w:hint="eastAsia" w:ascii="宋体" w:hAnsi="宋体" w:eastAsia="宋体" w:cs="宋体"/>
          <w:b/>
          <w:bCs/>
          <w:sz w:val="96"/>
          <w:szCs w:val="96"/>
        </w:rPr>
      </w:pPr>
    </w:p>
    <w:p w14:paraId="6EDB8631">
      <w:pPr>
        <w:snapToGrid w:val="0"/>
        <w:jc w:val="center"/>
        <w:rPr>
          <w:rFonts w:hint="eastAsia" w:ascii="宋体" w:hAnsi="宋体" w:eastAsia="宋体" w:cs="宋体"/>
          <w:b/>
          <w:bCs/>
          <w:sz w:val="96"/>
          <w:szCs w:val="96"/>
        </w:rPr>
      </w:pPr>
      <w:r>
        <w:rPr>
          <w:rFonts w:hint="eastAsia" w:ascii="宋体" w:hAnsi="宋体" w:eastAsia="宋体" w:cs="宋体"/>
          <w:b/>
          <w:bCs/>
          <w:sz w:val="96"/>
          <w:szCs w:val="96"/>
        </w:rPr>
        <w:t>招 标 文 件</w:t>
      </w:r>
    </w:p>
    <w:p w14:paraId="215E4423">
      <w:pPr>
        <w:spacing w:before="0"/>
        <w:ind w:left="22" w:right="22" w:firstLine="0"/>
        <w:jc w:val="center"/>
        <w:rPr>
          <w:b/>
          <w:sz w:val="36"/>
        </w:rPr>
      </w:pPr>
    </w:p>
    <w:p w14:paraId="13056F28">
      <w:pPr>
        <w:pStyle w:val="45"/>
        <w:ind w:left="0" w:leftChars="0" w:firstLine="0" w:firstLineChars="0"/>
        <w:rPr>
          <w:rFonts w:hint="eastAsia"/>
        </w:rPr>
      </w:pPr>
    </w:p>
    <w:p w14:paraId="3251467F">
      <w:pPr>
        <w:spacing w:line="500" w:lineRule="exact"/>
        <w:rPr>
          <w:rFonts w:hint="eastAsia"/>
          <w:b/>
          <w:sz w:val="36"/>
        </w:rPr>
      </w:pPr>
    </w:p>
    <w:p w14:paraId="0004657E">
      <w:pPr>
        <w:pStyle w:val="45"/>
        <w:rPr>
          <w:rFonts w:hint="eastAsia"/>
          <w:b/>
          <w:sz w:val="36"/>
        </w:rPr>
      </w:pPr>
    </w:p>
    <w:p w14:paraId="2EC8F295">
      <w:pPr>
        <w:pStyle w:val="45"/>
        <w:rPr>
          <w:rFonts w:hint="eastAsia"/>
          <w:b/>
          <w:sz w:val="36"/>
        </w:rPr>
      </w:pPr>
    </w:p>
    <w:p w14:paraId="322BF2C1">
      <w:pPr>
        <w:pStyle w:val="45"/>
        <w:ind w:left="0" w:leftChars="0" w:firstLine="0" w:firstLineChars="0"/>
        <w:rPr>
          <w:rFonts w:hint="eastAsia"/>
          <w:b/>
          <w:sz w:val="36"/>
        </w:rPr>
      </w:pPr>
    </w:p>
    <w:p w14:paraId="64610D1C">
      <w:pPr>
        <w:pStyle w:val="45"/>
        <w:ind w:left="0" w:leftChars="0" w:firstLine="0" w:firstLineChars="0"/>
        <w:rPr>
          <w:rFonts w:hint="eastAsia"/>
          <w:b/>
          <w:sz w:val="36"/>
        </w:rPr>
      </w:pPr>
    </w:p>
    <w:p w14:paraId="196D1D65">
      <w:pPr>
        <w:spacing w:line="500" w:lineRule="exact"/>
        <w:ind w:firstLine="720" w:firstLineChars="200"/>
        <w:rPr>
          <w:rFonts w:hint="eastAsia"/>
          <w:b/>
          <w:sz w:val="36"/>
        </w:rPr>
      </w:pPr>
    </w:p>
    <w:p w14:paraId="71974640">
      <w:pPr>
        <w:spacing w:line="500" w:lineRule="exact"/>
        <w:ind w:firstLine="720" w:firstLineChars="200"/>
        <w:rPr>
          <w:rFonts w:hint="eastAsia"/>
          <w:b/>
          <w:sz w:val="36"/>
          <w:lang w:eastAsia="zh-CN"/>
        </w:rPr>
      </w:pPr>
      <w:r>
        <w:rPr>
          <w:rFonts w:hint="eastAsia"/>
          <w:b/>
          <w:sz w:val="36"/>
        </w:rPr>
        <w:t>招标人</w:t>
      </w:r>
      <w:r>
        <w:rPr>
          <w:rFonts w:hint="eastAsia" w:ascii="Times New Roman" w:hAnsi="Times New Roman" w:eastAsia="宋体" w:cs="Times New Roman"/>
          <w:b/>
          <w:sz w:val="36"/>
        </w:rPr>
        <w:t>：</w:t>
      </w:r>
      <w:r>
        <w:rPr>
          <w:rFonts w:hint="eastAsia"/>
          <w:b/>
          <w:sz w:val="36"/>
          <w:lang w:eastAsia="zh-CN"/>
        </w:rPr>
        <w:t>桦甸市教育技术装备中心</w:t>
      </w:r>
    </w:p>
    <w:p w14:paraId="06D19FE7">
      <w:pPr>
        <w:spacing w:line="500" w:lineRule="exact"/>
        <w:ind w:firstLine="720" w:firstLineChars="200"/>
        <w:rPr>
          <w:rFonts w:hint="eastAsia"/>
          <w:b/>
          <w:sz w:val="36"/>
          <w:lang w:eastAsia="zh-CN"/>
        </w:rPr>
      </w:pPr>
    </w:p>
    <w:p w14:paraId="483FA81F">
      <w:pPr>
        <w:spacing w:line="500" w:lineRule="exact"/>
        <w:ind w:firstLine="720" w:firstLineChars="200"/>
        <w:rPr>
          <w:rFonts w:hint="eastAsia" w:ascii="Times New Roman" w:hAnsi="Times New Roman" w:eastAsia="宋体" w:cs="Times New Roman"/>
          <w:b/>
          <w:sz w:val="36"/>
          <w:lang w:eastAsia="zh-CN"/>
        </w:rPr>
      </w:pPr>
      <w:r>
        <w:rPr>
          <w:rFonts w:hint="eastAsia" w:ascii="Times New Roman" w:hAnsi="Times New Roman" w:eastAsia="宋体" w:cs="Times New Roman"/>
          <w:b/>
          <w:sz w:val="36"/>
          <w:lang w:eastAsia="zh-CN"/>
        </w:rPr>
        <w:t>采购代理机构：</w:t>
      </w:r>
      <w:r>
        <w:rPr>
          <w:rFonts w:hint="eastAsia" w:ascii="Times New Roman" w:hAnsi="Times New Roman" w:eastAsia="宋体" w:cs="Times New Roman"/>
          <w:b/>
          <w:sz w:val="36"/>
          <w:lang w:val="en-US" w:eastAsia="zh-CN"/>
        </w:rPr>
        <w:t>桦甸市人民政府信息中心</w:t>
      </w:r>
    </w:p>
    <w:p w14:paraId="29F5713E">
      <w:pPr>
        <w:pStyle w:val="130"/>
        <w:rPr>
          <w:rFonts w:hint="eastAsia"/>
          <w:lang w:eastAsia="zh-CN"/>
        </w:rPr>
      </w:pPr>
    </w:p>
    <w:p w14:paraId="0715C42B">
      <w:pPr>
        <w:pStyle w:val="130"/>
        <w:rPr>
          <w:rFonts w:hint="eastAsia"/>
          <w:lang w:eastAsia="zh-CN"/>
        </w:rPr>
      </w:pPr>
    </w:p>
    <w:p w14:paraId="5D2DBF2D">
      <w:pPr>
        <w:spacing w:before="0"/>
        <w:ind w:left="22" w:right="545" w:firstLine="720" w:firstLineChars="200"/>
        <w:jc w:val="center"/>
        <w:rPr>
          <w:rFonts w:hint="eastAsia" w:ascii="微软雅黑" w:hAnsi="微软雅黑" w:eastAsia="微软雅黑" w:cs="微软雅黑"/>
          <w:b/>
          <w:bCs/>
          <w:iCs/>
          <w:caps/>
          <w:kern w:val="2"/>
          <w:sz w:val="20"/>
          <w:szCs w:val="20"/>
        </w:rPr>
        <w:sectPr>
          <w:headerReference r:id="rId3" w:type="default"/>
          <w:footerReference r:id="rId4" w:type="default"/>
          <w:pgSz w:w="11906" w:h="16838"/>
          <w:pgMar w:top="1440" w:right="1080" w:bottom="1440" w:left="1080" w:header="851" w:footer="992" w:gutter="0"/>
          <w:pgNumType w:fmt="decimal" w:start="1"/>
          <w:cols w:space="720" w:num="1"/>
          <w:docGrid w:type="linesAndChars" w:linePitch="312" w:charSpace="0"/>
        </w:sectPr>
      </w:pPr>
      <w:r>
        <w:rPr>
          <w:b/>
          <w:sz w:val="36"/>
        </w:rPr>
        <w:t>二〇二</w:t>
      </w:r>
      <w:r>
        <w:rPr>
          <w:rFonts w:hint="eastAsia"/>
          <w:b/>
          <w:sz w:val="36"/>
          <w:lang w:val="en-US" w:eastAsia="zh-CN"/>
        </w:rPr>
        <w:t>四</w:t>
      </w:r>
      <w:r>
        <w:rPr>
          <w:b/>
          <w:sz w:val="36"/>
        </w:rPr>
        <w:t>年</w:t>
      </w:r>
      <w:r>
        <w:rPr>
          <w:rFonts w:hint="eastAsia"/>
          <w:b/>
          <w:sz w:val="36"/>
          <w:lang w:val="en-US" w:eastAsia="zh-CN"/>
        </w:rPr>
        <w:t>十二</w:t>
      </w:r>
      <w:r>
        <w:rPr>
          <w:b/>
          <w:sz w:val="36"/>
        </w:rPr>
        <w:t>月</w:t>
      </w:r>
    </w:p>
    <w:bookmarkEnd w:id="0"/>
    <w:bookmarkEnd w:id="1"/>
    <w:bookmarkEnd w:id="2"/>
    <w:bookmarkEnd w:id="3"/>
    <w:p w14:paraId="2A8EE906">
      <w:pPr>
        <w:spacing w:beforeLines="100" w:afterLines="100" w:line="480" w:lineRule="auto"/>
        <w:ind w:firstLine="964" w:firstLineChars="200"/>
        <w:jc w:val="center"/>
        <w:rPr>
          <w:rFonts w:ascii="宋体" w:hAnsi="宋体" w:cs="黑体"/>
          <w:b/>
          <w:color w:val="auto"/>
          <w:kern w:val="0"/>
          <w:sz w:val="48"/>
          <w:szCs w:val="48"/>
        </w:rPr>
      </w:pPr>
      <w:bookmarkStart w:id="4" w:name="_Toc152045528"/>
      <w:bookmarkStart w:id="5" w:name="_Toc403061794"/>
      <w:bookmarkStart w:id="6" w:name="_Toc31800"/>
      <w:bookmarkStart w:id="7" w:name="_Toc179632545"/>
      <w:bookmarkStart w:id="8" w:name="_Toc246996917"/>
      <w:bookmarkStart w:id="9" w:name="_Toc144974496"/>
      <w:bookmarkStart w:id="10" w:name="_Toc152042304"/>
      <w:bookmarkStart w:id="11" w:name="_Toc247085688"/>
      <w:bookmarkStart w:id="12" w:name="_Toc246996174"/>
      <w:bookmarkStart w:id="13" w:name="_Toc14484"/>
      <w:r>
        <w:rPr>
          <w:rFonts w:hint="eastAsia" w:ascii="宋体" w:hAnsi="宋体" w:cs="黑体"/>
          <w:b/>
          <w:color w:val="auto"/>
          <w:kern w:val="0"/>
          <w:sz w:val="48"/>
          <w:szCs w:val="48"/>
        </w:rPr>
        <w:t>目</w:t>
      </w:r>
      <w:r>
        <w:rPr>
          <w:rFonts w:ascii="宋体" w:hAnsi="宋体" w:cs="黑体"/>
          <w:b/>
          <w:color w:val="auto"/>
          <w:kern w:val="0"/>
          <w:sz w:val="48"/>
          <w:szCs w:val="48"/>
        </w:rPr>
        <w:t xml:space="preserve"> </w:t>
      </w:r>
      <w:r>
        <w:rPr>
          <w:rFonts w:hint="eastAsia" w:ascii="宋体" w:hAnsi="宋体" w:cs="黑体"/>
          <w:b/>
          <w:color w:val="auto"/>
          <w:kern w:val="0"/>
          <w:sz w:val="48"/>
          <w:szCs w:val="48"/>
        </w:rPr>
        <w:t xml:space="preserve"> 录</w:t>
      </w:r>
    </w:p>
    <w:p w14:paraId="2EF884BF">
      <w:pPr>
        <w:pStyle w:val="30"/>
        <w:tabs>
          <w:tab w:val="right" w:leader="dot" w:pos="9402"/>
        </w:tabs>
        <w:spacing w:beforeLines="50" w:afterLines="50" w:line="480" w:lineRule="auto"/>
        <w:ind w:right="-115" w:rightChars="-55"/>
        <w:rPr>
          <w:rFonts w:ascii="宋体" w:hAnsi="宋体"/>
          <w:b/>
          <w:color w:val="auto"/>
          <w:sz w:val="28"/>
          <w:szCs w:val="21"/>
          <w:u w:val="none"/>
        </w:rPr>
      </w:pPr>
      <w:r>
        <w:rPr>
          <w:rFonts w:hint="eastAsia" w:ascii="宋体" w:hAnsi="宋体" w:cs="宋体"/>
          <w:b/>
          <w:bCs/>
          <w:color w:val="auto"/>
          <w:kern w:val="0"/>
          <w:sz w:val="24"/>
          <w:szCs w:val="24"/>
          <w:u w:val="none"/>
        </w:rPr>
        <w:fldChar w:fldCharType="begin"/>
      </w:r>
      <w:r>
        <w:rPr>
          <w:rFonts w:hint="eastAsia" w:ascii="宋体" w:hAnsi="宋体" w:cs="宋体"/>
          <w:b/>
          <w:bCs/>
          <w:color w:val="auto"/>
          <w:kern w:val="0"/>
          <w:sz w:val="24"/>
          <w:szCs w:val="24"/>
          <w:u w:val="none"/>
        </w:rPr>
        <w:instrText xml:space="preserve">TOC \o "1-1" \h \u </w:instrText>
      </w:r>
      <w:r>
        <w:rPr>
          <w:rFonts w:hint="eastAsia" w:ascii="宋体" w:hAnsi="宋体" w:cs="宋体"/>
          <w:b/>
          <w:bCs/>
          <w:color w:val="auto"/>
          <w:kern w:val="0"/>
          <w:sz w:val="24"/>
          <w:szCs w:val="24"/>
          <w:u w:val="none"/>
        </w:rPr>
        <w:fldChar w:fldCharType="separate"/>
      </w:r>
      <w:r>
        <w:rPr>
          <w:color w:val="auto"/>
          <w:sz w:val="18"/>
          <w:szCs w:val="18"/>
          <w:u w:val="none"/>
        </w:rPr>
        <w:fldChar w:fldCharType="begin"/>
      </w:r>
      <w:r>
        <w:rPr>
          <w:color w:val="auto"/>
          <w:sz w:val="18"/>
          <w:szCs w:val="18"/>
          <w:u w:val="none"/>
        </w:rPr>
        <w:instrText xml:space="preserve"> HYPERLINK \l "_Toc16858207" </w:instrText>
      </w:r>
      <w:r>
        <w:rPr>
          <w:color w:val="auto"/>
          <w:sz w:val="18"/>
          <w:szCs w:val="18"/>
          <w:u w:val="none"/>
        </w:rPr>
        <w:fldChar w:fldCharType="separate"/>
      </w:r>
      <w:r>
        <w:rPr>
          <w:rStyle w:val="57"/>
          <w:rFonts w:hint="eastAsia" w:ascii="宋体" w:hAnsi="宋体"/>
          <w:b/>
          <w:color w:val="auto"/>
          <w:sz w:val="28"/>
          <w:szCs w:val="18"/>
          <w:u w:val="none"/>
        </w:rPr>
        <w:t>第一章</w:t>
      </w:r>
      <w:r>
        <w:rPr>
          <w:rStyle w:val="57"/>
          <w:rFonts w:ascii="宋体" w:hAnsi="宋体"/>
          <w:b/>
          <w:color w:val="auto"/>
          <w:sz w:val="28"/>
          <w:szCs w:val="18"/>
          <w:u w:val="none"/>
        </w:rPr>
        <w:t xml:space="preserve">  </w:t>
      </w:r>
      <w:r>
        <w:rPr>
          <w:rStyle w:val="57"/>
          <w:rFonts w:hint="eastAsia" w:ascii="宋体" w:hAnsi="宋体"/>
          <w:b/>
          <w:color w:val="auto"/>
          <w:sz w:val="28"/>
          <w:szCs w:val="18"/>
          <w:u w:val="none"/>
        </w:rPr>
        <w:t>招标</w:t>
      </w:r>
      <w:bookmarkStart w:id="14" w:name="_Hlt42848090"/>
      <w:bookmarkStart w:id="15" w:name="_Hlt42848091"/>
      <w:r>
        <w:rPr>
          <w:rStyle w:val="57"/>
          <w:rFonts w:hint="eastAsia" w:ascii="宋体" w:hAnsi="宋体"/>
          <w:b/>
          <w:color w:val="auto"/>
          <w:sz w:val="28"/>
          <w:szCs w:val="18"/>
          <w:u w:val="none"/>
        </w:rPr>
        <w:t>公</w:t>
      </w:r>
      <w:bookmarkEnd w:id="14"/>
      <w:bookmarkEnd w:id="15"/>
      <w:r>
        <w:rPr>
          <w:rStyle w:val="57"/>
          <w:rFonts w:hint="eastAsia" w:ascii="宋体" w:hAnsi="宋体"/>
          <w:b/>
          <w:color w:val="auto"/>
          <w:sz w:val="28"/>
          <w:szCs w:val="18"/>
          <w:u w:val="none"/>
        </w:rPr>
        <w:t>告</w:t>
      </w:r>
      <w:r>
        <w:rPr>
          <w:rFonts w:ascii="宋体" w:hAnsi="宋体"/>
          <w:b/>
          <w:color w:val="auto"/>
          <w:sz w:val="28"/>
          <w:szCs w:val="18"/>
          <w:u w:val="none"/>
        </w:rPr>
        <w:tab/>
      </w:r>
      <w:r>
        <w:rPr>
          <w:rFonts w:hint="eastAsia" w:ascii="宋体" w:hAnsi="宋体"/>
          <w:b/>
          <w:color w:val="auto"/>
          <w:sz w:val="28"/>
          <w:szCs w:val="18"/>
          <w:u w:val="none"/>
          <w:lang w:val="en-US" w:eastAsia="zh-CN"/>
        </w:rPr>
        <w:t>3</w:t>
      </w:r>
      <w:r>
        <w:rPr>
          <w:rFonts w:ascii="宋体" w:hAnsi="宋体"/>
          <w:b/>
          <w:color w:val="auto"/>
          <w:sz w:val="28"/>
          <w:szCs w:val="18"/>
          <w:u w:val="none"/>
        </w:rPr>
        <w:fldChar w:fldCharType="end"/>
      </w:r>
    </w:p>
    <w:p w14:paraId="49F012BA">
      <w:pPr>
        <w:pStyle w:val="30"/>
        <w:tabs>
          <w:tab w:val="right" w:leader="dot" w:pos="9402"/>
        </w:tabs>
        <w:spacing w:beforeLines="50" w:afterLines="50" w:line="480" w:lineRule="auto"/>
        <w:ind w:right="-115" w:rightChars="-55"/>
        <w:rPr>
          <w:rFonts w:hint="eastAsia" w:ascii="宋体" w:hAnsi="宋体" w:eastAsia="宋体"/>
          <w:b/>
          <w:color w:val="auto"/>
          <w:sz w:val="28"/>
          <w:szCs w:val="21"/>
          <w:u w:val="none"/>
          <w:lang w:val="en-US" w:eastAsia="zh-CN"/>
        </w:rPr>
      </w:pPr>
      <w:r>
        <w:rPr>
          <w:color w:val="auto"/>
          <w:sz w:val="18"/>
          <w:szCs w:val="18"/>
          <w:u w:val="none"/>
        </w:rPr>
        <w:fldChar w:fldCharType="begin"/>
      </w:r>
      <w:r>
        <w:rPr>
          <w:color w:val="auto"/>
          <w:sz w:val="18"/>
          <w:szCs w:val="18"/>
          <w:u w:val="none"/>
        </w:rPr>
        <w:instrText xml:space="preserve"> HYPERLINK \l "_Toc16858208" </w:instrText>
      </w:r>
      <w:r>
        <w:rPr>
          <w:color w:val="auto"/>
          <w:sz w:val="18"/>
          <w:szCs w:val="18"/>
          <w:u w:val="none"/>
        </w:rPr>
        <w:fldChar w:fldCharType="separate"/>
      </w:r>
      <w:r>
        <w:rPr>
          <w:rStyle w:val="57"/>
          <w:rFonts w:hint="eastAsia" w:ascii="宋体" w:hAnsi="宋体"/>
          <w:b/>
          <w:color w:val="auto"/>
          <w:sz w:val="28"/>
          <w:szCs w:val="18"/>
          <w:u w:val="none"/>
          <w:lang w:val="zh-CN"/>
        </w:rPr>
        <w:t>第二章</w:t>
      </w:r>
      <w:r>
        <w:rPr>
          <w:rStyle w:val="57"/>
          <w:rFonts w:ascii="宋体" w:hAnsi="宋体"/>
          <w:b/>
          <w:color w:val="auto"/>
          <w:sz w:val="28"/>
          <w:szCs w:val="18"/>
          <w:u w:val="none"/>
          <w:lang w:val="zh-CN"/>
        </w:rPr>
        <w:t xml:space="preserve">  </w:t>
      </w:r>
      <w:r>
        <w:rPr>
          <w:rStyle w:val="57"/>
          <w:rFonts w:hint="eastAsia" w:ascii="宋体" w:hAnsi="宋体"/>
          <w:b/>
          <w:color w:val="auto"/>
          <w:sz w:val="28"/>
          <w:szCs w:val="18"/>
          <w:u w:val="none"/>
          <w:lang w:val="zh-CN"/>
        </w:rPr>
        <w:t>投标</w:t>
      </w:r>
      <w:bookmarkStart w:id="16" w:name="_Hlt42848095"/>
      <w:r>
        <w:rPr>
          <w:rStyle w:val="57"/>
          <w:rFonts w:hint="eastAsia" w:ascii="宋体" w:hAnsi="宋体"/>
          <w:b/>
          <w:color w:val="auto"/>
          <w:sz w:val="28"/>
          <w:szCs w:val="18"/>
          <w:u w:val="none"/>
          <w:lang w:val="zh-CN"/>
        </w:rPr>
        <w:t>人</w:t>
      </w:r>
      <w:bookmarkEnd w:id="16"/>
      <w:bookmarkStart w:id="17" w:name="_Hlt42158766"/>
      <w:bookmarkStart w:id="18" w:name="_Hlt42158765"/>
      <w:r>
        <w:rPr>
          <w:rStyle w:val="57"/>
          <w:rFonts w:hint="eastAsia" w:ascii="宋体" w:hAnsi="宋体"/>
          <w:b/>
          <w:color w:val="auto"/>
          <w:sz w:val="28"/>
          <w:szCs w:val="18"/>
          <w:u w:val="none"/>
          <w:lang w:val="zh-CN"/>
        </w:rPr>
        <w:t>须</w:t>
      </w:r>
      <w:bookmarkEnd w:id="17"/>
      <w:bookmarkEnd w:id="18"/>
      <w:r>
        <w:rPr>
          <w:rStyle w:val="57"/>
          <w:rFonts w:hint="eastAsia" w:ascii="宋体" w:hAnsi="宋体"/>
          <w:b/>
          <w:color w:val="auto"/>
          <w:sz w:val="28"/>
          <w:szCs w:val="18"/>
          <w:u w:val="none"/>
          <w:lang w:val="zh-CN"/>
        </w:rPr>
        <w:t>知</w:t>
      </w:r>
      <w:r>
        <w:rPr>
          <w:rFonts w:ascii="宋体" w:hAnsi="宋体"/>
          <w:b/>
          <w:color w:val="auto"/>
          <w:sz w:val="28"/>
          <w:szCs w:val="18"/>
          <w:u w:val="none"/>
        </w:rPr>
        <w:tab/>
      </w:r>
      <w:r>
        <w:rPr>
          <w:rFonts w:hint="eastAsia" w:ascii="宋体" w:hAnsi="宋体"/>
          <w:b/>
          <w:color w:val="auto"/>
          <w:sz w:val="28"/>
          <w:szCs w:val="18"/>
          <w:u w:val="none"/>
        </w:rPr>
        <w:fldChar w:fldCharType="end"/>
      </w:r>
      <w:r>
        <w:rPr>
          <w:rFonts w:hint="eastAsia" w:ascii="宋体" w:hAnsi="宋体"/>
          <w:b/>
          <w:color w:val="auto"/>
          <w:sz w:val="28"/>
          <w:szCs w:val="18"/>
          <w:u w:val="none"/>
          <w:lang w:val="en-US" w:eastAsia="zh-CN"/>
        </w:rPr>
        <w:t>8</w:t>
      </w:r>
    </w:p>
    <w:p w14:paraId="55265DEF">
      <w:pPr>
        <w:pStyle w:val="30"/>
        <w:tabs>
          <w:tab w:val="right" w:leader="dot" w:pos="9402"/>
        </w:tabs>
        <w:spacing w:beforeLines="50" w:afterLines="50" w:line="480" w:lineRule="auto"/>
        <w:ind w:right="-115" w:rightChars="-55"/>
        <w:rPr>
          <w:rFonts w:hint="eastAsia" w:ascii="宋体" w:hAnsi="宋体" w:eastAsia="宋体"/>
          <w:b/>
          <w:color w:val="auto"/>
          <w:sz w:val="28"/>
          <w:szCs w:val="21"/>
          <w:u w:val="none"/>
          <w:lang w:val="en-US" w:eastAsia="zh-CN"/>
        </w:rPr>
      </w:pPr>
      <w:r>
        <w:rPr>
          <w:color w:val="auto"/>
          <w:sz w:val="18"/>
          <w:szCs w:val="18"/>
          <w:u w:val="none"/>
        </w:rPr>
        <w:fldChar w:fldCharType="begin"/>
      </w:r>
      <w:r>
        <w:rPr>
          <w:color w:val="auto"/>
          <w:sz w:val="18"/>
          <w:szCs w:val="18"/>
          <w:u w:val="none"/>
        </w:rPr>
        <w:instrText xml:space="preserve"> HYPERLINK \l "_Toc16858209" </w:instrText>
      </w:r>
      <w:r>
        <w:rPr>
          <w:color w:val="auto"/>
          <w:sz w:val="18"/>
          <w:szCs w:val="18"/>
          <w:u w:val="none"/>
        </w:rPr>
        <w:fldChar w:fldCharType="separate"/>
      </w:r>
      <w:r>
        <w:rPr>
          <w:rStyle w:val="57"/>
          <w:rFonts w:hint="eastAsia" w:ascii="宋体" w:hAnsi="宋体"/>
          <w:b/>
          <w:color w:val="auto"/>
          <w:sz w:val="28"/>
          <w:szCs w:val="18"/>
          <w:u w:val="none"/>
        </w:rPr>
        <w:t>第三章</w:t>
      </w:r>
      <w:r>
        <w:rPr>
          <w:rStyle w:val="57"/>
          <w:rFonts w:ascii="宋体" w:hAnsi="宋体"/>
          <w:b/>
          <w:color w:val="auto"/>
          <w:sz w:val="28"/>
          <w:szCs w:val="18"/>
          <w:u w:val="none"/>
        </w:rPr>
        <w:t xml:space="preserve">  </w:t>
      </w:r>
      <w:r>
        <w:rPr>
          <w:rStyle w:val="57"/>
          <w:rFonts w:hint="eastAsia" w:ascii="宋体" w:hAnsi="宋体"/>
          <w:b/>
          <w:color w:val="auto"/>
          <w:sz w:val="28"/>
          <w:szCs w:val="18"/>
          <w:u w:val="none"/>
        </w:rPr>
        <w:t>评标</w:t>
      </w:r>
      <w:bookmarkStart w:id="19" w:name="_Hlt42156770"/>
      <w:bookmarkStart w:id="20" w:name="_Hlt42848104"/>
      <w:bookmarkStart w:id="21" w:name="_Hlt42156769"/>
      <w:r>
        <w:rPr>
          <w:rStyle w:val="57"/>
          <w:rFonts w:hint="eastAsia" w:ascii="宋体" w:hAnsi="宋体"/>
          <w:b/>
          <w:color w:val="auto"/>
          <w:sz w:val="28"/>
          <w:szCs w:val="18"/>
          <w:u w:val="none"/>
        </w:rPr>
        <w:t>方</w:t>
      </w:r>
      <w:bookmarkEnd w:id="19"/>
      <w:bookmarkEnd w:id="20"/>
      <w:bookmarkEnd w:id="21"/>
      <w:r>
        <w:rPr>
          <w:rStyle w:val="57"/>
          <w:rFonts w:hint="eastAsia" w:ascii="宋体" w:hAnsi="宋体"/>
          <w:b/>
          <w:color w:val="auto"/>
          <w:sz w:val="28"/>
          <w:szCs w:val="18"/>
          <w:u w:val="none"/>
        </w:rPr>
        <w:t>法</w:t>
      </w:r>
      <w:r>
        <w:rPr>
          <w:rFonts w:ascii="宋体" w:hAnsi="宋体"/>
          <w:b/>
          <w:color w:val="auto"/>
          <w:sz w:val="28"/>
          <w:szCs w:val="18"/>
          <w:u w:val="none"/>
        </w:rPr>
        <w:tab/>
      </w:r>
      <w:r>
        <w:rPr>
          <w:rFonts w:hint="eastAsia" w:ascii="宋体" w:hAnsi="宋体"/>
          <w:b/>
          <w:color w:val="auto"/>
          <w:sz w:val="28"/>
          <w:szCs w:val="18"/>
          <w:u w:val="none"/>
          <w:lang w:val="en-US" w:eastAsia="zh-CN"/>
        </w:rPr>
        <w:t>3</w:t>
      </w:r>
      <w:r>
        <w:rPr>
          <w:rFonts w:ascii="宋体" w:hAnsi="宋体"/>
          <w:b/>
          <w:color w:val="auto"/>
          <w:sz w:val="28"/>
          <w:szCs w:val="18"/>
          <w:u w:val="none"/>
        </w:rPr>
        <w:fldChar w:fldCharType="end"/>
      </w:r>
      <w:r>
        <w:rPr>
          <w:rFonts w:hint="eastAsia" w:ascii="宋体" w:hAnsi="宋体"/>
          <w:b/>
          <w:color w:val="auto"/>
          <w:sz w:val="28"/>
          <w:szCs w:val="18"/>
          <w:u w:val="none"/>
          <w:lang w:val="en-US" w:eastAsia="zh-CN"/>
        </w:rPr>
        <w:t>0</w:t>
      </w:r>
    </w:p>
    <w:p w14:paraId="3F09B90E">
      <w:pPr>
        <w:pStyle w:val="30"/>
        <w:tabs>
          <w:tab w:val="right" w:leader="dot" w:pos="9402"/>
        </w:tabs>
        <w:spacing w:beforeLines="50" w:afterLines="50" w:line="480" w:lineRule="auto"/>
        <w:ind w:right="-115" w:rightChars="-55"/>
        <w:rPr>
          <w:rFonts w:hint="eastAsia" w:ascii="宋体" w:hAnsi="宋体" w:eastAsia="宋体"/>
          <w:b/>
          <w:color w:val="auto"/>
          <w:sz w:val="28"/>
          <w:szCs w:val="21"/>
          <w:u w:val="none"/>
          <w:lang w:val="en-US" w:eastAsia="zh-CN"/>
        </w:rPr>
      </w:pPr>
      <w:r>
        <w:rPr>
          <w:color w:val="auto"/>
          <w:sz w:val="18"/>
          <w:szCs w:val="18"/>
          <w:u w:val="none"/>
        </w:rPr>
        <w:fldChar w:fldCharType="begin"/>
      </w:r>
      <w:r>
        <w:rPr>
          <w:color w:val="auto"/>
          <w:sz w:val="18"/>
          <w:szCs w:val="18"/>
          <w:u w:val="none"/>
        </w:rPr>
        <w:instrText xml:space="preserve"> HYPERLINK \l "_Toc16858210" </w:instrText>
      </w:r>
      <w:r>
        <w:rPr>
          <w:color w:val="auto"/>
          <w:sz w:val="18"/>
          <w:szCs w:val="18"/>
          <w:u w:val="none"/>
        </w:rPr>
        <w:fldChar w:fldCharType="separate"/>
      </w:r>
      <w:r>
        <w:rPr>
          <w:rStyle w:val="57"/>
          <w:rFonts w:hint="eastAsia" w:ascii="宋体" w:hAnsi="宋体"/>
          <w:b/>
          <w:color w:val="auto"/>
          <w:sz w:val="28"/>
          <w:szCs w:val="18"/>
          <w:u w:val="none"/>
        </w:rPr>
        <w:t>第四章</w:t>
      </w:r>
      <w:r>
        <w:rPr>
          <w:rStyle w:val="57"/>
          <w:rFonts w:ascii="宋体" w:hAnsi="宋体"/>
          <w:b/>
          <w:color w:val="auto"/>
          <w:sz w:val="28"/>
          <w:szCs w:val="18"/>
          <w:u w:val="none"/>
        </w:rPr>
        <w:t xml:space="preserve">  </w:t>
      </w:r>
      <w:r>
        <w:rPr>
          <w:rStyle w:val="57"/>
          <w:rFonts w:hint="eastAsia" w:ascii="宋体" w:hAnsi="宋体"/>
          <w:b/>
          <w:color w:val="auto"/>
          <w:sz w:val="28"/>
          <w:szCs w:val="18"/>
          <w:u w:val="none"/>
        </w:rPr>
        <w:t>合同条款及格式</w:t>
      </w:r>
      <w:r>
        <w:rPr>
          <w:rFonts w:ascii="宋体" w:hAnsi="宋体"/>
          <w:b/>
          <w:color w:val="auto"/>
          <w:sz w:val="28"/>
          <w:szCs w:val="18"/>
          <w:u w:val="none"/>
        </w:rPr>
        <w:tab/>
      </w:r>
      <w:r>
        <w:rPr>
          <w:rFonts w:hint="eastAsia" w:ascii="宋体" w:hAnsi="宋体"/>
          <w:b/>
          <w:color w:val="auto"/>
          <w:sz w:val="28"/>
          <w:szCs w:val="18"/>
          <w:u w:val="none"/>
          <w:lang w:val="en-US" w:eastAsia="zh-CN"/>
        </w:rPr>
        <w:t>3</w:t>
      </w:r>
      <w:r>
        <w:rPr>
          <w:rFonts w:hint="eastAsia" w:ascii="宋体" w:hAnsi="宋体"/>
          <w:b/>
          <w:color w:val="auto"/>
          <w:sz w:val="28"/>
          <w:szCs w:val="18"/>
          <w:u w:val="none"/>
        </w:rPr>
        <w:fldChar w:fldCharType="end"/>
      </w:r>
      <w:r>
        <w:rPr>
          <w:rFonts w:hint="eastAsia" w:ascii="宋体" w:hAnsi="宋体"/>
          <w:b/>
          <w:color w:val="auto"/>
          <w:sz w:val="28"/>
          <w:szCs w:val="18"/>
          <w:u w:val="none"/>
          <w:lang w:val="en-US" w:eastAsia="zh-CN"/>
        </w:rPr>
        <w:t>7</w:t>
      </w:r>
    </w:p>
    <w:p w14:paraId="71C35A9E">
      <w:pPr>
        <w:pStyle w:val="30"/>
        <w:tabs>
          <w:tab w:val="right" w:leader="dot" w:pos="9402"/>
        </w:tabs>
        <w:spacing w:beforeLines="50" w:afterLines="50" w:line="480" w:lineRule="auto"/>
        <w:ind w:right="-115" w:rightChars="-55"/>
        <w:rPr>
          <w:rFonts w:hint="eastAsia" w:ascii="宋体" w:hAnsi="宋体" w:eastAsia="宋体"/>
          <w:b/>
          <w:color w:val="auto"/>
          <w:sz w:val="28"/>
          <w:szCs w:val="21"/>
          <w:u w:val="none"/>
          <w:lang w:val="en-US" w:eastAsia="zh-CN"/>
        </w:rPr>
      </w:pPr>
      <w:r>
        <w:rPr>
          <w:color w:val="auto"/>
          <w:sz w:val="18"/>
          <w:szCs w:val="18"/>
          <w:u w:val="none"/>
        </w:rPr>
        <w:fldChar w:fldCharType="begin"/>
      </w:r>
      <w:r>
        <w:rPr>
          <w:color w:val="auto"/>
          <w:sz w:val="18"/>
          <w:szCs w:val="18"/>
          <w:u w:val="none"/>
        </w:rPr>
        <w:instrText xml:space="preserve"> HYPERLINK \l "_Toc16858211" </w:instrText>
      </w:r>
      <w:r>
        <w:rPr>
          <w:color w:val="auto"/>
          <w:sz w:val="18"/>
          <w:szCs w:val="18"/>
          <w:u w:val="none"/>
        </w:rPr>
        <w:fldChar w:fldCharType="separate"/>
      </w:r>
      <w:r>
        <w:rPr>
          <w:rStyle w:val="57"/>
          <w:rFonts w:hint="eastAsia" w:ascii="宋体" w:hAnsi="宋体"/>
          <w:b/>
          <w:color w:val="auto"/>
          <w:sz w:val="28"/>
          <w:szCs w:val="18"/>
          <w:u w:val="none"/>
        </w:rPr>
        <w:t>第五章</w:t>
      </w:r>
      <w:r>
        <w:rPr>
          <w:rStyle w:val="57"/>
          <w:rFonts w:ascii="宋体" w:hAnsi="宋体"/>
          <w:b/>
          <w:color w:val="auto"/>
          <w:sz w:val="28"/>
          <w:szCs w:val="18"/>
          <w:u w:val="none"/>
        </w:rPr>
        <w:t xml:space="preserve">  </w:t>
      </w:r>
      <w:r>
        <w:rPr>
          <w:rStyle w:val="57"/>
          <w:rFonts w:hint="eastAsia" w:ascii="宋体" w:hAnsi="宋体"/>
          <w:b/>
          <w:color w:val="auto"/>
          <w:sz w:val="28"/>
          <w:szCs w:val="18"/>
          <w:u w:val="none"/>
        </w:rPr>
        <w:t>技术标准和要求</w:t>
      </w:r>
      <w:r>
        <w:rPr>
          <w:rFonts w:ascii="宋体" w:hAnsi="宋体"/>
          <w:b/>
          <w:color w:val="auto"/>
          <w:sz w:val="28"/>
          <w:szCs w:val="18"/>
          <w:u w:val="none"/>
        </w:rPr>
        <w:tab/>
      </w:r>
      <w:r>
        <w:rPr>
          <w:rFonts w:hint="eastAsia" w:ascii="宋体" w:hAnsi="宋体"/>
          <w:b/>
          <w:color w:val="auto"/>
          <w:sz w:val="28"/>
          <w:szCs w:val="18"/>
          <w:u w:val="none"/>
        </w:rPr>
        <w:t>4</w:t>
      </w:r>
      <w:r>
        <w:rPr>
          <w:rFonts w:hint="eastAsia" w:ascii="宋体" w:hAnsi="宋体"/>
          <w:b/>
          <w:color w:val="auto"/>
          <w:sz w:val="28"/>
          <w:szCs w:val="18"/>
          <w:u w:val="none"/>
        </w:rPr>
        <w:fldChar w:fldCharType="end"/>
      </w:r>
      <w:r>
        <w:rPr>
          <w:rFonts w:hint="eastAsia" w:ascii="宋体" w:hAnsi="宋体"/>
          <w:b/>
          <w:color w:val="auto"/>
          <w:sz w:val="28"/>
          <w:szCs w:val="18"/>
          <w:u w:val="none"/>
          <w:lang w:val="en-US" w:eastAsia="zh-CN"/>
        </w:rPr>
        <w:t>6</w:t>
      </w:r>
    </w:p>
    <w:p w14:paraId="17C96456">
      <w:pPr>
        <w:pStyle w:val="30"/>
        <w:tabs>
          <w:tab w:val="right" w:leader="dot" w:pos="9402"/>
        </w:tabs>
        <w:spacing w:beforeLines="50" w:afterLines="50" w:line="480" w:lineRule="auto"/>
        <w:ind w:right="-115" w:rightChars="-55"/>
        <w:rPr>
          <w:rFonts w:hint="default" w:ascii="宋体" w:hAnsi="宋体" w:eastAsia="宋体"/>
          <w:b/>
          <w:color w:val="auto"/>
          <w:sz w:val="28"/>
          <w:szCs w:val="18"/>
          <w:u w:val="none"/>
          <w:lang w:val="en-US" w:eastAsia="zh-CN"/>
        </w:rPr>
      </w:pPr>
      <w:r>
        <w:rPr>
          <w:color w:val="auto"/>
          <w:sz w:val="18"/>
          <w:szCs w:val="18"/>
          <w:u w:val="none"/>
        </w:rPr>
        <w:fldChar w:fldCharType="begin"/>
      </w:r>
      <w:r>
        <w:rPr>
          <w:color w:val="auto"/>
          <w:sz w:val="18"/>
          <w:szCs w:val="18"/>
          <w:u w:val="none"/>
        </w:rPr>
        <w:instrText xml:space="preserve"> HYPERLINK \l "_Toc16858215" </w:instrText>
      </w:r>
      <w:r>
        <w:rPr>
          <w:color w:val="auto"/>
          <w:sz w:val="18"/>
          <w:szCs w:val="18"/>
          <w:u w:val="none"/>
        </w:rPr>
        <w:fldChar w:fldCharType="separate"/>
      </w:r>
      <w:r>
        <w:rPr>
          <w:rStyle w:val="57"/>
          <w:rFonts w:hint="eastAsia" w:ascii="宋体" w:hAnsi="宋体"/>
          <w:b/>
          <w:color w:val="auto"/>
          <w:sz w:val="28"/>
          <w:szCs w:val="18"/>
          <w:u w:val="none"/>
        </w:rPr>
        <w:t>第六章</w:t>
      </w:r>
      <w:r>
        <w:rPr>
          <w:rStyle w:val="57"/>
          <w:rFonts w:ascii="宋体" w:hAnsi="宋体"/>
          <w:b/>
          <w:color w:val="auto"/>
          <w:sz w:val="28"/>
          <w:szCs w:val="18"/>
          <w:u w:val="none"/>
        </w:rPr>
        <w:t xml:space="preserve">  </w:t>
      </w:r>
      <w:r>
        <w:rPr>
          <w:rStyle w:val="57"/>
          <w:rFonts w:hint="eastAsia" w:ascii="宋体" w:hAnsi="宋体"/>
          <w:b/>
          <w:color w:val="auto"/>
          <w:sz w:val="28"/>
          <w:szCs w:val="18"/>
          <w:u w:val="none"/>
        </w:rPr>
        <w:t>投标</w:t>
      </w:r>
      <w:bookmarkStart w:id="22" w:name="_Hlt42848139"/>
      <w:r>
        <w:rPr>
          <w:rStyle w:val="57"/>
          <w:rFonts w:hint="eastAsia" w:ascii="宋体" w:hAnsi="宋体"/>
          <w:b/>
          <w:color w:val="auto"/>
          <w:sz w:val="28"/>
          <w:szCs w:val="18"/>
          <w:u w:val="none"/>
        </w:rPr>
        <w:t>文</w:t>
      </w:r>
      <w:bookmarkEnd w:id="22"/>
      <w:bookmarkStart w:id="23" w:name="_Hlt42157942"/>
      <w:r>
        <w:rPr>
          <w:rStyle w:val="57"/>
          <w:rFonts w:hint="eastAsia" w:ascii="宋体" w:hAnsi="宋体"/>
          <w:b/>
          <w:color w:val="auto"/>
          <w:sz w:val="28"/>
          <w:szCs w:val="18"/>
          <w:u w:val="none"/>
        </w:rPr>
        <w:t>件</w:t>
      </w:r>
      <w:bookmarkEnd w:id="23"/>
      <w:r>
        <w:rPr>
          <w:rStyle w:val="57"/>
          <w:rFonts w:hint="eastAsia" w:ascii="宋体" w:hAnsi="宋体"/>
          <w:b/>
          <w:color w:val="auto"/>
          <w:sz w:val="28"/>
          <w:szCs w:val="18"/>
          <w:u w:val="none"/>
        </w:rPr>
        <w:t>格式</w:t>
      </w:r>
      <w:r>
        <w:rPr>
          <w:rFonts w:ascii="宋体" w:hAnsi="宋体"/>
          <w:b/>
          <w:color w:val="auto"/>
          <w:sz w:val="28"/>
          <w:szCs w:val="18"/>
          <w:u w:val="none"/>
        </w:rPr>
        <w:tab/>
      </w:r>
      <w:r>
        <w:rPr>
          <w:rFonts w:hint="eastAsia" w:ascii="宋体" w:hAnsi="宋体"/>
          <w:b/>
          <w:color w:val="auto"/>
          <w:sz w:val="28"/>
          <w:szCs w:val="18"/>
          <w:u w:val="none"/>
        </w:rPr>
        <w:fldChar w:fldCharType="end"/>
      </w:r>
      <w:r>
        <w:rPr>
          <w:rFonts w:hint="eastAsia" w:ascii="宋体" w:hAnsi="宋体"/>
          <w:b/>
          <w:color w:val="auto"/>
          <w:sz w:val="28"/>
          <w:szCs w:val="18"/>
          <w:u w:val="none"/>
          <w:lang w:val="en-US" w:eastAsia="zh-CN"/>
        </w:rPr>
        <w:t>65</w:t>
      </w:r>
    </w:p>
    <w:p w14:paraId="2A903298">
      <w:pPr>
        <w:pStyle w:val="30"/>
        <w:tabs>
          <w:tab w:val="right" w:leader="dot" w:pos="9402"/>
        </w:tabs>
        <w:spacing w:beforeLines="50" w:afterLines="50" w:line="480" w:lineRule="auto"/>
        <w:ind w:right="-115" w:rightChars="-55"/>
        <w:rPr>
          <w:rStyle w:val="57"/>
          <w:rFonts w:hint="default" w:ascii="宋体" w:hAnsi="宋体" w:eastAsia="宋体" w:cs="Times New Roman"/>
          <w:b/>
          <w:bCs/>
          <w:caps/>
          <w:color w:val="auto"/>
          <w:sz w:val="28"/>
          <w:szCs w:val="18"/>
          <w:u w:val="none"/>
          <w:lang w:val="en-US" w:eastAsia="zh-CN"/>
        </w:rPr>
      </w:pPr>
      <w:r>
        <w:rPr>
          <w:rStyle w:val="57"/>
          <w:rFonts w:hint="eastAsia" w:ascii="宋体" w:hAnsi="宋体" w:eastAsia="宋体" w:cs="Times New Roman"/>
          <w:b/>
          <w:bCs/>
          <w:caps/>
          <w:color w:val="auto"/>
          <w:sz w:val="28"/>
          <w:szCs w:val="18"/>
          <w:u w:val="none"/>
        </w:rPr>
        <w:fldChar w:fldCharType="begin"/>
      </w:r>
      <w:r>
        <w:rPr>
          <w:rStyle w:val="57"/>
          <w:rFonts w:hint="eastAsia" w:ascii="宋体" w:hAnsi="宋体" w:eastAsia="宋体" w:cs="Times New Roman"/>
          <w:b/>
          <w:bCs/>
          <w:caps/>
          <w:color w:val="auto"/>
          <w:sz w:val="28"/>
          <w:szCs w:val="18"/>
          <w:u w:val="none"/>
        </w:rPr>
        <w:instrText xml:space="preserve"> HYPERLINK \l "_Toc16858215" </w:instrText>
      </w:r>
      <w:r>
        <w:rPr>
          <w:rStyle w:val="57"/>
          <w:rFonts w:hint="eastAsia" w:ascii="宋体" w:hAnsi="宋体" w:eastAsia="宋体" w:cs="Times New Roman"/>
          <w:b/>
          <w:bCs/>
          <w:caps/>
          <w:color w:val="auto"/>
          <w:sz w:val="28"/>
          <w:szCs w:val="18"/>
          <w:u w:val="none"/>
        </w:rPr>
        <w:fldChar w:fldCharType="separate"/>
      </w:r>
      <w:r>
        <w:rPr>
          <w:rStyle w:val="57"/>
          <w:rFonts w:hint="eastAsia" w:ascii="宋体" w:hAnsi="宋体" w:eastAsia="宋体" w:cs="Times New Roman"/>
          <w:b/>
          <w:bCs/>
          <w:caps/>
          <w:color w:val="auto"/>
          <w:sz w:val="28"/>
          <w:szCs w:val="18"/>
          <w:u w:val="none"/>
        </w:rPr>
        <w:t>第</w:t>
      </w:r>
      <w:r>
        <w:rPr>
          <w:rStyle w:val="57"/>
          <w:rFonts w:hint="eastAsia" w:ascii="宋体" w:hAnsi="宋体" w:eastAsia="宋体" w:cs="Times New Roman"/>
          <w:b/>
          <w:bCs/>
          <w:caps/>
          <w:color w:val="auto"/>
          <w:sz w:val="28"/>
          <w:szCs w:val="18"/>
          <w:u w:val="none"/>
          <w:lang w:val="en-US" w:eastAsia="zh-CN"/>
        </w:rPr>
        <w:t>七</w:t>
      </w:r>
      <w:r>
        <w:rPr>
          <w:rStyle w:val="57"/>
          <w:rFonts w:hint="eastAsia" w:ascii="宋体" w:hAnsi="宋体" w:eastAsia="宋体" w:cs="Times New Roman"/>
          <w:b/>
          <w:bCs/>
          <w:caps/>
          <w:color w:val="auto"/>
          <w:sz w:val="28"/>
          <w:szCs w:val="18"/>
          <w:u w:val="none"/>
        </w:rPr>
        <w:t xml:space="preserve">章  </w:t>
      </w:r>
      <w:r>
        <w:rPr>
          <w:rStyle w:val="57"/>
          <w:rFonts w:hint="eastAsia" w:ascii="宋体" w:hAnsi="宋体" w:eastAsia="宋体" w:cs="Times New Roman"/>
          <w:b/>
          <w:bCs/>
          <w:caps/>
          <w:color w:val="auto"/>
          <w:sz w:val="28"/>
          <w:szCs w:val="18"/>
          <w:u w:val="none"/>
          <w:lang w:val="en-US" w:eastAsia="zh-CN"/>
        </w:rPr>
        <w:t>附件</w:t>
      </w:r>
      <w:r>
        <w:rPr>
          <w:rStyle w:val="57"/>
          <w:rFonts w:hint="eastAsia" w:ascii="宋体" w:hAnsi="宋体" w:eastAsia="宋体" w:cs="Times New Roman"/>
          <w:b/>
          <w:bCs/>
          <w:caps/>
          <w:color w:val="auto"/>
          <w:sz w:val="28"/>
          <w:szCs w:val="18"/>
          <w:u w:val="none"/>
        </w:rPr>
        <w:tab/>
      </w:r>
      <w:r>
        <w:rPr>
          <w:rStyle w:val="57"/>
          <w:rFonts w:hint="eastAsia" w:ascii="宋体" w:hAnsi="宋体" w:eastAsia="宋体" w:cs="Times New Roman"/>
          <w:b/>
          <w:bCs/>
          <w:caps/>
          <w:color w:val="auto"/>
          <w:sz w:val="28"/>
          <w:szCs w:val="18"/>
          <w:u w:val="none"/>
        </w:rPr>
        <w:fldChar w:fldCharType="end"/>
      </w:r>
      <w:r>
        <w:rPr>
          <w:rStyle w:val="57"/>
          <w:rFonts w:hint="eastAsia" w:ascii="宋体" w:hAnsi="宋体" w:cs="Times New Roman"/>
          <w:b/>
          <w:bCs/>
          <w:caps/>
          <w:color w:val="auto"/>
          <w:sz w:val="28"/>
          <w:szCs w:val="18"/>
          <w:u w:val="none"/>
          <w:lang w:val="en-US" w:eastAsia="zh-CN"/>
        </w:rPr>
        <w:t>90</w:t>
      </w:r>
    </w:p>
    <w:p w14:paraId="5F3DA6F0">
      <w:pPr>
        <w:rPr>
          <w:rFonts w:hint="eastAsia"/>
          <w:lang w:val="en-US" w:eastAsia="zh-CN"/>
        </w:rPr>
      </w:pPr>
    </w:p>
    <w:p w14:paraId="03581093">
      <w:pPr>
        <w:pStyle w:val="30"/>
        <w:tabs>
          <w:tab w:val="right" w:leader="dot" w:pos="9402"/>
        </w:tabs>
        <w:spacing w:beforeLines="50" w:afterLines="50" w:line="480" w:lineRule="auto"/>
        <w:ind w:right="-115" w:rightChars="-55" w:firstLine="482" w:firstLineChars="200"/>
        <w:rPr>
          <w:rFonts w:ascii="宋体" w:hAnsi="宋体"/>
          <w:b/>
          <w:color w:val="auto"/>
          <w:sz w:val="32"/>
          <w:szCs w:val="22"/>
          <w:u w:val="none"/>
        </w:rPr>
      </w:pPr>
      <w:r>
        <w:rPr>
          <w:rFonts w:hint="eastAsia" w:ascii="宋体" w:hAnsi="宋体" w:cs="宋体"/>
          <w:b/>
          <w:bCs/>
          <w:color w:val="auto"/>
          <w:kern w:val="0"/>
          <w:sz w:val="24"/>
          <w:szCs w:val="24"/>
          <w:u w:val="none"/>
        </w:rPr>
        <w:fldChar w:fldCharType="end"/>
      </w:r>
    </w:p>
    <w:p w14:paraId="05FEE6CA">
      <w:pPr>
        <w:pStyle w:val="42"/>
        <w:ind w:firstLine="723" w:firstLineChars="200"/>
        <w:rPr>
          <w:rFonts w:hint="eastAsia" w:ascii="华文细黑" w:hAnsi="华文细黑" w:eastAsia="华文细黑" w:cs="华文细黑"/>
          <w:color w:val="auto"/>
          <w:sz w:val="28"/>
          <w:szCs w:val="28"/>
          <w:highlight w:val="none"/>
        </w:rPr>
      </w:pPr>
      <w:r>
        <w:rPr>
          <w:rFonts w:hint="eastAsia" w:ascii="宋体" w:hAnsi="宋体" w:eastAsia="宋体" w:cs="宋体"/>
          <w:sz w:val="36"/>
          <w:szCs w:val="21"/>
        </w:rPr>
        <w:br w:type="page"/>
      </w:r>
      <w:bookmarkEnd w:id="4"/>
      <w:bookmarkEnd w:id="5"/>
      <w:bookmarkEnd w:id="6"/>
      <w:bookmarkEnd w:id="7"/>
      <w:bookmarkEnd w:id="8"/>
      <w:bookmarkEnd w:id="9"/>
      <w:bookmarkEnd w:id="10"/>
      <w:bookmarkEnd w:id="11"/>
      <w:bookmarkEnd w:id="12"/>
      <w:bookmarkEnd w:id="13"/>
      <w:bookmarkStart w:id="24" w:name="_Toc31247_WPSOffice_Level1"/>
      <w:bookmarkStart w:id="25" w:name="_Toc55569563"/>
      <w:bookmarkStart w:id="26" w:name="_Toc31822_WPSOffice_Level1"/>
      <w:bookmarkStart w:id="27" w:name="_Toc7354_WPSOffice_Level1"/>
      <w:bookmarkStart w:id="28" w:name="OLE_LINK1"/>
      <w:bookmarkStart w:id="29" w:name="_Toc246996918"/>
      <w:bookmarkStart w:id="30" w:name="_Toc247085689"/>
      <w:bookmarkStart w:id="31" w:name="_Toc179632546"/>
      <w:bookmarkStart w:id="32" w:name="_Toc152042305"/>
      <w:bookmarkStart w:id="33" w:name="_Toc144974497"/>
      <w:bookmarkStart w:id="34" w:name="_Toc246996175"/>
      <w:bookmarkStart w:id="35" w:name="_Toc152045529"/>
      <w:r>
        <w:rPr>
          <w:rFonts w:hint="eastAsia" w:ascii="华文细黑" w:hAnsi="华文细黑" w:eastAsia="华文细黑" w:cs="华文细黑"/>
          <w:color w:val="auto"/>
          <w:sz w:val="36"/>
          <w:szCs w:val="36"/>
          <w:highlight w:val="none"/>
        </w:rPr>
        <w:t>第一章 招标公告</w:t>
      </w:r>
      <w:bookmarkEnd w:id="24"/>
      <w:bookmarkEnd w:id="25"/>
    </w:p>
    <w:bookmarkEnd w:id="26"/>
    <w:bookmarkEnd w:id="27"/>
    <w:bookmarkEnd w:id="28"/>
    <w:p w14:paraId="697E1B1D">
      <w:pPr>
        <w:snapToGrid w:val="0"/>
        <w:jc w:val="center"/>
        <w:rPr>
          <w:rFonts w:hint="eastAsia" w:ascii="华文细黑" w:hAnsi="华文细黑" w:eastAsia="华文细黑" w:cs="华文细黑"/>
          <w:b/>
          <w:bCs/>
          <w:color w:val="auto"/>
          <w:kern w:val="2"/>
          <w:sz w:val="24"/>
          <w:szCs w:val="24"/>
          <w:highlight w:val="none"/>
          <w:lang w:val="en-US" w:eastAsia="zh-CN" w:bidi="ar-SA"/>
        </w:rPr>
      </w:pPr>
      <w:r>
        <w:rPr>
          <w:rFonts w:hint="eastAsia" w:ascii="华文细黑" w:hAnsi="华文细黑" w:eastAsia="华文细黑" w:cs="华文细黑"/>
          <w:b/>
          <w:bCs/>
          <w:color w:val="auto"/>
          <w:kern w:val="2"/>
          <w:sz w:val="24"/>
          <w:szCs w:val="24"/>
          <w:highlight w:val="none"/>
          <w:lang w:val="en-US" w:eastAsia="zh-CN" w:bidi="ar-SA"/>
        </w:rPr>
        <w:t xml:space="preserve"> </w:t>
      </w:r>
    </w:p>
    <w:p w14:paraId="4F37FC9D">
      <w:pPr>
        <w:snapToGrid w:val="0"/>
        <w:jc w:val="center"/>
        <w:rPr>
          <w:rFonts w:hint="eastAsia" w:ascii="宋体" w:hAnsi="宋体" w:eastAsia="宋体" w:cs="宋体"/>
          <w:b/>
          <w:bCs/>
          <w:sz w:val="96"/>
          <w:szCs w:val="96"/>
        </w:rPr>
      </w:pPr>
      <w:r>
        <w:rPr>
          <w:rFonts w:hint="eastAsia" w:ascii="宋体" w:hAnsi="宋体" w:cs="宋体"/>
          <w:b/>
          <w:bCs/>
          <w:i w:val="0"/>
          <w:iCs w:val="0"/>
          <w:caps w:val="0"/>
          <w:color w:val="333333"/>
          <w:spacing w:val="0"/>
          <w:sz w:val="36"/>
          <w:szCs w:val="36"/>
          <w:shd w:val="clear" w:fill="FFFFFF"/>
          <w:lang w:eastAsia="zh-CN"/>
        </w:rPr>
        <w:t>桦甸市教育局2024年高中办学条件改善项目</w:t>
      </w:r>
    </w:p>
    <w:p w14:paraId="72BDB291">
      <w:pPr>
        <w:ind w:firstLine="840" w:firstLineChars="300"/>
        <w:jc w:val="center"/>
        <w:rPr>
          <w:rFonts w:hint="eastAsia" w:ascii="华文细黑" w:hAnsi="华文细黑" w:eastAsia="华文细黑" w:cs="华文细黑"/>
          <w:b/>
          <w:bCs/>
          <w:color w:val="auto"/>
          <w:sz w:val="28"/>
          <w:szCs w:val="28"/>
          <w:highlight w:val="none"/>
          <w:lang w:val="zh-CN"/>
        </w:rPr>
      </w:pPr>
      <w:r>
        <w:rPr>
          <w:rFonts w:hint="eastAsia" w:ascii="华文细黑" w:hAnsi="华文细黑" w:eastAsia="华文细黑" w:cs="华文细黑"/>
          <w:b/>
          <w:bCs/>
          <w:color w:val="auto"/>
          <w:sz w:val="28"/>
          <w:szCs w:val="28"/>
          <w:highlight w:val="none"/>
          <w:lang w:val="zh-CN"/>
        </w:rPr>
        <w:t>招标公告</w:t>
      </w:r>
    </w:p>
    <w:tbl>
      <w:tblPr>
        <w:tblStyle w:val="46"/>
        <w:tblpPr w:leftFromText="180" w:rightFromText="180" w:vertAnchor="text" w:tblpXSpec="center" w:tblpY="1"/>
        <w:tblOverlap w:val="never"/>
        <w:tblW w:w="9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2"/>
      </w:tblGrid>
      <w:tr w14:paraId="2181E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9332" w:type="dxa"/>
            <w:noWrap w:val="0"/>
            <w:vAlign w:val="top"/>
          </w:tcPr>
          <w:p w14:paraId="2164062A">
            <w:pPr>
              <w:pStyle w:val="40"/>
              <w:wordWrap w:val="0"/>
              <w:adjustRightInd w:val="0"/>
              <w:snapToGrid w:val="0"/>
              <w:spacing w:before="150" w:beforeAutospacing="0" w:after="0" w:afterAutospacing="0" w:line="360" w:lineRule="auto"/>
              <w:ind w:firstLine="560" w:firstLineChars="200"/>
              <w:jc w:val="both"/>
              <w:rPr>
                <w:rFonts w:hint="eastAsia" w:ascii="华文细黑" w:hAnsi="华文细黑" w:eastAsia="华文细黑" w:cs="华文细黑"/>
                <w:color w:val="auto"/>
                <w:sz w:val="28"/>
                <w:szCs w:val="28"/>
                <w:highlight w:val="none"/>
                <w:lang w:eastAsia="zh-CN"/>
              </w:rPr>
            </w:pPr>
            <w:r>
              <w:rPr>
                <w:rFonts w:hint="eastAsia" w:ascii="华文细黑" w:hAnsi="华文细黑" w:eastAsia="华文细黑" w:cs="华文细黑"/>
                <w:color w:val="auto"/>
                <w:sz w:val="28"/>
                <w:szCs w:val="28"/>
                <w:highlight w:val="none"/>
              </w:rPr>
              <w:t>项目概况</w:t>
            </w:r>
            <w:r>
              <w:rPr>
                <w:rFonts w:hint="eastAsia" w:ascii="华文细黑" w:hAnsi="华文细黑" w:eastAsia="华文细黑" w:cs="华文细黑"/>
                <w:color w:val="auto"/>
                <w:sz w:val="28"/>
                <w:szCs w:val="28"/>
                <w:highlight w:val="none"/>
                <w:lang w:eastAsia="zh-CN"/>
              </w:rPr>
              <w:t>：</w:t>
            </w:r>
          </w:p>
          <w:p w14:paraId="2B20A068">
            <w:pPr>
              <w:pStyle w:val="27"/>
              <w:ind w:firstLine="560" w:firstLineChars="200"/>
              <w:jc w:val="left"/>
              <w:rPr>
                <w:rFonts w:hint="eastAsia" w:ascii="华文细黑" w:hAnsi="华文细黑" w:eastAsia="华文细黑" w:cs="华文细黑"/>
                <w:color w:val="auto"/>
                <w:sz w:val="28"/>
                <w:szCs w:val="28"/>
                <w:highlight w:val="none"/>
              </w:rPr>
            </w:pPr>
            <w:r>
              <w:rPr>
                <w:rFonts w:hint="eastAsia" w:asciiTheme="minorEastAsia" w:hAnsiTheme="minorEastAsia" w:eastAsiaTheme="minorEastAsia" w:cstheme="minorEastAsia"/>
                <w:color w:val="333333"/>
                <w:spacing w:val="0"/>
                <w:kern w:val="0"/>
                <w:sz w:val="28"/>
                <w:szCs w:val="28"/>
                <w:lang w:val="en-US" w:eastAsia="zh-CN" w:bidi="ar-SA"/>
              </w:rPr>
              <w:t>桦甸市教育局2024年高中办学条件改善项目</w:t>
            </w:r>
            <w:r>
              <w:rPr>
                <w:rFonts w:hint="eastAsia" w:asciiTheme="minorEastAsia" w:hAnsiTheme="minorEastAsia" w:eastAsiaTheme="minorEastAsia" w:cstheme="minorEastAsia"/>
                <w:color w:val="333333"/>
                <w:spacing w:val="0"/>
                <w:kern w:val="0"/>
                <w:sz w:val="28"/>
                <w:szCs w:val="28"/>
                <w:lang w:val="en-US" w:eastAsia="zh-CN" w:bidi="ar-SA"/>
              </w:rPr>
              <w:tab/>
            </w:r>
            <w:r>
              <w:rPr>
                <w:rFonts w:hint="eastAsia" w:asciiTheme="minorEastAsia" w:hAnsiTheme="minorEastAsia" w:eastAsiaTheme="minorEastAsia" w:cstheme="minorEastAsia"/>
                <w:color w:val="333333"/>
                <w:spacing w:val="0"/>
                <w:kern w:val="0"/>
                <w:sz w:val="28"/>
                <w:szCs w:val="28"/>
                <w:lang w:val="en-US" w:eastAsia="zh-CN" w:bidi="ar-SA"/>
              </w:rPr>
              <w:t>的潜在供应商应在政采云平台https://www.zcygov.cn/获取招标文件，并于2025年1月6日9时（北京时间）前提交招标文件。</w:t>
            </w:r>
          </w:p>
        </w:tc>
      </w:tr>
    </w:tbl>
    <w:p w14:paraId="12DE61CA">
      <w:pPr>
        <w:pStyle w:val="3"/>
        <w:keepNext w:val="0"/>
        <w:keepLines w:val="0"/>
        <w:pageBreakBefore w:val="0"/>
        <w:widowControl/>
        <w:kinsoku/>
        <w:wordWrap/>
        <w:overflowPunct/>
        <w:topLinePunct w:val="0"/>
        <w:autoSpaceDE/>
        <w:autoSpaceDN/>
        <w:bidi w:val="0"/>
        <w:adjustRightInd w:val="0"/>
        <w:snapToGrid w:val="0"/>
        <w:spacing w:before="150" w:after="0" w:line="360" w:lineRule="auto"/>
        <w:ind w:firstLine="560" w:firstLineChars="200"/>
        <w:textAlignment w:val="auto"/>
        <w:rPr>
          <w:rFonts w:hint="eastAsia" w:ascii="华文细黑" w:hAnsi="华文细黑" w:eastAsia="华文细黑" w:cs="华文细黑"/>
          <w:color w:val="auto"/>
          <w:sz w:val="28"/>
          <w:szCs w:val="28"/>
          <w:highlight w:val="none"/>
        </w:rPr>
      </w:pPr>
      <w:r>
        <w:rPr>
          <w:rFonts w:hint="eastAsia" w:ascii="华文细黑" w:hAnsi="华文细黑" w:eastAsia="华文细黑" w:cs="华文细黑"/>
          <w:color w:val="auto"/>
          <w:sz w:val="28"/>
          <w:szCs w:val="28"/>
          <w:highlight w:val="none"/>
        </w:rPr>
        <w:t>一、项目基本情况</w:t>
      </w:r>
    </w:p>
    <w:p w14:paraId="6F276043">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1、项目编号：</w:t>
      </w:r>
      <w:r>
        <w:rPr>
          <w:rFonts w:hint="eastAsia" w:asciiTheme="minorEastAsia" w:hAnsiTheme="minorEastAsia" w:eastAsiaTheme="minorEastAsia" w:cstheme="minorEastAsia"/>
          <w:color w:val="333333"/>
          <w:spacing w:val="0"/>
          <w:kern w:val="0"/>
          <w:sz w:val="28"/>
          <w:szCs w:val="28"/>
          <w:lang w:val="en-US" w:eastAsia="zh-CN" w:bidi="ar-SA"/>
        </w:rPr>
        <w:fldChar w:fldCharType="begin"/>
      </w:r>
      <w:r>
        <w:rPr>
          <w:rFonts w:hint="eastAsia" w:asciiTheme="minorEastAsia" w:hAnsiTheme="minorEastAsia" w:eastAsiaTheme="minorEastAsia" w:cstheme="minorEastAsia"/>
          <w:color w:val="333333"/>
          <w:spacing w:val="0"/>
          <w:kern w:val="0"/>
          <w:sz w:val="28"/>
          <w:szCs w:val="28"/>
          <w:lang w:val="en-US" w:eastAsia="zh-CN" w:bidi="ar-SA"/>
        </w:rPr>
        <w:instrText xml:space="preserve"> HYPERLINK "https://pay.zcygov.cn/purchaseplan_front/" \l "/plan/list/view?id=1000000000014489223" \t "https://www.zcygov.cn/delegation-order/_procurement_/order/orderInfo/check/_blank" </w:instrText>
      </w:r>
      <w:r>
        <w:rPr>
          <w:rFonts w:hint="eastAsia" w:asciiTheme="minorEastAsia" w:hAnsiTheme="minorEastAsia" w:eastAsiaTheme="minorEastAsia" w:cstheme="minorEastAsia"/>
          <w:color w:val="333333"/>
          <w:spacing w:val="0"/>
          <w:kern w:val="0"/>
          <w:sz w:val="28"/>
          <w:szCs w:val="28"/>
          <w:lang w:val="en-US" w:eastAsia="zh-CN" w:bidi="ar-SA"/>
        </w:rPr>
        <w:fldChar w:fldCharType="separate"/>
      </w:r>
      <w:r>
        <w:rPr>
          <w:rFonts w:hint="eastAsia" w:asciiTheme="minorEastAsia" w:hAnsiTheme="minorEastAsia" w:eastAsiaTheme="minorEastAsia" w:cstheme="minorEastAsia"/>
          <w:color w:val="333333"/>
          <w:spacing w:val="0"/>
          <w:kern w:val="0"/>
          <w:sz w:val="28"/>
          <w:szCs w:val="28"/>
          <w:lang w:val="en-US" w:eastAsia="zh-CN" w:bidi="ar-SA"/>
        </w:rPr>
        <w:t>采购计划-[2024]-00319号-02</w:t>
      </w:r>
      <w:r>
        <w:rPr>
          <w:rFonts w:hint="eastAsia" w:asciiTheme="minorEastAsia" w:hAnsiTheme="minorEastAsia" w:eastAsiaTheme="minorEastAsia" w:cstheme="minorEastAsia"/>
          <w:color w:val="333333"/>
          <w:spacing w:val="0"/>
          <w:kern w:val="0"/>
          <w:sz w:val="28"/>
          <w:szCs w:val="28"/>
          <w:lang w:val="en-US" w:eastAsia="zh-CN" w:bidi="ar-SA"/>
        </w:rPr>
        <w:fldChar w:fldCharType="end"/>
      </w:r>
      <w:r>
        <w:rPr>
          <w:rFonts w:hint="eastAsia" w:asciiTheme="minorEastAsia" w:hAnsiTheme="minorEastAsia" w:eastAsiaTheme="minorEastAsia" w:cstheme="minorEastAsia"/>
          <w:color w:val="333333"/>
          <w:spacing w:val="0"/>
          <w:kern w:val="0"/>
          <w:sz w:val="28"/>
          <w:szCs w:val="28"/>
          <w:lang w:val="en-US" w:eastAsia="zh-CN" w:bidi="ar-SA"/>
        </w:rPr>
        <w:t>；</w:t>
      </w:r>
    </w:p>
    <w:p w14:paraId="257B7D34">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2、项目名称：桦甸市教育局2024年高中办学条件改善项目</w:t>
      </w:r>
      <w:r>
        <w:rPr>
          <w:rFonts w:hint="eastAsia" w:asciiTheme="minorEastAsia" w:hAnsiTheme="minorEastAsia" w:eastAsiaTheme="minorEastAsia" w:cstheme="minorEastAsia"/>
          <w:color w:val="333333"/>
          <w:spacing w:val="0"/>
          <w:kern w:val="0"/>
          <w:sz w:val="28"/>
          <w:szCs w:val="28"/>
          <w:lang w:val="en-US" w:eastAsia="zh-CN" w:bidi="ar-SA"/>
        </w:rPr>
        <w:tab/>
      </w:r>
      <w:r>
        <w:rPr>
          <w:rFonts w:hint="eastAsia" w:asciiTheme="minorEastAsia" w:hAnsiTheme="minorEastAsia" w:eastAsiaTheme="minorEastAsia" w:cstheme="minorEastAsia"/>
          <w:color w:val="333333"/>
          <w:spacing w:val="0"/>
          <w:kern w:val="0"/>
          <w:sz w:val="28"/>
          <w:szCs w:val="28"/>
          <w:lang w:val="en-US" w:eastAsia="zh-CN" w:bidi="ar-SA"/>
        </w:rPr>
        <w:t>；</w:t>
      </w:r>
    </w:p>
    <w:p w14:paraId="4E714726">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3、预算金额：158万（人民币）；</w:t>
      </w:r>
    </w:p>
    <w:p w14:paraId="15B52143">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4、最高限价：158万（人民币）；</w:t>
      </w:r>
    </w:p>
    <w:p w14:paraId="4B8A309F">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5、资金来源和落实情况：财政资金已全部落实；</w:t>
      </w:r>
    </w:p>
    <w:p w14:paraId="25F96EFD">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6、采购需求：桦甸市教育局2024年高中办学条件改善项目</w:t>
      </w:r>
      <w:r>
        <w:rPr>
          <w:rFonts w:hint="eastAsia" w:asciiTheme="minorEastAsia" w:hAnsiTheme="minorEastAsia" w:eastAsiaTheme="minorEastAsia" w:cstheme="minorEastAsia"/>
          <w:color w:val="333333"/>
          <w:spacing w:val="0"/>
          <w:kern w:val="0"/>
          <w:sz w:val="28"/>
          <w:szCs w:val="28"/>
          <w:lang w:val="en-US" w:eastAsia="zh-CN" w:bidi="ar-SA"/>
        </w:rPr>
        <w:tab/>
      </w:r>
      <w:r>
        <w:rPr>
          <w:rFonts w:hint="eastAsia" w:asciiTheme="minorEastAsia" w:hAnsiTheme="minorEastAsia" w:eastAsiaTheme="minorEastAsia" w:cstheme="minorEastAsia"/>
          <w:color w:val="333333"/>
          <w:spacing w:val="0"/>
          <w:kern w:val="0"/>
          <w:sz w:val="28"/>
          <w:szCs w:val="28"/>
          <w:lang w:val="en-US" w:eastAsia="zh-CN" w:bidi="ar-SA"/>
        </w:rPr>
        <w:t>（具体采购数量及要求详见招标文件）；</w:t>
      </w:r>
    </w:p>
    <w:p w14:paraId="02603DB0">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7、质量标准：符合现行国家以及省、市或行业的标准规范；</w:t>
      </w:r>
    </w:p>
    <w:p w14:paraId="564F7D56">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8、供货期：合同签订后30日历天内完成供货并安装调试完毕；</w:t>
      </w:r>
    </w:p>
    <w:p w14:paraId="47C6C601">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9、供货地点：采购人指定地点；</w:t>
      </w:r>
    </w:p>
    <w:p w14:paraId="29C51E8C">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10、合同履行期限：自合同签订之日起至合同履行完毕；</w:t>
      </w:r>
    </w:p>
    <w:p w14:paraId="47D3D90D">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11、采购方式：公开招标；</w:t>
      </w:r>
    </w:p>
    <w:p w14:paraId="7EE80712">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12、资格审查方式：资格后审；</w:t>
      </w:r>
    </w:p>
    <w:p w14:paraId="75461433">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13、本项目不接受联合体。</w:t>
      </w:r>
    </w:p>
    <w:p w14:paraId="295B8BD6">
      <w:pPr>
        <w:pStyle w:val="3"/>
        <w:keepNext w:val="0"/>
        <w:keepLines w:val="0"/>
        <w:pageBreakBefore w:val="0"/>
        <w:widowControl/>
        <w:kinsoku/>
        <w:wordWrap/>
        <w:overflowPunct/>
        <w:topLinePunct w:val="0"/>
        <w:autoSpaceDE/>
        <w:autoSpaceDN/>
        <w:bidi w:val="0"/>
        <w:adjustRightInd w:val="0"/>
        <w:snapToGrid w:val="0"/>
        <w:spacing w:before="150" w:after="0" w:line="560" w:lineRule="exact"/>
        <w:ind w:firstLine="560" w:firstLineChars="200"/>
        <w:textAlignment w:val="auto"/>
        <w:rPr>
          <w:rFonts w:hint="eastAsia" w:ascii="华文细黑" w:hAnsi="华文细黑" w:eastAsia="华文细黑" w:cs="华文细黑"/>
          <w:sz w:val="28"/>
          <w:szCs w:val="28"/>
        </w:rPr>
      </w:pPr>
      <w:r>
        <w:rPr>
          <w:rFonts w:hint="eastAsia" w:ascii="华文细黑" w:hAnsi="华文细黑" w:eastAsia="华文细黑" w:cs="华文细黑"/>
          <w:color w:val="auto"/>
          <w:sz w:val="28"/>
          <w:szCs w:val="28"/>
          <w:highlight w:val="none"/>
        </w:rPr>
        <w:t>二、申请人的资格要求</w:t>
      </w:r>
    </w:p>
    <w:p w14:paraId="78F65579">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1、满足《中华人民共和国政府采购法》第二十二条规定且未被列入失信被执行人、重大税收违法案件当事人名单、政府采购严重违法失信行为记录名单（通过“信用中国”网站www.creditchina.gov.cn或中国政府采购网www.ccgp.gov.cn查询）；</w:t>
      </w:r>
    </w:p>
    <w:p w14:paraId="23A13332">
      <w:pPr>
        <w:ind w:firstLine="560" w:firstLineChars="200"/>
        <w:rPr>
          <w:rFonts w:hint="default" w:asciiTheme="minorEastAsia" w:hAnsiTheme="minorEastAsia" w:eastAsiaTheme="minorEastAsia" w:cstheme="minorEastAsia"/>
          <w:color w:val="333333"/>
          <w:spacing w:val="0"/>
          <w:kern w:val="0"/>
          <w:sz w:val="28"/>
          <w:szCs w:val="28"/>
          <w:lang w:val="en-US" w:eastAsia="zh-CN" w:bidi="ar-SA"/>
        </w:rPr>
      </w:pPr>
      <w:r>
        <w:rPr>
          <w:rFonts w:hint="default" w:asciiTheme="minorEastAsia" w:hAnsiTheme="minorEastAsia" w:eastAsiaTheme="minorEastAsia" w:cstheme="minorEastAsia"/>
          <w:color w:val="333333"/>
          <w:spacing w:val="0"/>
          <w:kern w:val="0"/>
          <w:sz w:val="28"/>
          <w:szCs w:val="28"/>
          <w:lang w:val="en-US" w:eastAsia="zh-CN" w:bidi="ar-SA"/>
        </w:rPr>
        <w:t>2、落实政府采购政策需满足的资格要求:本项目是</w:t>
      </w:r>
      <w:r>
        <w:rPr>
          <w:rFonts w:hint="eastAsia" w:asciiTheme="minorEastAsia" w:hAnsiTheme="minorEastAsia" w:eastAsiaTheme="minorEastAsia" w:cstheme="minorEastAsia"/>
          <w:color w:val="333333"/>
          <w:spacing w:val="0"/>
          <w:kern w:val="0"/>
          <w:sz w:val="28"/>
          <w:szCs w:val="28"/>
          <w:lang w:val="en-US" w:eastAsia="zh-CN" w:bidi="ar-SA"/>
        </w:rPr>
        <w:t>非</w:t>
      </w:r>
      <w:r>
        <w:rPr>
          <w:rFonts w:hint="default" w:asciiTheme="minorEastAsia" w:hAnsiTheme="minorEastAsia" w:eastAsiaTheme="minorEastAsia" w:cstheme="minorEastAsia"/>
          <w:color w:val="333333"/>
          <w:spacing w:val="0"/>
          <w:kern w:val="0"/>
          <w:sz w:val="28"/>
          <w:szCs w:val="28"/>
          <w:lang w:val="en-US" w:eastAsia="zh-CN" w:bidi="ar-SA"/>
        </w:rPr>
        <w:t>专门面向中小企业采购的采购项目(如属于专门面向中小企业采购的项目，供应商应为中小微企业、监狱企业、残疾人福利性单位);</w:t>
      </w:r>
    </w:p>
    <w:p w14:paraId="6E45A69D">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default" w:asciiTheme="minorEastAsia" w:hAnsiTheme="minorEastAsia" w:eastAsiaTheme="minorEastAsia" w:cstheme="minorEastAsia"/>
          <w:color w:val="333333"/>
          <w:spacing w:val="0"/>
          <w:kern w:val="0"/>
          <w:sz w:val="28"/>
          <w:szCs w:val="28"/>
          <w:lang w:val="en-US" w:eastAsia="zh-CN" w:bidi="ar-SA"/>
        </w:rPr>
        <w:t>3</w:t>
      </w:r>
      <w:r>
        <w:rPr>
          <w:rFonts w:hint="eastAsia" w:asciiTheme="minorEastAsia" w:hAnsiTheme="minorEastAsia" w:eastAsiaTheme="minorEastAsia" w:cstheme="minorEastAsia"/>
          <w:color w:val="333333"/>
          <w:spacing w:val="0"/>
          <w:kern w:val="0"/>
          <w:sz w:val="28"/>
          <w:szCs w:val="28"/>
          <w:lang w:val="en-US" w:eastAsia="zh-CN" w:bidi="ar-SA"/>
        </w:rPr>
        <w:t>、本项目的特定资格要求：以下资格证明材料的具体要求详见招标文件；</w:t>
      </w:r>
    </w:p>
    <w:p w14:paraId="734F0990">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（1）在中国境内依法登记注册并仍有效存续的供应商。</w:t>
      </w:r>
    </w:p>
    <w:p w14:paraId="1100E098">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2）供应商在“信用中国”网站(www.creditchina.gov.cn)未被列入“失信被执行人、重大税收违法失信主体”的记录名单。未被列入“政府采购严重违法失信行为记录名单”（通过“中国政府采购网”（www.ccgp.gov.cn）查询）。在“中国裁判文书网”（wenshu.court.gov.cn）无行贿犯罪记录。</w:t>
      </w:r>
    </w:p>
    <w:p w14:paraId="26423723">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（3）与采购人存在利害关系可能影响招标公正性的法人、其他组织或者个人，不得参加投标。单位负责人为同一人或者存在控股、管理关系的不同单位，不得参加同一标段投标，否则相关投标均无效。</w:t>
      </w:r>
    </w:p>
    <w:p w14:paraId="6DE32938">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（4）拒绝列入政府取消投标资格记录期间的企业或个人投标。</w:t>
      </w:r>
    </w:p>
    <w:p w14:paraId="67166A7E">
      <w:pPr>
        <w:keepNext w:val="0"/>
        <w:keepLines w:val="0"/>
        <w:pageBreakBefore w:val="0"/>
        <w:kinsoku/>
        <w:wordWrap/>
        <w:overflowPunct/>
        <w:topLinePunct w:val="0"/>
        <w:autoSpaceDE/>
        <w:autoSpaceDN/>
        <w:bidi w:val="0"/>
        <w:spacing w:line="560" w:lineRule="exact"/>
        <w:textAlignment w:val="auto"/>
        <w:rPr>
          <w:rFonts w:hint="eastAsia" w:ascii="华文细黑" w:hAnsi="华文细黑" w:eastAsia="华文细黑" w:cs="华文细黑"/>
          <w:b w:val="0"/>
          <w:bCs w:val="0"/>
          <w:color w:val="auto"/>
          <w:kern w:val="2"/>
          <w:sz w:val="28"/>
          <w:szCs w:val="28"/>
          <w:highlight w:val="none"/>
          <w:lang w:val="en-US" w:eastAsia="zh-CN" w:bidi="ar-SA"/>
        </w:rPr>
      </w:pPr>
      <w:r>
        <w:rPr>
          <w:rFonts w:hint="eastAsia" w:ascii="华文细黑" w:hAnsi="华文细黑" w:eastAsia="华文细黑" w:cs="华文细黑"/>
          <w:b w:val="0"/>
          <w:bCs w:val="0"/>
          <w:color w:val="auto"/>
          <w:kern w:val="2"/>
          <w:sz w:val="28"/>
          <w:szCs w:val="28"/>
          <w:highlight w:val="none"/>
          <w:lang w:val="en-US" w:eastAsia="zh-CN" w:bidi="ar-SA"/>
        </w:rPr>
        <w:t>三、获取招标文件</w:t>
      </w:r>
    </w:p>
    <w:p w14:paraId="4F457B1A">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1、时间：</w:t>
      </w:r>
      <w:r>
        <w:rPr>
          <w:rFonts w:hint="eastAsia" w:asciiTheme="minorEastAsia" w:hAnsiTheme="minorEastAsia" w:eastAsiaTheme="minorEastAsia" w:cstheme="minorEastAsia"/>
          <w:color w:val="0000FF"/>
          <w:spacing w:val="0"/>
          <w:kern w:val="0"/>
          <w:sz w:val="28"/>
          <w:szCs w:val="28"/>
          <w:lang w:val="en-US" w:eastAsia="zh-CN" w:bidi="ar-SA"/>
        </w:rPr>
        <w:t>2024年12月17日至2024年12月24日17时止</w:t>
      </w:r>
      <w:r>
        <w:rPr>
          <w:rFonts w:hint="eastAsia" w:asciiTheme="minorEastAsia" w:hAnsiTheme="minorEastAsia" w:eastAsiaTheme="minorEastAsia" w:cstheme="minorEastAsia"/>
          <w:color w:val="333333"/>
          <w:spacing w:val="0"/>
          <w:kern w:val="0"/>
          <w:sz w:val="28"/>
          <w:szCs w:val="28"/>
          <w:lang w:val="en-US" w:eastAsia="zh-CN" w:bidi="ar-SA"/>
        </w:rPr>
        <w:t>（北京时间，法定节假日除外）</w:t>
      </w:r>
    </w:p>
    <w:p w14:paraId="362366AC">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2、获取方式:政采云平台线上获取，本项目不发放纸质版招标文件。供应商可自行在“政采云”平台（https://www.zcygov.cn/）下载招标文件（操作路径：登录“政采云”平台-项目采购-获取采购文件-找到本项目-点击“申请获取采购文件”），电子响应文件制作需要基于“政采云”平台获取的采购文件编制。</w:t>
      </w:r>
    </w:p>
    <w:p w14:paraId="78FAFBC4">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3.</w:t>
      </w:r>
      <w:r>
        <w:rPr>
          <w:rFonts w:hint="default" w:asciiTheme="minorEastAsia" w:hAnsiTheme="minorEastAsia" w:eastAsiaTheme="minorEastAsia" w:cstheme="minorEastAsia"/>
          <w:color w:val="333333"/>
          <w:spacing w:val="0"/>
          <w:kern w:val="0"/>
          <w:sz w:val="28"/>
          <w:szCs w:val="28"/>
          <w:lang w:val="en-US" w:eastAsia="zh-CN" w:bidi="ar-SA"/>
        </w:rPr>
        <w:t>供应商在电子化平台参与政府采购项目前，应在电子化平台完成信息注册（如已注册</w:t>
      </w:r>
      <w:r>
        <w:rPr>
          <w:rFonts w:hint="eastAsia" w:asciiTheme="minorEastAsia" w:hAnsiTheme="minorEastAsia" w:eastAsiaTheme="minorEastAsia" w:cstheme="minorEastAsia"/>
          <w:color w:val="333333"/>
          <w:spacing w:val="0"/>
          <w:kern w:val="0"/>
          <w:sz w:val="28"/>
          <w:szCs w:val="28"/>
          <w:lang w:val="en-US" w:eastAsia="zh-CN" w:bidi="ar-SA"/>
        </w:rPr>
        <w:t>吉林</w:t>
      </w:r>
      <w:r>
        <w:rPr>
          <w:rFonts w:hint="default" w:asciiTheme="minorEastAsia" w:hAnsiTheme="minorEastAsia" w:eastAsiaTheme="minorEastAsia" w:cstheme="minorEastAsia"/>
          <w:color w:val="333333"/>
          <w:spacing w:val="0"/>
          <w:kern w:val="0"/>
          <w:sz w:val="28"/>
          <w:szCs w:val="28"/>
          <w:lang w:val="en-US" w:eastAsia="zh-CN" w:bidi="ar-SA"/>
        </w:rPr>
        <w:t>市政府采购电子商城则无需重复注册）</w:t>
      </w:r>
      <w:r>
        <w:rPr>
          <w:rFonts w:hint="eastAsia" w:asciiTheme="minorEastAsia" w:hAnsiTheme="minorEastAsia" w:eastAsiaTheme="minorEastAsia" w:cstheme="minorEastAsia"/>
          <w:color w:val="333333"/>
          <w:spacing w:val="0"/>
          <w:kern w:val="0"/>
          <w:sz w:val="28"/>
          <w:szCs w:val="28"/>
          <w:lang w:val="en-US" w:eastAsia="zh-CN" w:bidi="ar-SA"/>
        </w:rPr>
        <w:t>。</w:t>
      </w:r>
    </w:p>
    <w:p w14:paraId="22EB4852">
      <w:pPr>
        <w:ind w:firstLine="560" w:firstLineChars="200"/>
        <w:rPr>
          <w:rFonts w:hint="default" w:asciiTheme="minorEastAsia" w:hAnsiTheme="minorEastAsia" w:eastAsiaTheme="minorEastAsia" w:cstheme="minorEastAsia"/>
          <w:color w:val="333333"/>
          <w:spacing w:val="0"/>
          <w:kern w:val="0"/>
          <w:sz w:val="28"/>
          <w:szCs w:val="28"/>
          <w:lang w:val="en-US" w:eastAsia="zh-CN" w:bidi="ar-SA"/>
        </w:rPr>
      </w:pPr>
      <w:r>
        <w:rPr>
          <w:rFonts w:hint="default" w:asciiTheme="minorEastAsia" w:hAnsiTheme="minorEastAsia" w:eastAsiaTheme="minorEastAsia" w:cstheme="minorEastAsia"/>
          <w:color w:val="333333"/>
          <w:spacing w:val="0"/>
          <w:kern w:val="0"/>
          <w:sz w:val="28"/>
          <w:szCs w:val="28"/>
          <w:lang w:val="en-US" w:eastAsia="zh-CN" w:bidi="ar-SA"/>
        </w:rPr>
        <w:t>注册链接：</w:t>
      </w:r>
      <w:r>
        <w:rPr>
          <w:rFonts w:hint="default" w:asciiTheme="minorEastAsia" w:hAnsiTheme="minorEastAsia" w:eastAsiaTheme="minorEastAsia" w:cstheme="minorEastAsia"/>
          <w:color w:val="333333"/>
          <w:spacing w:val="0"/>
          <w:kern w:val="0"/>
          <w:sz w:val="28"/>
          <w:szCs w:val="28"/>
          <w:lang w:val="en-US" w:eastAsia="zh-CN" w:bidi="ar-SA"/>
        </w:rPr>
        <w:fldChar w:fldCharType="begin"/>
      </w:r>
      <w:r>
        <w:rPr>
          <w:rFonts w:hint="default" w:asciiTheme="minorEastAsia" w:hAnsiTheme="minorEastAsia" w:eastAsiaTheme="minorEastAsia" w:cstheme="minorEastAsia"/>
          <w:color w:val="333333"/>
          <w:spacing w:val="0"/>
          <w:kern w:val="0"/>
          <w:sz w:val="28"/>
          <w:szCs w:val="28"/>
          <w:lang w:val="en-US" w:eastAsia="zh-CN" w:bidi="ar-SA"/>
        </w:rPr>
        <w:instrText xml:space="preserve"> HYPERLINK "https://middle.zcygov.cn/v-settle-front/registry。" </w:instrText>
      </w:r>
      <w:r>
        <w:rPr>
          <w:rFonts w:hint="default" w:asciiTheme="minorEastAsia" w:hAnsiTheme="minorEastAsia" w:eastAsiaTheme="minorEastAsia" w:cstheme="minorEastAsia"/>
          <w:color w:val="333333"/>
          <w:spacing w:val="0"/>
          <w:kern w:val="0"/>
          <w:sz w:val="28"/>
          <w:szCs w:val="28"/>
          <w:lang w:val="en-US" w:eastAsia="zh-CN" w:bidi="ar-SA"/>
        </w:rPr>
        <w:fldChar w:fldCharType="separate"/>
      </w:r>
      <w:r>
        <w:rPr>
          <w:rFonts w:hint="default" w:asciiTheme="minorEastAsia" w:hAnsiTheme="minorEastAsia" w:eastAsiaTheme="minorEastAsia" w:cstheme="minorEastAsia"/>
          <w:color w:val="333333"/>
          <w:spacing w:val="0"/>
          <w:kern w:val="0"/>
          <w:sz w:val="28"/>
          <w:szCs w:val="28"/>
          <w:lang w:val="en-US" w:eastAsia="zh-CN" w:bidi="ar-SA"/>
        </w:rPr>
        <w:t>https://middle.zcygov.cn/v-settle-front/registry。</w:t>
      </w:r>
      <w:r>
        <w:rPr>
          <w:rFonts w:hint="default" w:asciiTheme="minorEastAsia" w:hAnsiTheme="minorEastAsia" w:eastAsiaTheme="minorEastAsia" w:cstheme="minorEastAsia"/>
          <w:color w:val="333333"/>
          <w:spacing w:val="0"/>
          <w:kern w:val="0"/>
          <w:sz w:val="28"/>
          <w:szCs w:val="28"/>
          <w:lang w:val="en-US" w:eastAsia="zh-CN" w:bidi="ar-SA"/>
        </w:rPr>
        <w:fldChar w:fldCharType="end"/>
      </w:r>
    </w:p>
    <w:p w14:paraId="7C023F4F">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default" w:asciiTheme="minorEastAsia" w:hAnsiTheme="minorEastAsia" w:eastAsiaTheme="minorEastAsia" w:cstheme="minorEastAsia"/>
          <w:color w:val="333333"/>
          <w:spacing w:val="0"/>
          <w:kern w:val="0"/>
          <w:sz w:val="28"/>
          <w:szCs w:val="28"/>
          <w:lang w:val="en-US" w:eastAsia="zh-CN" w:bidi="ar-SA"/>
        </w:rPr>
        <w:t>政采云投标客户端及CA驱动下载地址：https://customer.zcygov.cn/CA-driver-download?utm=web-login-front.52cebfa2.0.0.04df4040034511edaac705fda12edb43。</w:t>
      </w:r>
      <w:r>
        <w:rPr>
          <w:rFonts w:hint="eastAsia" w:asciiTheme="minorEastAsia" w:hAnsiTheme="minorEastAsia" w:eastAsiaTheme="minorEastAsia" w:cstheme="minorEastAsia"/>
          <w:color w:val="333333"/>
          <w:spacing w:val="0"/>
          <w:kern w:val="0"/>
          <w:sz w:val="28"/>
          <w:szCs w:val="28"/>
          <w:lang w:val="en-US" w:eastAsia="zh-CN" w:bidi="ar-SA"/>
        </w:rPr>
        <w:t>未进行网上注册的供应商将无法参与本次采购活动。</w:t>
      </w:r>
    </w:p>
    <w:p w14:paraId="004D21FF">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4、本项目不收取投标保证金。</w:t>
      </w:r>
    </w:p>
    <w:p w14:paraId="7113E918">
      <w:pPr>
        <w:ind w:firstLine="560" w:firstLineChars="200"/>
        <w:rPr>
          <w:rFonts w:hint="eastAsia" w:ascii="华文细黑" w:hAnsi="华文细黑" w:eastAsia="华文细黑" w:cs="华文细黑"/>
          <w:b w:val="0"/>
          <w:bCs w:val="0"/>
          <w:color w:val="auto"/>
          <w:sz w:val="28"/>
          <w:szCs w:val="28"/>
          <w:highlight w:val="none"/>
          <w:lang w:val="en-US" w:eastAsia="zh-CN"/>
        </w:rPr>
      </w:pPr>
      <w:r>
        <w:rPr>
          <w:rFonts w:hint="eastAsia" w:asciiTheme="minorEastAsia" w:hAnsiTheme="minorEastAsia" w:eastAsiaTheme="minorEastAsia" w:cstheme="minorEastAsia"/>
          <w:color w:val="333333"/>
          <w:spacing w:val="0"/>
          <w:kern w:val="0"/>
          <w:sz w:val="28"/>
          <w:szCs w:val="28"/>
          <w:lang w:val="en-US" w:eastAsia="zh-CN" w:bidi="ar-SA"/>
        </w:rPr>
        <w:t>5.供应商不足三家时，采购人另行组织采购。</w:t>
      </w:r>
    </w:p>
    <w:p w14:paraId="3FDE4CCC">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华文细黑" w:hAnsi="华文细黑" w:eastAsia="华文细黑" w:cs="华文细黑"/>
          <w:b w:val="0"/>
          <w:bCs w:val="0"/>
          <w:color w:val="auto"/>
          <w:sz w:val="28"/>
          <w:szCs w:val="28"/>
          <w:highlight w:val="none"/>
          <w:lang w:val="en-US" w:eastAsia="zh-CN"/>
        </w:rPr>
      </w:pPr>
      <w:r>
        <w:rPr>
          <w:rFonts w:hint="eastAsia" w:ascii="华文细黑" w:hAnsi="华文细黑" w:eastAsia="华文细黑" w:cs="华文细黑"/>
          <w:b w:val="0"/>
          <w:bCs w:val="0"/>
          <w:color w:val="auto"/>
          <w:sz w:val="28"/>
          <w:szCs w:val="28"/>
          <w:highlight w:val="none"/>
          <w:lang w:val="en-US" w:eastAsia="zh-CN"/>
        </w:rPr>
        <w:t>四、响应文件提交：</w:t>
      </w:r>
    </w:p>
    <w:p w14:paraId="1FDAED96">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截止时间：2025年1月6日9时（北京时间）</w:t>
      </w:r>
    </w:p>
    <w:p w14:paraId="5DDD43CD">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地点：本项目采用全流程电子化采购，需通过政府采购云平台（https://www.zcygov.cn/）递交电子响应文件。</w:t>
      </w:r>
    </w:p>
    <w:p w14:paraId="7D5EBA22">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投标操作流程：供应商在政府采购云平台注册入库成为正式供应商后，在平台上按《政府采购项目电子交易管理操作指南-供应商》进行投标操作。</w:t>
      </w:r>
    </w:p>
    <w:p w14:paraId="1C4F73B3">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华文细黑" w:hAnsi="华文细黑" w:eastAsia="华文细黑" w:cs="华文细黑"/>
          <w:b w:val="0"/>
          <w:bCs w:val="0"/>
          <w:color w:val="auto"/>
          <w:sz w:val="28"/>
          <w:szCs w:val="28"/>
          <w:highlight w:val="none"/>
          <w:lang w:val="en-US" w:eastAsia="zh-CN"/>
        </w:rPr>
      </w:pPr>
      <w:r>
        <w:rPr>
          <w:rFonts w:hint="eastAsia" w:ascii="华文细黑" w:hAnsi="华文细黑" w:eastAsia="华文细黑" w:cs="华文细黑"/>
          <w:b w:val="0"/>
          <w:bCs w:val="0"/>
          <w:color w:val="auto"/>
          <w:sz w:val="28"/>
          <w:szCs w:val="28"/>
          <w:highlight w:val="none"/>
          <w:lang w:val="en-US" w:eastAsia="zh-CN"/>
        </w:rPr>
        <w:t>五、开启：</w:t>
      </w:r>
    </w:p>
    <w:p w14:paraId="7C050A55">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时间：2025年1月6日9时（北京时间）</w:t>
      </w:r>
    </w:p>
    <w:p w14:paraId="4358B1C7">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地点：桦甸大街66号桦甸市政务服务中心五楼开标室一</w:t>
      </w:r>
    </w:p>
    <w:p w14:paraId="79F8625C">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华文细黑" w:hAnsi="华文细黑" w:eastAsia="华文细黑" w:cs="华文细黑"/>
          <w:b w:val="0"/>
          <w:bCs w:val="0"/>
          <w:color w:val="auto"/>
          <w:sz w:val="28"/>
          <w:szCs w:val="28"/>
          <w:highlight w:val="none"/>
          <w:lang w:val="en-US" w:eastAsia="zh-CN"/>
        </w:rPr>
      </w:pPr>
      <w:r>
        <w:rPr>
          <w:rFonts w:hint="eastAsia" w:ascii="华文细黑" w:hAnsi="华文细黑" w:eastAsia="华文细黑" w:cs="华文细黑"/>
          <w:b w:val="0"/>
          <w:bCs w:val="0"/>
          <w:color w:val="auto"/>
          <w:sz w:val="28"/>
          <w:szCs w:val="28"/>
          <w:highlight w:val="none"/>
          <w:lang w:val="en-US" w:eastAsia="zh-CN"/>
        </w:rPr>
        <w:t>六、公告期限：</w:t>
      </w:r>
    </w:p>
    <w:p w14:paraId="219FE045">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自本公告发布之日起5个工作日。</w:t>
      </w:r>
    </w:p>
    <w:p w14:paraId="2000369F">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华文细黑" w:hAnsi="华文细黑" w:eastAsia="华文细黑" w:cs="华文细黑"/>
          <w:b w:val="0"/>
          <w:bCs w:val="0"/>
          <w:color w:val="auto"/>
          <w:sz w:val="28"/>
          <w:szCs w:val="28"/>
          <w:highlight w:val="none"/>
          <w:lang w:val="en-US" w:eastAsia="zh-CN"/>
        </w:rPr>
      </w:pPr>
      <w:r>
        <w:rPr>
          <w:rFonts w:hint="eastAsia" w:ascii="华文细黑" w:hAnsi="华文细黑" w:eastAsia="华文细黑" w:cs="华文细黑"/>
          <w:b w:val="0"/>
          <w:bCs w:val="0"/>
          <w:color w:val="auto"/>
          <w:sz w:val="28"/>
          <w:szCs w:val="28"/>
          <w:highlight w:val="none"/>
          <w:lang w:val="en-US" w:eastAsia="zh-CN"/>
        </w:rPr>
        <w:t>七、其他补充事宜</w:t>
      </w:r>
    </w:p>
    <w:p w14:paraId="45189040">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1.公告媒介：本次招标公告在“政采云”平台 (http:// www.zcygov.cn) 上发布，同步推送到吉林省政府采购网。</w:t>
      </w:r>
    </w:p>
    <w:p w14:paraId="536BE381">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2.采购项目需要落实的政府采购政策：</w:t>
      </w:r>
    </w:p>
    <w:p w14:paraId="521AE4F2">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中华人民共和国财政部、中华人民共和国工业和信息化部《政府采购促进中小企业发展暂行办法》（财库[2020]46号）、《关于政府采购支持监狱企业发展有关问题的通知》(财库[2014]68号)、《三部门联合发布关于促进残疾人就业政府采购政策的通知》(财库[2017]141号)等。</w:t>
      </w:r>
    </w:p>
    <w:p w14:paraId="7445D04B">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3.若对项目采购电子交易系统操作有疑问，可登录“政采云”平台，点击右侧咨询小采，获取采小蜜智能服务管家帮助，或拨打政采云服务热线 95763获取帮助。</w:t>
      </w:r>
    </w:p>
    <w:p w14:paraId="1E4B69E8">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华文细黑" w:hAnsi="华文细黑" w:eastAsia="华文细黑" w:cs="华文细黑"/>
          <w:b w:val="0"/>
          <w:bCs w:val="0"/>
          <w:color w:val="auto"/>
          <w:sz w:val="28"/>
          <w:szCs w:val="28"/>
          <w:highlight w:val="none"/>
          <w:lang w:val="en-US" w:eastAsia="zh-CN"/>
        </w:rPr>
      </w:pPr>
      <w:r>
        <w:rPr>
          <w:rFonts w:hint="eastAsia" w:ascii="华文细黑" w:hAnsi="华文细黑" w:eastAsia="华文细黑" w:cs="华文细黑"/>
          <w:b w:val="0"/>
          <w:bCs w:val="0"/>
          <w:color w:val="auto"/>
          <w:sz w:val="28"/>
          <w:szCs w:val="28"/>
          <w:highlight w:val="none"/>
          <w:lang w:val="en-US" w:eastAsia="zh-CN"/>
        </w:rPr>
        <w:t>八、凡对本次采购提出询问，请按以下方式联系。</w:t>
      </w:r>
    </w:p>
    <w:bookmarkEnd w:id="29"/>
    <w:bookmarkEnd w:id="30"/>
    <w:bookmarkEnd w:id="31"/>
    <w:bookmarkEnd w:id="32"/>
    <w:bookmarkEnd w:id="33"/>
    <w:bookmarkEnd w:id="34"/>
    <w:bookmarkEnd w:id="35"/>
    <w:p w14:paraId="6CD8EEA3">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bookmarkStart w:id="36" w:name="_Toc247085756"/>
      <w:bookmarkStart w:id="37" w:name="_Toc144974565"/>
      <w:bookmarkStart w:id="38" w:name="_Toc246996984"/>
      <w:bookmarkStart w:id="39" w:name="_Toc152042375"/>
      <w:bookmarkStart w:id="40" w:name="_Toc179632616"/>
      <w:bookmarkStart w:id="41" w:name="_Toc152045598"/>
      <w:bookmarkStart w:id="42" w:name="_Toc246996241"/>
      <w:r>
        <w:rPr>
          <w:rFonts w:hint="eastAsia" w:asciiTheme="minorEastAsia" w:hAnsiTheme="minorEastAsia" w:eastAsiaTheme="minorEastAsia" w:cstheme="minorEastAsia"/>
          <w:b w:val="0"/>
          <w:bCs w:val="0"/>
          <w:color w:val="auto"/>
          <w:sz w:val="28"/>
          <w:szCs w:val="28"/>
          <w:highlight w:val="none"/>
          <w:lang w:val="en-US" w:eastAsia="zh-CN"/>
        </w:rPr>
        <w:t>1.采购人信息</w:t>
      </w:r>
    </w:p>
    <w:p w14:paraId="6FE8BD2A">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名称：桦甸市教育技术装备中心</w:t>
      </w:r>
    </w:p>
    <w:p w14:paraId="1A55B72E">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地址：桦甸市金华路64号</w:t>
      </w:r>
    </w:p>
    <w:p w14:paraId="05E7794B">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联系人：韩秀华</w:t>
      </w:r>
    </w:p>
    <w:p w14:paraId="03329444">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联系方式：0432-66223361</w:t>
      </w:r>
      <w:bookmarkStart w:id="190" w:name="_GoBack"/>
      <w:bookmarkEnd w:id="190"/>
    </w:p>
    <w:p w14:paraId="2503294E">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采购代理机构信息</w:t>
      </w:r>
    </w:p>
    <w:p w14:paraId="64F209E0">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名称：桦甸市人民政府信息中心</w:t>
      </w:r>
    </w:p>
    <w:p w14:paraId="51166702">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 xml:space="preserve">地址：桦甸大街66号  </w:t>
      </w:r>
    </w:p>
    <w:p w14:paraId="1743BC6D">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联系人：王广馨</w:t>
      </w:r>
    </w:p>
    <w:p w14:paraId="2DECD408">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联系方式：0432-66221685</w:t>
      </w:r>
    </w:p>
    <w:p w14:paraId="08F36201">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3.项目联系方式</w:t>
      </w:r>
    </w:p>
    <w:p w14:paraId="1AF43152">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项目联系人：王广馨</w:t>
      </w:r>
    </w:p>
    <w:p w14:paraId="2603E352">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 xml:space="preserve">电　　 话：0432-66221685  </w:t>
      </w:r>
    </w:p>
    <w:p w14:paraId="6891A8EE">
      <w:pPr>
        <w:pStyle w:val="40"/>
        <w:widowControl w:val="0"/>
        <w:wordWrap w:val="0"/>
        <w:autoSpaceDN w:val="0"/>
        <w:spacing w:before="0" w:beforeAutospacing="0" w:after="0" w:afterAutospacing="0" w:line="500" w:lineRule="exact"/>
        <w:ind w:firstLine="723" w:firstLineChars="200"/>
        <w:jc w:val="center"/>
        <w:rPr>
          <w:rFonts w:hint="eastAsia" w:ascii="宋体" w:hAnsi="宋体" w:eastAsia="宋体" w:cs="宋体"/>
          <w:b/>
          <w:kern w:val="0"/>
          <w:sz w:val="36"/>
          <w:szCs w:val="21"/>
          <w:lang w:val="zh-CN" w:eastAsia="zh-CN" w:bidi="ar-SA"/>
        </w:rPr>
      </w:pPr>
    </w:p>
    <w:p w14:paraId="237EC2E8">
      <w:pPr>
        <w:pStyle w:val="40"/>
        <w:widowControl w:val="0"/>
        <w:wordWrap w:val="0"/>
        <w:autoSpaceDN w:val="0"/>
        <w:spacing w:before="0" w:beforeAutospacing="0" w:after="0" w:afterAutospacing="0" w:line="500" w:lineRule="exact"/>
        <w:ind w:firstLine="723" w:firstLineChars="200"/>
        <w:jc w:val="center"/>
        <w:rPr>
          <w:rFonts w:hint="eastAsia" w:ascii="宋体" w:hAnsi="宋体" w:eastAsia="宋体" w:cs="宋体"/>
          <w:b/>
          <w:kern w:val="0"/>
          <w:sz w:val="36"/>
          <w:szCs w:val="21"/>
          <w:lang w:val="zh-CN" w:eastAsia="zh-CN" w:bidi="ar-SA"/>
        </w:rPr>
      </w:pPr>
    </w:p>
    <w:p w14:paraId="49D04DE8">
      <w:pPr>
        <w:pStyle w:val="40"/>
        <w:widowControl w:val="0"/>
        <w:wordWrap w:val="0"/>
        <w:autoSpaceDN w:val="0"/>
        <w:spacing w:before="0" w:beforeAutospacing="0" w:after="0" w:afterAutospacing="0" w:line="500" w:lineRule="exact"/>
        <w:ind w:firstLine="723" w:firstLineChars="200"/>
        <w:jc w:val="center"/>
        <w:rPr>
          <w:rFonts w:hint="eastAsia" w:ascii="宋体" w:hAnsi="宋体" w:eastAsia="宋体" w:cs="宋体"/>
          <w:bCs/>
          <w:sz w:val="40"/>
          <w:szCs w:val="40"/>
          <w:lang w:val="zh-CN"/>
        </w:rPr>
      </w:pPr>
      <w:r>
        <w:rPr>
          <w:rFonts w:hint="eastAsia" w:ascii="宋体" w:hAnsi="宋体" w:eastAsia="宋体" w:cs="宋体"/>
          <w:b/>
          <w:kern w:val="0"/>
          <w:sz w:val="36"/>
          <w:szCs w:val="21"/>
          <w:lang w:val="zh-CN" w:eastAsia="zh-CN" w:bidi="ar-SA"/>
        </w:rPr>
        <w:t>第二章</w:t>
      </w:r>
      <w:r>
        <w:rPr>
          <w:rFonts w:hint="eastAsia" w:ascii="宋体" w:hAnsi="宋体" w:eastAsia="宋体" w:cs="宋体"/>
          <w:b/>
          <w:kern w:val="0"/>
          <w:sz w:val="36"/>
          <w:szCs w:val="21"/>
          <w:lang w:val="en-US" w:eastAsia="zh-CN" w:bidi="ar-SA"/>
        </w:rPr>
        <w:t xml:space="preserve"> </w:t>
      </w:r>
      <w:r>
        <w:rPr>
          <w:rFonts w:hint="eastAsia" w:ascii="宋体" w:hAnsi="宋体" w:eastAsia="宋体" w:cs="宋体"/>
          <w:b/>
          <w:kern w:val="0"/>
          <w:sz w:val="36"/>
          <w:szCs w:val="21"/>
          <w:lang w:val="zh-CN" w:eastAsia="zh-CN" w:bidi="ar-SA"/>
        </w:rPr>
        <w:t xml:space="preserve"> 投标人须知</w:t>
      </w:r>
    </w:p>
    <w:p w14:paraId="16A0FD0F">
      <w:pPr>
        <w:pStyle w:val="42"/>
        <w:spacing w:line="500" w:lineRule="exact"/>
        <w:ind w:firstLine="562" w:firstLineChars="200"/>
        <w:rPr>
          <w:rFonts w:hint="eastAsia" w:ascii="宋体" w:hAnsi="宋体" w:eastAsia="宋体" w:cs="宋体"/>
          <w:sz w:val="36"/>
          <w:szCs w:val="21"/>
        </w:rPr>
      </w:pPr>
      <w:bookmarkStart w:id="43" w:name="_Toc30088"/>
      <w:bookmarkStart w:id="44" w:name="_Toc20211"/>
      <w:bookmarkStart w:id="45" w:name="_Toc403061795"/>
      <w:r>
        <w:rPr>
          <w:rFonts w:hint="eastAsia" w:ascii="宋体" w:hAnsi="宋体" w:eastAsia="宋体" w:cs="宋体"/>
          <w:sz w:val="28"/>
          <w:szCs w:val="18"/>
        </w:rPr>
        <w:t>投标人须知前附表</w:t>
      </w:r>
      <w:bookmarkEnd w:id="43"/>
      <w:bookmarkEnd w:id="44"/>
      <w:bookmarkEnd w:id="45"/>
    </w:p>
    <w:tbl>
      <w:tblPr>
        <w:tblStyle w:val="46"/>
        <w:tblW w:w="8946" w:type="dxa"/>
        <w:jc w:val="center"/>
        <w:tblLayout w:type="fixed"/>
        <w:tblCellMar>
          <w:top w:w="0" w:type="dxa"/>
          <w:left w:w="108" w:type="dxa"/>
          <w:bottom w:w="0" w:type="dxa"/>
          <w:right w:w="108" w:type="dxa"/>
        </w:tblCellMar>
      </w:tblPr>
      <w:tblGrid>
        <w:gridCol w:w="776"/>
        <w:gridCol w:w="2812"/>
        <w:gridCol w:w="5358"/>
      </w:tblGrid>
      <w:tr w14:paraId="1C37B4D9">
        <w:tblPrEx>
          <w:tblCellMar>
            <w:top w:w="0" w:type="dxa"/>
            <w:left w:w="108" w:type="dxa"/>
            <w:bottom w:w="0" w:type="dxa"/>
            <w:right w:w="108" w:type="dxa"/>
          </w:tblCellMar>
        </w:tblPrEx>
        <w:trPr>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05FDE92B">
            <w:pPr>
              <w:spacing w:line="44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3F2FF5AB">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条  款  名  称</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1A448AC0">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  列  内  容</w:t>
            </w:r>
          </w:p>
        </w:tc>
      </w:tr>
      <w:tr w14:paraId="38D1BCED">
        <w:tblPrEx>
          <w:tblCellMar>
            <w:top w:w="0" w:type="dxa"/>
            <w:left w:w="108" w:type="dxa"/>
            <w:bottom w:w="0" w:type="dxa"/>
            <w:right w:w="108" w:type="dxa"/>
          </w:tblCellMar>
        </w:tblPrEx>
        <w:trPr>
          <w:trHeight w:val="1672"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766D67F5">
            <w:pPr>
              <w:spacing w:line="44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67A6282F">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采购</w:t>
            </w:r>
            <w:r>
              <w:rPr>
                <w:rFonts w:hint="eastAsia" w:asciiTheme="minorEastAsia" w:hAnsiTheme="minorEastAsia" w:eastAsiaTheme="minorEastAsia" w:cstheme="minorEastAsia"/>
                <w:sz w:val="24"/>
                <w:szCs w:val="24"/>
              </w:rPr>
              <w:t>人</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6B09D185">
            <w:pPr>
              <w:keepNext w:val="0"/>
              <w:keepLines w:val="0"/>
              <w:pageBreakBefore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名称：桦甸市教育技术装备中心</w:t>
            </w:r>
          </w:p>
          <w:p w14:paraId="5942DE8F">
            <w:pPr>
              <w:keepNext w:val="0"/>
              <w:keepLines w:val="0"/>
              <w:pageBreakBefore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地址：桦甸市金华路64号</w:t>
            </w:r>
          </w:p>
          <w:p w14:paraId="42F9B5B3">
            <w:pPr>
              <w:keepNext w:val="0"/>
              <w:keepLines w:val="0"/>
              <w:pageBreakBefore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联系人：韩秀华</w:t>
            </w:r>
          </w:p>
          <w:p w14:paraId="61344B0C">
            <w:pPr>
              <w:keepNext w:val="0"/>
              <w:keepLines w:val="0"/>
              <w:pageBreakBefore w:val="0"/>
              <w:kinsoku/>
              <w:wordWrap/>
              <w:overflowPunct/>
              <w:topLinePunct w:val="0"/>
              <w:autoSpaceDE/>
              <w:autoSpaceDN/>
              <w:bidi w:val="0"/>
              <w:spacing w:line="560" w:lineRule="exact"/>
              <w:textAlignment w:val="auto"/>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联系方式：0432-66223361</w:t>
            </w:r>
          </w:p>
        </w:tc>
      </w:tr>
      <w:tr w14:paraId="7516B4F8">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185E5A19">
            <w:pPr>
              <w:spacing w:line="44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1B7C7A30">
            <w:pPr>
              <w:spacing w:line="44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采购代理机构</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38ACC8B0">
            <w:pPr>
              <w:spacing w:line="44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采购代理机构：桦甸市人民政府信息中心</w:t>
            </w:r>
          </w:p>
          <w:p w14:paraId="4D7950F0">
            <w:pPr>
              <w:spacing w:line="44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采购代理机构地址：桦甸大街66号 </w:t>
            </w:r>
          </w:p>
          <w:p w14:paraId="23ECFF83">
            <w:pPr>
              <w:spacing w:line="44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联系人：王广馨</w:t>
            </w:r>
          </w:p>
          <w:p w14:paraId="17161523">
            <w:pPr>
              <w:spacing w:line="44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联系电话：0432-66221685</w:t>
            </w:r>
          </w:p>
        </w:tc>
      </w:tr>
      <w:tr w14:paraId="53B3BE7F">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47C79AD7">
            <w:pPr>
              <w:spacing w:line="44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2B32E144">
            <w:pPr>
              <w:spacing w:line="5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招标概况</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59A745FF">
            <w:pPr>
              <w:spacing w:line="5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Cs w:val="22"/>
                <w:lang w:val="en-US" w:eastAsia="zh-CN"/>
              </w:rPr>
              <w:t xml:space="preserve"> </w:t>
            </w:r>
            <w:r>
              <w:rPr>
                <w:rFonts w:hint="eastAsia" w:asciiTheme="minorEastAsia" w:hAnsiTheme="minorEastAsia" w:eastAsiaTheme="minorEastAsia" w:cstheme="minorEastAsia"/>
                <w:sz w:val="24"/>
                <w:szCs w:val="24"/>
                <w:lang w:val="en-US" w:eastAsia="zh-CN"/>
              </w:rPr>
              <w:t>桦甸市教育局2024年高中办学条件改善项目</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（具体采购数量及要求详见招标文件）。</w:t>
            </w:r>
          </w:p>
        </w:tc>
      </w:tr>
      <w:tr w14:paraId="1D77BBDE">
        <w:tblPrEx>
          <w:tblCellMar>
            <w:top w:w="0" w:type="dxa"/>
            <w:left w:w="108" w:type="dxa"/>
            <w:bottom w:w="0" w:type="dxa"/>
            <w:right w:w="108" w:type="dxa"/>
          </w:tblCellMar>
        </w:tblPrEx>
        <w:trPr>
          <w:trHeight w:val="277"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2F6E5206">
            <w:pPr>
              <w:spacing w:line="44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6DD4F28E">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交</w:t>
            </w:r>
            <w:r>
              <w:rPr>
                <w:rFonts w:hint="eastAsia" w:asciiTheme="minorEastAsia" w:hAnsiTheme="minorEastAsia" w:eastAsiaTheme="minorEastAsia" w:cstheme="minorEastAsia"/>
                <w:sz w:val="24"/>
                <w:szCs w:val="24"/>
              </w:rPr>
              <w:t>货地点</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5BD54DA4">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采购人指定地点。</w:t>
            </w:r>
          </w:p>
        </w:tc>
      </w:tr>
      <w:tr w14:paraId="618110AB">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3C2A0575">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71DEC78C">
            <w:pPr>
              <w:autoSpaceDE w:val="0"/>
              <w:autoSpaceDN w:val="0"/>
              <w:adjustRightInd w:val="0"/>
              <w:spacing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highlight w:val="none"/>
                <w:lang w:val="zh-CN"/>
              </w:rPr>
              <w:t>资金来源</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1FF7A99D">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kern w:val="0"/>
                <w:sz w:val="24"/>
                <w:szCs w:val="24"/>
                <w:highlight w:val="none"/>
              </w:rPr>
              <w:t>财政资金</w:t>
            </w:r>
          </w:p>
        </w:tc>
      </w:tr>
      <w:tr w14:paraId="13757C2B">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3D74B819">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4AF8CF7C">
            <w:pPr>
              <w:autoSpaceDE w:val="0"/>
              <w:autoSpaceDN w:val="0"/>
              <w:adjustRightInd w:val="0"/>
              <w:spacing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highlight w:val="none"/>
                <w:lang w:val="zh-CN"/>
              </w:rPr>
              <w:t>出资比例</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42109750">
            <w:pPr>
              <w:autoSpaceDE w:val="0"/>
              <w:autoSpaceDN w:val="0"/>
              <w:adjustRightInd w:val="0"/>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kern w:val="0"/>
                <w:sz w:val="24"/>
                <w:szCs w:val="24"/>
                <w:highlight w:val="none"/>
              </w:rPr>
              <w:t>100%</w:t>
            </w:r>
          </w:p>
        </w:tc>
      </w:tr>
      <w:tr w14:paraId="06E4EBE2">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7A7A2732">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3565CF0F">
            <w:pPr>
              <w:autoSpaceDE w:val="0"/>
              <w:autoSpaceDN w:val="0"/>
              <w:adjustRightInd w:val="0"/>
              <w:spacing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highlight w:val="none"/>
                <w:lang w:val="zh-CN"/>
              </w:rPr>
              <w:t>资金落实情况</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06893A17">
            <w:pPr>
              <w:autoSpaceDE w:val="0"/>
              <w:autoSpaceDN w:val="0"/>
              <w:adjustRightInd w:val="0"/>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Cs/>
                <w:color w:val="auto"/>
                <w:sz w:val="24"/>
                <w:szCs w:val="24"/>
                <w:highlight w:val="none"/>
                <w:lang w:val="zh-CN"/>
              </w:rPr>
              <w:t>已落实</w:t>
            </w:r>
          </w:p>
        </w:tc>
      </w:tr>
      <w:tr w14:paraId="45C939CA">
        <w:tblPrEx>
          <w:tblCellMar>
            <w:top w:w="0" w:type="dxa"/>
            <w:left w:w="108" w:type="dxa"/>
            <w:bottom w:w="0" w:type="dxa"/>
            <w:right w:w="108" w:type="dxa"/>
          </w:tblCellMar>
        </w:tblPrEx>
        <w:trPr>
          <w:trHeight w:val="777"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2CD9969F">
            <w:pPr>
              <w:spacing w:line="44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8</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69CC318A">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采购</w:t>
            </w:r>
            <w:r>
              <w:rPr>
                <w:rFonts w:hint="eastAsia" w:asciiTheme="minorEastAsia" w:hAnsiTheme="minorEastAsia" w:eastAsiaTheme="minorEastAsia" w:cstheme="minorEastAsia"/>
                <w:sz w:val="24"/>
                <w:szCs w:val="24"/>
              </w:rPr>
              <w:t>内容</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2BE8D13E">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桦甸市教育局2024年高中办学条件改善项目</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（具体采购数量及要求详见招标文件）。</w:t>
            </w:r>
          </w:p>
        </w:tc>
      </w:tr>
      <w:tr w14:paraId="4F183DEF">
        <w:tblPrEx>
          <w:tblCellMar>
            <w:top w:w="0" w:type="dxa"/>
            <w:left w:w="108" w:type="dxa"/>
            <w:bottom w:w="0" w:type="dxa"/>
            <w:right w:w="108" w:type="dxa"/>
          </w:tblCellMar>
        </w:tblPrEx>
        <w:trPr>
          <w:trHeight w:val="447"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27B6D9F5">
            <w:pPr>
              <w:spacing w:line="44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9</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2CB1ECF8">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供货期</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3C53ED5C">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合同签订后30日</w:t>
            </w:r>
            <w:r>
              <w:rPr>
                <w:rFonts w:hint="eastAsia" w:asciiTheme="minorEastAsia" w:hAnsiTheme="minorEastAsia" w:eastAsiaTheme="minorEastAsia" w:cstheme="minorEastAsia"/>
                <w:sz w:val="24"/>
                <w:szCs w:val="24"/>
                <w:lang w:eastAsia="zh-CN"/>
              </w:rPr>
              <w:t>历天</w:t>
            </w:r>
            <w:r>
              <w:rPr>
                <w:rFonts w:hint="eastAsia" w:asciiTheme="minorEastAsia" w:hAnsiTheme="minorEastAsia" w:eastAsiaTheme="minorEastAsia" w:cstheme="minorEastAsia"/>
                <w:sz w:val="24"/>
                <w:szCs w:val="24"/>
                <w:lang w:val="en-US" w:eastAsia="zh-CN"/>
              </w:rPr>
              <w:t>内完成供货并安装调试完毕</w:t>
            </w:r>
          </w:p>
        </w:tc>
      </w:tr>
      <w:tr w14:paraId="33CFA1B0">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21FF164F">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5F08C5CD">
            <w:pPr>
              <w:spacing w:line="44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质量</w:t>
            </w:r>
            <w:r>
              <w:rPr>
                <w:rFonts w:hint="eastAsia" w:asciiTheme="minorEastAsia" w:hAnsiTheme="minorEastAsia" w:eastAsiaTheme="minorEastAsia" w:cstheme="minorEastAsia"/>
                <w:sz w:val="24"/>
                <w:szCs w:val="24"/>
                <w:lang w:eastAsia="zh-CN"/>
              </w:rPr>
              <w:t>标准</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195A4E8E">
            <w:pPr>
              <w:spacing w:line="44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符合现行国家以及省、市或行业的标准规范</w:t>
            </w:r>
            <w:r>
              <w:rPr>
                <w:rFonts w:hint="eastAsia" w:asciiTheme="minorEastAsia" w:hAnsiTheme="minorEastAsia" w:eastAsiaTheme="minorEastAsia" w:cstheme="minorEastAsia"/>
                <w:sz w:val="24"/>
                <w:szCs w:val="24"/>
                <w:lang w:eastAsia="zh-CN"/>
              </w:rPr>
              <w:t>。</w:t>
            </w:r>
          </w:p>
        </w:tc>
      </w:tr>
      <w:tr w14:paraId="2D294B2E">
        <w:tblPrEx>
          <w:tblCellMar>
            <w:top w:w="0" w:type="dxa"/>
            <w:left w:w="108" w:type="dxa"/>
            <w:bottom w:w="0" w:type="dxa"/>
            <w:right w:w="108" w:type="dxa"/>
          </w:tblCellMar>
        </w:tblPrEx>
        <w:trPr>
          <w:trHeight w:val="994"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4E395B53">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5895143B">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rPr>
              <w:t>资质条件、能力</w:t>
            </w:r>
          </w:p>
        </w:tc>
        <w:tc>
          <w:tcPr>
            <w:tcW w:w="5358" w:type="dxa"/>
            <w:tcBorders>
              <w:top w:val="single" w:color="auto" w:sz="4" w:space="0"/>
              <w:left w:val="single" w:color="auto" w:sz="4" w:space="0"/>
              <w:bottom w:val="single" w:color="auto" w:sz="4" w:space="0"/>
              <w:right w:val="single" w:color="auto" w:sz="4" w:space="0"/>
            </w:tcBorders>
            <w:noWrap w:val="0"/>
            <w:vAlign w:val="top"/>
          </w:tcPr>
          <w:p w14:paraId="1D9DA68F">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参加政府采购活动的供应商应当</w:t>
            </w:r>
            <w:r>
              <w:rPr>
                <w:rFonts w:hint="eastAsia" w:asciiTheme="minorEastAsia" w:hAnsiTheme="minorEastAsia" w:eastAsiaTheme="minorEastAsia" w:cstheme="minorEastAsia"/>
                <w:sz w:val="24"/>
                <w:szCs w:val="24"/>
                <w:lang w:val="en-US" w:eastAsia="zh-CN"/>
              </w:rPr>
              <w:t>满足《中华人民共和国政府采购法》第二十二条规定</w:t>
            </w:r>
            <w:r>
              <w:rPr>
                <w:rFonts w:hint="eastAsia" w:asciiTheme="minorEastAsia" w:hAnsiTheme="minorEastAsia" w:eastAsiaTheme="minorEastAsia" w:cstheme="minorEastAsia"/>
                <w:sz w:val="24"/>
                <w:szCs w:val="24"/>
              </w:rPr>
              <w:t>的条件，并在递交投标文件的同时按招标文件要求提供有关资质证明文件：</w:t>
            </w:r>
          </w:p>
          <w:p w14:paraId="5936E42A">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法人或者其他组织的营业执照（具有本次招标项目的经营范围）等证明文件、自然人的身份证明</w:t>
            </w:r>
            <w:r>
              <w:rPr>
                <w:rFonts w:hint="eastAsia" w:asciiTheme="minorEastAsia" w:hAnsiTheme="minorEastAsia" w:eastAsiaTheme="minorEastAsia" w:cstheme="minorEastAsia"/>
                <w:sz w:val="24"/>
                <w:szCs w:val="24"/>
              </w:rPr>
              <w:t>；</w:t>
            </w:r>
          </w:p>
          <w:p w14:paraId="35CBFB18">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具备履行合同所必需的设备和专业技术能力的证明材料</w:t>
            </w:r>
            <w:r>
              <w:rPr>
                <w:rFonts w:hint="eastAsia" w:asciiTheme="minorEastAsia" w:hAnsiTheme="minorEastAsia" w:eastAsiaTheme="minorEastAsia" w:cstheme="minorEastAsia"/>
                <w:sz w:val="24"/>
                <w:szCs w:val="24"/>
              </w:rPr>
              <w:t>；</w:t>
            </w:r>
          </w:p>
          <w:p w14:paraId="2FB364FF">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参加政府采购活动前3年内在经营活动中没有重大违法记录的书面声明</w:t>
            </w:r>
            <w:r>
              <w:rPr>
                <w:rFonts w:hint="eastAsia" w:asciiTheme="minorEastAsia" w:hAnsiTheme="minorEastAsia" w:eastAsiaTheme="minorEastAsia" w:cstheme="minorEastAsia"/>
                <w:sz w:val="24"/>
                <w:szCs w:val="24"/>
              </w:rPr>
              <w:t>；</w:t>
            </w:r>
          </w:p>
          <w:p w14:paraId="06267917">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具备法律、行政法规规定的其他条件的证明材料</w:t>
            </w:r>
            <w:r>
              <w:rPr>
                <w:rFonts w:hint="eastAsia" w:asciiTheme="minorEastAsia" w:hAnsiTheme="minorEastAsia" w:eastAsiaTheme="minorEastAsia" w:cstheme="minorEastAsia"/>
                <w:sz w:val="24"/>
                <w:szCs w:val="24"/>
              </w:rPr>
              <w:t>；</w:t>
            </w:r>
          </w:p>
          <w:p w14:paraId="73FF5049">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5、投标人须在“中国裁判文书网”（wenshu.court.gov.cn）自行查询本公司和个人（指法定代表人）的无行贿犯罪记录（案由：行贿罪），且提供查询页面截图并加盖公章作为无行贿犯罪记录的证明材料</w:t>
            </w:r>
            <w:r>
              <w:rPr>
                <w:rFonts w:hint="eastAsia" w:asciiTheme="minorEastAsia" w:hAnsiTheme="minorEastAsia" w:eastAsiaTheme="minorEastAsia" w:cstheme="minorEastAsia"/>
                <w:sz w:val="24"/>
                <w:szCs w:val="24"/>
              </w:rPr>
              <w:t>；</w:t>
            </w:r>
          </w:p>
          <w:p w14:paraId="38B3B7FB">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投标人未被列入“失信被执行人、重大税收违法案件当事人”的记录名单（通过“信用中国”网站(www.creditchina.gov.cn)查询）</w:t>
            </w:r>
            <w:r>
              <w:rPr>
                <w:rFonts w:hint="eastAsia" w:asciiTheme="minorEastAsia" w:hAnsiTheme="minorEastAsia" w:eastAsiaTheme="minorEastAsia" w:cstheme="minorEastAsia"/>
                <w:sz w:val="24"/>
                <w:szCs w:val="24"/>
              </w:rPr>
              <w:t>；</w:t>
            </w:r>
          </w:p>
          <w:p w14:paraId="42D2A6FA">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投标人未被列入“政府采购严重违法失信行为记录名单”（通过“中国政府采购网”（www.ccgp.gov.cn）查询）</w:t>
            </w:r>
            <w:r>
              <w:rPr>
                <w:rFonts w:hint="eastAsia" w:asciiTheme="minorEastAsia" w:hAnsiTheme="minorEastAsia" w:eastAsiaTheme="minorEastAsia" w:cstheme="minorEastAsia"/>
                <w:sz w:val="24"/>
                <w:szCs w:val="24"/>
              </w:rPr>
              <w:t>；</w:t>
            </w:r>
          </w:p>
          <w:p w14:paraId="4EA1BDCD">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单位负责人为同一人或者存在直接控股、管理关系的不同投标人，不得同时参加本采购项目投标</w:t>
            </w:r>
            <w:r>
              <w:rPr>
                <w:rFonts w:hint="eastAsia" w:asciiTheme="minorEastAsia" w:hAnsiTheme="minorEastAsia" w:eastAsiaTheme="minorEastAsia" w:cstheme="minorEastAsia"/>
                <w:sz w:val="24"/>
                <w:szCs w:val="24"/>
              </w:rPr>
              <w:t>。</w:t>
            </w:r>
          </w:p>
          <w:p w14:paraId="3A240C14">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、本项目不接受联合体投标。</w:t>
            </w:r>
          </w:p>
          <w:p w14:paraId="318632E8">
            <w:pPr>
              <w:spacing w:line="500" w:lineRule="exact"/>
              <w:rPr>
                <w:rFonts w:hint="eastAsia" w:asciiTheme="minorEastAsia" w:hAnsiTheme="minorEastAsia" w:eastAsiaTheme="minorEastAsia" w:cstheme="minorEastAsia"/>
                <w:sz w:val="24"/>
                <w:szCs w:val="24"/>
                <w:lang w:val="en-US" w:eastAsia="zh-CN"/>
              </w:rPr>
            </w:pPr>
          </w:p>
        </w:tc>
      </w:tr>
      <w:tr w14:paraId="7FCF7AB3">
        <w:tblPrEx>
          <w:tblCellMar>
            <w:top w:w="0" w:type="dxa"/>
            <w:left w:w="108" w:type="dxa"/>
            <w:bottom w:w="0" w:type="dxa"/>
            <w:right w:w="108" w:type="dxa"/>
          </w:tblCellMar>
        </w:tblPrEx>
        <w:trPr>
          <w:trHeight w:val="9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4EAB2F51">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1B37ECA3">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投标人提出问题及质疑的方式和截止时间</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6FD77F98">
            <w:pPr>
              <w:widowControl/>
              <w:spacing w:line="440" w:lineRule="exact"/>
              <w:rPr>
                <w:rFonts w:hint="eastAsia" w:asciiTheme="minorEastAsia" w:hAnsiTheme="minorEastAsia" w:eastAsiaTheme="minorEastAsia" w:cstheme="minorEastAsia"/>
                <w:kern w:val="15"/>
                <w:sz w:val="24"/>
                <w:szCs w:val="24"/>
              </w:rPr>
            </w:pPr>
            <w:r>
              <w:rPr>
                <w:rFonts w:hint="eastAsia" w:asciiTheme="minorEastAsia" w:hAnsiTheme="minorEastAsia" w:eastAsiaTheme="minorEastAsia" w:cstheme="minorEastAsia"/>
                <w:kern w:val="15"/>
                <w:sz w:val="24"/>
                <w:szCs w:val="24"/>
              </w:rPr>
              <w:t>截止时间：投标人可以在知道或者应知其权益受到损害之日起7个工作日内</w:t>
            </w:r>
          </w:p>
          <w:p w14:paraId="559B824B">
            <w:pPr>
              <w:widowControl/>
              <w:spacing w:line="440" w:lineRule="exact"/>
              <w:rPr>
                <w:rFonts w:hint="eastAsia" w:asciiTheme="minorEastAsia" w:hAnsiTheme="minorEastAsia" w:eastAsiaTheme="minorEastAsia" w:cstheme="minorEastAsia"/>
                <w:kern w:val="15"/>
                <w:sz w:val="24"/>
                <w:szCs w:val="24"/>
              </w:rPr>
            </w:pPr>
            <w:r>
              <w:rPr>
                <w:rFonts w:hint="eastAsia" w:asciiTheme="minorEastAsia" w:hAnsiTheme="minorEastAsia" w:eastAsiaTheme="minorEastAsia" w:cstheme="minorEastAsia"/>
                <w:kern w:val="15"/>
                <w:sz w:val="24"/>
                <w:szCs w:val="24"/>
              </w:rPr>
              <w:t>提问方式：书面形式递交采购代理机构。</w:t>
            </w:r>
          </w:p>
          <w:p w14:paraId="049705A1">
            <w:pPr>
              <w:widowControl/>
              <w:spacing w:line="440" w:lineRule="exact"/>
              <w:rPr>
                <w:rFonts w:hint="eastAsia" w:asciiTheme="minorEastAsia" w:hAnsiTheme="minorEastAsia" w:eastAsiaTheme="minorEastAsia" w:cstheme="minorEastAsia"/>
                <w:kern w:val="15"/>
                <w:sz w:val="24"/>
                <w:szCs w:val="24"/>
              </w:rPr>
            </w:pPr>
            <w:r>
              <w:rPr>
                <w:rFonts w:hint="eastAsia" w:asciiTheme="minorEastAsia" w:hAnsiTheme="minorEastAsia" w:eastAsiaTheme="minorEastAsia" w:cstheme="minorEastAsia"/>
                <w:kern w:val="15"/>
                <w:sz w:val="24"/>
                <w:szCs w:val="24"/>
              </w:rPr>
              <w:t>提出质疑方式：1、投标人认为招标文件、招标过程和中标结果使自己的权益受到损害的，可以在知道或者应知其权益受到损害之日起七个工作日内，一次性提出针对同一采购程序环节的质疑，同时将书面质疑送至采购人或采购代理机构。否则采购人或采购代理机构视其质疑为无效。</w:t>
            </w:r>
          </w:p>
          <w:p w14:paraId="3666DD92">
            <w:pPr>
              <w:widowControl/>
              <w:spacing w:line="440" w:lineRule="exact"/>
              <w:rPr>
                <w:rFonts w:hint="eastAsia" w:asciiTheme="minorEastAsia" w:hAnsiTheme="minorEastAsia" w:eastAsiaTheme="minorEastAsia" w:cstheme="minorEastAsia"/>
                <w:kern w:val="15"/>
                <w:sz w:val="24"/>
                <w:szCs w:val="24"/>
              </w:rPr>
            </w:pPr>
            <w:r>
              <w:rPr>
                <w:rFonts w:hint="eastAsia" w:asciiTheme="minorEastAsia" w:hAnsiTheme="minorEastAsia" w:eastAsiaTheme="minorEastAsia" w:cstheme="minorEastAsia"/>
                <w:kern w:val="15"/>
                <w:sz w:val="24"/>
                <w:szCs w:val="24"/>
              </w:rPr>
              <w:t>2、对采购代理机构提出质疑的，若质疑内容超出招标代理范围的，应明确告知质疑投标人向采购人提出质疑或协调采购人答复质疑投标人。</w:t>
            </w:r>
          </w:p>
          <w:p w14:paraId="1479A2E8">
            <w:pPr>
              <w:widowControl/>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15"/>
                <w:sz w:val="24"/>
                <w:szCs w:val="24"/>
              </w:rPr>
              <w:t>3、质疑应当有明确的请求和必要的证明材料。否则采购人或采购代理机构有权拒绝。</w:t>
            </w:r>
          </w:p>
        </w:tc>
      </w:tr>
      <w:tr w14:paraId="73309D3A">
        <w:tblPrEx>
          <w:tblCellMar>
            <w:top w:w="0" w:type="dxa"/>
            <w:left w:w="108" w:type="dxa"/>
            <w:bottom w:w="0" w:type="dxa"/>
            <w:right w:w="108" w:type="dxa"/>
          </w:tblCellMar>
        </w:tblPrEx>
        <w:trPr>
          <w:trHeight w:val="885"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5366722E">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57BD9190">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rPr>
              <w:t>书面澄清的时间</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79474C78">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15"/>
                <w:sz w:val="24"/>
                <w:szCs w:val="24"/>
              </w:rPr>
              <w:t>投标截止时间15日前，招标文件的澄清、修改将在</w:t>
            </w:r>
            <w:r>
              <w:rPr>
                <w:rFonts w:hint="eastAsia" w:asciiTheme="minorEastAsia" w:hAnsiTheme="minorEastAsia" w:eastAsiaTheme="minorEastAsia" w:cstheme="minorEastAsia"/>
                <w:kern w:val="15"/>
                <w:sz w:val="24"/>
                <w:szCs w:val="24"/>
                <w:lang w:val="en-US" w:eastAsia="zh-CN"/>
              </w:rPr>
              <w:t>吉林省政府采购网（http://www.ccgp-jilin.gov.cn/）</w:t>
            </w:r>
            <w:r>
              <w:rPr>
                <w:rFonts w:hint="eastAsia" w:asciiTheme="minorEastAsia" w:hAnsiTheme="minorEastAsia" w:eastAsiaTheme="minorEastAsia" w:cstheme="minorEastAsia"/>
                <w:kern w:val="15"/>
                <w:sz w:val="24"/>
                <w:szCs w:val="24"/>
              </w:rPr>
              <w:t>网站上发布，所有报名并下载招标文件的投标人自行网上查询，否则后果自负。</w:t>
            </w:r>
          </w:p>
        </w:tc>
      </w:tr>
      <w:tr w14:paraId="1432744F">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5854D7E2">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5136DB16">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招标文件修改发出的形式</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5C787FED">
            <w:pPr>
              <w:spacing w:line="440" w:lineRule="exact"/>
              <w:rPr>
                <w:rFonts w:hint="eastAsia" w:asciiTheme="minorEastAsia" w:hAnsiTheme="minorEastAsia" w:eastAsiaTheme="minorEastAsia" w:cstheme="minorEastAsia"/>
                <w:kern w:val="15"/>
                <w:sz w:val="24"/>
                <w:szCs w:val="24"/>
              </w:rPr>
            </w:pPr>
            <w:r>
              <w:rPr>
                <w:rFonts w:hint="eastAsia" w:asciiTheme="minorEastAsia" w:hAnsiTheme="minorEastAsia" w:eastAsiaTheme="minorEastAsia" w:cstheme="minorEastAsia"/>
                <w:kern w:val="15"/>
                <w:sz w:val="24"/>
                <w:szCs w:val="24"/>
                <w:lang w:val="zh-CN"/>
              </w:rPr>
              <w:t>招标文件的修改将</w:t>
            </w:r>
            <w:r>
              <w:rPr>
                <w:rFonts w:hint="eastAsia" w:asciiTheme="minorEastAsia" w:hAnsiTheme="minorEastAsia" w:eastAsiaTheme="minorEastAsia" w:cstheme="minorEastAsia"/>
                <w:kern w:val="15"/>
                <w:sz w:val="24"/>
                <w:szCs w:val="24"/>
              </w:rPr>
              <w:t>以补遗文件形式发送到</w:t>
            </w:r>
            <w:r>
              <w:rPr>
                <w:rFonts w:hint="eastAsia" w:asciiTheme="minorEastAsia" w:hAnsiTheme="minorEastAsia" w:eastAsiaTheme="minorEastAsia" w:cstheme="minorEastAsia"/>
                <w:kern w:val="15"/>
                <w:sz w:val="24"/>
                <w:szCs w:val="24"/>
                <w:lang w:val="en-US" w:eastAsia="zh-CN"/>
              </w:rPr>
              <w:t>政采云平台</w:t>
            </w:r>
            <w:r>
              <w:rPr>
                <w:rFonts w:hint="eastAsia" w:asciiTheme="minorEastAsia" w:hAnsiTheme="minorEastAsia" w:eastAsiaTheme="minorEastAsia" w:cstheme="minorEastAsia"/>
                <w:kern w:val="15"/>
                <w:sz w:val="24"/>
                <w:szCs w:val="24"/>
                <w:lang w:val="zh-CN"/>
              </w:rPr>
              <w:t>答疑文件</w:t>
            </w:r>
            <w:r>
              <w:rPr>
                <w:rFonts w:hint="eastAsia" w:asciiTheme="minorEastAsia" w:hAnsiTheme="minorEastAsia" w:eastAsiaTheme="minorEastAsia" w:cstheme="minorEastAsia"/>
                <w:kern w:val="15"/>
                <w:sz w:val="24"/>
                <w:szCs w:val="24"/>
              </w:rPr>
              <w:t>中，投标人须</w:t>
            </w:r>
            <w:r>
              <w:rPr>
                <w:rFonts w:hint="eastAsia" w:asciiTheme="minorEastAsia" w:hAnsiTheme="minorEastAsia" w:eastAsiaTheme="minorEastAsia" w:cstheme="minorEastAsia"/>
                <w:kern w:val="15"/>
                <w:sz w:val="24"/>
                <w:szCs w:val="24"/>
                <w:lang w:val="zh-CN"/>
              </w:rPr>
              <w:t>在供应商系统中</w:t>
            </w:r>
            <w:r>
              <w:rPr>
                <w:rFonts w:hint="eastAsia" w:asciiTheme="minorEastAsia" w:hAnsiTheme="minorEastAsia" w:eastAsiaTheme="minorEastAsia" w:cstheme="minorEastAsia"/>
                <w:kern w:val="15"/>
                <w:sz w:val="24"/>
                <w:szCs w:val="24"/>
              </w:rPr>
              <w:t>自行下载答疑文件。</w:t>
            </w:r>
          </w:p>
          <w:p w14:paraId="428F075E">
            <w:pPr>
              <w:spacing w:line="440" w:lineRule="exact"/>
              <w:rPr>
                <w:rFonts w:hint="eastAsia" w:asciiTheme="minorEastAsia" w:hAnsiTheme="minorEastAsia" w:eastAsiaTheme="minorEastAsia" w:cstheme="minorEastAsia"/>
                <w:kern w:val="15"/>
                <w:sz w:val="24"/>
                <w:szCs w:val="24"/>
              </w:rPr>
            </w:pPr>
            <w:r>
              <w:rPr>
                <w:rFonts w:hint="eastAsia" w:asciiTheme="minorEastAsia" w:hAnsiTheme="minorEastAsia" w:eastAsiaTheme="minorEastAsia" w:cstheme="minorEastAsia"/>
                <w:kern w:val="15"/>
                <w:sz w:val="24"/>
                <w:szCs w:val="24"/>
              </w:rPr>
              <w:t>如果投标人未收到相应文件，请及时与采购代理机构联系，否则采购人和采购代理机构不承担任何责任。</w:t>
            </w:r>
          </w:p>
        </w:tc>
      </w:tr>
      <w:tr w14:paraId="016B23CD">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41D13E94">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02C19F59">
            <w:pPr>
              <w:spacing w:line="44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偏离</w:t>
            </w:r>
            <w:r>
              <w:rPr>
                <w:rFonts w:hint="eastAsia" w:asciiTheme="minorEastAsia" w:hAnsiTheme="minorEastAsia" w:eastAsiaTheme="minorEastAsia" w:cstheme="minorEastAsia"/>
                <w:sz w:val="24"/>
                <w:szCs w:val="24"/>
                <w:lang w:val="en-US" w:eastAsia="zh-CN"/>
              </w:rPr>
              <w:t>情况</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386204CE">
            <w:pPr>
              <w:spacing w:line="44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允许</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zh-CN"/>
              </w:rPr>
              <w:t>细微偏离有助于采购任务的顺利开展）</w:t>
            </w:r>
          </w:p>
        </w:tc>
      </w:tr>
      <w:tr w14:paraId="45096041">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120647FA">
            <w:pPr>
              <w:spacing w:line="440" w:lineRule="exact"/>
              <w:jc w:val="center"/>
              <w:rPr>
                <w:rFonts w:hint="eastAsia" w:asciiTheme="minorEastAsia" w:hAnsiTheme="minorEastAsia" w:eastAsiaTheme="minorEastAsia" w:cstheme="minorEastAsia"/>
                <w:kern w:val="15"/>
                <w:sz w:val="24"/>
                <w:szCs w:val="24"/>
                <w:lang w:val="en-US" w:eastAsia="zh-CN"/>
              </w:rPr>
            </w:pPr>
            <w:r>
              <w:rPr>
                <w:rFonts w:hint="eastAsia" w:asciiTheme="minorEastAsia" w:hAnsiTheme="minorEastAsia" w:eastAsiaTheme="minorEastAsia" w:cstheme="minorEastAsia"/>
                <w:kern w:val="15"/>
                <w:sz w:val="24"/>
                <w:szCs w:val="24"/>
                <w:lang w:val="en-US" w:eastAsia="zh-CN"/>
              </w:rPr>
              <w:t>16</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63D264DD">
            <w:pPr>
              <w:spacing w:line="440" w:lineRule="exact"/>
              <w:jc w:val="left"/>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zh-CN"/>
              </w:rPr>
              <w:t>构成招标文件的其他材料</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1624950D">
            <w:pPr>
              <w:spacing w:line="440" w:lineRule="exact"/>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zh-CN"/>
              </w:rPr>
              <w:t>招标文件的澄清、修改、补充文件，以补遗文件形式发送。</w:t>
            </w:r>
          </w:p>
          <w:p w14:paraId="2C27C9E9">
            <w:pPr>
              <w:spacing w:line="440" w:lineRule="exact"/>
              <w:ind w:firstLine="480" w:firstLineChars="200"/>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zh-CN"/>
              </w:rPr>
              <w:t>本项目带有编号的补遗文件（如有）。</w:t>
            </w:r>
          </w:p>
          <w:p w14:paraId="5985EA7F">
            <w:pPr>
              <w:spacing w:line="440" w:lineRule="exact"/>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zh-CN"/>
              </w:rPr>
              <w:t>注：采购代理机构将上述内容以补遗文件形式发送到</w:t>
            </w:r>
            <w:r>
              <w:rPr>
                <w:rFonts w:hint="eastAsia" w:asciiTheme="minorEastAsia" w:hAnsiTheme="minorEastAsia" w:eastAsiaTheme="minorEastAsia" w:cstheme="minorEastAsia"/>
                <w:kern w:val="15"/>
                <w:sz w:val="24"/>
                <w:szCs w:val="24"/>
                <w:lang w:val="en-US" w:eastAsia="zh-CN"/>
              </w:rPr>
              <w:t>政采云平台</w:t>
            </w:r>
            <w:r>
              <w:rPr>
                <w:rFonts w:hint="eastAsia" w:asciiTheme="minorEastAsia" w:hAnsiTheme="minorEastAsia" w:eastAsiaTheme="minorEastAsia" w:cstheme="minorEastAsia"/>
                <w:kern w:val="15"/>
                <w:sz w:val="24"/>
                <w:szCs w:val="24"/>
                <w:lang w:val="zh-CN"/>
              </w:rPr>
              <w:t>答疑文件中，投标人须在供应商系统中自行下载答疑文件。</w:t>
            </w:r>
          </w:p>
          <w:p w14:paraId="638C541F">
            <w:pPr>
              <w:spacing w:line="440" w:lineRule="exact"/>
              <w:ind w:firstLine="480" w:firstLineChars="200"/>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zh-CN"/>
              </w:rPr>
              <w:t>如果投标人未收到相应文件，请及时与采购代理机构联系，否则采购人和采购代理机构不承担任何责任。</w:t>
            </w:r>
          </w:p>
        </w:tc>
      </w:tr>
      <w:tr w14:paraId="3B5ED6FC">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7131AB4F">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17</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602EDEB3">
            <w:pPr>
              <w:spacing w:line="440" w:lineRule="exact"/>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投标截止时间</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51ECAB6C">
            <w:pPr>
              <w:spacing w:line="44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color w:val="C00000"/>
                <w:sz w:val="24"/>
                <w:szCs w:val="24"/>
                <w:lang w:val="en-US" w:eastAsia="zh-CN"/>
              </w:rPr>
              <w:t>2025年1月6日9时（北京时间）</w:t>
            </w:r>
          </w:p>
        </w:tc>
      </w:tr>
      <w:tr w14:paraId="01AA55F3">
        <w:tblPrEx>
          <w:tblCellMar>
            <w:top w:w="0" w:type="dxa"/>
            <w:left w:w="108" w:type="dxa"/>
            <w:bottom w:w="0" w:type="dxa"/>
            <w:right w:w="108" w:type="dxa"/>
          </w:tblCellMar>
        </w:tblPrEx>
        <w:trPr>
          <w:trHeight w:val="9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1866121D">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18</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584C17D3">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rPr>
              <w:t>确认收到招标文件澄清的时间</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23C2AABC">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在收到相应澄清文件24小时内</w:t>
            </w:r>
          </w:p>
        </w:tc>
      </w:tr>
      <w:tr w14:paraId="117126CB">
        <w:tblPrEx>
          <w:tblCellMar>
            <w:top w:w="0" w:type="dxa"/>
            <w:left w:w="108" w:type="dxa"/>
            <w:bottom w:w="0" w:type="dxa"/>
            <w:right w:w="108" w:type="dxa"/>
          </w:tblCellMar>
        </w:tblPrEx>
        <w:trPr>
          <w:trHeight w:val="585"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3919A95B">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19F9D373">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rPr>
              <w:t>确认收到招标文件修改的时间</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191EBE87">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在收到相应修改文件24小时内</w:t>
            </w:r>
          </w:p>
        </w:tc>
      </w:tr>
      <w:tr w14:paraId="0D30DA3B">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6B906F18">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3159F222">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构成投标文件的其他材料</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62C88E29">
            <w:pPr>
              <w:autoSpaceDE w:val="0"/>
              <w:autoSpaceDN w:val="0"/>
              <w:adjustRightInd w:val="0"/>
              <w:spacing w:line="400" w:lineRule="exac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投标人所提供的下列资质证明文件应体现在</w:t>
            </w:r>
            <w:r>
              <w:rPr>
                <w:rFonts w:hint="eastAsia" w:asciiTheme="minorEastAsia" w:hAnsiTheme="minorEastAsia" w:eastAsiaTheme="minorEastAsia" w:cstheme="minorEastAsia"/>
                <w:b/>
                <w:color w:val="auto"/>
                <w:sz w:val="24"/>
                <w:szCs w:val="24"/>
                <w:highlight w:val="none"/>
              </w:rPr>
              <w:t>电子版投标文件中</w:t>
            </w:r>
            <w:r>
              <w:rPr>
                <w:rFonts w:hint="eastAsia" w:asciiTheme="minorEastAsia" w:hAnsiTheme="minorEastAsia" w:eastAsiaTheme="minorEastAsia" w:cstheme="minorEastAsia"/>
                <w:b/>
                <w:bCs/>
                <w:color w:val="auto"/>
                <w:sz w:val="24"/>
                <w:szCs w:val="24"/>
                <w:highlight w:val="none"/>
                <w:lang w:val="zh-CN"/>
              </w:rPr>
              <w:t>：</w:t>
            </w:r>
          </w:p>
          <w:p w14:paraId="4BF7CAB8">
            <w:pPr>
              <w:spacing w:line="440" w:lineRule="exact"/>
              <w:ind w:firstLine="480" w:firstLineChars="200"/>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zh-CN"/>
              </w:rPr>
              <w:t>1、投标单位具有独立法人资格，营业执照具备本项目营业范围（上传扫描件需要加盖公章）；</w:t>
            </w:r>
          </w:p>
          <w:p w14:paraId="5B1FE142">
            <w:pPr>
              <w:spacing w:line="440" w:lineRule="exact"/>
              <w:ind w:firstLine="480" w:firstLineChars="200"/>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zh-CN"/>
              </w:rPr>
              <w:t>2、</w:t>
            </w:r>
            <w:r>
              <w:rPr>
                <w:rFonts w:hint="eastAsia" w:asciiTheme="minorEastAsia" w:hAnsiTheme="minorEastAsia" w:eastAsiaTheme="minorEastAsia" w:cstheme="minorEastAsia"/>
                <w:sz w:val="24"/>
                <w:szCs w:val="24"/>
                <w:u w:val="single"/>
              </w:rPr>
              <w:t>20</w:t>
            </w:r>
            <w:r>
              <w:rPr>
                <w:rFonts w:hint="eastAsia" w:asciiTheme="minorEastAsia" w:hAnsiTheme="minorEastAsia" w:eastAsiaTheme="minorEastAsia" w:cstheme="minorEastAsia"/>
                <w:sz w:val="24"/>
                <w:szCs w:val="24"/>
                <w:u w:val="single"/>
                <w:lang w:val="en-US" w:eastAsia="zh-CN"/>
              </w:rPr>
              <w:t>21</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01</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01</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至</w:t>
            </w:r>
            <w:r>
              <w:rPr>
                <w:rFonts w:hint="eastAsia" w:asciiTheme="minorEastAsia" w:hAnsiTheme="minorEastAsia" w:eastAsiaTheme="minorEastAsia" w:cstheme="minorEastAsia"/>
                <w:sz w:val="24"/>
                <w:szCs w:val="24"/>
                <w:lang w:val="en-US" w:eastAsia="zh-CN"/>
              </w:rPr>
              <w:t>今</w:t>
            </w:r>
            <w:r>
              <w:rPr>
                <w:rFonts w:hint="eastAsia" w:asciiTheme="minorEastAsia" w:hAnsiTheme="minorEastAsia" w:eastAsiaTheme="minorEastAsia" w:cstheme="minorEastAsia"/>
                <w:kern w:val="15"/>
                <w:sz w:val="24"/>
                <w:szCs w:val="24"/>
                <w:lang w:val="zh-CN"/>
              </w:rPr>
              <w:t>类似项目经验业绩证明文件（如有须提供中标通知书或合同）（上传扫描件需要加盖公章）；</w:t>
            </w:r>
          </w:p>
          <w:p w14:paraId="7B865D62">
            <w:pPr>
              <w:spacing w:line="440" w:lineRule="exact"/>
              <w:ind w:firstLine="480" w:firstLineChars="200"/>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en-US" w:eastAsia="zh-CN"/>
              </w:rPr>
              <w:t>3</w:t>
            </w:r>
            <w:r>
              <w:rPr>
                <w:rFonts w:hint="eastAsia" w:asciiTheme="minorEastAsia" w:hAnsiTheme="minorEastAsia" w:eastAsiaTheme="minorEastAsia" w:cstheme="minorEastAsia"/>
                <w:kern w:val="15"/>
                <w:sz w:val="24"/>
                <w:szCs w:val="24"/>
                <w:lang w:val="zh-CN"/>
              </w:rPr>
              <w:t>、提供招标公告发布之日至开标之日期间的任意一天的“信用中国”网站未列入①失信被执行人②重大税收违法案件当事人名单③企业经营异常名录的官网截图；提供招标公告发布之日至开标之日期间的任意一天的“中国政府采购网”未列入“政府采购严重违法失信行为记录名单”的官网截图；</w:t>
            </w:r>
          </w:p>
          <w:p w14:paraId="5B4365F5">
            <w:pPr>
              <w:spacing w:line="440" w:lineRule="exact"/>
              <w:ind w:firstLine="480" w:firstLineChars="200"/>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en-US" w:eastAsia="zh-CN"/>
              </w:rPr>
              <w:t>4</w:t>
            </w:r>
            <w:r>
              <w:rPr>
                <w:rFonts w:hint="eastAsia" w:asciiTheme="minorEastAsia" w:hAnsiTheme="minorEastAsia" w:eastAsiaTheme="minorEastAsia" w:cstheme="minorEastAsia"/>
                <w:kern w:val="15"/>
                <w:sz w:val="24"/>
                <w:szCs w:val="24"/>
                <w:lang w:val="zh-CN"/>
              </w:rPr>
              <w:t>、投标人须在“中国裁判文书网”自行查询近三年本公司和个人（指法定代表人）的行贿犯罪记录（案由：行贿），且提供查询页面无行贿记录的彩色截图并加盖公章作为无行贿犯罪记录证明（以上截图须包括单位名称、查询内容及查询时间）（截图并加盖公章，上传扫描件需要加盖公章）；</w:t>
            </w:r>
          </w:p>
          <w:p w14:paraId="75EBCFFF">
            <w:pPr>
              <w:spacing w:line="440" w:lineRule="exact"/>
              <w:ind w:firstLine="480" w:firstLineChars="200"/>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en-US" w:eastAsia="zh-CN"/>
              </w:rPr>
              <w:t>5</w:t>
            </w:r>
            <w:r>
              <w:rPr>
                <w:rFonts w:hint="eastAsia" w:asciiTheme="minorEastAsia" w:hAnsiTheme="minorEastAsia" w:eastAsiaTheme="minorEastAsia" w:cstheme="minorEastAsia"/>
                <w:kern w:val="15"/>
                <w:sz w:val="24"/>
                <w:szCs w:val="24"/>
                <w:lang w:val="zh-CN"/>
              </w:rPr>
              <w:t>、招标文件要求的其他材料。</w:t>
            </w:r>
          </w:p>
          <w:p w14:paraId="5D0813F6">
            <w:pPr>
              <w:adjustRightInd w:val="0"/>
              <w:snapToGrid w:val="0"/>
              <w:spacing w:line="36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注：</w:t>
            </w:r>
          </w:p>
          <w:p w14:paraId="559B3986">
            <w:pPr>
              <w:adjustRightInd w:val="0"/>
              <w:snapToGrid w:val="0"/>
              <w:spacing w:line="36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1、上述证件应在投标文件其他材料中上传彩色扫描件并加盖投标人公章；</w:t>
            </w:r>
          </w:p>
          <w:p w14:paraId="02DA1AD0">
            <w:pPr>
              <w:spacing w:line="440" w:lineRule="exact"/>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auto"/>
                <w:sz w:val="24"/>
                <w:szCs w:val="24"/>
              </w:rPr>
              <w:t>2.未按照投标文件要求上传的按无效投标处理，由此引发的后果和责任由投标人自行承担。</w:t>
            </w:r>
          </w:p>
        </w:tc>
      </w:tr>
      <w:tr w14:paraId="4FF5FBED">
        <w:tblPrEx>
          <w:tblCellMar>
            <w:top w:w="0" w:type="dxa"/>
            <w:left w:w="108" w:type="dxa"/>
            <w:bottom w:w="0" w:type="dxa"/>
            <w:right w:w="108" w:type="dxa"/>
          </w:tblCellMar>
        </w:tblPrEx>
        <w:trPr>
          <w:trHeight w:val="504"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66BCEA00">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39866D7C">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最高限价</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4C0C7D52">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人民币</w:t>
            </w:r>
            <w:r>
              <w:rPr>
                <w:rFonts w:hint="eastAsia" w:asciiTheme="minorEastAsia" w:hAnsiTheme="minorEastAsia" w:eastAsiaTheme="minorEastAsia" w:cstheme="minorEastAsia"/>
                <w:sz w:val="24"/>
                <w:szCs w:val="24"/>
                <w:lang w:val="en-US" w:eastAsia="zh-CN"/>
              </w:rPr>
              <w:t>158万</w:t>
            </w:r>
          </w:p>
          <w:p w14:paraId="463EF0A4">
            <w:pPr>
              <w:spacing w:line="44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注：超过最高限价的投标作废标处理。</w:t>
            </w:r>
          </w:p>
        </w:tc>
      </w:tr>
      <w:tr w14:paraId="738CACDD">
        <w:tblPrEx>
          <w:tblCellMar>
            <w:top w:w="0" w:type="dxa"/>
            <w:left w:w="108" w:type="dxa"/>
            <w:bottom w:w="0" w:type="dxa"/>
            <w:right w:w="108" w:type="dxa"/>
          </w:tblCellMar>
        </w:tblPrEx>
        <w:trPr>
          <w:trHeight w:val="9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5C13CF53">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15051778">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33D57085">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90日历天（从投标文件递交截止之日算起）</w:t>
            </w:r>
          </w:p>
        </w:tc>
      </w:tr>
      <w:tr w14:paraId="2842B6CD">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44D02815">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23</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653BC00D">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投标保证金</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42C38109">
            <w:pPr>
              <w:spacing w:line="40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本项目不收取保证金</w:t>
            </w:r>
          </w:p>
        </w:tc>
      </w:tr>
      <w:tr w14:paraId="727420C3">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7F6D9F0E">
            <w:pPr>
              <w:spacing w:line="440" w:lineRule="exact"/>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24</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6A65D02E">
            <w:pPr>
              <w:spacing w:line="440" w:lineRule="exact"/>
              <w:jc w:val="left"/>
              <w:rPr>
                <w:rFonts w:hint="eastAsia" w:asciiTheme="minorEastAsia" w:hAnsiTheme="minorEastAsia" w:eastAsiaTheme="minorEastAsia" w:cstheme="minorEastAsia"/>
                <w:sz w:val="24"/>
                <w:szCs w:val="24"/>
              </w:rPr>
            </w:pPr>
          </w:p>
        </w:tc>
        <w:tc>
          <w:tcPr>
            <w:tcW w:w="5358" w:type="dxa"/>
            <w:tcBorders>
              <w:top w:val="single" w:color="auto" w:sz="4" w:space="0"/>
              <w:left w:val="single" w:color="auto" w:sz="4" w:space="0"/>
              <w:bottom w:val="single" w:color="auto" w:sz="4" w:space="0"/>
              <w:right w:val="single" w:color="auto" w:sz="4" w:space="0"/>
            </w:tcBorders>
            <w:noWrap w:val="0"/>
            <w:vAlign w:val="center"/>
          </w:tcPr>
          <w:p w14:paraId="4A633EA3">
            <w:pPr>
              <w:spacing w:line="440" w:lineRule="exact"/>
              <w:rPr>
                <w:rFonts w:hint="eastAsia" w:asciiTheme="minorEastAsia" w:hAnsiTheme="minorEastAsia" w:eastAsiaTheme="minorEastAsia" w:cstheme="minorEastAsia"/>
                <w:sz w:val="24"/>
                <w:szCs w:val="24"/>
              </w:rPr>
            </w:pPr>
          </w:p>
        </w:tc>
      </w:tr>
      <w:tr w14:paraId="20C36BA2">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23DACFC2">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25</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02A68A48">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近年完成的类似项目的</w:t>
            </w:r>
          </w:p>
          <w:p w14:paraId="20DE512B">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年份要求</w:t>
            </w:r>
            <w:r>
              <w:rPr>
                <w:rFonts w:hint="eastAsia" w:asciiTheme="minorEastAsia" w:hAnsiTheme="minorEastAsia" w:eastAsiaTheme="minorEastAsia" w:cstheme="minorEastAsia"/>
                <w:sz w:val="24"/>
                <w:szCs w:val="24"/>
              </w:rPr>
              <w:tab/>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03008F9C">
            <w:pPr>
              <w:spacing w:line="44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u w:val="single"/>
              </w:rPr>
              <w:t>20</w:t>
            </w:r>
            <w:r>
              <w:rPr>
                <w:rFonts w:hint="eastAsia" w:asciiTheme="minorEastAsia" w:hAnsiTheme="minorEastAsia" w:eastAsiaTheme="minorEastAsia" w:cstheme="minorEastAsia"/>
                <w:sz w:val="24"/>
                <w:szCs w:val="24"/>
                <w:u w:val="single"/>
                <w:lang w:val="en-US" w:eastAsia="zh-CN"/>
              </w:rPr>
              <w:t>21</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01</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01</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至</w:t>
            </w:r>
            <w:r>
              <w:rPr>
                <w:rFonts w:hint="eastAsia" w:asciiTheme="minorEastAsia" w:hAnsiTheme="minorEastAsia" w:eastAsiaTheme="minorEastAsia" w:cstheme="minorEastAsia"/>
                <w:sz w:val="24"/>
                <w:szCs w:val="24"/>
                <w:lang w:val="en-US" w:eastAsia="zh-CN"/>
              </w:rPr>
              <w:t>今</w:t>
            </w:r>
          </w:p>
        </w:tc>
      </w:tr>
      <w:tr w14:paraId="158FC5CB">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15DF7B16">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26</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1851D2EB">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近年在经营活动中没有重大违法记录</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619886F6">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20</w:t>
            </w:r>
            <w:r>
              <w:rPr>
                <w:rFonts w:hint="eastAsia" w:asciiTheme="minorEastAsia" w:hAnsiTheme="minorEastAsia" w:eastAsiaTheme="minorEastAsia" w:cstheme="minorEastAsia"/>
                <w:sz w:val="24"/>
                <w:szCs w:val="24"/>
                <w:u w:val="single"/>
                <w:lang w:val="en-US" w:eastAsia="zh-CN"/>
              </w:rPr>
              <w:t>21</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01</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01</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至</w:t>
            </w:r>
            <w:r>
              <w:rPr>
                <w:rFonts w:hint="eastAsia" w:asciiTheme="minorEastAsia" w:hAnsiTheme="minorEastAsia" w:eastAsiaTheme="minorEastAsia" w:cstheme="minorEastAsia"/>
                <w:sz w:val="24"/>
                <w:szCs w:val="24"/>
                <w:lang w:val="en-US" w:eastAsia="zh-CN"/>
              </w:rPr>
              <w:t>今</w:t>
            </w:r>
          </w:p>
        </w:tc>
      </w:tr>
      <w:tr w14:paraId="40F6044F">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206BC154">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27</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2A10D049">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highlight w:val="none"/>
                <w:lang w:val="zh-CN"/>
              </w:rPr>
              <w:t>是否允许递交备选投标方案</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080A9ED6">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highlight w:val="none"/>
                <w:lang w:val="zh-CN"/>
              </w:rPr>
              <w:t>不允许</w:t>
            </w:r>
          </w:p>
        </w:tc>
      </w:tr>
      <w:tr w14:paraId="3063D661">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0C5FB886">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28</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426E618C">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签字或盖章要求</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2F05182A">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投标文件电子签字盖章要求应严格按照招标文件给定的格式要求执行；投标文件商务部分应加盖投标人电子印章并经法定代表人或其委托代理人电子签字，资格审查资料应加盖投标人电子印章。</w:t>
            </w:r>
          </w:p>
        </w:tc>
      </w:tr>
      <w:tr w14:paraId="2036F062">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59B67CC0">
            <w:pPr>
              <w:spacing w:line="44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29</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40AAB112">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投标文件份数</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52F32859">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投标单位需在开标前将投标文件制作工具生成的加密文件上传到</w:t>
            </w:r>
            <w:r>
              <w:rPr>
                <w:rFonts w:hint="eastAsia" w:asciiTheme="minorEastAsia" w:hAnsiTheme="minorEastAsia" w:eastAsiaTheme="minorEastAsia" w:cstheme="minorEastAsia"/>
                <w:sz w:val="24"/>
                <w:szCs w:val="24"/>
                <w:lang w:val="en-US" w:eastAsia="zh-CN"/>
              </w:rPr>
              <w:t>政采云平台</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确定中标人后，中标人需提供一正一副两份</w:t>
            </w:r>
            <w:r>
              <w:rPr>
                <w:rFonts w:hint="eastAsia" w:asciiTheme="minorEastAsia" w:hAnsiTheme="minorEastAsia" w:eastAsiaTheme="minorEastAsia" w:cstheme="minorEastAsia"/>
                <w:sz w:val="24"/>
                <w:szCs w:val="24"/>
              </w:rPr>
              <w:t>投标文件</w:t>
            </w:r>
            <w:r>
              <w:rPr>
                <w:rFonts w:hint="eastAsia" w:asciiTheme="minorEastAsia" w:hAnsiTheme="minorEastAsia" w:eastAsiaTheme="minorEastAsia" w:cstheme="minorEastAsia"/>
                <w:sz w:val="24"/>
                <w:szCs w:val="24"/>
                <w:lang w:val="en-US" w:eastAsia="zh-CN"/>
              </w:rPr>
              <w:t>，电子版U盘2份(政采云电子投标客户端生成的电子版)存档。</w:t>
            </w:r>
          </w:p>
        </w:tc>
      </w:tr>
      <w:tr w14:paraId="7185110E">
        <w:tblPrEx>
          <w:tblCellMar>
            <w:top w:w="0" w:type="dxa"/>
            <w:left w:w="108" w:type="dxa"/>
            <w:bottom w:w="0" w:type="dxa"/>
            <w:right w:w="108" w:type="dxa"/>
          </w:tblCellMar>
        </w:tblPrEx>
        <w:trPr>
          <w:trHeight w:val="98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46498216">
            <w:pPr>
              <w:spacing w:line="44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30</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59CD2D10">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装订要求</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6213673E">
            <w:pPr>
              <w:spacing w:line="44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装订要整齐、牢固、采用左侧纵向无线胶订机胶订，编制目录，便于保管和利用，不能采用活页或夹条装订方式。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中标人提供纸质文件</w:t>
            </w:r>
            <w:r>
              <w:rPr>
                <w:rFonts w:hint="eastAsia" w:asciiTheme="minorEastAsia" w:hAnsiTheme="minorEastAsia" w:eastAsiaTheme="minorEastAsia" w:cstheme="minorEastAsia"/>
                <w:sz w:val="24"/>
                <w:szCs w:val="24"/>
                <w:lang w:eastAsia="zh-CN"/>
              </w:rPr>
              <w:t>）</w:t>
            </w:r>
          </w:p>
        </w:tc>
      </w:tr>
      <w:tr w14:paraId="3A39009A">
        <w:tblPrEx>
          <w:tblCellMar>
            <w:top w:w="0" w:type="dxa"/>
            <w:left w:w="108" w:type="dxa"/>
            <w:bottom w:w="0" w:type="dxa"/>
            <w:right w:w="108" w:type="dxa"/>
          </w:tblCellMar>
        </w:tblPrEx>
        <w:trPr>
          <w:trHeight w:val="58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130BD782">
            <w:pPr>
              <w:spacing w:line="44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20F9F2D0">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递交投标文件地点</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33792A7A">
            <w:pPr>
              <w:spacing w:line="44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投标单位需在开标前将投标文件制作工具生成的加密文件上传到</w:t>
            </w:r>
            <w:r>
              <w:rPr>
                <w:rFonts w:hint="eastAsia" w:asciiTheme="minorEastAsia" w:hAnsiTheme="minorEastAsia" w:eastAsiaTheme="minorEastAsia" w:cstheme="minorEastAsia"/>
                <w:sz w:val="24"/>
                <w:szCs w:val="24"/>
                <w:lang w:val="en-US" w:eastAsia="zh-CN"/>
              </w:rPr>
              <w:t>政采云平台</w:t>
            </w:r>
            <w:r>
              <w:rPr>
                <w:rFonts w:hint="eastAsia" w:asciiTheme="minorEastAsia" w:hAnsiTheme="minorEastAsia" w:eastAsiaTheme="minorEastAsia" w:cstheme="minorEastAsia"/>
                <w:sz w:val="24"/>
                <w:szCs w:val="24"/>
              </w:rPr>
              <w:t>。</w:t>
            </w:r>
          </w:p>
        </w:tc>
      </w:tr>
      <w:tr w14:paraId="59714A6B">
        <w:tblPrEx>
          <w:tblCellMar>
            <w:top w:w="0" w:type="dxa"/>
            <w:left w:w="108" w:type="dxa"/>
            <w:bottom w:w="0" w:type="dxa"/>
            <w:right w:w="108" w:type="dxa"/>
          </w:tblCellMar>
        </w:tblPrEx>
        <w:trPr>
          <w:trHeight w:val="60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61752018">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32</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4D3632C0">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是否退还投标文件</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39534ED5">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否</w:t>
            </w:r>
          </w:p>
        </w:tc>
      </w:tr>
      <w:tr w14:paraId="4CB0B32E">
        <w:tblPrEx>
          <w:tblCellMar>
            <w:top w:w="0" w:type="dxa"/>
            <w:left w:w="108" w:type="dxa"/>
            <w:bottom w:w="0" w:type="dxa"/>
            <w:right w:w="108" w:type="dxa"/>
          </w:tblCellMar>
        </w:tblPrEx>
        <w:trPr>
          <w:trHeight w:val="912"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5C1C51AD">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33</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1BE977E8">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开标时间和地点</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7DF5BBEF">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开标时间：同投标截止时间</w:t>
            </w:r>
          </w:p>
          <w:p w14:paraId="1029E8BA">
            <w:pPr>
              <w:spacing w:line="44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开标地点：</w:t>
            </w:r>
            <w:r>
              <w:rPr>
                <w:rFonts w:hint="eastAsia" w:asciiTheme="minorEastAsia" w:hAnsiTheme="minorEastAsia" w:eastAsiaTheme="minorEastAsia" w:cstheme="minorEastAsia"/>
                <w:color w:val="0000FF"/>
                <w:sz w:val="24"/>
                <w:szCs w:val="24"/>
                <w:lang w:val="en-US" w:eastAsia="zh-CN"/>
              </w:rPr>
              <w:t>桦甸市政务服务中心五楼开标室一</w:t>
            </w:r>
          </w:p>
        </w:tc>
      </w:tr>
      <w:tr w14:paraId="5187998D">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5275DE59">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34</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4CD97B8C">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评标委员会的组建</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5529D054">
            <w:pPr>
              <w:spacing w:line="440" w:lineRule="exac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评标委员会构成：</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val="zh-CN"/>
              </w:rPr>
              <w:t>人</w:t>
            </w:r>
          </w:p>
          <w:p w14:paraId="639390FE">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评标专家确定方式由采购人在</w:t>
            </w:r>
            <w:r>
              <w:rPr>
                <w:rFonts w:hint="eastAsia" w:asciiTheme="minorEastAsia" w:hAnsiTheme="minorEastAsia" w:eastAsiaTheme="minorEastAsia" w:cstheme="minorEastAsia"/>
                <w:sz w:val="24"/>
                <w:szCs w:val="24"/>
                <w:lang w:val="en-US" w:eastAsia="zh-CN"/>
              </w:rPr>
              <w:t>吉林省政府采购</w:t>
            </w:r>
            <w:r>
              <w:rPr>
                <w:rFonts w:hint="eastAsia" w:asciiTheme="minorEastAsia" w:hAnsiTheme="minorEastAsia" w:eastAsiaTheme="minorEastAsia" w:cstheme="minorEastAsia"/>
                <w:sz w:val="24"/>
                <w:szCs w:val="24"/>
                <w:lang w:val="zh-CN"/>
              </w:rPr>
              <w:t>专家库中随机抽取。</w:t>
            </w:r>
          </w:p>
        </w:tc>
      </w:tr>
      <w:tr w14:paraId="6AD2D50E">
        <w:tblPrEx>
          <w:tblCellMar>
            <w:top w:w="0" w:type="dxa"/>
            <w:left w:w="108" w:type="dxa"/>
            <w:bottom w:w="0" w:type="dxa"/>
            <w:right w:w="108" w:type="dxa"/>
          </w:tblCellMar>
        </w:tblPrEx>
        <w:trPr>
          <w:trHeight w:val="735"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007B8FBA">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35</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5B821F45">
            <w:pPr>
              <w:spacing w:line="440"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中标公示</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7E005584">
            <w:pPr>
              <w:spacing w:line="44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在中标通知书发出前，招标人将中标候选人的情况在本招标项目招标公告发布的同一媒介予以公示，公示期为</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个工作日。</w:t>
            </w:r>
          </w:p>
        </w:tc>
      </w:tr>
      <w:tr w14:paraId="24CB79E4">
        <w:tblPrEx>
          <w:tblCellMar>
            <w:top w:w="0" w:type="dxa"/>
            <w:left w:w="108" w:type="dxa"/>
            <w:bottom w:w="0" w:type="dxa"/>
            <w:right w:w="108" w:type="dxa"/>
          </w:tblCellMar>
        </w:tblPrEx>
        <w:trPr>
          <w:trHeight w:val="606"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642C7749">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36</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25D1A6CE">
            <w:pPr>
              <w:spacing w:line="4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履约保证金</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08D700DB">
            <w:pPr>
              <w:spacing w:line="440" w:lineRule="exac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不收取</w:t>
            </w:r>
          </w:p>
        </w:tc>
      </w:tr>
      <w:tr w14:paraId="1640B4E6">
        <w:tblPrEx>
          <w:tblCellMar>
            <w:top w:w="0" w:type="dxa"/>
            <w:left w:w="108" w:type="dxa"/>
            <w:bottom w:w="0" w:type="dxa"/>
            <w:right w:w="108" w:type="dxa"/>
          </w:tblCellMar>
        </w:tblPrEx>
        <w:trPr>
          <w:trHeight w:val="9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63ED5569">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37</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42742E1B">
            <w:pPr>
              <w:spacing w:line="4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质保期</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78EAB230">
            <w:pPr>
              <w:spacing w:line="440" w:lineRule="exact"/>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color w:val="FF0000"/>
                <w:kern w:val="0"/>
                <w:sz w:val="24"/>
                <w:szCs w:val="24"/>
                <w:lang w:val="en-US" w:eastAsia="zh-CN"/>
              </w:rPr>
              <w:t>验收合格之日起2年。</w:t>
            </w:r>
          </w:p>
        </w:tc>
      </w:tr>
      <w:tr w14:paraId="2EF985E9">
        <w:tblPrEx>
          <w:tblCellMar>
            <w:top w:w="0" w:type="dxa"/>
            <w:left w:w="108" w:type="dxa"/>
            <w:bottom w:w="0" w:type="dxa"/>
            <w:right w:w="108" w:type="dxa"/>
          </w:tblCellMar>
        </w:tblPrEx>
        <w:trPr>
          <w:trHeight w:val="606"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2777DA3D">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38</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1E919CAF">
            <w:pPr>
              <w:spacing w:line="4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质保金</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6CADF65E">
            <w:pPr>
              <w:spacing w:line="440" w:lineRule="exac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不收取</w:t>
            </w:r>
          </w:p>
        </w:tc>
      </w:tr>
      <w:tr w14:paraId="54CF8EE9">
        <w:tblPrEx>
          <w:tblCellMar>
            <w:top w:w="0" w:type="dxa"/>
            <w:left w:w="108" w:type="dxa"/>
            <w:bottom w:w="0" w:type="dxa"/>
            <w:right w:w="108" w:type="dxa"/>
          </w:tblCellMar>
        </w:tblPrEx>
        <w:trPr>
          <w:trHeight w:val="606"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4E9A1640">
            <w:pPr>
              <w:spacing w:line="440" w:lineRule="exact"/>
              <w:jc w:val="center"/>
              <w:rPr>
                <w:rFonts w:hint="eastAsia" w:asciiTheme="minorEastAsia" w:hAnsiTheme="minorEastAsia" w:eastAsiaTheme="minorEastAsia" w:cstheme="minorEastAsia"/>
                <w:sz w:val="24"/>
                <w:szCs w:val="24"/>
                <w:lang w:eastAsia="zh-CN"/>
              </w:rPr>
            </w:pPr>
          </w:p>
        </w:tc>
        <w:tc>
          <w:tcPr>
            <w:tcW w:w="8170" w:type="dxa"/>
            <w:gridSpan w:val="2"/>
            <w:tcBorders>
              <w:top w:val="single" w:color="auto" w:sz="4" w:space="0"/>
              <w:left w:val="single" w:color="auto" w:sz="4" w:space="0"/>
              <w:bottom w:val="single" w:color="auto" w:sz="4" w:space="0"/>
              <w:right w:val="single" w:color="auto" w:sz="4" w:space="0"/>
            </w:tcBorders>
            <w:noWrap w:val="0"/>
            <w:vAlign w:val="center"/>
          </w:tcPr>
          <w:p w14:paraId="407D867A">
            <w:pPr>
              <w:spacing w:line="4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需要补充的其他内容</w:t>
            </w:r>
          </w:p>
        </w:tc>
      </w:tr>
      <w:tr w14:paraId="410523C7">
        <w:tblPrEx>
          <w:tblCellMar>
            <w:top w:w="0" w:type="dxa"/>
            <w:left w:w="108" w:type="dxa"/>
            <w:bottom w:w="0" w:type="dxa"/>
            <w:right w:w="108" w:type="dxa"/>
          </w:tblCellMar>
        </w:tblPrEx>
        <w:trPr>
          <w:trHeight w:val="606"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151E4BB3">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39</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0B84C095">
            <w:pPr>
              <w:spacing w:line="4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考察中标候选人</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2D4AF842">
            <w:pPr>
              <w:spacing w:line="4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采购人在管理机构的监督下，可以对中标候选人进行考察。</w:t>
            </w:r>
          </w:p>
        </w:tc>
      </w:tr>
      <w:tr w14:paraId="3AA8DD40">
        <w:tblPrEx>
          <w:tblCellMar>
            <w:top w:w="0" w:type="dxa"/>
            <w:left w:w="108" w:type="dxa"/>
            <w:bottom w:w="0" w:type="dxa"/>
            <w:right w:w="108" w:type="dxa"/>
          </w:tblCellMar>
        </w:tblPrEx>
        <w:trPr>
          <w:trHeight w:val="606"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27FE5791">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40</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368DF058">
            <w:pPr>
              <w:spacing w:line="4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评审办法</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48111AC9">
            <w:pPr>
              <w:spacing w:line="440" w:lineRule="exac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综合评分法</w:t>
            </w:r>
          </w:p>
        </w:tc>
      </w:tr>
      <w:tr w14:paraId="7778624F">
        <w:tblPrEx>
          <w:tblCellMar>
            <w:top w:w="0" w:type="dxa"/>
            <w:left w:w="108" w:type="dxa"/>
            <w:bottom w:w="0" w:type="dxa"/>
            <w:right w:w="108" w:type="dxa"/>
          </w:tblCellMar>
        </w:tblPrEx>
        <w:trPr>
          <w:trHeight w:val="606"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14B9C1C3">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41</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0F130D69">
            <w:pPr>
              <w:spacing w:line="4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低于成本报价</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75A4CF51">
            <w:pPr>
              <w:spacing w:line="440" w:lineRule="exac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依据财政部第</w:t>
            </w:r>
            <w:r>
              <w:rPr>
                <w:rFonts w:hint="eastAsia" w:asciiTheme="minorEastAsia" w:hAnsiTheme="minorEastAsia" w:eastAsiaTheme="minorEastAsia" w:cstheme="minorEastAsia"/>
                <w:kern w:val="0"/>
                <w:sz w:val="24"/>
                <w:szCs w:val="24"/>
              </w:rPr>
              <w:t>87号令第60条：</w:t>
            </w:r>
            <w:r>
              <w:rPr>
                <w:rFonts w:hint="eastAsia" w:asciiTheme="minorEastAsia" w:hAnsiTheme="minorEastAsia" w:eastAsiaTheme="minorEastAsia" w:cstheme="minorEastAsia"/>
                <w:kern w:val="0"/>
                <w:sz w:val="24"/>
                <w:szCs w:val="24"/>
                <w:lang w:val="zh-CN"/>
              </w:rPr>
              <w:t>评标委员会发现投标人的报价明显低于其他通过符合性审查投标人的报价，有可能影响产品质量或者不能诚信履约的，应当要求该投标人在评标现场合理时间内作出书面说明并提供相应的证明材料。投标人不能合理说明或者不能提供相应证明材料的，由评标委员会认定该投标人以低于成本报价竞标，其投标将被否决。</w:t>
            </w:r>
          </w:p>
        </w:tc>
      </w:tr>
      <w:tr w14:paraId="1BF523B5">
        <w:tblPrEx>
          <w:tblCellMar>
            <w:top w:w="0" w:type="dxa"/>
            <w:left w:w="108" w:type="dxa"/>
            <w:bottom w:w="0" w:type="dxa"/>
            <w:right w:w="108" w:type="dxa"/>
          </w:tblCellMar>
        </w:tblPrEx>
        <w:trPr>
          <w:trHeight w:val="606"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74F2EFC0">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42</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169157B9">
            <w:pPr>
              <w:spacing w:line="440" w:lineRule="exact"/>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采购代理机构项目负责人</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0773774E">
            <w:pPr>
              <w:spacing w:line="440" w:lineRule="exac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王广馨</w:t>
            </w:r>
          </w:p>
        </w:tc>
      </w:tr>
      <w:tr w14:paraId="74C9B487">
        <w:tblPrEx>
          <w:tblCellMar>
            <w:top w:w="0" w:type="dxa"/>
            <w:left w:w="108" w:type="dxa"/>
            <w:bottom w:w="0" w:type="dxa"/>
            <w:right w:w="108" w:type="dxa"/>
          </w:tblCellMar>
        </w:tblPrEx>
        <w:trPr>
          <w:trHeight w:val="476"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3F6AAA69">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是否实行计算机辅助评标</w:t>
            </w:r>
          </w:p>
        </w:tc>
        <w:tc>
          <w:tcPr>
            <w:tcW w:w="8170" w:type="dxa"/>
            <w:gridSpan w:val="2"/>
            <w:tcBorders>
              <w:top w:val="single" w:color="auto" w:sz="4" w:space="0"/>
              <w:left w:val="single" w:color="auto" w:sz="4" w:space="0"/>
              <w:bottom w:val="single" w:color="auto" w:sz="4" w:space="0"/>
              <w:right w:val="single" w:color="auto" w:sz="4" w:space="0"/>
            </w:tcBorders>
            <w:noWrap w:val="0"/>
            <w:vAlign w:val="center"/>
          </w:tcPr>
          <w:p w14:paraId="24ED4107">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w:t>
            </w:r>
          </w:p>
        </w:tc>
      </w:tr>
      <w:tr w14:paraId="3DA32697">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4C21DED8">
            <w:pPr>
              <w:spacing w:line="44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招标代理服务费</w:t>
            </w:r>
          </w:p>
        </w:tc>
        <w:tc>
          <w:tcPr>
            <w:tcW w:w="8170" w:type="dxa"/>
            <w:gridSpan w:val="2"/>
            <w:tcBorders>
              <w:top w:val="single" w:color="auto" w:sz="4" w:space="0"/>
              <w:left w:val="single" w:color="auto" w:sz="4" w:space="0"/>
              <w:bottom w:val="single" w:color="auto" w:sz="4" w:space="0"/>
              <w:right w:val="single" w:color="auto" w:sz="4" w:space="0"/>
            </w:tcBorders>
            <w:noWrap w:val="0"/>
            <w:vAlign w:val="center"/>
          </w:tcPr>
          <w:p w14:paraId="295A2335">
            <w:pPr>
              <w:spacing w:line="460" w:lineRule="exac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本项目不收取代理费用。</w:t>
            </w:r>
          </w:p>
        </w:tc>
      </w:tr>
      <w:tr w14:paraId="7D96504F">
        <w:tblPrEx>
          <w:tblCellMar>
            <w:top w:w="0" w:type="dxa"/>
            <w:left w:w="108" w:type="dxa"/>
            <w:bottom w:w="0" w:type="dxa"/>
            <w:right w:w="108" w:type="dxa"/>
          </w:tblCellMar>
        </w:tblPrEx>
        <w:trPr>
          <w:trHeight w:val="627"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553A1E09">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解释权</w:t>
            </w:r>
          </w:p>
        </w:tc>
        <w:tc>
          <w:tcPr>
            <w:tcW w:w="8170" w:type="dxa"/>
            <w:gridSpan w:val="2"/>
            <w:tcBorders>
              <w:top w:val="single" w:color="auto" w:sz="4" w:space="0"/>
              <w:left w:val="single" w:color="auto" w:sz="4" w:space="0"/>
              <w:bottom w:val="single" w:color="auto" w:sz="4" w:space="0"/>
              <w:right w:val="single" w:color="auto" w:sz="4" w:space="0"/>
            </w:tcBorders>
            <w:noWrap w:val="0"/>
            <w:vAlign w:val="center"/>
          </w:tcPr>
          <w:p w14:paraId="795E7B3F">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w:t>
            </w: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rPr>
              <w:t>负责解释。合同最终拟定、解释权归</w:t>
            </w: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rPr>
              <w:t>所有。</w:t>
            </w:r>
          </w:p>
        </w:tc>
      </w:tr>
      <w:tr w14:paraId="4E4C4144">
        <w:tblPrEx>
          <w:tblCellMar>
            <w:top w:w="0" w:type="dxa"/>
            <w:left w:w="108" w:type="dxa"/>
            <w:bottom w:w="0" w:type="dxa"/>
            <w:right w:w="108" w:type="dxa"/>
          </w:tblCellMar>
        </w:tblPrEx>
        <w:trPr>
          <w:trHeight w:val="1192"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2FC9AFCF">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其他要求</w:t>
            </w:r>
          </w:p>
        </w:tc>
        <w:tc>
          <w:tcPr>
            <w:tcW w:w="8170" w:type="dxa"/>
            <w:gridSpan w:val="2"/>
            <w:tcBorders>
              <w:top w:val="single" w:color="auto" w:sz="4" w:space="0"/>
              <w:left w:val="single" w:color="auto" w:sz="4" w:space="0"/>
              <w:bottom w:val="single" w:color="auto" w:sz="4" w:space="0"/>
              <w:right w:val="single" w:color="auto" w:sz="4" w:space="0"/>
            </w:tcBorders>
            <w:noWrap w:val="0"/>
            <w:vAlign w:val="center"/>
          </w:tcPr>
          <w:p w14:paraId="19AF7F01">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rPr>
              <w:t>必须保证投标时所报资料真实有效，</w:t>
            </w: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rPr>
              <w:t>保留对资料的核查权力，一旦发现资料有虚假现象</w:t>
            </w:r>
            <w:r>
              <w:rPr>
                <w:rFonts w:hint="eastAsia" w:asciiTheme="minorEastAsia" w:hAnsiTheme="minorEastAsia" w:eastAsiaTheme="minorEastAsia" w:cstheme="minorEastAsia"/>
                <w:sz w:val="24"/>
                <w:szCs w:val="24"/>
                <w:lang w:val="en-US" w:eastAsia="zh-CN"/>
              </w:rPr>
              <w:t>将</w:t>
            </w:r>
            <w:r>
              <w:rPr>
                <w:rFonts w:hint="eastAsia" w:asciiTheme="minorEastAsia" w:hAnsiTheme="minorEastAsia" w:eastAsiaTheme="minorEastAsia" w:cstheme="minorEastAsia"/>
                <w:sz w:val="24"/>
                <w:szCs w:val="24"/>
              </w:rPr>
              <w:t>移交有关部门处理。</w:t>
            </w:r>
          </w:p>
        </w:tc>
      </w:tr>
      <w:tr w14:paraId="1477EF22">
        <w:tblPrEx>
          <w:tblCellMar>
            <w:top w:w="0" w:type="dxa"/>
            <w:left w:w="108" w:type="dxa"/>
            <w:bottom w:w="0" w:type="dxa"/>
            <w:right w:w="108" w:type="dxa"/>
          </w:tblCellMar>
        </w:tblPrEx>
        <w:trPr>
          <w:trHeight w:val="468"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7E50A402">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付款方式</w:t>
            </w:r>
          </w:p>
        </w:tc>
        <w:tc>
          <w:tcPr>
            <w:tcW w:w="8170" w:type="dxa"/>
            <w:gridSpan w:val="2"/>
            <w:tcBorders>
              <w:top w:val="single" w:color="auto" w:sz="4" w:space="0"/>
              <w:left w:val="single" w:color="auto" w:sz="4" w:space="0"/>
              <w:bottom w:val="single" w:color="auto" w:sz="4" w:space="0"/>
              <w:right w:val="single" w:color="auto" w:sz="4" w:space="0"/>
            </w:tcBorders>
            <w:noWrap w:val="0"/>
            <w:vAlign w:val="center"/>
          </w:tcPr>
          <w:p w14:paraId="18ADD7BA">
            <w:pPr>
              <w:spacing w:line="440" w:lineRule="exact"/>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sz w:val="24"/>
                <w:szCs w:val="24"/>
              </w:rPr>
              <w:t xml:space="preserve">按合同约定 </w:t>
            </w:r>
          </w:p>
        </w:tc>
      </w:tr>
      <w:tr w14:paraId="53A88AF1">
        <w:tblPrEx>
          <w:tblCellMar>
            <w:top w:w="0" w:type="dxa"/>
            <w:left w:w="108" w:type="dxa"/>
            <w:bottom w:w="0" w:type="dxa"/>
            <w:right w:w="108" w:type="dxa"/>
          </w:tblCellMar>
        </w:tblPrEx>
        <w:trPr>
          <w:trHeight w:val="468"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1999301A">
            <w:pPr>
              <w:spacing w:line="400" w:lineRule="exact"/>
              <w:jc w:val="center"/>
              <w:rPr>
                <w:rFonts w:hint="eastAsia" w:asciiTheme="minorEastAsia" w:hAnsiTheme="minorEastAsia" w:eastAsiaTheme="minorEastAsia" w:cstheme="minorEastAsia"/>
                <w:sz w:val="24"/>
                <w:szCs w:val="24"/>
              </w:rPr>
            </w:pPr>
          </w:p>
        </w:tc>
        <w:tc>
          <w:tcPr>
            <w:tcW w:w="8170" w:type="dxa"/>
            <w:gridSpan w:val="2"/>
            <w:tcBorders>
              <w:top w:val="single" w:color="auto" w:sz="4" w:space="0"/>
              <w:left w:val="single" w:color="auto" w:sz="4" w:space="0"/>
              <w:bottom w:val="single" w:color="auto" w:sz="4" w:space="0"/>
              <w:right w:val="single" w:color="auto" w:sz="4" w:space="0"/>
            </w:tcBorders>
            <w:noWrap w:val="0"/>
            <w:vAlign w:val="center"/>
          </w:tcPr>
          <w:p w14:paraId="1DD8AA8C">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如招标公告与招标文件不符，按招标文件为准。</w:t>
            </w:r>
          </w:p>
        </w:tc>
      </w:tr>
      <w:tr w14:paraId="43616063">
        <w:tblPrEx>
          <w:tblCellMar>
            <w:top w:w="0" w:type="dxa"/>
            <w:left w:w="108" w:type="dxa"/>
            <w:bottom w:w="0" w:type="dxa"/>
            <w:right w:w="108" w:type="dxa"/>
          </w:tblCellMar>
        </w:tblPrEx>
        <w:trPr>
          <w:trHeight w:val="468"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66C5F93A">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投标人废标说明</w:t>
            </w:r>
          </w:p>
        </w:tc>
        <w:tc>
          <w:tcPr>
            <w:tcW w:w="8170" w:type="dxa"/>
            <w:gridSpan w:val="2"/>
            <w:tcBorders>
              <w:top w:val="single" w:color="auto" w:sz="4" w:space="0"/>
              <w:left w:val="single" w:color="auto" w:sz="4" w:space="0"/>
              <w:bottom w:val="single" w:color="auto" w:sz="4" w:space="0"/>
              <w:right w:val="single" w:color="auto" w:sz="4" w:space="0"/>
            </w:tcBorders>
            <w:noWrap w:val="0"/>
            <w:vAlign w:val="center"/>
          </w:tcPr>
          <w:p w14:paraId="2FC61116">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1、投标单位需在开标前将投标文件制作工具生成的加密文件上传到</w:t>
            </w:r>
            <w:r>
              <w:rPr>
                <w:rFonts w:hint="eastAsia" w:asciiTheme="minorEastAsia" w:hAnsiTheme="minorEastAsia" w:eastAsiaTheme="minorEastAsia" w:cstheme="minorEastAsia"/>
                <w:sz w:val="24"/>
                <w:szCs w:val="24"/>
                <w:lang w:val="en-US" w:eastAsia="zh-CN"/>
              </w:rPr>
              <w:t>政采云平台</w:t>
            </w:r>
            <w:r>
              <w:rPr>
                <w:rFonts w:hint="eastAsia" w:asciiTheme="minorEastAsia" w:hAnsiTheme="minorEastAsia" w:eastAsiaTheme="minorEastAsia" w:cstheme="minorEastAsia"/>
                <w:sz w:val="24"/>
                <w:szCs w:val="24"/>
              </w:rPr>
              <w:t>。</w:t>
            </w:r>
          </w:p>
          <w:p w14:paraId="58D81606">
            <w:pPr>
              <w:spacing w:line="44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2、清标系统中，如电子投标文件的制作机器码、文件创建标识码一致均视为废标。</w:t>
            </w:r>
          </w:p>
        </w:tc>
      </w:tr>
      <w:tr w14:paraId="6F3DD5D2">
        <w:tblPrEx>
          <w:tblCellMar>
            <w:top w:w="0" w:type="dxa"/>
            <w:left w:w="108" w:type="dxa"/>
            <w:bottom w:w="0" w:type="dxa"/>
            <w:right w:w="108" w:type="dxa"/>
          </w:tblCellMar>
        </w:tblPrEx>
        <w:trPr>
          <w:trHeight w:val="468"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3B803A85">
            <w:pPr>
              <w:spacing w:line="440" w:lineRule="exact"/>
              <w:jc w:val="center"/>
              <w:rPr>
                <w:rFonts w:hint="eastAsia" w:asciiTheme="minorEastAsia" w:hAnsiTheme="minorEastAsia" w:eastAsiaTheme="minorEastAsia" w:cstheme="minorEastAsia"/>
                <w:sz w:val="24"/>
                <w:szCs w:val="24"/>
                <w:lang w:val="en-US" w:eastAsia="zh-CN"/>
              </w:rPr>
            </w:pPr>
          </w:p>
        </w:tc>
        <w:tc>
          <w:tcPr>
            <w:tcW w:w="8170" w:type="dxa"/>
            <w:gridSpan w:val="2"/>
            <w:tcBorders>
              <w:top w:val="single" w:color="auto" w:sz="4" w:space="0"/>
              <w:left w:val="single" w:color="auto" w:sz="4" w:space="0"/>
              <w:bottom w:val="single" w:color="auto" w:sz="4" w:space="0"/>
              <w:right w:val="single" w:color="auto" w:sz="4" w:space="0"/>
            </w:tcBorders>
            <w:noWrap w:val="0"/>
            <w:vAlign w:val="center"/>
          </w:tcPr>
          <w:p w14:paraId="2E97C0E4">
            <w:pPr>
              <w:spacing w:line="440" w:lineRule="exact"/>
              <w:ind w:firstLine="480" w:firstLineChars="200"/>
              <w:rPr>
                <w:rFonts w:hint="eastAsia" w:asciiTheme="minorEastAsia" w:hAnsiTheme="minorEastAsia" w:eastAsiaTheme="minorEastAsia" w:cstheme="minorEastAsia"/>
                <w:sz w:val="24"/>
                <w:szCs w:val="24"/>
                <w:lang w:val="en-US" w:eastAsia="zh-CN"/>
              </w:rPr>
            </w:pPr>
          </w:p>
        </w:tc>
      </w:tr>
      <w:tr w14:paraId="4FF79EAD">
        <w:tblPrEx>
          <w:tblCellMar>
            <w:top w:w="0" w:type="dxa"/>
            <w:left w:w="108" w:type="dxa"/>
            <w:bottom w:w="0" w:type="dxa"/>
            <w:right w:w="108" w:type="dxa"/>
          </w:tblCellMar>
        </w:tblPrEx>
        <w:trPr>
          <w:trHeight w:val="468" w:hRule="atLeast"/>
          <w:jc w:val="center"/>
        </w:trPr>
        <w:tc>
          <w:tcPr>
            <w:tcW w:w="8946" w:type="dxa"/>
            <w:gridSpan w:val="3"/>
            <w:tcBorders>
              <w:top w:val="single" w:color="auto" w:sz="4" w:space="0"/>
              <w:left w:val="single" w:color="auto" w:sz="4" w:space="0"/>
              <w:bottom w:val="single" w:color="auto" w:sz="4" w:space="0"/>
              <w:right w:val="single" w:color="auto" w:sz="4" w:space="0"/>
            </w:tcBorders>
            <w:noWrap w:val="0"/>
            <w:vAlign w:val="center"/>
          </w:tcPr>
          <w:p w14:paraId="7D080DBA">
            <w:pPr>
              <w:spacing w:line="40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招标公告内容有不一致之处，以最新发布的招标公告内容为准。</w:t>
            </w:r>
          </w:p>
          <w:p w14:paraId="66708775">
            <w:pPr>
              <w:spacing w:line="44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highlight w:val="none"/>
              </w:rPr>
              <w:t>2招标公告与招标文件内容有不一致之处，以招标文件内容为准。</w:t>
            </w:r>
          </w:p>
        </w:tc>
      </w:tr>
    </w:tbl>
    <w:p w14:paraId="09099B67">
      <w:pPr>
        <w:pStyle w:val="24"/>
        <w:spacing w:line="600" w:lineRule="exact"/>
        <w:jc w:val="center"/>
        <w:rPr>
          <w:rFonts w:hint="eastAsia" w:ascii="宋体" w:hAnsi="宋体" w:eastAsia="宋体" w:cs="宋体"/>
          <w:b/>
          <w:color w:val="auto"/>
          <w:sz w:val="32"/>
          <w:szCs w:val="32"/>
          <w:highlight w:val="none"/>
        </w:rPr>
      </w:pPr>
    </w:p>
    <w:p w14:paraId="13976C92">
      <w:pPr>
        <w:pStyle w:val="24"/>
        <w:spacing w:line="600" w:lineRule="exact"/>
        <w:jc w:val="center"/>
        <w:rPr>
          <w:rFonts w:hint="eastAsia" w:ascii="宋体" w:hAnsi="宋体" w:eastAsia="宋体" w:cs="宋体"/>
          <w:b/>
          <w:color w:val="auto"/>
          <w:sz w:val="32"/>
          <w:szCs w:val="32"/>
          <w:highlight w:val="none"/>
        </w:rPr>
      </w:pPr>
    </w:p>
    <w:p w14:paraId="66C349E0">
      <w:pPr>
        <w:pStyle w:val="24"/>
        <w:spacing w:line="600" w:lineRule="exact"/>
        <w:jc w:val="center"/>
        <w:rPr>
          <w:rFonts w:hint="eastAsia" w:ascii="宋体" w:hAnsi="宋体" w:eastAsia="宋体" w:cs="宋体"/>
          <w:b/>
          <w:color w:val="auto"/>
          <w:sz w:val="32"/>
          <w:szCs w:val="32"/>
          <w:highlight w:val="none"/>
        </w:rPr>
      </w:pPr>
    </w:p>
    <w:p w14:paraId="37824BDC">
      <w:pPr>
        <w:pStyle w:val="24"/>
        <w:spacing w:line="600" w:lineRule="exact"/>
        <w:jc w:val="center"/>
        <w:rPr>
          <w:rFonts w:hint="eastAsia" w:ascii="宋体" w:hAnsi="宋体" w:eastAsia="宋体" w:cs="宋体"/>
          <w:b/>
          <w:color w:val="auto"/>
          <w:sz w:val="32"/>
          <w:szCs w:val="32"/>
          <w:highlight w:val="none"/>
        </w:rPr>
      </w:pPr>
    </w:p>
    <w:p w14:paraId="0B05CE21">
      <w:pPr>
        <w:pStyle w:val="24"/>
        <w:spacing w:line="600" w:lineRule="exact"/>
        <w:jc w:val="center"/>
        <w:rPr>
          <w:rFonts w:hint="eastAsia" w:ascii="宋体" w:hAnsi="宋体" w:eastAsia="宋体" w:cs="宋体"/>
          <w:b/>
          <w:color w:val="auto"/>
          <w:sz w:val="32"/>
          <w:szCs w:val="32"/>
          <w:highlight w:val="none"/>
        </w:rPr>
      </w:pPr>
    </w:p>
    <w:p w14:paraId="05715BC7">
      <w:pPr>
        <w:jc w:val="center"/>
        <w:rPr>
          <w:rFonts w:hint="eastAsia" w:ascii="华文细黑" w:hAnsi="华文细黑" w:eastAsia="华文细黑" w:cs="华文细黑"/>
          <w:color w:val="auto"/>
          <w:sz w:val="24"/>
          <w:szCs w:val="24"/>
          <w:highlight w:val="none"/>
        </w:rPr>
      </w:pPr>
      <w:r>
        <w:rPr>
          <w:rFonts w:hint="eastAsia" w:ascii="华文细黑" w:hAnsi="华文细黑" w:eastAsia="华文细黑" w:cs="华文细黑"/>
          <w:b/>
          <w:color w:val="auto"/>
          <w:sz w:val="24"/>
          <w:szCs w:val="24"/>
          <w:highlight w:val="none"/>
        </w:rPr>
        <w:t>投标人须知</w:t>
      </w:r>
    </w:p>
    <w:p w14:paraId="79A2205E">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bookmarkStart w:id="46" w:name="_Toc212127544"/>
      <w:bookmarkStart w:id="47" w:name="_Toc211682781"/>
      <w:r>
        <w:rPr>
          <w:rFonts w:hint="eastAsia" w:asciiTheme="minorEastAsia" w:hAnsiTheme="minorEastAsia" w:eastAsiaTheme="minorEastAsia" w:cstheme="minorEastAsia"/>
          <w:b/>
          <w:bCs/>
          <w:color w:val="auto"/>
          <w:sz w:val="24"/>
          <w:szCs w:val="24"/>
          <w:highlight w:val="none"/>
          <w:lang w:val="zh-CN"/>
        </w:rPr>
        <w:t>1．适用法律：</w:t>
      </w:r>
      <w:r>
        <w:rPr>
          <w:rFonts w:hint="eastAsia" w:asciiTheme="minorEastAsia" w:hAnsiTheme="minorEastAsia" w:eastAsiaTheme="minorEastAsia" w:cstheme="minorEastAsia"/>
          <w:color w:val="auto"/>
          <w:sz w:val="24"/>
          <w:szCs w:val="24"/>
          <w:highlight w:val="none"/>
          <w:lang w:val="zh-CN"/>
        </w:rPr>
        <w:t>本次招标适用法律法规为《中华人民共和国政府采购法》、《中华人民共和国政府采购法实施条例》、财政部87号令等政府采购其它相关法规。</w:t>
      </w:r>
    </w:p>
    <w:p w14:paraId="196A8E75">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2．定义：</w:t>
      </w:r>
    </w:p>
    <w:bookmarkEnd w:id="46"/>
    <w:bookmarkEnd w:id="47"/>
    <w:p w14:paraId="6665D2B8">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2.1</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zh-CN"/>
        </w:rPr>
        <w:t>招标代理机构</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zh-CN"/>
        </w:rPr>
        <w:t>指</w:t>
      </w:r>
      <w:r>
        <w:rPr>
          <w:rFonts w:hint="eastAsia" w:asciiTheme="minorEastAsia" w:hAnsiTheme="minorEastAsia" w:eastAsiaTheme="minorEastAsia" w:cstheme="minorEastAsia"/>
          <w:color w:val="000000"/>
          <w:sz w:val="24"/>
          <w:szCs w:val="24"/>
          <w:highlight w:val="none"/>
          <w:lang w:val="en-US" w:eastAsia="zh-CN"/>
        </w:rPr>
        <w:t>桦甸市人民政府信息中心</w:t>
      </w:r>
      <w:r>
        <w:rPr>
          <w:rFonts w:hint="eastAsia" w:asciiTheme="minorEastAsia" w:hAnsiTheme="minorEastAsia" w:eastAsiaTheme="minorEastAsia" w:cstheme="minorEastAsia"/>
          <w:color w:val="auto"/>
          <w:sz w:val="24"/>
          <w:szCs w:val="24"/>
          <w:highlight w:val="none"/>
          <w:lang w:val="zh-CN"/>
        </w:rPr>
        <w:t>。负责采购活动的组织工作。</w:t>
      </w:r>
    </w:p>
    <w:p w14:paraId="63D163F3">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2.2</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zh-CN"/>
        </w:rPr>
        <w:t>采购人</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sz w:val="24"/>
          <w:szCs w:val="24"/>
          <w:lang w:val="en-US" w:eastAsia="zh-CN"/>
        </w:rPr>
        <w:t>桦甸市教育技术装备中心</w:t>
      </w:r>
      <w:r>
        <w:rPr>
          <w:rFonts w:hint="eastAsia" w:asciiTheme="minorEastAsia" w:hAnsiTheme="minorEastAsia" w:eastAsiaTheme="minorEastAsia" w:cstheme="minorEastAsia"/>
          <w:color w:val="auto"/>
          <w:sz w:val="24"/>
          <w:szCs w:val="24"/>
          <w:highlight w:val="none"/>
          <w:lang w:val="zh-CN"/>
        </w:rPr>
        <w:t xml:space="preserve">，负责采购项目的整体规划、采购需求设计和可行性论证，作为合同的需方，承担质疑答复，合同履行、验收、评价等义务。                  </w:t>
      </w:r>
    </w:p>
    <w:p w14:paraId="556921CB">
      <w:pPr>
        <w:tabs>
          <w:tab w:val="left" w:pos="709"/>
        </w:tabs>
        <w:autoSpaceDE w:val="0"/>
        <w:autoSpaceDN w:val="0"/>
        <w:adjustRightInd w:val="0"/>
        <w:spacing w:line="360" w:lineRule="auto"/>
        <w:ind w:firstLine="47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2.3</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zh-CN"/>
        </w:rPr>
        <w:t>采购需求</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zh-CN"/>
        </w:rPr>
        <w:t>详见第五章技术标准和要求。</w:t>
      </w:r>
    </w:p>
    <w:p w14:paraId="2B1D0B3B">
      <w:pPr>
        <w:tabs>
          <w:tab w:val="left" w:pos="709"/>
        </w:tabs>
        <w:autoSpaceDE w:val="0"/>
        <w:autoSpaceDN w:val="0"/>
        <w:adjustRightInd w:val="0"/>
        <w:spacing w:line="360" w:lineRule="auto"/>
        <w:ind w:firstLine="47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2.4</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zh-CN"/>
        </w:rPr>
        <w:t>潜在投标人</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zh-CN"/>
        </w:rPr>
        <w:t>指确认参加投标的供应商。</w:t>
      </w:r>
    </w:p>
    <w:p w14:paraId="2E621D31">
      <w:pPr>
        <w:autoSpaceDE w:val="0"/>
        <w:autoSpaceDN w:val="0"/>
        <w:adjustRightInd w:val="0"/>
        <w:spacing w:line="360" w:lineRule="auto"/>
        <w:ind w:firstLine="482"/>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2.5</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zh-CN"/>
        </w:rPr>
        <w:t>投标人</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zh-CN"/>
        </w:rPr>
        <w:t>指响应本招标文件参加投标的供应商。</w:t>
      </w:r>
    </w:p>
    <w:p w14:paraId="050BCCEC">
      <w:pPr>
        <w:numPr>
          <w:ilvl w:val="0"/>
          <w:numId w:val="4"/>
        </w:num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合格投标人资格条件要求：</w:t>
      </w:r>
    </w:p>
    <w:p w14:paraId="7667AE51">
      <w:pPr>
        <w:pStyle w:val="13"/>
        <w:spacing w:line="240" w:lineRule="auto"/>
        <w:jc w:val="both"/>
        <w:rPr>
          <w:rFonts w:hint="eastAsia" w:asciiTheme="minorEastAsia" w:hAnsiTheme="minorEastAsia" w:eastAsiaTheme="minorEastAsia" w:cstheme="minorEastAsia"/>
          <w:b/>
          <w:bCs w:val="0"/>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bCs w:val="0"/>
          <w:color w:val="auto"/>
          <w:sz w:val="24"/>
          <w:szCs w:val="24"/>
          <w:highlight w:val="none"/>
        </w:rPr>
        <w:t xml:space="preserve">   详见投标人须知前附表</w:t>
      </w:r>
      <w:r>
        <w:rPr>
          <w:rFonts w:hint="eastAsia" w:asciiTheme="minorEastAsia" w:hAnsiTheme="minorEastAsia" w:eastAsiaTheme="minorEastAsia" w:cstheme="minorEastAsia"/>
          <w:bCs w:val="0"/>
          <w:color w:val="auto"/>
          <w:sz w:val="24"/>
          <w:szCs w:val="24"/>
          <w:highlight w:val="none"/>
          <w:lang w:eastAsia="zh-CN"/>
        </w:rPr>
        <w:t>。</w:t>
      </w:r>
    </w:p>
    <w:p w14:paraId="7DAFF34F">
      <w:pPr>
        <w:autoSpaceDE w:val="0"/>
        <w:autoSpaceDN w:val="0"/>
        <w:adjustRightInd w:val="0"/>
        <w:spacing w:line="360" w:lineRule="auto"/>
        <w:ind w:firstLine="482"/>
        <w:rPr>
          <w:rFonts w:hint="eastAsia" w:asciiTheme="minorEastAsia" w:hAnsiTheme="minorEastAsia" w:eastAsiaTheme="minorEastAsia" w:cstheme="minorEastAsia"/>
          <w:b/>
          <w:bCs/>
          <w:color w:val="auto"/>
          <w:kern w:val="0"/>
          <w:sz w:val="24"/>
          <w:szCs w:val="24"/>
          <w:highlight w:val="none"/>
          <w:lang w:val="zh-CN"/>
        </w:rPr>
      </w:pPr>
      <w:r>
        <w:rPr>
          <w:rFonts w:hint="eastAsia" w:asciiTheme="minorEastAsia" w:hAnsiTheme="minorEastAsia" w:eastAsiaTheme="minorEastAsia" w:cstheme="minorEastAsia"/>
          <w:b/>
          <w:bCs/>
          <w:color w:val="auto"/>
          <w:kern w:val="0"/>
          <w:sz w:val="24"/>
          <w:szCs w:val="24"/>
          <w:highlight w:val="none"/>
          <w:lang w:val="zh-CN"/>
        </w:rPr>
        <w:t>4．项目答疑会和踏勘现场：</w:t>
      </w:r>
    </w:p>
    <w:p w14:paraId="67A5C30B">
      <w:pPr>
        <w:autoSpaceDE w:val="0"/>
        <w:autoSpaceDN w:val="0"/>
        <w:adjustRightInd w:val="0"/>
        <w:spacing w:line="360" w:lineRule="auto"/>
        <w:ind w:firstLine="48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本项目不举行项目答疑会和组织踏勘现场。</w:t>
      </w:r>
    </w:p>
    <w:p w14:paraId="1034F25D">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5．投标费用：</w:t>
      </w:r>
      <w:r>
        <w:rPr>
          <w:rFonts w:hint="eastAsia" w:asciiTheme="minorEastAsia" w:hAnsiTheme="minorEastAsia" w:eastAsiaTheme="minorEastAsia" w:cstheme="minorEastAsia"/>
          <w:color w:val="auto"/>
          <w:sz w:val="24"/>
          <w:szCs w:val="24"/>
          <w:highlight w:val="none"/>
          <w:lang w:val="zh-CN"/>
        </w:rPr>
        <w:t>投标人应自行承担所有与编写和提交投标文件有关的费用，无论投标的结果如何，招标人和采购人在任何情况下均无义务和责任承担这些费用。</w:t>
      </w:r>
    </w:p>
    <w:p w14:paraId="1F9FC321">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6. 招标文件：</w:t>
      </w:r>
    </w:p>
    <w:p w14:paraId="20DB1C4F">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6.1 招标文件的构成：</w:t>
      </w:r>
    </w:p>
    <w:p w14:paraId="192AC37B">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第一章 招标公告</w:t>
      </w:r>
    </w:p>
    <w:p w14:paraId="3D085BAD">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第二章 投标人须知</w:t>
      </w:r>
    </w:p>
    <w:p w14:paraId="3E01AF4B">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第三章 评标办法</w:t>
      </w:r>
    </w:p>
    <w:p w14:paraId="3D618515">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第四章 合同条款及格式</w:t>
      </w:r>
    </w:p>
    <w:p w14:paraId="7EDE1128">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第五章 技术标准和要求</w:t>
      </w:r>
    </w:p>
    <w:p w14:paraId="616945C3">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第六章 投标文件格式</w:t>
      </w:r>
    </w:p>
    <w:p w14:paraId="7BC9D0B3">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第七章 附件</w:t>
      </w:r>
    </w:p>
    <w:p w14:paraId="4E4260CC">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6.2投标人应认真阅读招标文件中所有事项、格式、条款和规范等要求。如果投标人没有按照招标文件要求提交全部文件资料或投标文件没有对招标文件在各方面都做出实质性响应，是投标人的风险。</w:t>
      </w:r>
    </w:p>
    <w:p w14:paraId="70B52CB6">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7. 招标文件的澄清和修改</w:t>
      </w:r>
    </w:p>
    <w:p w14:paraId="66E9D81F">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7.1任何要求对招标文件进行澄清的投标人，均应执行《中华人民共和国政府采购法实施条例》第五十三条规定，在</w:t>
      </w:r>
      <w:r>
        <w:rPr>
          <w:rFonts w:hint="eastAsia" w:asciiTheme="minorEastAsia" w:hAnsiTheme="minorEastAsia" w:eastAsiaTheme="minorEastAsia" w:cstheme="minorEastAsia"/>
          <w:color w:val="auto"/>
          <w:sz w:val="24"/>
          <w:szCs w:val="24"/>
          <w:highlight w:val="none"/>
          <w:lang w:val="en-US" w:eastAsia="zh-CN"/>
        </w:rPr>
        <w:t>政采云平台（www.zcygov.cn）</w:t>
      </w:r>
      <w:r>
        <w:rPr>
          <w:rFonts w:hint="eastAsia" w:asciiTheme="minorEastAsia" w:hAnsiTheme="minorEastAsia" w:eastAsiaTheme="minorEastAsia" w:cstheme="minorEastAsia"/>
          <w:color w:val="auto"/>
          <w:sz w:val="24"/>
          <w:szCs w:val="24"/>
          <w:highlight w:val="none"/>
          <w:lang w:val="zh-CN"/>
        </w:rPr>
        <w:t>上提问的形式向招标人提出澄清要求。无论是招标人根据需要主动对招标文件进行必要的澄清，还是根据投标人的要求对招标文件做出澄清，招标人都将于投标截止时间前15日在</w:t>
      </w:r>
      <w:r>
        <w:rPr>
          <w:rFonts w:hint="eastAsia" w:asciiTheme="minorEastAsia" w:hAnsiTheme="minorEastAsia" w:eastAsiaTheme="minorEastAsia" w:cstheme="minorEastAsia"/>
          <w:color w:val="auto"/>
          <w:sz w:val="24"/>
          <w:szCs w:val="24"/>
          <w:highlight w:val="none"/>
          <w:lang w:val="zh-CN"/>
        </w:rPr>
        <w:fldChar w:fldCharType="begin"/>
      </w:r>
      <w:r>
        <w:rPr>
          <w:rFonts w:hint="eastAsia" w:asciiTheme="minorEastAsia" w:hAnsiTheme="minorEastAsia" w:eastAsiaTheme="minorEastAsia" w:cstheme="minorEastAsia"/>
          <w:color w:val="auto"/>
          <w:sz w:val="24"/>
          <w:szCs w:val="24"/>
          <w:highlight w:val="none"/>
          <w:lang w:val="zh-CN"/>
        </w:rPr>
        <w:instrText xml:space="preserve"> HYPERLINK "http://www.ccgp-jilin.gov.cn/" </w:instrText>
      </w:r>
      <w:r>
        <w:rPr>
          <w:rFonts w:hint="eastAsia" w:asciiTheme="minorEastAsia" w:hAnsiTheme="minorEastAsia" w:eastAsiaTheme="minorEastAsia" w:cstheme="minorEastAsia"/>
          <w:color w:val="auto"/>
          <w:sz w:val="24"/>
          <w:szCs w:val="24"/>
          <w:highlight w:val="none"/>
          <w:lang w:val="zh-CN"/>
        </w:rPr>
        <w:fldChar w:fldCharType="separate"/>
      </w:r>
      <w:r>
        <w:rPr>
          <w:rFonts w:hint="eastAsia" w:asciiTheme="minorEastAsia" w:hAnsiTheme="minorEastAsia" w:eastAsiaTheme="minorEastAsia" w:cstheme="minorEastAsia"/>
          <w:color w:val="auto"/>
          <w:sz w:val="24"/>
          <w:szCs w:val="24"/>
          <w:highlight w:val="none"/>
          <w:lang w:val="zh-CN"/>
        </w:rPr>
        <w:t>吉林省政府采购网 (ccgp-jilin.gov.cn)</w:t>
      </w:r>
      <w:r>
        <w:rPr>
          <w:rFonts w:hint="eastAsia" w:asciiTheme="minorEastAsia" w:hAnsiTheme="minorEastAsia" w:eastAsiaTheme="minorEastAsia" w:cstheme="minorEastAsia"/>
          <w:color w:val="auto"/>
          <w:sz w:val="24"/>
          <w:szCs w:val="24"/>
          <w:highlight w:val="none"/>
          <w:lang w:val="zh-CN"/>
        </w:rPr>
        <w:fldChar w:fldCharType="end"/>
      </w:r>
      <w:r>
        <w:rPr>
          <w:rFonts w:hint="eastAsia" w:asciiTheme="minorEastAsia" w:hAnsiTheme="minorEastAsia" w:eastAsiaTheme="minorEastAsia" w:cstheme="minorEastAsia"/>
          <w:color w:val="auto"/>
          <w:sz w:val="24"/>
          <w:szCs w:val="24"/>
          <w:highlight w:val="none"/>
          <w:lang w:val="zh-CN"/>
        </w:rPr>
        <w:t>上公布予以澄清。投标人应自主在网上查看，该澄清作为招标文件的组成部分，具有约束作用。</w:t>
      </w:r>
    </w:p>
    <w:p w14:paraId="61A32834">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7.2  招标人可在投标截止时间15日前（含）对招标文件进行修改、补充。招标文件的修改、补充文件将</w:t>
      </w:r>
      <w:r>
        <w:rPr>
          <w:rFonts w:hint="eastAsia" w:asciiTheme="minorEastAsia" w:hAnsiTheme="minorEastAsia" w:eastAsiaTheme="minorEastAsia" w:cstheme="minorEastAsia"/>
          <w:color w:val="auto"/>
          <w:sz w:val="24"/>
          <w:szCs w:val="24"/>
          <w:highlight w:val="none"/>
          <w:lang w:val="en-US" w:eastAsia="zh-CN"/>
        </w:rPr>
        <w:t>在</w:t>
      </w:r>
      <w:r>
        <w:rPr>
          <w:rFonts w:hint="eastAsia" w:asciiTheme="minorEastAsia" w:hAnsiTheme="minorEastAsia" w:eastAsiaTheme="minorEastAsia" w:cstheme="minorEastAsia"/>
          <w:color w:val="auto"/>
          <w:sz w:val="24"/>
          <w:szCs w:val="24"/>
          <w:highlight w:val="none"/>
          <w:lang w:val="zh-CN"/>
        </w:rPr>
        <w:fldChar w:fldCharType="begin"/>
      </w:r>
      <w:r>
        <w:rPr>
          <w:rFonts w:hint="eastAsia" w:asciiTheme="minorEastAsia" w:hAnsiTheme="minorEastAsia" w:eastAsiaTheme="minorEastAsia" w:cstheme="minorEastAsia"/>
          <w:color w:val="auto"/>
          <w:sz w:val="24"/>
          <w:szCs w:val="24"/>
          <w:highlight w:val="none"/>
          <w:lang w:val="zh-CN"/>
        </w:rPr>
        <w:instrText xml:space="preserve"> HYPERLINK "http://www.ccgp-jilin.gov.cn/" </w:instrText>
      </w:r>
      <w:r>
        <w:rPr>
          <w:rFonts w:hint="eastAsia" w:asciiTheme="minorEastAsia" w:hAnsiTheme="minorEastAsia" w:eastAsiaTheme="minorEastAsia" w:cstheme="minorEastAsia"/>
          <w:color w:val="auto"/>
          <w:sz w:val="24"/>
          <w:szCs w:val="24"/>
          <w:highlight w:val="none"/>
          <w:lang w:val="zh-CN"/>
        </w:rPr>
        <w:fldChar w:fldCharType="separate"/>
      </w:r>
      <w:r>
        <w:rPr>
          <w:rFonts w:hint="eastAsia" w:asciiTheme="minorEastAsia" w:hAnsiTheme="minorEastAsia" w:eastAsiaTheme="minorEastAsia" w:cstheme="minorEastAsia"/>
          <w:color w:val="auto"/>
          <w:sz w:val="24"/>
          <w:szCs w:val="24"/>
          <w:highlight w:val="none"/>
          <w:lang w:val="en-US" w:eastAsia="zh-CN"/>
        </w:rPr>
        <w:t>政采云平台</w:t>
      </w:r>
      <w:r>
        <w:rPr>
          <w:rFonts w:hint="eastAsia" w:asciiTheme="minorEastAsia" w:hAnsiTheme="minorEastAsia" w:eastAsiaTheme="minorEastAsia" w:cstheme="minorEastAsia"/>
          <w:color w:val="auto"/>
          <w:sz w:val="24"/>
          <w:szCs w:val="24"/>
          <w:highlight w:val="none"/>
          <w:lang w:val="zh-CN"/>
        </w:rPr>
        <w:fldChar w:fldCharType="end"/>
      </w:r>
      <w:r>
        <w:rPr>
          <w:rFonts w:hint="eastAsia" w:asciiTheme="minorEastAsia" w:hAnsiTheme="minorEastAsia" w:eastAsiaTheme="minorEastAsia" w:cstheme="minorEastAsia"/>
          <w:color w:val="auto"/>
          <w:sz w:val="24"/>
          <w:szCs w:val="24"/>
          <w:highlight w:val="none"/>
          <w:lang w:val="zh-CN"/>
        </w:rPr>
        <w:t>向潜在投标人发出，投标人自行在</w:t>
      </w:r>
      <w:r>
        <w:rPr>
          <w:rFonts w:hint="eastAsia" w:asciiTheme="minorEastAsia" w:hAnsiTheme="minorEastAsia" w:eastAsiaTheme="minorEastAsia" w:cstheme="minorEastAsia"/>
          <w:color w:val="auto"/>
          <w:sz w:val="24"/>
          <w:szCs w:val="24"/>
          <w:highlight w:val="none"/>
          <w:lang w:val="en-US" w:eastAsia="zh-CN"/>
        </w:rPr>
        <w:t>政采云平台</w:t>
      </w:r>
      <w:r>
        <w:rPr>
          <w:rFonts w:hint="eastAsia" w:asciiTheme="minorEastAsia" w:hAnsiTheme="minorEastAsia" w:eastAsiaTheme="minorEastAsia" w:cstheme="minorEastAsia"/>
          <w:color w:val="auto"/>
          <w:sz w:val="24"/>
          <w:szCs w:val="24"/>
          <w:highlight w:val="none"/>
          <w:lang w:val="zh-CN"/>
        </w:rPr>
        <w:t>下载。并在发布招标公告的媒体上公告。</w:t>
      </w:r>
    </w:p>
    <w:p w14:paraId="276B25E8">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7.3 招标文件的澄清、修改、补充文件均构成招标文件的组成部分，对所有投标人具有约束力</w:t>
      </w:r>
      <w:r>
        <w:rPr>
          <w:rFonts w:hint="eastAsia" w:asciiTheme="minorEastAsia" w:hAnsiTheme="minorEastAsia" w:eastAsiaTheme="minorEastAsia" w:cstheme="minorEastAsia"/>
          <w:color w:val="auto"/>
          <w:sz w:val="24"/>
          <w:szCs w:val="24"/>
          <w:highlight w:val="none"/>
          <w:lang w:val="zh-CN" w:eastAsia="zh-CN"/>
        </w:rPr>
        <w:t>，投标人未在</w:t>
      </w:r>
      <w:r>
        <w:rPr>
          <w:rFonts w:hint="eastAsia" w:asciiTheme="minorEastAsia" w:hAnsiTheme="minorEastAsia" w:eastAsiaTheme="minorEastAsia" w:cstheme="minorEastAsia"/>
          <w:color w:val="auto"/>
          <w:sz w:val="24"/>
          <w:szCs w:val="24"/>
          <w:highlight w:val="none"/>
          <w:lang w:val="en-US" w:eastAsia="zh-CN"/>
        </w:rPr>
        <w:t>政采云平台</w:t>
      </w:r>
      <w:r>
        <w:rPr>
          <w:rFonts w:hint="eastAsia" w:asciiTheme="minorEastAsia" w:hAnsiTheme="minorEastAsia" w:eastAsiaTheme="minorEastAsia" w:cstheme="minorEastAsia"/>
          <w:color w:val="auto"/>
          <w:sz w:val="24"/>
          <w:szCs w:val="24"/>
          <w:highlight w:val="none"/>
          <w:lang w:val="zh-CN"/>
        </w:rPr>
        <w:t>自行下载澄清、修改、补充文件，后果自负。</w:t>
      </w:r>
    </w:p>
    <w:p w14:paraId="43F019E0">
      <w:pPr>
        <w:autoSpaceDE w:val="0"/>
        <w:autoSpaceDN w:val="0"/>
        <w:adjustRightInd w:val="0"/>
        <w:spacing w:line="360" w:lineRule="auto"/>
        <w:ind w:firstLine="720"/>
        <w:rPr>
          <w:rFonts w:hint="eastAsia" w:asciiTheme="minorEastAsia" w:hAnsiTheme="minorEastAsia" w:eastAsiaTheme="minorEastAsia" w:cstheme="minorEastAsia"/>
          <w:color w:val="0000FF"/>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7.4 为使投标人有充分的时间对招标文件的澄清、修改、补充部分进行研究，招标人可在投标截止时间3日前（含）自行决定酌情延长投标截止时间，延长投标截止时间的公告将在发布招标公告的媒体上发</w:t>
      </w:r>
      <w:r>
        <w:rPr>
          <w:rFonts w:hint="eastAsia" w:asciiTheme="minorEastAsia" w:hAnsiTheme="minorEastAsia" w:eastAsiaTheme="minorEastAsia" w:cstheme="minorEastAsia"/>
          <w:color w:val="auto"/>
          <w:sz w:val="24"/>
          <w:szCs w:val="24"/>
          <w:highlight w:val="none"/>
          <w:lang w:val="en-US" w:eastAsia="zh-CN"/>
        </w:rPr>
        <w:t>布</w:t>
      </w:r>
      <w:r>
        <w:rPr>
          <w:rFonts w:hint="eastAsia" w:asciiTheme="minorEastAsia" w:hAnsiTheme="minorEastAsia" w:eastAsiaTheme="minorEastAsia" w:cstheme="minorEastAsia"/>
          <w:color w:val="auto"/>
          <w:sz w:val="24"/>
          <w:szCs w:val="24"/>
          <w:highlight w:val="none"/>
          <w:lang w:val="zh-CN"/>
        </w:rPr>
        <w:t>并在在</w:t>
      </w:r>
      <w:r>
        <w:rPr>
          <w:rFonts w:hint="eastAsia" w:asciiTheme="minorEastAsia" w:hAnsiTheme="minorEastAsia" w:eastAsiaTheme="minorEastAsia" w:cstheme="minorEastAsia"/>
          <w:color w:val="auto"/>
          <w:sz w:val="24"/>
          <w:szCs w:val="24"/>
          <w:highlight w:val="none"/>
          <w:lang w:val="en-US" w:eastAsia="zh-CN"/>
        </w:rPr>
        <w:t>政采云平台（www.zcygov.cn）</w:t>
      </w:r>
      <w:r>
        <w:rPr>
          <w:rFonts w:hint="eastAsia" w:asciiTheme="minorEastAsia" w:hAnsiTheme="minorEastAsia" w:eastAsiaTheme="minorEastAsia" w:cstheme="minorEastAsia"/>
          <w:color w:val="auto"/>
          <w:sz w:val="24"/>
          <w:szCs w:val="24"/>
          <w:highlight w:val="none"/>
          <w:lang w:val="zh-CN"/>
        </w:rPr>
        <w:t>向所有潜在投标人发布。在这种情况下，招标人和投标人受投标截止时间制约的所有权利和义务均相应延长至新的投标截止时间。</w:t>
      </w:r>
    </w:p>
    <w:p w14:paraId="1B632F03">
      <w:pPr>
        <w:autoSpaceDE w:val="0"/>
        <w:autoSpaceDN w:val="0"/>
        <w:adjustRightInd w:val="0"/>
        <w:spacing w:line="360" w:lineRule="auto"/>
        <w:ind w:firstLine="482"/>
        <w:rPr>
          <w:rFonts w:hint="eastAsia" w:asciiTheme="minorEastAsia" w:hAnsiTheme="minorEastAsia" w:eastAsiaTheme="minorEastAsia" w:cstheme="minorEastAsia"/>
          <w:b/>
          <w:bCs/>
          <w:color w:val="C00000"/>
          <w:sz w:val="24"/>
          <w:szCs w:val="24"/>
          <w:highlight w:val="none"/>
          <w:lang w:val="zh-CN"/>
        </w:rPr>
      </w:pPr>
      <w:r>
        <w:rPr>
          <w:rFonts w:hint="eastAsia" w:asciiTheme="minorEastAsia" w:hAnsiTheme="minorEastAsia" w:eastAsiaTheme="minorEastAsia" w:cstheme="minorEastAsia"/>
          <w:b/>
          <w:bCs/>
          <w:color w:val="C00000"/>
          <w:sz w:val="24"/>
          <w:szCs w:val="24"/>
          <w:highlight w:val="none"/>
          <w:lang w:val="zh-CN"/>
        </w:rPr>
        <w:t>8. 投标文件构成：</w:t>
      </w:r>
    </w:p>
    <w:p w14:paraId="43A5E713">
      <w:pPr>
        <w:tabs>
          <w:tab w:val="left" w:pos="709"/>
        </w:tabs>
        <w:autoSpaceDE w:val="0"/>
        <w:autoSpaceDN w:val="0"/>
        <w:adjustRightInd w:val="0"/>
        <w:spacing w:line="360" w:lineRule="auto"/>
        <w:ind w:firstLine="48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8.1投标文件分为商务部分和技术部分。商务部分是投标人提交的证明其具有合格的投标资格和中标后有能力履行合同的文件。技术部分是能够证明投标人所提供服务的合格性和符合招标文件规定的文件。</w:t>
      </w:r>
    </w:p>
    <w:p w14:paraId="3A44EF98">
      <w:pPr>
        <w:tabs>
          <w:tab w:val="left" w:pos="709"/>
        </w:tabs>
        <w:autoSpaceDE w:val="0"/>
        <w:autoSpaceDN w:val="0"/>
        <w:adjustRightInd w:val="0"/>
        <w:spacing w:line="360" w:lineRule="auto"/>
        <w:ind w:firstLine="48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8.2 投标人应提交本招标文件第六章</w:t>
      </w:r>
      <w:r>
        <w:rPr>
          <w:rFonts w:hint="eastAsia" w:asciiTheme="minorEastAsia" w:hAnsiTheme="minorEastAsia" w:eastAsiaTheme="minorEastAsia" w:cstheme="minorEastAsia"/>
          <w:bCs/>
          <w:color w:val="auto"/>
          <w:sz w:val="24"/>
          <w:szCs w:val="24"/>
          <w:highlight w:val="none"/>
          <w:lang w:val="zh-CN"/>
        </w:rPr>
        <w:t>《投标文件格式》</w:t>
      </w:r>
      <w:r>
        <w:rPr>
          <w:rFonts w:hint="eastAsia" w:asciiTheme="minorEastAsia" w:hAnsiTheme="minorEastAsia" w:eastAsiaTheme="minorEastAsia" w:cstheme="minorEastAsia"/>
          <w:color w:val="auto"/>
          <w:kern w:val="0"/>
          <w:sz w:val="24"/>
          <w:szCs w:val="24"/>
          <w:highlight w:val="none"/>
          <w:lang w:val="zh-CN"/>
        </w:rPr>
        <w:t>规定的全部商务文件和技术文件，若有缺失、无效或者不符合招标文件要求，将导致其投标被拒绝。</w:t>
      </w:r>
    </w:p>
    <w:p w14:paraId="765FBCFD">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9. 投标文件的编制</w:t>
      </w:r>
    </w:p>
    <w:p w14:paraId="70C5410A">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9.1 投标语言：投标文件以及投标人与招标人就有关投标的来往函电均使用中文。 </w:t>
      </w:r>
    </w:p>
    <w:p w14:paraId="5401B879">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9.2 计量单位：中华人民共和国法定计量单位。</w:t>
      </w:r>
    </w:p>
    <w:p w14:paraId="364443AA">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9.3 投标文件规格应采用A4幅面，按照招标文件规定的顺序，统一编目编码。为便于评标，技术文件中的各项表格应按照招标文件第六章规定的格式制作。</w:t>
      </w:r>
    </w:p>
    <w:p w14:paraId="0BD1F726">
      <w:pPr>
        <w:tabs>
          <w:tab w:val="left" w:pos="709"/>
        </w:tabs>
        <w:autoSpaceDE w:val="0"/>
        <w:autoSpaceDN w:val="0"/>
        <w:adjustRightInd w:val="0"/>
        <w:spacing w:line="360" w:lineRule="auto"/>
        <w:ind w:firstLine="48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9.4 投标人在投标文件以及在投标、谈判、合同签订、履行过程中所签署的相关文件中所加盖的公章，均须按照招标文件的规定加盖与投标人名称全称相一致的标准公章，不得使用彩喷或者彩印的印章，否则将被视为无效。</w:t>
      </w:r>
    </w:p>
    <w:p w14:paraId="4BC4FC49">
      <w:pPr>
        <w:tabs>
          <w:tab w:val="left" w:pos="709"/>
        </w:tabs>
        <w:autoSpaceDE w:val="0"/>
        <w:autoSpaceDN w:val="0"/>
        <w:adjustRightInd w:val="0"/>
        <w:spacing w:line="360" w:lineRule="auto"/>
        <w:ind w:firstLine="48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9.5 招标人不接受采用传真方式提交的投标文件。</w:t>
      </w:r>
    </w:p>
    <w:p w14:paraId="3489A877">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10. 投标报价</w:t>
      </w:r>
    </w:p>
    <w:p w14:paraId="09C944AB">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10.1投标货币：所有投标报价均以人民币元为计算单位。</w:t>
      </w:r>
    </w:p>
    <w:p w14:paraId="1D4E6959">
      <w:pPr>
        <w:pStyle w:val="19"/>
        <w:spacing w:line="360" w:lineRule="auto"/>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10.</w:t>
      </w:r>
      <w:r>
        <w:rPr>
          <w:rFonts w:hint="eastAsia" w:asciiTheme="minorEastAsia" w:hAnsiTheme="minorEastAsia" w:eastAsiaTheme="minorEastAsia" w:cstheme="minorEastAsia"/>
          <w:color w:val="auto"/>
          <w:kern w:val="0"/>
          <w:sz w:val="24"/>
          <w:szCs w:val="24"/>
          <w:highlight w:val="none"/>
          <w:lang w:val="zh-CN"/>
        </w:rPr>
        <w:t>2投标报价：投标人应当参照国家相关收费标准，结合招标文件规定的招标范围及服务要求、本项目具体特点、计划工作量、投标人单位的情况自行测算进行报价。投标人应一次性报出所服务的全部价格。只允许有一个报价，任何有选择的报价将不予接受。</w:t>
      </w:r>
    </w:p>
    <w:p w14:paraId="7462A1A3">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10.3投标人所报的价格在合同执行过程中是固定不变的，不得以任何理由予以变更。以可调整的价格提交的投标将作为非响应性投标予以拒绝。</w:t>
      </w:r>
    </w:p>
    <w:p w14:paraId="37B2FEE6">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10.4 最低报价不能作为中标的保证。</w:t>
      </w:r>
    </w:p>
    <w:p w14:paraId="5218DA08">
      <w:pPr>
        <w:autoSpaceDE w:val="0"/>
        <w:autoSpaceDN w:val="0"/>
        <w:adjustRightInd w:val="0"/>
        <w:spacing w:line="360" w:lineRule="auto"/>
        <w:ind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11. 投标保证金</w:t>
      </w:r>
    </w:p>
    <w:p w14:paraId="13636DC2">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11.1本项目不收取保证金</w:t>
      </w:r>
    </w:p>
    <w:p w14:paraId="73D084EE">
      <w:pPr>
        <w:autoSpaceDE w:val="0"/>
        <w:autoSpaceDN w:val="0"/>
        <w:adjustRightInd w:val="0"/>
        <w:spacing w:line="360" w:lineRule="auto"/>
        <w:ind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12. 投标有效期：</w:t>
      </w:r>
    </w:p>
    <w:p w14:paraId="418FBF4F">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12.1投标有效期为自开标之时起</w:t>
      </w:r>
      <w:r>
        <w:rPr>
          <w:rFonts w:hint="eastAsia" w:asciiTheme="minorEastAsia" w:hAnsiTheme="minorEastAsia" w:eastAsiaTheme="minorEastAsia" w:cstheme="minorEastAsia"/>
          <w:b/>
          <w:color w:val="auto"/>
          <w:sz w:val="24"/>
          <w:szCs w:val="24"/>
          <w:highlight w:val="none"/>
          <w:lang w:val="zh-CN"/>
        </w:rPr>
        <w:t>90</w:t>
      </w:r>
      <w:r>
        <w:rPr>
          <w:rFonts w:hint="eastAsia" w:asciiTheme="minorEastAsia" w:hAnsiTheme="minorEastAsia" w:eastAsiaTheme="minorEastAsia" w:cstheme="minorEastAsia"/>
          <w:color w:val="auto"/>
          <w:sz w:val="24"/>
          <w:szCs w:val="24"/>
          <w:highlight w:val="none"/>
          <w:lang w:val="zh-CN"/>
        </w:rPr>
        <w:t>天。投标文件在这个规定期限内应保持有效。</w:t>
      </w:r>
    </w:p>
    <w:p w14:paraId="7FF4D5C4">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12.2在特殊情况下，招标人可与投标人协商延长投标有效期。这种要求和答复都应以书面形式进行。投标人可以拒绝接受延期要求。同意延长投标有效期的投标人除按照招标人要求修改投标文件的有效期外，不能修改投标文件的其他内容。</w:t>
      </w:r>
    </w:p>
    <w:p w14:paraId="491FC031">
      <w:pPr>
        <w:autoSpaceDE w:val="0"/>
        <w:autoSpaceDN w:val="0"/>
        <w:adjustRightInd w:val="0"/>
        <w:spacing w:line="360" w:lineRule="auto"/>
        <w:ind w:firstLine="480"/>
        <w:jc w:val="left"/>
        <w:rPr>
          <w:rFonts w:hint="eastAsia" w:ascii="华文细黑" w:hAnsi="华文细黑" w:eastAsia="华文细黑" w:cs="华文细黑"/>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12.3中标人的投标文件有效期等同于合同履行期。</w:t>
      </w:r>
    </w:p>
    <w:p w14:paraId="409C12D2">
      <w:pPr>
        <w:autoSpaceDE w:val="0"/>
        <w:autoSpaceDN w:val="0"/>
        <w:adjustRightInd w:val="0"/>
        <w:spacing w:line="360" w:lineRule="auto"/>
        <w:ind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13. 投标文件的式样和签署</w:t>
      </w:r>
    </w:p>
    <w:p w14:paraId="27E27FBB">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13</w:t>
      </w:r>
      <w:r>
        <w:rPr>
          <w:rFonts w:hint="eastAsia" w:asciiTheme="minorEastAsia" w:hAnsiTheme="minorEastAsia" w:eastAsiaTheme="minorEastAsia" w:cstheme="minorEastAsia"/>
          <w:color w:val="auto"/>
          <w:sz w:val="24"/>
          <w:szCs w:val="24"/>
          <w:highlight w:val="none"/>
          <w:lang w:val="zh-CN"/>
        </w:rPr>
        <w:t xml:space="preserve">.1、投标语言：投标文件以及投标人与招标人就有关投标的来往函电均使用中文。 </w:t>
      </w:r>
    </w:p>
    <w:p w14:paraId="79D9B693">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13</w:t>
      </w:r>
      <w:r>
        <w:rPr>
          <w:rFonts w:hint="eastAsia" w:asciiTheme="minorEastAsia" w:hAnsiTheme="minorEastAsia" w:eastAsiaTheme="minorEastAsia" w:cstheme="minorEastAsia"/>
          <w:color w:val="auto"/>
          <w:sz w:val="24"/>
          <w:szCs w:val="24"/>
          <w:highlight w:val="none"/>
          <w:lang w:val="zh-CN"/>
        </w:rPr>
        <w:t>.2、计量单位：中华人民共和国法定计量单位。</w:t>
      </w:r>
    </w:p>
    <w:p w14:paraId="49516DD9">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13.3、投标文件规格应采用A4幅面，按照招标文件规定的顺序，统一编目编码。</w:t>
      </w:r>
    </w:p>
    <w:p w14:paraId="6E9198A8">
      <w:pPr>
        <w:tabs>
          <w:tab w:val="left" w:pos="709"/>
        </w:tabs>
        <w:autoSpaceDE w:val="0"/>
        <w:autoSpaceDN w:val="0"/>
        <w:adjustRightInd w:val="0"/>
        <w:spacing w:line="360" w:lineRule="auto"/>
        <w:ind w:firstLine="48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rPr>
        <w:t>13</w:t>
      </w:r>
      <w:r>
        <w:rPr>
          <w:rFonts w:hint="eastAsia" w:asciiTheme="minorEastAsia" w:hAnsiTheme="minorEastAsia" w:eastAsiaTheme="minorEastAsia" w:cstheme="minorEastAsia"/>
          <w:color w:val="auto"/>
          <w:kern w:val="0"/>
          <w:sz w:val="24"/>
          <w:szCs w:val="24"/>
          <w:highlight w:val="none"/>
          <w:lang w:val="zh-CN"/>
        </w:rPr>
        <w:t>.4、投标人在投标文件以及在投标、合同签订、履行过程中所签署的相关文件中所加盖的公章，均须按照招标文件的规定加盖与投标人名称全称相一致的标准公章。</w:t>
      </w:r>
    </w:p>
    <w:p w14:paraId="557A8744">
      <w:pPr>
        <w:tabs>
          <w:tab w:val="left" w:pos="709"/>
        </w:tabs>
        <w:autoSpaceDE w:val="0"/>
        <w:autoSpaceDN w:val="0"/>
        <w:adjustRightInd w:val="0"/>
        <w:spacing w:line="360" w:lineRule="auto"/>
        <w:ind w:firstLine="48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rPr>
        <w:t>13</w:t>
      </w:r>
      <w:r>
        <w:rPr>
          <w:rFonts w:hint="eastAsia" w:asciiTheme="minorEastAsia" w:hAnsiTheme="minorEastAsia" w:eastAsiaTheme="minorEastAsia" w:cstheme="minorEastAsia"/>
          <w:color w:val="auto"/>
          <w:kern w:val="0"/>
          <w:sz w:val="24"/>
          <w:szCs w:val="24"/>
          <w:highlight w:val="none"/>
          <w:lang w:val="zh-CN"/>
        </w:rPr>
        <w:t>.5、招标人不接受采用传真方式提交的投标文件。</w:t>
      </w:r>
    </w:p>
    <w:p w14:paraId="301B9309">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14. 投标文件的修改和撤回</w:t>
      </w:r>
    </w:p>
    <w:p w14:paraId="063E06AF">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14.1投标人在递交投标文件后，可以修改或撤回其投标文件，但招标人必须在规定的投标截止时间之前收到投标人的修改或撤回的书面通知。</w:t>
      </w:r>
    </w:p>
    <w:p w14:paraId="18A8353F">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14.2投标人的修改或撤回通知书应按对投标文件的规定一样进行编制、密封、标记和递交，并标明</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zh-CN"/>
        </w:rPr>
        <w:t>修改</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zh-CN"/>
        </w:rPr>
        <w:t>或</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zh-CN"/>
        </w:rPr>
        <w:t>撤回</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zh-CN"/>
        </w:rPr>
        <w:t>字样。</w:t>
      </w:r>
    </w:p>
    <w:p w14:paraId="2DCC2BFB">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14.3 在投标截止时间（开标时间）之后，投标人不得对其投标书做任何修改（包括开标一览表的内容）。</w:t>
      </w:r>
    </w:p>
    <w:p w14:paraId="21C9FB81">
      <w:pPr>
        <w:autoSpaceDE w:val="0"/>
        <w:autoSpaceDN w:val="0"/>
        <w:adjustRightInd w:val="0"/>
        <w:spacing w:line="360" w:lineRule="auto"/>
        <w:ind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14.4从开标时间起，至投标有效期期满，投标人不得撤回其投标。</w:t>
      </w:r>
    </w:p>
    <w:p w14:paraId="10E48933">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15. 投标</w:t>
      </w:r>
    </w:p>
    <w:p w14:paraId="5C218DA0">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15.1、投标文件应独立制作。</w:t>
      </w:r>
    </w:p>
    <w:p w14:paraId="1813F42A">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15.2、投标人应在第二章《投标人须知前附表》的规定在投标截止时间前提交或递交投标文件。</w:t>
      </w:r>
    </w:p>
    <w:p w14:paraId="6E31FAB2">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15.3、投标人上传提交投标文件的平台：见第二章《投标人须知前附表》。</w:t>
      </w:r>
    </w:p>
    <w:p w14:paraId="7009969A">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15.4、首次招标投标截止时间结束后投标人不足三家的，将重新招标；重新招标仍出现本款前述情形的，可按本须知第19条规定办理。</w:t>
      </w:r>
    </w:p>
    <w:p w14:paraId="49AC6B18">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15.5、招标采购单位在任何时候发现投标人提交的投标文件内容有下列情形之一时，将给予废标、解除合同及赔偿损失，同时有权依法追究投标人的责任：</w:t>
      </w:r>
    </w:p>
    <w:p w14:paraId="06C95DF9">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15.5.1虚假的资料。</w:t>
      </w:r>
    </w:p>
    <w:p w14:paraId="2E3BB9F1">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15.5.2在实质性方面失实。</w:t>
      </w:r>
    </w:p>
    <w:p w14:paraId="72CB0062">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16. 开标</w:t>
      </w:r>
    </w:p>
    <w:p w14:paraId="4D684FD0">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16.1、招标人将在招标公告规定的时间和地点公开开标。投标人法定代表人或其授权代理人应按照第二章《投标人须知前附表》的规定通过系统完成投标过程。</w:t>
      </w:r>
    </w:p>
    <w:p w14:paraId="111B353D">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16.2开标会由招标代理机构组织并主持。</w:t>
      </w:r>
    </w:p>
    <w:p w14:paraId="1BF09FA9">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16.3开标时，招标人将按照投标人电子投标文件解密后的开标记录，当众宣读投标人名称、修改和撤回投标的通知、投标价格、交货时间/服务期限等内容。</w:t>
      </w:r>
    </w:p>
    <w:p w14:paraId="4F425500">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16.4开标时未宣读的投标价格等实质性内容，评标时不予承认。</w:t>
      </w:r>
    </w:p>
    <w:p w14:paraId="2BC31D82">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16.5按照投标人须知的规定，提交了可接受的“撤回”通知的投标将将原封退回投标人。</w:t>
      </w:r>
    </w:p>
    <w:p w14:paraId="6D8A1F84">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16.6招标人将做开标记录，开标记录包括按本须知第16.3款的规定在开标时宣读的全部内容。开标记录将在开标后由投标人代表通过系统确认或监督人确认。</w:t>
      </w:r>
    </w:p>
    <w:p w14:paraId="3B8BD30F">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16.7 开标时有下列情形之一的为无效投标：</w:t>
      </w:r>
    </w:p>
    <w:p w14:paraId="7E2691E6">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（1）电子投标文件在规定的投标截止时间以后送达（上传）的；</w:t>
      </w:r>
    </w:p>
    <w:p w14:paraId="65D86AF9">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zh-CN"/>
        </w:rPr>
        <w:t>）未按招标文件要求编制、提交电子投标文件；</w:t>
      </w:r>
    </w:p>
    <w:p w14:paraId="0B6AD6C6">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zh-CN"/>
        </w:rPr>
        <w:t>）投标人所提交的投标文件无效、缺失或者不符合招标文件的规定；</w:t>
      </w:r>
    </w:p>
    <w:p w14:paraId="426F9B55">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val="zh-CN"/>
        </w:rPr>
        <w:t>）投标人未在规定的时间内解密电子投标文件的；</w:t>
      </w:r>
    </w:p>
    <w:p w14:paraId="5D77F397">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zh-CN"/>
        </w:rPr>
        <w:t>）招标文件规定开标时属于无效投标的其他情形。</w:t>
      </w:r>
    </w:p>
    <w:p w14:paraId="70AAABF0">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16.8 开标时有下列情形之一的，招标人有权宣布本项目废标：</w:t>
      </w:r>
    </w:p>
    <w:p w14:paraId="56970537">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w:t>
      </w:r>
      <w:r>
        <w:rPr>
          <w:rFonts w:hint="eastAsia" w:asciiTheme="minorEastAsia" w:hAnsiTheme="minorEastAsia" w:eastAsiaTheme="minorEastAsia" w:cstheme="minorEastAsia"/>
          <w:color w:val="auto"/>
          <w:sz w:val="24"/>
          <w:szCs w:val="24"/>
          <w:highlight w:val="none"/>
          <w:lang w:val="en-US" w:eastAsia="zh-CN"/>
        </w:rPr>
        <w:t>截止</w:t>
      </w:r>
      <w:r>
        <w:rPr>
          <w:rFonts w:hint="eastAsia" w:asciiTheme="minorEastAsia" w:hAnsiTheme="minorEastAsia" w:eastAsiaTheme="minorEastAsia" w:cstheme="minorEastAsia"/>
          <w:color w:val="auto"/>
          <w:sz w:val="24"/>
          <w:szCs w:val="24"/>
          <w:highlight w:val="none"/>
          <w:lang w:val="zh-CN"/>
        </w:rPr>
        <w:t>时间符合招标文件要求的投标人不足三家的；</w:t>
      </w:r>
    </w:p>
    <w:p w14:paraId="3E49E5E9">
      <w:pPr>
        <w:autoSpaceDE w:val="0"/>
        <w:autoSpaceDN w:val="0"/>
        <w:adjustRightInd w:val="0"/>
        <w:spacing w:line="360" w:lineRule="auto"/>
        <w:ind w:firstLine="480"/>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（2）所有投标人的报价均超过采购项目预算，采购人不能支付的。</w:t>
      </w:r>
    </w:p>
    <w:p w14:paraId="105D352D">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17. 评标过程的保密性：</w:t>
      </w:r>
      <w:r>
        <w:rPr>
          <w:rFonts w:hint="eastAsia" w:asciiTheme="minorEastAsia" w:hAnsiTheme="minorEastAsia" w:eastAsiaTheme="minorEastAsia" w:cstheme="minorEastAsia"/>
          <w:color w:val="auto"/>
          <w:sz w:val="24"/>
          <w:szCs w:val="24"/>
          <w:highlight w:val="none"/>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3F30134A">
      <w:pPr>
        <w:autoSpaceDE w:val="0"/>
        <w:autoSpaceDN w:val="0"/>
        <w:adjustRightInd w:val="0"/>
        <w:spacing w:line="360" w:lineRule="auto"/>
        <w:ind w:firstLine="482" w:firstLineChars="200"/>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18. 评标</w:t>
      </w:r>
    </w:p>
    <w:p w14:paraId="340A4912">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18.1 评标工作由招标人负责组织，具体评标工作由招标人依法组建的评标委员会负责。评标委员会由有关的技术、经济方面的专家和采购人代表组成。评标委员会的专家成员由专家库中随机抽取产生，采购人代表由采购人委派。需要设立评标委员会主任的，评标委员会主任由专家担任，由评标委员会成员选举产生，负责主持具体评标工作。评标委员会根据有关法律法规和招标文件规定的方法和标准独立评标，负责完成评标的全过程直至评定预中标人。招标代理机构只负责评标组织工作，不参加评标。</w:t>
      </w:r>
    </w:p>
    <w:p w14:paraId="0CAA5B14">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18.2 审查是否所有投标人的报价均超过采购预算：</w:t>
      </w:r>
      <w:r>
        <w:rPr>
          <w:rFonts w:hint="eastAsia" w:asciiTheme="minorEastAsia" w:hAnsiTheme="minorEastAsia" w:eastAsiaTheme="minorEastAsia" w:cstheme="minorEastAsia"/>
          <w:color w:val="auto"/>
          <w:sz w:val="24"/>
          <w:szCs w:val="24"/>
          <w:highlight w:val="none"/>
          <w:lang w:val="zh-CN"/>
        </w:rPr>
        <w:t>根据《中华人民共和国政府采购法》的规定，所有投标人的报价均超过采购预算，采购人不能支付的，应予废标。</w:t>
      </w:r>
    </w:p>
    <w:p w14:paraId="62E11572">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18.3 审查投标人是否存在串通投标行为：</w:t>
      </w:r>
      <w:r>
        <w:rPr>
          <w:rFonts w:hint="eastAsia" w:asciiTheme="minorEastAsia" w:hAnsiTheme="minorEastAsia" w:eastAsiaTheme="minorEastAsia" w:cstheme="minorEastAsia"/>
          <w:color w:val="auto"/>
          <w:sz w:val="24"/>
          <w:szCs w:val="24"/>
          <w:highlight w:val="none"/>
          <w:lang w:val="zh-CN"/>
        </w:rPr>
        <w:t>评标委员会发现投标人有下列情形之一的，将认定属于串通投标行为，相关投标人的投标应作废标处理。评标结束后，招标机构将以书面形式报告政府采购监督管理部门：</w:t>
      </w:r>
    </w:p>
    <w:p w14:paraId="70F6E036">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（1）不同投标人的投标文件中错、漏之处相同的；</w:t>
      </w:r>
    </w:p>
    <w:p w14:paraId="190D1A3F">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（2）不同投标人的投标文件相互混装的，或者相互加盖了对方公章的，或者相互出现了对方法定代表人或者授权代理人签名的，或者相互书写了对方名称的；</w:t>
      </w:r>
    </w:p>
    <w:p w14:paraId="39C8F15D">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（3）一家投标人的投标文件中加盖了另一家投标人公章的；</w:t>
      </w:r>
    </w:p>
    <w:p w14:paraId="380A915C">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（4）不同投标人的投标文件中，项目成员出现同一人的；</w:t>
      </w:r>
    </w:p>
    <w:p w14:paraId="43E5E01E">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（5）不同投标人的投标文件的制作非正常一致的；</w:t>
      </w:r>
    </w:p>
    <w:p w14:paraId="36D2341C">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（6）不同投标人的投标文件中相关内容的段落、字句、售后服务电话、联系人姓名等非正常一致的；</w:t>
      </w:r>
    </w:p>
    <w:p w14:paraId="492A2875">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（7）一家投标人的投标文件中出现了标有另一家投标人名称的文件材料，或者出现了另一家法定代表人或者授予代理人签名的，其投标作废标处理；</w:t>
      </w:r>
    </w:p>
    <w:p w14:paraId="232C06A9">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（8）不同投标人的投标文件由同一投标人或者同一个人编制的；</w:t>
      </w:r>
    </w:p>
    <w:p w14:paraId="32C088BD">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（9）不同投标人委托同一单位或者个人办理投标事宜的。</w:t>
      </w:r>
    </w:p>
    <w:p w14:paraId="46296D18">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（10）不同投标人的投标文件由同一台电脑编制。</w:t>
      </w:r>
    </w:p>
    <w:p w14:paraId="1737DB95">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zh-CN"/>
        </w:rPr>
        <w:t>）《关于禁止串通招标投标行为的暂行规定》（国家工商行政管理局令第82号）第三条规定的串通投标行为；</w:t>
      </w:r>
    </w:p>
    <w:p w14:paraId="13A1166D">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zh-CN"/>
        </w:rPr>
        <w:t>）投标人串通投标的其他情形。</w:t>
      </w:r>
    </w:p>
    <w:p w14:paraId="35165C9F">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18.4 对投标文件商务部分（投标人资格）进行审查：</w:t>
      </w:r>
      <w:r>
        <w:rPr>
          <w:rFonts w:hint="eastAsia" w:asciiTheme="minorEastAsia" w:hAnsiTheme="minorEastAsia" w:eastAsiaTheme="minorEastAsia" w:cstheme="minorEastAsia"/>
          <w:color w:val="auto"/>
          <w:sz w:val="24"/>
          <w:szCs w:val="24"/>
          <w:highlight w:val="none"/>
          <w:lang w:val="zh-CN"/>
        </w:rPr>
        <w:t>评标委员会将审查每个投标人提交的商务文件是否齐全完整，是否合法有效，是否有重大偏离和保留，是否符合招标文件要求。</w:t>
      </w:r>
      <w:r>
        <w:rPr>
          <w:rFonts w:hint="eastAsia" w:asciiTheme="minorEastAsia" w:hAnsiTheme="minorEastAsia" w:eastAsiaTheme="minorEastAsia" w:cstheme="minorEastAsia"/>
          <w:bCs/>
          <w:color w:val="auto"/>
          <w:sz w:val="24"/>
          <w:szCs w:val="24"/>
          <w:highlight w:val="none"/>
          <w:lang w:val="zh-CN"/>
        </w:rPr>
        <w:t>商务（投标人资格）审查不符合招标文件要求的投标文件将被拒绝。</w:t>
      </w:r>
    </w:p>
    <w:p w14:paraId="27C5BB7A">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18.5 对投标文件技术部分（符合性）进行审查：</w:t>
      </w:r>
    </w:p>
    <w:p w14:paraId="5C9D59AF">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 xml:space="preserve">18.5.1 </w:t>
      </w:r>
      <w:r>
        <w:rPr>
          <w:rFonts w:hint="eastAsia" w:asciiTheme="minorEastAsia" w:hAnsiTheme="minorEastAsia" w:eastAsiaTheme="minorEastAsia" w:cstheme="minorEastAsia"/>
          <w:color w:val="auto"/>
          <w:sz w:val="24"/>
          <w:szCs w:val="24"/>
          <w:highlight w:val="none"/>
          <w:lang w:val="zh-CN"/>
        </w:rPr>
        <w:t>对于商务审查合格的投标人，评标委员会将审查其投标文件技术部分是否对招标文件规定的事项、格式、条款和技术要求等要求都做出了实质性响应。</w:t>
      </w:r>
    </w:p>
    <w:p w14:paraId="2321C985">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 xml:space="preserve">18.5.2 </w:t>
      </w:r>
      <w:r>
        <w:rPr>
          <w:rFonts w:hint="eastAsia" w:asciiTheme="minorEastAsia" w:hAnsiTheme="minorEastAsia" w:eastAsiaTheme="minorEastAsia" w:cstheme="minorEastAsia"/>
          <w:color w:val="auto"/>
          <w:sz w:val="24"/>
          <w:szCs w:val="24"/>
          <w:highlight w:val="none"/>
          <w:lang w:val="zh-CN"/>
        </w:rPr>
        <w:t>实质性响应的投标是指与招标文件规定的事项、条款、条件和技术规格相符，没有重大偏离和保留。</w:t>
      </w:r>
      <w:r>
        <w:rPr>
          <w:rFonts w:hint="eastAsia" w:asciiTheme="minorEastAsia" w:hAnsiTheme="minorEastAsia" w:eastAsiaTheme="minorEastAsia" w:cstheme="minorEastAsia"/>
          <w:bCs/>
          <w:color w:val="auto"/>
          <w:sz w:val="24"/>
          <w:szCs w:val="24"/>
          <w:highlight w:val="none"/>
          <w:lang w:val="zh-CN"/>
        </w:rPr>
        <w:t>没有实质性响应招标文件要求的投标将被拒绝。</w:t>
      </w:r>
    </w:p>
    <w:p w14:paraId="74C4FA53">
      <w:pPr>
        <w:autoSpaceDE w:val="0"/>
        <w:autoSpaceDN w:val="0"/>
        <w:adjustRightInd w:val="0"/>
        <w:spacing w:line="360" w:lineRule="auto"/>
        <w:ind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 xml:space="preserve">18.6 </w:t>
      </w:r>
      <w:r>
        <w:rPr>
          <w:rFonts w:hint="eastAsia" w:asciiTheme="minorEastAsia" w:hAnsiTheme="minorEastAsia" w:eastAsiaTheme="minorEastAsia" w:cstheme="minorEastAsia"/>
          <w:bCs/>
          <w:color w:val="auto"/>
          <w:sz w:val="24"/>
          <w:szCs w:val="24"/>
          <w:highlight w:val="none"/>
          <w:lang w:val="zh-CN"/>
        </w:rPr>
        <w:t>重大偏离和保留是指实质上影响合同的范围、质量，或者实质上限制了合同中采购人的权利或投标人的义务。投标文件有下列情形之一的属于重大偏离和保留，将作废标处理：</w:t>
      </w:r>
    </w:p>
    <w:p w14:paraId="54AEEDD3">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（1）投标人未按招标文件规定提交所要求提交的全部文件或者提交的文件无效或者不符合招标文件的规定；</w:t>
      </w:r>
    </w:p>
    <w:p w14:paraId="1EB2FB1A">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（2）投标文件未按招标文件的规定</w:t>
      </w:r>
      <w:r>
        <w:rPr>
          <w:rFonts w:hint="eastAsia" w:asciiTheme="minorEastAsia" w:hAnsiTheme="minorEastAsia" w:eastAsiaTheme="minorEastAsia" w:cstheme="minorEastAsia"/>
          <w:bCs/>
          <w:color w:val="auto"/>
          <w:sz w:val="24"/>
          <w:szCs w:val="24"/>
          <w:highlight w:val="none"/>
          <w:lang w:val="zh-CN"/>
        </w:rPr>
        <w:t>有效签署和加盖公章</w:t>
      </w:r>
      <w:r>
        <w:rPr>
          <w:rFonts w:hint="eastAsia" w:asciiTheme="minorEastAsia" w:hAnsiTheme="minorEastAsia" w:eastAsiaTheme="minorEastAsia" w:cstheme="minorEastAsia"/>
          <w:color w:val="auto"/>
          <w:sz w:val="24"/>
          <w:szCs w:val="24"/>
          <w:highlight w:val="none"/>
          <w:lang w:val="zh-CN"/>
        </w:rPr>
        <w:t>；</w:t>
      </w:r>
    </w:p>
    <w:p w14:paraId="7176FDA0">
      <w:pPr>
        <w:tabs>
          <w:tab w:val="left" w:pos="1920"/>
        </w:tabs>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（3）投标文件载明的项目完成期限超过招标文件规定的期限；</w:t>
      </w:r>
    </w:p>
    <w:p w14:paraId="449675C5">
      <w:pPr>
        <w:tabs>
          <w:tab w:val="left" w:pos="1920"/>
        </w:tabs>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（4）投标文件明显不符合招标文件规定的技术标准要求；</w:t>
      </w:r>
    </w:p>
    <w:p w14:paraId="1995A642">
      <w:pPr>
        <w:tabs>
          <w:tab w:val="left" w:pos="1920"/>
        </w:tabs>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（5）投标文件载明的服务方式、方法和标准等不符合招标文件要求；</w:t>
      </w:r>
    </w:p>
    <w:p w14:paraId="22F5E3D0">
      <w:pPr>
        <w:tabs>
          <w:tab w:val="left" w:pos="1920"/>
        </w:tabs>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（6）投标文件附有采购人不能接受的条件；</w:t>
      </w:r>
    </w:p>
    <w:p w14:paraId="53887496">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（7）不符合招标文件规定的其他实质性要求。</w:t>
      </w:r>
    </w:p>
    <w:p w14:paraId="440CFC8F">
      <w:pPr>
        <w:spacing w:line="360" w:lineRule="auto"/>
        <w:ind w:firstLine="482"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 xml:space="preserve">18.7 </w:t>
      </w:r>
      <w:r>
        <w:rPr>
          <w:rFonts w:hint="eastAsia" w:asciiTheme="minorEastAsia" w:hAnsiTheme="minorEastAsia" w:eastAsiaTheme="minorEastAsia" w:cstheme="minorEastAsia"/>
          <w:color w:val="auto"/>
          <w:sz w:val="24"/>
          <w:szCs w:val="24"/>
          <w:highlight w:val="none"/>
          <w:lang w:val="zh-CN"/>
        </w:rPr>
        <w:t>评标委员会将允许修正投标文件中不构成重大偏离的细微偏离，但这些修正应不会对实质上响应招标文件要求的投标人的竞争地位</w:t>
      </w:r>
      <w:r>
        <w:rPr>
          <w:rFonts w:hint="eastAsia" w:asciiTheme="minorEastAsia" w:hAnsiTheme="minorEastAsia" w:eastAsiaTheme="minorEastAsia" w:cstheme="minorEastAsia"/>
          <w:bCs/>
          <w:color w:val="auto"/>
          <w:sz w:val="24"/>
          <w:szCs w:val="24"/>
          <w:highlight w:val="none"/>
          <w:lang w:val="zh-CN"/>
        </w:rPr>
        <w:t>（相互排序）</w:t>
      </w:r>
      <w:r>
        <w:rPr>
          <w:rFonts w:hint="eastAsia" w:asciiTheme="minorEastAsia" w:hAnsiTheme="minorEastAsia" w:eastAsiaTheme="minorEastAsia" w:cstheme="minorEastAsia"/>
          <w:color w:val="auto"/>
          <w:sz w:val="24"/>
          <w:szCs w:val="24"/>
          <w:highlight w:val="none"/>
          <w:lang w:val="zh-CN"/>
        </w:rPr>
        <w:t>产生不公正的影响。</w:t>
      </w:r>
    </w:p>
    <w:p w14:paraId="1493A814">
      <w:pPr>
        <w:autoSpaceDE w:val="0"/>
        <w:autoSpaceDN w:val="0"/>
        <w:adjustRightInd w:val="0"/>
        <w:spacing w:line="360" w:lineRule="auto"/>
        <w:ind w:firstLine="480"/>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18.8 评标委员会对投标文件的判定，只依据投标文件内容本身，不依据任何外来证明。</w:t>
      </w:r>
    </w:p>
    <w:p w14:paraId="3FECC141">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18.9 投标报价的审查：</w:t>
      </w:r>
      <w:r>
        <w:rPr>
          <w:rFonts w:hint="eastAsia" w:asciiTheme="minorEastAsia" w:hAnsiTheme="minorEastAsia" w:eastAsiaTheme="minorEastAsia" w:cstheme="minorEastAsia"/>
          <w:color w:val="auto"/>
          <w:sz w:val="24"/>
          <w:szCs w:val="24"/>
          <w:highlight w:val="none"/>
          <w:lang w:val="zh-CN"/>
        </w:rPr>
        <w:t>评标委员会将对商务审查、技术审查合格的投标文件的报价进行审核，看其是否有计算和累加上的错误。修正错误的原则如下：投标报价以《开标一览表》的报价为准，《投标报价明细表》的报价与《开标一览表》的报价不一致的，投标人应按《开标一览表》的报价相应修改《投标报价明细表》的报价，并相应修改分项报价。按上述原则调整后的价格为评标价，经投标人法定代表人或授权代理人签字确认后对投标人具有约束力。如果投标人不按照上述原则修正其投标报价及分项报价，则其投标将被拒绝。</w:t>
      </w:r>
    </w:p>
    <w:p w14:paraId="05A7D393">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18.10 澄清：</w:t>
      </w:r>
      <w:r>
        <w:rPr>
          <w:rFonts w:hint="eastAsia" w:asciiTheme="minorEastAsia" w:hAnsiTheme="minorEastAsia" w:eastAsiaTheme="minorEastAsia" w:cstheme="minorEastAsia"/>
          <w:color w:val="auto"/>
          <w:sz w:val="24"/>
          <w:szCs w:val="24"/>
          <w:highlight w:val="none"/>
          <w:lang w:val="zh-CN"/>
        </w:rPr>
        <w:t>评标委员会对于投标文件实质性响应了招标文件要求，但在个别地方提供了不完整的技术信息和数据，以及同类问题表述不一致或者有明显文字和计算错误等细微偏离问题，将以书面形式</w:t>
      </w:r>
      <w:r>
        <w:rPr>
          <w:rFonts w:hint="eastAsia" w:asciiTheme="minorEastAsia" w:hAnsiTheme="minorEastAsia" w:eastAsiaTheme="minorEastAsia" w:cstheme="minorEastAsia"/>
          <w:bCs/>
          <w:color w:val="auto"/>
          <w:sz w:val="24"/>
          <w:szCs w:val="24"/>
          <w:highlight w:val="none"/>
          <w:lang w:val="zh-CN"/>
        </w:rPr>
        <w:t>（澄清细微偏离由评标委员会依据招标文件集体决定并由评标委员会专家签字）</w:t>
      </w:r>
      <w:r>
        <w:rPr>
          <w:rFonts w:hint="eastAsia" w:asciiTheme="minorEastAsia" w:hAnsiTheme="minorEastAsia" w:eastAsiaTheme="minorEastAsia" w:cstheme="minorEastAsia"/>
          <w:color w:val="auto"/>
          <w:sz w:val="24"/>
          <w:szCs w:val="24"/>
          <w:highlight w:val="none"/>
          <w:lang w:val="zh-CN"/>
        </w:rPr>
        <w:t>要求投标人在规定的时限内（在评标结束前）作出必要的澄清、说明或者补正。投标人的澄清、说明或者补正应当采用书面形式，</w:t>
      </w:r>
      <w:r>
        <w:rPr>
          <w:rFonts w:hint="eastAsia" w:asciiTheme="minorEastAsia" w:hAnsiTheme="minorEastAsia" w:eastAsiaTheme="minorEastAsia" w:cstheme="minorEastAsia"/>
          <w:bCs/>
          <w:color w:val="auto"/>
          <w:sz w:val="24"/>
          <w:szCs w:val="24"/>
          <w:highlight w:val="none"/>
          <w:lang w:val="zh-CN"/>
        </w:rPr>
        <w:t>由投标人法定代表人或其授权代理人签字（须提交签字人身份证件并与投标文件签字人一致），</w:t>
      </w:r>
      <w:r>
        <w:rPr>
          <w:rFonts w:hint="eastAsia" w:asciiTheme="minorEastAsia" w:hAnsiTheme="minorEastAsia" w:eastAsiaTheme="minorEastAsia" w:cstheme="minorEastAsia"/>
          <w:color w:val="auto"/>
          <w:sz w:val="24"/>
          <w:szCs w:val="24"/>
          <w:highlight w:val="none"/>
          <w:lang w:val="zh-CN"/>
        </w:rPr>
        <w:t>并不得超出投标文件的范围或者改变投标文件的实质性内容。投标人拒不进行澄清、说明、补正的，或者不能在规定时间内作出书面澄清、说明、补正的，评标委员会将拒绝其投标。</w:t>
      </w:r>
    </w:p>
    <w:p w14:paraId="322F9DAC">
      <w:pPr>
        <w:spacing w:line="360" w:lineRule="auto"/>
        <w:rPr>
          <w:rFonts w:hint="eastAsia" w:asciiTheme="minorEastAsia" w:hAnsiTheme="minorEastAsia" w:eastAsiaTheme="minorEastAsia" w:cstheme="minorEastAsia"/>
          <w:bCs/>
          <w:color w:val="auto"/>
          <w:sz w:val="24"/>
          <w:szCs w:val="24"/>
          <w:highlight w:val="none"/>
          <w:lang w:val="zh-CN"/>
        </w:rPr>
      </w:pPr>
      <w:r>
        <w:rPr>
          <w:rFonts w:hint="eastAsia" w:ascii="华文细黑" w:hAnsi="华文细黑" w:eastAsia="华文细黑" w:cs="华文细黑"/>
          <w:b/>
          <w:bCs/>
          <w:color w:val="auto"/>
          <w:sz w:val="24"/>
          <w:szCs w:val="24"/>
          <w:highlight w:val="none"/>
        </w:rPr>
        <w:t xml:space="preserve">  </w:t>
      </w:r>
      <w:r>
        <w:rPr>
          <w:rFonts w:hint="eastAsia" w:ascii="华文细黑" w:hAnsi="华文细黑" w:eastAsia="华文细黑" w:cs="华文细黑"/>
          <w:bCs/>
          <w:color w:val="auto"/>
          <w:sz w:val="24"/>
          <w:szCs w:val="24"/>
          <w:highlight w:val="none"/>
        </w:rPr>
        <w:t xml:space="preserve">  </w:t>
      </w:r>
      <w:r>
        <w:rPr>
          <w:rFonts w:hint="eastAsia" w:asciiTheme="minorEastAsia" w:hAnsiTheme="minorEastAsia" w:eastAsiaTheme="minorEastAsia" w:cstheme="minorEastAsia"/>
          <w:bCs/>
          <w:color w:val="auto"/>
          <w:sz w:val="24"/>
          <w:szCs w:val="24"/>
          <w:highlight w:val="none"/>
        </w:rPr>
        <w:t>接受细微偏离有利于采购成功，不应因细微偏离而废标。</w:t>
      </w:r>
    </w:p>
    <w:p w14:paraId="7F01FB3B">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zh-CN"/>
        </w:rPr>
        <w:t>19.</w:t>
      </w:r>
      <w:r>
        <w:rPr>
          <w:rFonts w:hint="eastAsia" w:asciiTheme="minorEastAsia" w:hAnsiTheme="minorEastAsia" w:eastAsiaTheme="minorEastAsia" w:cstheme="minorEastAsia"/>
          <w:bCs/>
          <w:color w:val="auto"/>
          <w:sz w:val="24"/>
          <w:szCs w:val="24"/>
          <w:highlight w:val="none"/>
          <w:lang w:val="zh-CN"/>
        </w:rPr>
        <w:t xml:space="preserve"> 招标因评标过程中出现符合专业条件的投标人或者对招标文件作实质性响应的投标人不足三家情形时依据《政府采购货物和服务招标投标管理办法》第43条规定：投标截止时间结束后参加投标的供应商不足3家的，除采购任务取消情形外，招标采购单位应当报告设区的市、自治州以上人民政府财政部门，由财政部门按照相关法律法规处理。</w:t>
      </w:r>
    </w:p>
    <w:p w14:paraId="71E49557">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20. 评标方法和标准</w:t>
      </w:r>
    </w:p>
    <w:p w14:paraId="6ABD5785">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20.1 评标委员会将只对商务（投标人资格）审查和技术（符合性）审查均符合招标文件要求的投标进行详细评审。</w:t>
      </w:r>
    </w:p>
    <w:p w14:paraId="01089A53">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20.2 本项目采用综合评分法评标，评标委员会将按下述标准评定预中标人: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4D98D7BA">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sym w:font="Wingdings" w:char="00A8"/>
      </w:r>
      <w:r>
        <w:rPr>
          <w:rFonts w:hint="eastAsia" w:asciiTheme="minorEastAsia" w:hAnsiTheme="minorEastAsia" w:eastAsiaTheme="minorEastAsia" w:cstheme="minorEastAsia"/>
          <w:bCs/>
          <w:color w:val="auto"/>
          <w:sz w:val="24"/>
          <w:szCs w:val="24"/>
          <w:highlight w:val="none"/>
          <w:lang w:val="zh-CN"/>
        </w:rPr>
        <w:t>随机抽取</w:t>
      </w:r>
    </w:p>
    <w:p w14:paraId="5D751C7A">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sym w:font="Wingdings" w:char="00FE"/>
      </w:r>
      <w:r>
        <w:rPr>
          <w:rFonts w:hint="eastAsia" w:asciiTheme="minorEastAsia" w:hAnsiTheme="minorEastAsia" w:eastAsiaTheme="minorEastAsia" w:cstheme="minorEastAsia"/>
          <w:bCs/>
          <w:color w:val="auto"/>
          <w:sz w:val="24"/>
          <w:szCs w:val="24"/>
          <w:highlight w:val="none"/>
          <w:lang w:val="zh-CN"/>
        </w:rPr>
        <w:t>其他方式，具体要求:按评审后投标人得分由高到低的顺序排列:得分相同的，按投标报价由低到高顺序排列;得分且投标报价相同的，按技术指标优劣顺序排列。</w:t>
      </w:r>
    </w:p>
    <w:p w14:paraId="537EF959">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20.3中标公告将在相关媒体上公示1个工作日。</w:t>
      </w:r>
    </w:p>
    <w:p w14:paraId="7E92FF7A">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21. 签订合同</w:t>
      </w:r>
    </w:p>
    <w:p w14:paraId="7367BF75">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21.1招标人将在投标有效期期满之前向中标人发出《中标通知书》。中标通知书是合同的组成部分，对采购人和中标人均具有法律约束力。</w:t>
      </w:r>
    </w:p>
    <w:p w14:paraId="128FA2B7">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21.2中标通知书发出后，采购人改变中标结果的，或者中标人放弃中标项目的，应当依法承担法律责任。</w:t>
      </w:r>
    </w:p>
    <w:p w14:paraId="5AFFFAC0">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21.3中标人应按中标通知书规定的时间与采购人和招标人签订合同。如果中标人不在规定的时间内签署合同，视为自动放弃中标资格，列入不良行为记录名单，在一至三年内禁止参加政府采购活动并予以公告。投标人在被评标委员会评定为预中标人（中标人）之后、中标通知书发出之前放弃中标的，按本条规定处理。</w:t>
      </w:r>
    </w:p>
    <w:p w14:paraId="6B46AAC4">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21.4中标结果将在发布招标公告的媒体上公告，不再以书面方式通知未中标人。</w:t>
      </w:r>
    </w:p>
    <w:p w14:paraId="7E621695">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en-US" w:eastAsia="zh-CN"/>
        </w:rPr>
        <w:t>22.</w:t>
      </w:r>
      <w:r>
        <w:rPr>
          <w:rFonts w:hint="eastAsia" w:asciiTheme="minorEastAsia" w:hAnsiTheme="minorEastAsia" w:eastAsiaTheme="minorEastAsia" w:cstheme="minorEastAsia"/>
          <w:b/>
          <w:bCs/>
          <w:color w:val="auto"/>
          <w:sz w:val="24"/>
          <w:szCs w:val="24"/>
          <w:highlight w:val="none"/>
          <w:lang w:val="zh-CN"/>
        </w:rPr>
        <w:t>保密和披露</w:t>
      </w:r>
    </w:p>
    <w:p w14:paraId="3F1FD7FA">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w:t>
      </w: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lang w:val="zh-CN"/>
        </w:rPr>
        <w:t>.1招标人有权将投标人提供的所有资料向其他政府部门或有关的非政府机构负责评审标书的人员或与评标有关的人员披露。</w:t>
      </w:r>
    </w:p>
    <w:p w14:paraId="057D5C97">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w:t>
      </w: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lang w:val="zh-CN"/>
        </w:rPr>
        <w:t>.2在下列情形下：当发布中标公告和其它公告时，当国家机关调查、审查、审计时，以及在其他符合法律规定的情形下，招标人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27DFD2F0">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23.落实政府采购政策:</w:t>
      </w:r>
    </w:p>
    <w:p w14:paraId="36FCB359">
      <w:pPr>
        <w:pStyle w:val="64"/>
        <w:numPr>
          <w:ilvl w:val="0"/>
          <w:numId w:val="0"/>
        </w:numPr>
        <w:ind w:firstLine="480" w:firstLineChars="20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23.1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6172E0D7">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(1)中小企业指符合下列条件的中型、小型、微型企业:</w:t>
      </w:r>
    </w:p>
    <w:p w14:paraId="78301EBE">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0970D3AE">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②符合中小企业划分标准的个体工商户，在政府采购活动中视同中小企业。</w:t>
      </w:r>
    </w:p>
    <w:p w14:paraId="036E31C8">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(2)在政府采购活动中，供应商提供的货物、工程或者服务符合下列情形的，享受本办法规定的中小企业扶持政策:</w:t>
      </w:r>
    </w:p>
    <w:p w14:paraId="624AB1FE">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①在货物采购项目中，货物由中小企业制造，即货物由中小企业生产且使用该中小企业商号或者注册商标;</w:t>
      </w:r>
    </w:p>
    <w:p w14:paraId="2EB295B0">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②在工程采购项目中，工程由中小企业承建，即工程施工单位为中小企业;</w:t>
      </w:r>
    </w:p>
    <w:p w14:paraId="0C410A8B">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③在服务采购项目中，服务由中小企业承接，即提供服务的人员为中小企业依照《中华人民共和国劳动合同法》订立劳动合同的从业人员。</w:t>
      </w:r>
    </w:p>
    <w:p w14:paraId="1EDEF3E8">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在货物采购项目中，供应商提供的货物既有中小企业制造货物，也有大型企业制造货物的，不享受本办法规定的中小企业扶持政策。</w:t>
      </w:r>
    </w:p>
    <w:p w14:paraId="21489B90">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以联合体形式参加政府采购活动，联合体各方均为中小企业的，联合体视同中小企业。</w:t>
      </w:r>
    </w:p>
    <w:p w14:paraId="47C4DD1F">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其中，联合体各方均为小微企业的，联合体视同小微企业。</w:t>
      </w:r>
    </w:p>
    <w:p w14:paraId="3D5DF9FB">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(3)投标人应当按照招标文件明确的采购标的对应行业的划分标准出具中小企业声明。</w:t>
      </w:r>
    </w:p>
    <w:p w14:paraId="2A08DC98">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70CCFBBB">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①监狱企业参加采购活动时，应提供由省级以上监狱管理局、戒毒管理局(含新疆生产建设兵团)出具的属于监狱企业的证明文件。</w:t>
      </w:r>
    </w:p>
    <w:p w14:paraId="189FF7D3">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②监狱企业视同小型、微型企业。</w:t>
      </w:r>
    </w:p>
    <w:p w14:paraId="57ED301B">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(5)残疾人福利性单位指同时符合下列条件的单位:</w:t>
      </w:r>
    </w:p>
    <w:p w14:paraId="37BA23EC">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①安置的残疾人占本单位在职职工人数的比例不低于25%(含25%)，并且安置的残疾人人数不少于10人(含10人);</w:t>
      </w:r>
    </w:p>
    <w:p w14:paraId="148DF957">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②依法与安置的每位残疾人签订了一年以上(含一年)的劳动合同或服务协议;③为安置的每位残疾人按月足额缴纳了基本养老保险、基本医疗保险、失业保险、工伤保险和生育保险等社会保险费:</w:t>
      </w:r>
    </w:p>
    <w:p w14:paraId="13231146">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④通过银行等金融机构向安置的每位残疾人，按月支付了不低于单位所在区县适用的经省级人民政府批准的月最低工资标准的工资:</w:t>
      </w:r>
    </w:p>
    <w:p w14:paraId="59C9970D">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⑤提供本单位制造的货物、承担的工程或服务，或提供其他残疾人福利性单位制造的货物(不包括使用非残疾人福利性单位注册商标的货物)。前款所称残疾人指法定劳动年龄内，持有《中华人民共和国残疾人证》或《中华人民共和国残疾军人证(1至8级)》的自然人，包括具有劳动条件和劳动意的精神残疾人。在职职工人数是指与残疾人福利性单位建立劳动关系并依法签订劳动合同或服务协议的雇员人数。</w:t>
      </w:r>
    </w:p>
    <w:p w14:paraId="62D7EBB1">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22EFB4D5">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24.2政府采购进口产品的规定</w:t>
      </w:r>
    </w:p>
    <w:p w14:paraId="3C323081">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按照财政部《政府采购进口产品管理办法》第一章第四条关于“政府采购应当采购本国产品，确需采购进口产品(指通过中国海关报关验放进入中国境内且产自关境外的产品)的，实行审核管理”的规定，招标文件中凡未明确标明采购进口产品的，均为采购本国产品，投标人必须投标本国产品，投标进口产品的为无效投标。</w:t>
      </w:r>
    </w:p>
    <w:p w14:paraId="4B861492">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24.3政府强制采购节能产品的规定</w:t>
      </w:r>
    </w:p>
    <w:p w14:paraId="3B603EFA">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按照财政部、发展改革委最新发布执行的《节能产品政府采购品目清单》的规定，《服务需求及技术规格要求》中凡包含强制采购产品的，投标人必须提供列入《节能产品政府采购品目清单》的产品，否则投标无效。</w:t>
      </w:r>
    </w:p>
    <w:p w14:paraId="47F4A9D4">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货物需求及要求中包含计算机设备的，投标人必须投标预装正版操作系统软件的计算机产品，否则无效。</w:t>
      </w:r>
    </w:p>
    <w:p w14:paraId="45CA618C">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以上所列国家相关政策性文件，此处不予提供。请投标人自行查询阅读理解。相关声明格式后附:</w:t>
      </w:r>
    </w:p>
    <w:p w14:paraId="38D96D48">
      <w:pPr>
        <w:pStyle w:val="64"/>
        <w:rPr>
          <w:rFonts w:hint="default" w:eastAsia="华文细黑"/>
          <w:lang w:val="en-US" w:eastAsia="zh-CN"/>
        </w:rPr>
      </w:pPr>
      <w:r>
        <w:rPr>
          <w:rFonts w:hint="eastAsia" w:asciiTheme="minorEastAsia" w:hAnsiTheme="minorEastAsia" w:eastAsiaTheme="minorEastAsia" w:cstheme="minorEastAsia"/>
          <w:bCs/>
          <w:color w:val="auto"/>
          <w:sz w:val="24"/>
          <w:szCs w:val="24"/>
          <w:highlight w:val="none"/>
          <w:lang w:val="en-US" w:eastAsia="zh-CN"/>
        </w:rPr>
        <w:t>需要补充的其他内容:见投标人须知前附表。</w:t>
      </w:r>
    </w:p>
    <w:p w14:paraId="0633CD23">
      <w:pPr>
        <w:pStyle w:val="2"/>
        <w:spacing w:line="500" w:lineRule="exact"/>
        <w:ind w:firstLine="480" w:firstLineChars="200"/>
        <w:jc w:val="center"/>
        <w:rPr>
          <w:rFonts w:hint="eastAsia" w:ascii="华文细黑" w:hAnsi="华文细黑" w:eastAsia="华文细黑" w:cs="华文细黑"/>
          <w:sz w:val="36"/>
          <w:szCs w:val="36"/>
        </w:rPr>
      </w:pPr>
      <w:r>
        <w:rPr>
          <w:rFonts w:hint="eastAsia" w:ascii="华文细黑" w:hAnsi="华文细黑" w:eastAsia="华文细黑" w:cs="华文细黑"/>
          <w:sz w:val="24"/>
          <w:szCs w:val="24"/>
        </w:rPr>
        <w:br w:type="page"/>
      </w:r>
      <w:bookmarkEnd w:id="36"/>
      <w:bookmarkEnd w:id="37"/>
      <w:bookmarkEnd w:id="38"/>
      <w:bookmarkEnd w:id="39"/>
      <w:bookmarkEnd w:id="40"/>
      <w:bookmarkEnd w:id="41"/>
      <w:bookmarkEnd w:id="42"/>
      <w:bookmarkStart w:id="48" w:name="_Toc22623"/>
      <w:bookmarkStart w:id="49" w:name="_Toc403061805"/>
      <w:bookmarkStart w:id="50" w:name="_Toc8002"/>
      <w:bookmarkStart w:id="51" w:name="_Toc385946431"/>
      <w:bookmarkStart w:id="52" w:name="_Toc152045772"/>
      <w:bookmarkStart w:id="53" w:name="_Toc144974834"/>
      <w:bookmarkStart w:id="54" w:name="_Toc179632789"/>
      <w:bookmarkStart w:id="55" w:name="_Toc246996340"/>
      <w:bookmarkStart w:id="56" w:name="_Toc403061811"/>
      <w:bookmarkStart w:id="57" w:name="_Toc247085855"/>
      <w:bookmarkStart w:id="58" w:name="_Toc246997083"/>
      <w:bookmarkStart w:id="59" w:name="_Toc152042554"/>
      <w:r>
        <w:rPr>
          <w:rFonts w:hint="eastAsia" w:ascii="华文细黑" w:hAnsi="华文细黑" w:eastAsia="华文细黑" w:cs="华文细黑"/>
          <w:color w:val="auto"/>
          <w:sz w:val="36"/>
          <w:szCs w:val="36"/>
        </w:rPr>
        <w:t>第三章 评标办法（综合评分法）</w:t>
      </w:r>
      <w:bookmarkEnd w:id="48"/>
      <w:bookmarkEnd w:id="49"/>
    </w:p>
    <w:p w14:paraId="549E9F58">
      <w:pP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评标标准及主要原则方法</w:t>
      </w:r>
    </w:p>
    <w:p w14:paraId="0D19FD70">
      <w:pPr>
        <w:spacing w:line="4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按照《中华人民共和国政府采购法》、</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中华人民共和国政府采购法实施条例》、</w:t>
      </w:r>
      <w:r>
        <w:rPr>
          <w:rFonts w:hint="eastAsia" w:asciiTheme="minorEastAsia" w:hAnsiTheme="minorEastAsia" w:eastAsiaTheme="minorEastAsia" w:cstheme="minorEastAsia"/>
          <w:color w:val="auto"/>
          <w:sz w:val="24"/>
          <w:szCs w:val="24"/>
          <w:highlight w:val="none"/>
        </w:rPr>
        <w:t>《政府采购货物和服务招标投标管理办法》及国家有关部委的联合制定的《评标委员会和评标方法暂行规定》的有关规定，遵循公开、公平、公正和诚实信用的原则，结合本项目的实际情况，制定招标评标办法。</w:t>
      </w:r>
    </w:p>
    <w:p w14:paraId="54DA99F4">
      <w:pPr>
        <w:spacing w:line="50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一、总 则</w:t>
      </w:r>
    </w:p>
    <w:p w14:paraId="64CB3E5E">
      <w:pPr>
        <w:spacing w:line="50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（一）评标委员会</w:t>
      </w:r>
    </w:p>
    <w:p w14:paraId="536EDD6E">
      <w:pPr>
        <w:spacing w:line="460" w:lineRule="exact"/>
        <w:ind w:firstLine="480" w:firstLineChars="200"/>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按照国家有关部委的相关规定，从</w:t>
      </w:r>
      <w:r>
        <w:rPr>
          <w:rFonts w:hint="eastAsia" w:asciiTheme="minorEastAsia" w:hAnsiTheme="minorEastAsia" w:eastAsiaTheme="minorEastAsia" w:cstheme="minorEastAsia"/>
          <w:color w:val="auto"/>
          <w:sz w:val="24"/>
          <w:szCs w:val="24"/>
          <w:highlight w:val="none"/>
          <w:lang w:eastAsia="zh-CN"/>
        </w:rPr>
        <w:t>吉林省</w:t>
      </w:r>
      <w:r>
        <w:rPr>
          <w:rFonts w:hint="eastAsia" w:asciiTheme="minorEastAsia" w:hAnsiTheme="minorEastAsia" w:eastAsiaTheme="minorEastAsia" w:cstheme="minorEastAsia"/>
          <w:color w:val="auto"/>
          <w:sz w:val="24"/>
          <w:szCs w:val="24"/>
          <w:highlight w:val="none"/>
        </w:rPr>
        <w:t>专家库中随机抽取技术、经济等方面的专家，与招标人代表共同组成评标委员会（以下简称“评委会”）。评委会共</w:t>
      </w:r>
      <w:r>
        <w:rPr>
          <w:rFonts w:hint="eastAsia" w:asciiTheme="minorEastAsia" w:hAnsiTheme="minorEastAsia" w:eastAsiaTheme="minorEastAsia" w:cstheme="minorEastAsia"/>
          <w:color w:val="auto"/>
          <w:sz w:val="24"/>
          <w:szCs w:val="24"/>
          <w:highlight w:val="none"/>
          <w:lang w:val="en-US" w:eastAsia="zh-CN"/>
        </w:rPr>
        <w:t>由5</w:t>
      </w:r>
      <w:r>
        <w:rPr>
          <w:rFonts w:hint="eastAsia" w:asciiTheme="minorEastAsia" w:hAnsiTheme="minorEastAsia" w:eastAsiaTheme="minorEastAsia" w:cstheme="minorEastAsia"/>
          <w:color w:val="auto"/>
          <w:sz w:val="24"/>
          <w:szCs w:val="24"/>
          <w:highlight w:val="none"/>
        </w:rPr>
        <w:t>人组成，其中专家</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人，招标人代表0-1人。</w:t>
      </w:r>
    </w:p>
    <w:p w14:paraId="696C24F7">
      <w:pPr>
        <w:spacing w:line="50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（二）评标过程的监督</w:t>
      </w:r>
    </w:p>
    <w:p w14:paraId="28A96C1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监督人对本次评标过程进行现场监督。评标开始时，监督人首先向评委会及有关工作人员宣读在评标期间的纪律要求；同时，在评标过程中对评标赋分、推荐中标候选人、提交评标报告等各阶段步骤进行现场监督；评标工作结束时，监督人对评标工作的全过程作评标监督结论。</w:t>
      </w:r>
    </w:p>
    <w:p w14:paraId="761DD1A0">
      <w:pPr>
        <w:spacing w:line="50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（三）评标原则</w:t>
      </w:r>
    </w:p>
    <w:p w14:paraId="0EC13661">
      <w:pPr>
        <w:adjustRightInd w:val="0"/>
        <w:spacing w:line="500" w:lineRule="exact"/>
        <w:ind w:firstLine="480" w:firstLineChars="200"/>
        <w:jc w:val="lef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1、评标活动遵循公平、公正、科学、择优的原则；</w:t>
      </w:r>
    </w:p>
    <w:p w14:paraId="5F76212A">
      <w:pPr>
        <w:adjustRightInd w:val="0"/>
        <w:spacing w:line="500" w:lineRule="exact"/>
        <w:ind w:firstLine="480" w:firstLineChars="200"/>
        <w:jc w:val="lef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2、招标文件及澄清材料、投标文件是评标的首要依据，投标文件必须符合招标文件的要求；</w:t>
      </w:r>
    </w:p>
    <w:p w14:paraId="44C4FBF6">
      <w:pPr>
        <w:adjustRightInd w:val="0"/>
        <w:spacing w:line="500" w:lineRule="exact"/>
        <w:ind w:firstLine="480" w:firstLineChars="200"/>
        <w:jc w:val="lef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3、国家有关法律、法规是评标的重要依据，评审结论应符合其规定；</w:t>
      </w:r>
    </w:p>
    <w:p w14:paraId="1D80F4B7">
      <w:pPr>
        <w:adjustRightInd w:val="0"/>
        <w:spacing w:line="500" w:lineRule="exact"/>
        <w:ind w:firstLine="480" w:firstLineChars="200"/>
        <w:jc w:val="lef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4、评委会依据公平、公正、科学、择优的原则，对投标文件进行资格评审、符合性评审和详细评审推荐中标候选人3名；</w:t>
      </w:r>
    </w:p>
    <w:p w14:paraId="64B99587">
      <w:pPr>
        <w:tabs>
          <w:tab w:val="left" w:pos="0"/>
        </w:tabs>
        <w:adjustRightInd w:val="0"/>
        <w:spacing w:line="500" w:lineRule="exact"/>
        <w:ind w:firstLine="480" w:firstLineChars="200"/>
        <w:jc w:val="left"/>
        <w:textAlignment w:val="baseline"/>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val="zh-CN"/>
        </w:rPr>
        <w:t>反不正当竞争。</w:t>
      </w:r>
    </w:p>
    <w:p w14:paraId="3AC1420F">
      <w:pPr>
        <w:wordWrap w:val="0"/>
        <w:spacing w:line="400" w:lineRule="exact"/>
        <w:ind w:firstLine="480" w:firstLineChars="200"/>
        <w:rPr>
          <w:rFonts w:hint="eastAsia" w:ascii="华文细黑" w:hAnsi="华文细黑" w:eastAsia="华文细黑" w:cs="华文细黑"/>
          <w:color w:val="auto"/>
          <w:sz w:val="24"/>
          <w:szCs w:val="24"/>
        </w:rPr>
      </w:pPr>
      <w:r>
        <w:rPr>
          <w:rFonts w:hint="eastAsia" w:asciiTheme="minorEastAsia" w:hAnsiTheme="minorEastAsia" w:eastAsiaTheme="minorEastAsia" w:cstheme="minorEastAsia"/>
          <w:bCs/>
          <w:color w:val="auto"/>
          <w:sz w:val="24"/>
          <w:szCs w:val="24"/>
        </w:rPr>
        <w:t>本评</w:t>
      </w:r>
      <w:r>
        <w:rPr>
          <w:rFonts w:hint="eastAsia" w:asciiTheme="minorEastAsia" w:hAnsiTheme="minorEastAsia" w:eastAsiaTheme="minorEastAsia" w:cstheme="minorEastAsia"/>
          <w:color w:val="auto"/>
          <w:sz w:val="24"/>
          <w:szCs w:val="24"/>
        </w:rPr>
        <w:t>标文件包括以下评标过程中所需文件附表：</w:t>
      </w:r>
    </w:p>
    <w:p w14:paraId="115204AE">
      <w:pPr>
        <w:numPr>
          <w:ilvl w:val="0"/>
          <w:numId w:val="5"/>
        </w:numPr>
        <w:shd w:val="clear" w:color="auto" w:fill="auto"/>
        <w:spacing w:line="500" w:lineRule="exact"/>
        <w:ind w:left="3780" w:leftChars="0" w:firstLineChars="0"/>
        <w:jc w:val="center"/>
        <w:textAlignment w:val="baseline"/>
        <w:rPr>
          <w:rFonts w:hint="eastAsia" w:ascii="宋体" w:cs="宋体"/>
          <w:b/>
          <w:sz w:val="28"/>
          <w:szCs w:val="20"/>
          <w:highlight w:val="none"/>
        </w:rPr>
      </w:pPr>
      <w:r>
        <w:rPr>
          <w:rFonts w:hint="eastAsia" w:ascii="华文细黑" w:hAnsi="华文细黑" w:eastAsia="华文细黑" w:cs="华文细黑"/>
          <w:bCs/>
          <w:color w:val="auto"/>
          <w:sz w:val="24"/>
          <w:szCs w:val="24"/>
        </w:rPr>
        <w:br w:type="page"/>
      </w:r>
      <w:bookmarkStart w:id="60" w:name="_Toc1522"/>
      <w:r>
        <w:rPr>
          <w:rFonts w:hint="eastAsia" w:ascii="宋体" w:cs="宋体"/>
          <w:b/>
          <w:sz w:val="28"/>
          <w:szCs w:val="20"/>
          <w:highlight w:val="none"/>
        </w:rPr>
        <w:t>资格审查表</w:t>
      </w:r>
    </w:p>
    <w:tbl>
      <w:tblPr>
        <w:tblStyle w:val="46"/>
        <w:tblW w:w="9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5993"/>
        <w:gridCol w:w="2482"/>
      </w:tblGrid>
      <w:tr w14:paraId="26D0F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6FA5C148">
            <w:pPr>
              <w:widowControl w:val="0"/>
              <w:numPr>
                <w:ilvl w:val="0"/>
                <w:numId w:val="0"/>
              </w:numPr>
              <w:adjustRightInd w:val="0"/>
              <w:snapToGrid w:val="0"/>
              <w:spacing w:line="288" w:lineRule="auto"/>
              <w:jc w:val="both"/>
              <w:rPr>
                <w:rFonts w:hint="eastAsia" w:ascii="宋体" w:hAnsi="宋体" w:eastAsia="宋体" w:cs="宋体"/>
                <w:color w:val="auto"/>
                <w:spacing w:val="0"/>
                <w:kern w:val="2"/>
                <w:sz w:val="24"/>
                <w:szCs w:val="24"/>
                <w:highlight w:val="none"/>
                <w:lang w:bidi="ar-SA"/>
              </w:rPr>
            </w:pPr>
            <w:r>
              <w:rPr>
                <w:rFonts w:hint="eastAsia" w:ascii="宋体" w:hAnsi="宋体" w:eastAsia="宋体" w:cs="宋体"/>
                <w:b w:val="0"/>
                <w:color w:val="auto"/>
                <w:kern w:val="2"/>
                <w:sz w:val="24"/>
                <w:szCs w:val="24"/>
                <w:highlight w:val="none"/>
                <w:lang w:bidi="ar-SA"/>
              </w:rPr>
              <w:t>序号</w:t>
            </w:r>
          </w:p>
        </w:tc>
        <w:tc>
          <w:tcPr>
            <w:tcW w:w="5993" w:type="dxa"/>
            <w:tcBorders>
              <w:tl2br w:val="nil"/>
              <w:tr2bl w:val="nil"/>
            </w:tcBorders>
            <w:noWrap w:val="0"/>
            <w:vAlign w:val="center"/>
          </w:tcPr>
          <w:p w14:paraId="389C76FF">
            <w:pPr>
              <w:widowControl w:val="0"/>
              <w:numPr>
                <w:ilvl w:val="0"/>
                <w:numId w:val="0"/>
              </w:numPr>
              <w:adjustRightInd w:val="0"/>
              <w:snapToGrid w:val="0"/>
              <w:spacing w:line="288" w:lineRule="auto"/>
              <w:jc w:val="both"/>
              <w:rPr>
                <w:rFonts w:hint="eastAsia" w:ascii="宋体" w:hAnsi="宋体" w:eastAsia="宋体" w:cs="宋体"/>
                <w:color w:val="auto"/>
                <w:spacing w:val="0"/>
                <w:kern w:val="2"/>
                <w:sz w:val="24"/>
                <w:szCs w:val="24"/>
                <w:highlight w:val="none"/>
                <w:lang w:bidi="ar-SA"/>
              </w:rPr>
            </w:pPr>
            <w:r>
              <w:rPr>
                <w:rFonts w:hint="eastAsia" w:ascii="宋体" w:hAnsi="宋体" w:eastAsia="宋体" w:cs="宋体"/>
                <w:b w:val="0"/>
                <w:color w:val="auto"/>
                <w:kern w:val="2"/>
                <w:sz w:val="24"/>
                <w:szCs w:val="24"/>
                <w:highlight w:val="none"/>
                <w:lang w:bidi="ar-SA"/>
              </w:rPr>
              <w:t>资格审查内容</w:t>
            </w:r>
          </w:p>
        </w:tc>
        <w:tc>
          <w:tcPr>
            <w:tcW w:w="2482" w:type="dxa"/>
            <w:tcBorders>
              <w:tl2br w:val="nil"/>
              <w:tr2bl w:val="nil"/>
            </w:tcBorders>
            <w:noWrap w:val="0"/>
            <w:vAlign w:val="center"/>
          </w:tcPr>
          <w:p w14:paraId="4C7A1E6F">
            <w:pPr>
              <w:widowControl w:val="0"/>
              <w:numPr>
                <w:ilvl w:val="0"/>
                <w:numId w:val="0"/>
              </w:numPr>
              <w:adjustRightInd w:val="0"/>
              <w:snapToGrid w:val="0"/>
              <w:spacing w:line="288" w:lineRule="auto"/>
              <w:jc w:val="both"/>
              <w:rPr>
                <w:rFonts w:hint="eastAsia" w:ascii="宋体" w:hAnsi="宋体" w:eastAsia="宋体" w:cs="宋体"/>
                <w:b w:val="0"/>
                <w:color w:val="auto"/>
                <w:spacing w:val="0"/>
                <w:kern w:val="2"/>
                <w:sz w:val="24"/>
                <w:szCs w:val="24"/>
                <w:highlight w:val="none"/>
                <w:lang w:bidi="ar-SA"/>
              </w:rPr>
            </w:pPr>
            <w:r>
              <w:rPr>
                <w:rFonts w:hint="eastAsia" w:ascii="宋体" w:hAnsi="宋体" w:eastAsia="宋体" w:cs="宋体"/>
                <w:b w:val="0"/>
                <w:color w:val="auto"/>
                <w:spacing w:val="0"/>
                <w:kern w:val="2"/>
                <w:sz w:val="24"/>
                <w:szCs w:val="24"/>
                <w:highlight w:val="none"/>
                <w:lang w:bidi="ar-SA"/>
              </w:rPr>
              <w:t>要求</w:t>
            </w:r>
          </w:p>
        </w:tc>
      </w:tr>
      <w:tr w14:paraId="1161D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3ADB8775">
            <w:pPr>
              <w:widowControl w:val="0"/>
              <w:numPr>
                <w:ilvl w:val="0"/>
                <w:numId w:val="0"/>
              </w:numPr>
              <w:adjustRightInd w:val="0"/>
              <w:snapToGrid w:val="0"/>
              <w:spacing w:line="288" w:lineRule="auto"/>
              <w:jc w:val="center"/>
              <w:rPr>
                <w:rFonts w:hint="eastAsia" w:ascii="宋体" w:hAnsi="宋体" w:eastAsia="宋体" w:cs="宋体"/>
                <w:color w:val="auto"/>
                <w:spacing w:val="0"/>
                <w:kern w:val="2"/>
                <w:sz w:val="24"/>
                <w:szCs w:val="24"/>
                <w:highlight w:val="none"/>
                <w:lang w:bidi="ar-SA"/>
              </w:rPr>
            </w:pPr>
            <w:r>
              <w:rPr>
                <w:rFonts w:hint="eastAsia" w:ascii="宋体" w:hAnsi="宋体" w:eastAsia="宋体" w:cs="宋体"/>
                <w:color w:val="auto"/>
                <w:spacing w:val="0"/>
                <w:kern w:val="2"/>
                <w:sz w:val="24"/>
                <w:szCs w:val="24"/>
                <w:highlight w:val="none"/>
                <w:lang w:bidi="ar-SA"/>
              </w:rPr>
              <w:t>1</w:t>
            </w:r>
          </w:p>
        </w:tc>
        <w:tc>
          <w:tcPr>
            <w:tcW w:w="5993" w:type="dxa"/>
            <w:tcBorders>
              <w:tl2br w:val="nil"/>
              <w:tr2bl w:val="nil"/>
            </w:tcBorders>
            <w:noWrap w:val="0"/>
            <w:vAlign w:val="center"/>
          </w:tcPr>
          <w:p w14:paraId="61BFE1FA">
            <w:pPr>
              <w:widowControl w:val="0"/>
              <w:numPr>
                <w:ilvl w:val="0"/>
                <w:numId w:val="0"/>
              </w:numPr>
              <w:adjustRightInd w:val="0"/>
              <w:snapToGrid w:val="0"/>
              <w:spacing w:line="288" w:lineRule="auto"/>
              <w:jc w:val="both"/>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bidi="ar-SA"/>
              </w:rPr>
              <w:t>法定代表人参加投标的，须提供法定代表人身份证明；</w:t>
            </w:r>
          </w:p>
          <w:p w14:paraId="26AD10C8">
            <w:pPr>
              <w:widowControl w:val="0"/>
              <w:numPr>
                <w:ilvl w:val="0"/>
                <w:numId w:val="0"/>
              </w:numPr>
              <w:adjustRightInd w:val="0"/>
              <w:snapToGrid w:val="0"/>
              <w:spacing w:line="288" w:lineRule="auto"/>
              <w:jc w:val="both"/>
              <w:rPr>
                <w:rFonts w:hint="eastAsia" w:ascii="宋体" w:hAnsi="宋体" w:eastAsia="宋体" w:cs="宋体"/>
                <w:color w:val="auto"/>
                <w:kern w:val="2"/>
                <w:sz w:val="24"/>
                <w:szCs w:val="24"/>
                <w:highlight w:val="none"/>
                <w:lang w:bidi="ar-SA"/>
              </w:rPr>
            </w:pPr>
            <w:r>
              <w:rPr>
                <w:rFonts w:hint="eastAsia" w:ascii="宋体" w:hAnsi="宋体" w:eastAsia="宋体" w:cs="宋体"/>
                <w:color w:val="auto"/>
                <w:kern w:val="2"/>
                <w:sz w:val="24"/>
                <w:szCs w:val="24"/>
                <w:highlight w:val="none"/>
                <w:lang w:bidi="ar-SA"/>
              </w:rPr>
              <w:t>授权委托人参加投标的，须提供法定代表人授权委托书</w:t>
            </w:r>
          </w:p>
        </w:tc>
        <w:tc>
          <w:tcPr>
            <w:tcW w:w="2482" w:type="dxa"/>
            <w:tcBorders>
              <w:tl2br w:val="nil"/>
              <w:tr2bl w:val="nil"/>
            </w:tcBorders>
            <w:noWrap w:val="0"/>
            <w:vAlign w:val="center"/>
          </w:tcPr>
          <w:p w14:paraId="6DAE6E7D">
            <w:pPr>
              <w:widowControl w:val="0"/>
              <w:numPr>
                <w:ilvl w:val="0"/>
                <w:numId w:val="0"/>
              </w:numPr>
              <w:adjustRightInd w:val="0"/>
              <w:snapToGrid w:val="0"/>
              <w:spacing w:line="288" w:lineRule="auto"/>
              <w:jc w:val="both"/>
              <w:rPr>
                <w:rFonts w:hint="eastAsia" w:ascii="宋体" w:hAnsi="宋体" w:eastAsia="宋体" w:cs="宋体"/>
                <w:color w:val="auto"/>
                <w:spacing w:val="0"/>
                <w:kern w:val="2"/>
                <w:sz w:val="24"/>
                <w:szCs w:val="24"/>
                <w:highlight w:val="none"/>
                <w:lang w:bidi="ar-SA"/>
              </w:rPr>
            </w:pPr>
            <w:r>
              <w:rPr>
                <w:rFonts w:hint="eastAsia" w:ascii="宋体" w:hAnsi="宋体" w:eastAsia="宋体" w:cs="宋体"/>
                <w:color w:val="auto"/>
                <w:kern w:val="2"/>
                <w:sz w:val="24"/>
                <w:szCs w:val="24"/>
                <w:highlight w:val="none"/>
                <w:lang w:bidi="ar-SA"/>
              </w:rPr>
              <w:t>标书内附证明及委托书</w:t>
            </w:r>
            <w:r>
              <w:rPr>
                <w:rFonts w:hint="eastAsia" w:ascii="宋体" w:hAnsi="宋体" w:eastAsia="宋体" w:cs="宋体"/>
                <w:color w:val="auto"/>
                <w:spacing w:val="0"/>
                <w:kern w:val="2"/>
                <w:sz w:val="24"/>
                <w:szCs w:val="24"/>
                <w:highlight w:val="none"/>
                <w:lang w:bidi="ar-SA"/>
              </w:rPr>
              <w:t>加盖单位公章</w:t>
            </w:r>
          </w:p>
        </w:tc>
      </w:tr>
      <w:tr w14:paraId="0B2BD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18131C1F">
            <w:pPr>
              <w:widowControl w:val="0"/>
              <w:numPr>
                <w:ilvl w:val="0"/>
                <w:numId w:val="0"/>
              </w:numPr>
              <w:adjustRightInd w:val="0"/>
              <w:snapToGrid w:val="0"/>
              <w:spacing w:line="288" w:lineRule="auto"/>
              <w:ind w:left="0" w:leftChars="0" w:firstLine="0" w:firstLineChars="0"/>
              <w:jc w:val="center"/>
              <w:rPr>
                <w:rFonts w:hint="eastAsia" w:ascii="宋体" w:hAnsi="宋体" w:eastAsia="宋体" w:cs="宋体"/>
                <w:color w:val="auto"/>
                <w:spacing w:val="0"/>
                <w:kern w:val="2"/>
                <w:sz w:val="24"/>
                <w:szCs w:val="24"/>
                <w:highlight w:val="none"/>
                <w:lang w:bidi="ar-SA"/>
              </w:rPr>
            </w:pPr>
            <w:r>
              <w:rPr>
                <w:rFonts w:hint="eastAsia" w:ascii="宋体" w:hAnsi="宋体" w:eastAsia="宋体" w:cs="宋体"/>
                <w:color w:val="auto"/>
                <w:spacing w:val="0"/>
                <w:kern w:val="2"/>
                <w:sz w:val="24"/>
                <w:szCs w:val="24"/>
                <w:highlight w:val="none"/>
                <w:lang w:bidi="ar-SA"/>
              </w:rPr>
              <w:t>2</w:t>
            </w:r>
          </w:p>
        </w:tc>
        <w:tc>
          <w:tcPr>
            <w:tcW w:w="5993" w:type="dxa"/>
            <w:tcBorders>
              <w:tl2br w:val="nil"/>
              <w:tr2bl w:val="nil"/>
            </w:tcBorders>
            <w:noWrap w:val="0"/>
            <w:vAlign w:val="center"/>
          </w:tcPr>
          <w:p w14:paraId="273B22B3">
            <w:pPr>
              <w:widowControl w:val="0"/>
              <w:numPr>
                <w:ilvl w:val="0"/>
                <w:numId w:val="0"/>
              </w:numPr>
              <w:adjustRightInd w:val="0"/>
              <w:snapToGrid w:val="0"/>
              <w:spacing w:line="288" w:lineRule="auto"/>
              <w:jc w:val="both"/>
              <w:rPr>
                <w:rFonts w:hint="eastAsia" w:ascii="宋体" w:hAnsi="宋体" w:eastAsia="宋体" w:cs="宋体"/>
                <w:color w:val="auto"/>
                <w:spacing w:val="0"/>
                <w:kern w:val="2"/>
                <w:sz w:val="24"/>
                <w:szCs w:val="24"/>
                <w:highlight w:val="none"/>
                <w:lang w:bidi="ar-SA"/>
              </w:rPr>
            </w:pPr>
            <w:r>
              <w:rPr>
                <w:rFonts w:hint="eastAsia" w:ascii="宋体" w:hAnsi="宋体" w:eastAsia="宋体" w:cs="宋体"/>
                <w:color w:val="auto"/>
                <w:spacing w:val="0"/>
                <w:kern w:val="2"/>
                <w:sz w:val="24"/>
                <w:szCs w:val="24"/>
                <w:highlight w:val="none"/>
                <w:lang w:bidi="ar-SA"/>
              </w:rPr>
              <w:t>营业执照副本</w:t>
            </w:r>
          </w:p>
        </w:tc>
        <w:tc>
          <w:tcPr>
            <w:tcW w:w="2482" w:type="dxa"/>
            <w:tcBorders>
              <w:tl2br w:val="nil"/>
              <w:tr2bl w:val="nil"/>
            </w:tcBorders>
            <w:noWrap w:val="0"/>
            <w:vAlign w:val="center"/>
          </w:tcPr>
          <w:p w14:paraId="0A5D3F0D">
            <w:pPr>
              <w:widowControl w:val="0"/>
              <w:numPr>
                <w:ilvl w:val="0"/>
                <w:numId w:val="0"/>
              </w:numPr>
              <w:adjustRightInd w:val="0"/>
              <w:snapToGrid w:val="0"/>
              <w:spacing w:line="288" w:lineRule="auto"/>
              <w:jc w:val="both"/>
              <w:rPr>
                <w:rFonts w:hint="eastAsia" w:ascii="宋体" w:hAnsi="宋体" w:eastAsia="宋体" w:cs="宋体"/>
                <w:color w:val="auto"/>
                <w:spacing w:val="0"/>
                <w:kern w:val="2"/>
                <w:sz w:val="24"/>
                <w:szCs w:val="24"/>
                <w:highlight w:val="none"/>
                <w:lang w:bidi="ar-SA"/>
              </w:rPr>
            </w:pPr>
            <w:r>
              <w:rPr>
                <w:rFonts w:hint="eastAsia" w:ascii="宋体" w:hAnsi="宋体" w:eastAsia="宋体" w:cs="宋体"/>
                <w:color w:val="auto"/>
                <w:spacing w:val="0"/>
                <w:kern w:val="2"/>
                <w:sz w:val="24"/>
                <w:szCs w:val="24"/>
                <w:highlight w:val="none"/>
                <w:lang w:bidi="ar-SA"/>
              </w:rPr>
              <w:t>标书内附复印件加盖单位公章</w:t>
            </w:r>
          </w:p>
        </w:tc>
      </w:tr>
      <w:tr w14:paraId="448D7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4D944A7F">
            <w:pPr>
              <w:widowControl w:val="0"/>
              <w:numPr>
                <w:ilvl w:val="0"/>
                <w:numId w:val="0"/>
              </w:numPr>
              <w:adjustRightInd w:val="0"/>
              <w:snapToGrid w:val="0"/>
              <w:spacing w:line="288" w:lineRule="auto"/>
              <w:jc w:val="center"/>
              <w:rPr>
                <w:rFonts w:hint="eastAsia" w:ascii="宋体" w:hAnsi="宋体" w:eastAsia="宋体" w:cs="宋体"/>
                <w:color w:val="auto"/>
                <w:spacing w:val="0"/>
                <w:kern w:val="2"/>
                <w:sz w:val="24"/>
                <w:szCs w:val="24"/>
                <w:highlight w:val="none"/>
                <w:lang w:bidi="ar-SA"/>
              </w:rPr>
            </w:pPr>
            <w:r>
              <w:rPr>
                <w:rFonts w:hint="eastAsia" w:ascii="宋体" w:hAnsi="宋体" w:eastAsia="宋体" w:cs="宋体"/>
                <w:color w:val="auto"/>
                <w:spacing w:val="0"/>
                <w:kern w:val="2"/>
                <w:sz w:val="24"/>
                <w:szCs w:val="24"/>
                <w:highlight w:val="none"/>
                <w:lang w:bidi="ar-SA"/>
              </w:rPr>
              <w:t>3</w:t>
            </w:r>
          </w:p>
        </w:tc>
        <w:tc>
          <w:tcPr>
            <w:tcW w:w="5993" w:type="dxa"/>
            <w:tcBorders>
              <w:tl2br w:val="nil"/>
              <w:tr2bl w:val="nil"/>
            </w:tcBorders>
            <w:noWrap w:val="0"/>
            <w:vAlign w:val="center"/>
          </w:tcPr>
          <w:p w14:paraId="335B8DF5">
            <w:pPr>
              <w:widowControl w:val="0"/>
              <w:numPr>
                <w:ilvl w:val="0"/>
                <w:numId w:val="0"/>
              </w:numPr>
              <w:adjustRightInd w:val="0"/>
              <w:snapToGrid w:val="0"/>
              <w:spacing w:line="288" w:lineRule="auto"/>
              <w:jc w:val="both"/>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企业具有依法缴纳税收和社会保障资金的良好记录，提供近三年(2021年、2022年、2023年)公司财务报表或财务审计报告,供应商的成立时间少于规定年份的，应提供成立以来至 2023 年的公司财务报表或财务审计报告，2024 年之后新成立企业需提供银行出具的公司资信证明;近6个月(任意一个月即可)依法缴纳税收和社会保障资金的相关材料。</w:t>
            </w:r>
          </w:p>
        </w:tc>
        <w:tc>
          <w:tcPr>
            <w:tcW w:w="2482" w:type="dxa"/>
            <w:tcBorders>
              <w:tl2br w:val="nil"/>
              <w:tr2bl w:val="nil"/>
            </w:tcBorders>
            <w:noWrap w:val="0"/>
            <w:vAlign w:val="center"/>
          </w:tcPr>
          <w:p w14:paraId="651AD396">
            <w:pPr>
              <w:widowControl w:val="0"/>
              <w:numPr>
                <w:ilvl w:val="0"/>
                <w:numId w:val="0"/>
              </w:numPr>
              <w:adjustRightInd w:val="0"/>
              <w:snapToGrid w:val="0"/>
              <w:spacing w:line="288" w:lineRule="auto"/>
              <w:jc w:val="both"/>
              <w:rPr>
                <w:rFonts w:hint="eastAsia" w:ascii="宋体" w:hAnsi="宋体" w:eastAsia="宋体" w:cs="宋体"/>
                <w:color w:val="auto"/>
                <w:kern w:val="2"/>
                <w:sz w:val="24"/>
                <w:szCs w:val="24"/>
                <w:highlight w:val="none"/>
                <w:lang w:bidi="ar-SA"/>
              </w:rPr>
            </w:pPr>
            <w:r>
              <w:rPr>
                <w:rFonts w:hint="eastAsia" w:ascii="宋体" w:hAnsi="宋体" w:eastAsia="宋体" w:cs="宋体"/>
                <w:color w:val="auto"/>
                <w:kern w:val="2"/>
                <w:sz w:val="24"/>
                <w:szCs w:val="24"/>
                <w:highlight w:val="none"/>
                <w:lang w:bidi="ar-SA"/>
              </w:rPr>
              <w:t>标书内附复印件加盖单位公章</w:t>
            </w:r>
          </w:p>
        </w:tc>
      </w:tr>
      <w:tr w14:paraId="77CE5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379C87B6">
            <w:pPr>
              <w:widowControl w:val="0"/>
              <w:numPr>
                <w:ilvl w:val="0"/>
                <w:numId w:val="0"/>
              </w:numPr>
              <w:adjustRightInd w:val="0"/>
              <w:snapToGrid w:val="0"/>
              <w:spacing w:line="288" w:lineRule="auto"/>
              <w:ind w:left="0" w:leftChars="0" w:firstLine="0" w:firstLineChars="0"/>
              <w:jc w:val="center"/>
              <w:rPr>
                <w:rFonts w:hint="eastAsia" w:ascii="宋体" w:hAnsi="宋体" w:eastAsia="宋体" w:cs="宋体"/>
                <w:color w:val="auto"/>
                <w:spacing w:val="0"/>
                <w:kern w:val="2"/>
                <w:sz w:val="24"/>
                <w:szCs w:val="24"/>
                <w:highlight w:val="none"/>
                <w:lang w:val="en-US" w:eastAsia="zh-CN" w:bidi="ar-SA"/>
              </w:rPr>
            </w:pPr>
            <w:r>
              <w:rPr>
                <w:rFonts w:hint="eastAsia" w:ascii="宋体" w:hAnsi="宋体" w:cs="宋体"/>
                <w:color w:val="auto"/>
                <w:spacing w:val="0"/>
                <w:kern w:val="2"/>
                <w:sz w:val="24"/>
                <w:szCs w:val="24"/>
                <w:highlight w:val="none"/>
                <w:lang w:val="en-US" w:eastAsia="zh-CN" w:bidi="ar-SA"/>
              </w:rPr>
              <w:t>4</w:t>
            </w:r>
          </w:p>
        </w:tc>
        <w:tc>
          <w:tcPr>
            <w:tcW w:w="5993" w:type="dxa"/>
            <w:tcBorders>
              <w:tl2br w:val="nil"/>
              <w:tr2bl w:val="nil"/>
            </w:tcBorders>
            <w:noWrap w:val="0"/>
            <w:vAlign w:val="center"/>
          </w:tcPr>
          <w:p w14:paraId="4F906E01">
            <w:pPr>
              <w:widowControl w:val="0"/>
              <w:numPr>
                <w:ilvl w:val="0"/>
                <w:numId w:val="0"/>
              </w:numPr>
              <w:adjustRightInd w:val="0"/>
              <w:snapToGrid w:val="0"/>
              <w:spacing w:line="288" w:lineRule="auto"/>
              <w:jc w:val="both"/>
              <w:rPr>
                <w:rFonts w:hint="eastAsia" w:ascii="宋体" w:hAnsi="宋体" w:eastAsia="宋体" w:cs="宋体"/>
                <w:color w:val="auto"/>
                <w:spacing w:val="0"/>
                <w:kern w:val="2"/>
                <w:sz w:val="24"/>
                <w:szCs w:val="24"/>
                <w:highlight w:val="none"/>
                <w:lang w:bidi="ar-SA"/>
              </w:rPr>
            </w:pPr>
            <w:r>
              <w:rPr>
                <w:rFonts w:hint="eastAsia" w:ascii="宋体" w:hAnsi="宋体" w:eastAsia="宋体" w:cs="宋体"/>
                <w:color w:val="auto"/>
                <w:spacing w:val="0"/>
                <w:kern w:val="2"/>
                <w:sz w:val="24"/>
                <w:szCs w:val="24"/>
                <w:highlight w:val="none"/>
                <w:lang w:bidi="ar-SA"/>
              </w:rPr>
              <w:t>近三年在经营活动中没有重大违法记录的书面声明</w:t>
            </w:r>
          </w:p>
        </w:tc>
        <w:tc>
          <w:tcPr>
            <w:tcW w:w="2482" w:type="dxa"/>
            <w:tcBorders>
              <w:tl2br w:val="nil"/>
              <w:tr2bl w:val="nil"/>
            </w:tcBorders>
            <w:noWrap w:val="0"/>
            <w:vAlign w:val="center"/>
          </w:tcPr>
          <w:p w14:paraId="16CB51F8">
            <w:pPr>
              <w:widowControl w:val="0"/>
              <w:numPr>
                <w:ilvl w:val="0"/>
                <w:numId w:val="0"/>
              </w:numPr>
              <w:adjustRightInd w:val="0"/>
              <w:snapToGrid w:val="0"/>
              <w:spacing w:line="288"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bidi="ar-SA"/>
              </w:rPr>
              <w:t>标书内附声明</w:t>
            </w:r>
            <w:r>
              <w:rPr>
                <w:rFonts w:hint="eastAsia" w:ascii="宋体" w:hAnsi="宋体" w:cs="宋体"/>
                <w:color w:val="auto"/>
                <w:kern w:val="2"/>
                <w:sz w:val="24"/>
                <w:szCs w:val="24"/>
                <w:highlight w:val="none"/>
                <w:lang w:val="en-US" w:eastAsia="zh-CN" w:bidi="ar-SA"/>
              </w:rPr>
              <w:t>并盖章</w:t>
            </w:r>
          </w:p>
        </w:tc>
      </w:tr>
      <w:tr w14:paraId="79810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00CE6F1A">
            <w:pPr>
              <w:widowControl w:val="0"/>
              <w:numPr>
                <w:ilvl w:val="0"/>
                <w:numId w:val="0"/>
              </w:numPr>
              <w:adjustRightInd w:val="0"/>
              <w:snapToGrid w:val="0"/>
              <w:spacing w:line="288" w:lineRule="auto"/>
              <w:ind w:left="0" w:leftChars="0" w:firstLine="0" w:firstLineChars="0"/>
              <w:jc w:val="center"/>
              <w:rPr>
                <w:rFonts w:hint="default" w:ascii="宋体" w:hAnsi="宋体" w:eastAsia="宋体" w:cs="宋体"/>
                <w:color w:val="auto"/>
                <w:spacing w:val="0"/>
                <w:kern w:val="2"/>
                <w:sz w:val="24"/>
                <w:szCs w:val="24"/>
                <w:highlight w:val="none"/>
                <w:lang w:val="en-US" w:eastAsia="zh-CN" w:bidi="ar-SA"/>
              </w:rPr>
            </w:pPr>
            <w:r>
              <w:rPr>
                <w:rFonts w:hint="eastAsia" w:ascii="宋体" w:hAnsi="宋体" w:cs="宋体"/>
                <w:color w:val="auto"/>
                <w:spacing w:val="0"/>
                <w:kern w:val="2"/>
                <w:sz w:val="24"/>
                <w:szCs w:val="24"/>
                <w:highlight w:val="none"/>
                <w:lang w:val="en-US" w:eastAsia="zh-CN" w:bidi="ar-SA"/>
              </w:rPr>
              <w:t>5</w:t>
            </w:r>
          </w:p>
        </w:tc>
        <w:tc>
          <w:tcPr>
            <w:tcW w:w="5993" w:type="dxa"/>
            <w:tcBorders>
              <w:tl2br w:val="nil"/>
              <w:tr2bl w:val="nil"/>
            </w:tcBorders>
            <w:noWrap w:val="0"/>
            <w:vAlign w:val="center"/>
          </w:tcPr>
          <w:p w14:paraId="631BA02F">
            <w:pPr>
              <w:widowControl w:val="0"/>
              <w:numPr>
                <w:ilvl w:val="0"/>
                <w:numId w:val="0"/>
              </w:numPr>
              <w:adjustRightInd w:val="0"/>
              <w:snapToGrid w:val="0"/>
              <w:spacing w:line="288" w:lineRule="auto"/>
              <w:jc w:val="both"/>
              <w:rPr>
                <w:rFonts w:hint="eastAsia" w:ascii="宋体" w:hAnsi="宋体" w:eastAsia="宋体" w:cs="宋体"/>
                <w:color w:val="auto"/>
                <w:kern w:val="2"/>
                <w:sz w:val="24"/>
                <w:szCs w:val="24"/>
                <w:highlight w:val="none"/>
                <w:lang w:bidi="ar-SA"/>
              </w:rPr>
            </w:pPr>
            <w:r>
              <w:rPr>
                <w:rFonts w:hint="eastAsia" w:ascii="宋体" w:hAnsi="宋体" w:eastAsia="宋体" w:cs="宋体"/>
                <w:color w:val="auto"/>
                <w:kern w:val="2"/>
                <w:sz w:val="24"/>
                <w:szCs w:val="24"/>
                <w:highlight w:val="none"/>
                <w:lang w:bidi="ar-SA"/>
              </w:rPr>
              <w:t>拒绝列入政府取消投标资格期间的企业或个人投标。</w:t>
            </w:r>
          </w:p>
        </w:tc>
        <w:tc>
          <w:tcPr>
            <w:tcW w:w="2482" w:type="dxa"/>
            <w:tcBorders>
              <w:tl2br w:val="nil"/>
              <w:tr2bl w:val="nil"/>
            </w:tcBorders>
            <w:noWrap w:val="0"/>
            <w:vAlign w:val="center"/>
          </w:tcPr>
          <w:p w14:paraId="3DEA82C4">
            <w:pPr>
              <w:widowControl w:val="0"/>
              <w:numPr>
                <w:ilvl w:val="0"/>
                <w:numId w:val="0"/>
              </w:numPr>
              <w:adjustRightInd w:val="0"/>
              <w:snapToGrid w:val="0"/>
              <w:spacing w:line="288" w:lineRule="auto"/>
              <w:jc w:val="both"/>
              <w:rPr>
                <w:rFonts w:hint="eastAsia" w:ascii="宋体" w:hAnsi="宋体" w:eastAsia="宋体" w:cs="宋体"/>
                <w:color w:val="auto"/>
                <w:kern w:val="2"/>
                <w:sz w:val="24"/>
                <w:szCs w:val="24"/>
                <w:highlight w:val="none"/>
                <w:lang w:bidi="ar-SA"/>
              </w:rPr>
            </w:pPr>
            <w:r>
              <w:rPr>
                <w:rFonts w:hint="eastAsia" w:ascii="宋体" w:hAnsi="宋体" w:eastAsia="宋体" w:cs="宋体"/>
                <w:color w:val="auto"/>
                <w:kern w:val="2"/>
                <w:sz w:val="24"/>
                <w:szCs w:val="24"/>
                <w:highlight w:val="none"/>
                <w:lang w:bidi="ar-SA"/>
              </w:rPr>
              <w:t>标书内附法定代表人或委托代理人签字并加盖投标人公章的承诺书</w:t>
            </w:r>
          </w:p>
        </w:tc>
      </w:tr>
      <w:tr w14:paraId="6E10D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712FA083">
            <w:pPr>
              <w:widowControl w:val="0"/>
              <w:numPr>
                <w:ilvl w:val="0"/>
                <w:numId w:val="0"/>
              </w:numPr>
              <w:adjustRightInd w:val="0"/>
              <w:snapToGrid w:val="0"/>
              <w:spacing w:line="288" w:lineRule="auto"/>
              <w:ind w:left="0" w:leftChars="0" w:firstLine="0" w:firstLineChars="0"/>
              <w:jc w:val="center"/>
              <w:rPr>
                <w:rFonts w:hint="default" w:ascii="宋体" w:hAnsi="宋体" w:eastAsia="宋体" w:cs="宋体"/>
                <w:color w:val="auto"/>
                <w:spacing w:val="0"/>
                <w:kern w:val="2"/>
                <w:sz w:val="24"/>
                <w:szCs w:val="24"/>
                <w:highlight w:val="none"/>
                <w:lang w:val="en-US" w:eastAsia="zh-CN" w:bidi="ar-SA"/>
              </w:rPr>
            </w:pPr>
            <w:r>
              <w:rPr>
                <w:rFonts w:hint="eastAsia" w:ascii="宋体" w:hAnsi="宋体" w:cs="宋体"/>
                <w:color w:val="auto"/>
                <w:spacing w:val="0"/>
                <w:kern w:val="2"/>
                <w:sz w:val="24"/>
                <w:szCs w:val="24"/>
                <w:highlight w:val="none"/>
                <w:lang w:val="en-US" w:eastAsia="zh-CN" w:bidi="ar-SA"/>
              </w:rPr>
              <w:t>6</w:t>
            </w:r>
          </w:p>
        </w:tc>
        <w:tc>
          <w:tcPr>
            <w:tcW w:w="5993" w:type="dxa"/>
            <w:tcBorders>
              <w:tl2br w:val="nil"/>
              <w:tr2bl w:val="nil"/>
            </w:tcBorders>
            <w:noWrap w:val="0"/>
            <w:vAlign w:val="center"/>
          </w:tcPr>
          <w:p w14:paraId="04F03047">
            <w:pPr>
              <w:widowControl w:val="0"/>
              <w:numPr>
                <w:ilvl w:val="0"/>
                <w:numId w:val="0"/>
              </w:numPr>
              <w:adjustRightInd w:val="0"/>
              <w:snapToGrid w:val="0"/>
              <w:spacing w:line="288" w:lineRule="auto"/>
              <w:jc w:val="both"/>
              <w:rPr>
                <w:rFonts w:hint="eastAsia" w:ascii="宋体" w:hAnsi="宋体" w:eastAsia="宋体" w:cs="宋体"/>
                <w:color w:val="auto"/>
                <w:kern w:val="2"/>
                <w:sz w:val="24"/>
                <w:szCs w:val="24"/>
                <w:highlight w:val="none"/>
                <w:lang w:bidi="ar-SA"/>
              </w:rPr>
            </w:pPr>
            <w:r>
              <w:rPr>
                <w:rFonts w:hint="eastAsia" w:ascii="宋体" w:hAnsi="宋体" w:eastAsia="宋体" w:cs="宋体"/>
                <w:color w:val="auto"/>
                <w:kern w:val="2"/>
                <w:sz w:val="24"/>
                <w:szCs w:val="24"/>
                <w:highlight w:val="none"/>
                <w:lang w:val="en-US" w:eastAsia="zh-CN" w:bidi="ar-SA"/>
              </w:rPr>
              <w:t>在中国裁判文书网上，近三年无行贿受贿犯罪记录</w:t>
            </w:r>
          </w:p>
        </w:tc>
        <w:tc>
          <w:tcPr>
            <w:tcW w:w="2482" w:type="dxa"/>
            <w:tcBorders>
              <w:tl2br w:val="nil"/>
              <w:tr2bl w:val="nil"/>
            </w:tcBorders>
            <w:noWrap w:val="0"/>
            <w:vAlign w:val="center"/>
          </w:tcPr>
          <w:p w14:paraId="2A46EF9A">
            <w:pPr>
              <w:widowControl w:val="0"/>
              <w:numPr>
                <w:ilvl w:val="0"/>
                <w:numId w:val="0"/>
              </w:numPr>
              <w:adjustRightInd w:val="0"/>
              <w:snapToGrid w:val="0"/>
              <w:spacing w:line="288" w:lineRule="auto"/>
              <w:jc w:val="both"/>
              <w:rPr>
                <w:rFonts w:hint="eastAsia" w:ascii="宋体" w:hAnsi="宋体" w:eastAsia="宋体" w:cs="宋体"/>
                <w:color w:val="auto"/>
                <w:kern w:val="2"/>
                <w:sz w:val="24"/>
                <w:szCs w:val="24"/>
                <w:highlight w:val="none"/>
                <w:lang w:bidi="ar-SA"/>
              </w:rPr>
            </w:pPr>
            <w:r>
              <w:rPr>
                <w:rFonts w:hint="eastAsia" w:asciiTheme="minorEastAsia" w:hAnsiTheme="minorEastAsia" w:eastAsiaTheme="minorEastAsia" w:cstheme="minorEastAsia"/>
                <w:sz w:val="24"/>
                <w:szCs w:val="24"/>
                <w:lang w:val="en-US" w:eastAsia="zh-CN"/>
              </w:rPr>
              <w:t>提供查询页面截图并加盖公章</w:t>
            </w:r>
          </w:p>
        </w:tc>
      </w:tr>
    </w:tbl>
    <w:p w14:paraId="16C3FDBC">
      <w:pPr>
        <w:shd w:val="clear" w:color="auto" w:fill="auto"/>
        <w:autoSpaceDE w:val="0"/>
        <w:autoSpaceDN w:val="0"/>
        <w:adjustRightInd w:val="0"/>
        <w:spacing w:line="440" w:lineRule="exact"/>
        <w:jc w:val="left"/>
        <w:rPr>
          <w:rFonts w:hint="eastAsia" w:ascii="宋体" w:cs="宋体"/>
          <w:kern w:val="0"/>
          <w:sz w:val="24"/>
          <w:highlight w:val="none"/>
        </w:rPr>
      </w:pPr>
      <w:r>
        <w:rPr>
          <w:rFonts w:hint="eastAsia" w:ascii="宋体" w:cs="宋体"/>
          <w:kern w:val="0"/>
          <w:sz w:val="24"/>
          <w:highlight w:val="none"/>
        </w:rPr>
        <w:t>注：1、营业执照、组织机构代码证与税务登记证实行“三证合一”的执行《国务院办公厅关于加快推进“三证合一”登记制度改革的意见》国办发〔2015〕50号。</w:t>
      </w:r>
    </w:p>
    <w:p w14:paraId="24C7AE46">
      <w:pPr>
        <w:shd w:val="clear" w:color="auto" w:fill="auto"/>
        <w:autoSpaceDE w:val="0"/>
        <w:autoSpaceDN w:val="0"/>
        <w:adjustRightInd w:val="0"/>
        <w:spacing w:line="440" w:lineRule="exact"/>
        <w:jc w:val="left"/>
        <w:rPr>
          <w:rFonts w:hint="eastAsia" w:ascii="宋体" w:cs="宋体"/>
          <w:kern w:val="0"/>
          <w:sz w:val="24"/>
          <w:highlight w:val="none"/>
        </w:rPr>
      </w:pPr>
      <w:r>
        <w:rPr>
          <w:rFonts w:hint="eastAsia" w:ascii="宋体" w:cs="宋体"/>
          <w:kern w:val="0"/>
          <w:sz w:val="24"/>
          <w:highlight w:val="none"/>
        </w:rPr>
        <w:t xml:space="preserve">2、根据中华人民共和国财政部令第87号 《政府采购货物和服务招标投标管理办法》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p>
    <w:p w14:paraId="5464CB17">
      <w:pPr>
        <w:numPr>
          <w:ilvl w:val="0"/>
          <w:numId w:val="0"/>
        </w:numPr>
        <w:shd w:val="clear" w:color="auto" w:fill="auto"/>
        <w:spacing w:line="500" w:lineRule="exact"/>
        <w:jc w:val="both"/>
        <w:textAlignment w:val="baseline"/>
        <w:rPr>
          <w:rFonts w:hint="eastAsia" w:ascii="宋体" w:cs="宋体"/>
          <w:b/>
          <w:sz w:val="28"/>
          <w:szCs w:val="20"/>
          <w:highlight w:val="none"/>
        </w:rPr>
      </w:pPr>
    </w:p>
    <w:p w14:paraId="5943260D">
      <w:pPr>
        <w:numPr>
          <w:ilvl w:val="0"/>
          <w:numId w:val="0"/>
        </w:numPr>
        <w:shd w:val="clear" w:color="auto" w:fill="auto"/>
        <w:spacing w:line="500" w:lineRule="exact"/>
        <w:jc w:val="both"/>
        <w:textAlignment w:val="baseline"/>
        <w:rPr>
          <w:rFonts w:hint="eastAsia" w:ascii="宋体" w:cs="宋体"/>
          <w:b/>
          <w:sz w:val="28"/>
          <w:szCs w:val="20"/>
          <w:highlight w:val="none"/>
        </w:rPr>
      </w:pPr>
    </w:p>
    <w:p w14:paraId="27DE2EA6">
      <w:pPr>
        <w:numPr>
          <w:ilvl w:val="0"/>
          <w:numId w:val="0"/>
        </w:numPr>
        <w:shd w:val="clear" w:color="auto" w:fill="auto"/>
        <w:spacing w:line="500" w:lineRule="exact"/>
        <w:jc w:val="both"/>
        <w:textAlignment w:val="baseline"/>
        <w:rPr>
          <w:rFonts w:hint="eastAsia" w:ascii="宋体" w:cs="宋体"/>
          <w:b/>
          <w:sz w:val="28"/>
          <w:szCs w:val="20"/>
          <w:highlight w:val="none"/>
        </w:rPr>
      </w:pPr>
    </w:p>
    <w:p w14:paraId="3A3CBC0F">
      <w:pPr>
        <w:numPr>
          <w:ilvl w:val="0"/>
          <w:numId w:val="0"/>
        </w:numPr>
        <w:shd w:val="clear" w:color="auto" w:fill="auto"/>
        <w:spacing w:line="500" w:lineRule="exact"/>
        <w:jc w:val="both"/>
        <w:textAlignment w:val="baseline"/>
        <w:rPr>
          <w:rFonts w:hint="eastAsia" w:ascii="宋体" w:cs="宋体"/>
          <w:b/>
          <w:sz w:val="28"/>
          <w:szCs w:val="20"/>
          <w:highlight w:val="none"/>
        </w:rPr>
      </w:pPr>
    </w:p>
    <w:p w14:paraId="1EA34FBA">
      <w:pPr>
        <w:numPr>
          <w:ilvl w:val="0"/>
          <w:numId w:val="0"/>
        </w:numPr>
        <w:shd w:val="clear" w:color="auto" w:fill="auto"/>
        <w:spacing w:line="500" w:lineRule="exact"/>
        <w:jc w:val="both"/>
        <w:textAlignment w:val="baseline"/>
        <w:rPr>
          <w:rFonts w:hint="eastAsia" w:ascii="宋体" w:cs="宋体"/>
          <w:b/>
          <w:sz w:val="28"/>
          <w:szCs w:val="20"/>
          <w:highlight w:val="none"/>
        </w:rPr>
      </w:pPr>
    </w:p>
    <w:p w14:paraId="03647B7D">
      <w:pPr>
        <w:numPr>
          <w:ilvl w:val="0"/>
          <w:numId w:val="0"/>
        </w:numPr>
        <w:shd w:val="clear" w:color="auto" w:fill="auto"/>
        <w:spacing w:line="500" w:lineRule="exact"/>
        <w:jc w:val="both"/>
        <w:textAlignment w:val="baseline"/>
        <w:rPr>
          <w:rFonts w:hint="eastAsia" w:ascii="宋体" w:cs="宋体"/>
          <w:b/>
          <w:sz w:val="28"/>
          <w:szCs w:val="20"/>
          <w:highlight w:val="none"/>
        </w:rPr>
      </w:pPr>
    </w:p>
    <w:p w14:paraId="5252FFB6">
      <w:pPr>
        <w:numPr>
          <w:ilvl w:val="0"/>
          <w:numId w:val="0"/>
        </w:numPr>
        <w:shd w:val="clear" w:color="auto" w:fill="auto"/>
        <w:spacing w:line="500" w:lineRule="exact"/>
        <w:jc w:val="both"/>
        <w:textAlignment w:val="baseline"/>
        <w:rPr>
          <w:rFonts w:hint="eastAsia" w:ascii="宋体" w:cs="宋体"/>
          <w:b/>
          <w:sz w:val="28"/>
          <w:szCs w:val="20"/>
          <w:highlight w:val="none"/>
        </w:rPr>
      </w:pPr>
    </w:p>
    <w:p w14:paraId="21149DB4">
      <w:pPr>
        <w:shd w:val="clear" w:color="auto" w:fill="auto"/>
        <w:spacing w:line="500" w:lineRule="exact"/>
        <w:jc w:val="center"/>
        <w:textAlignment w:val="baseline"/>
        <w:rPr>
          <w:rFonts w:hint="eastAsia" w:ascii="宋体" w:cs="宋体"/>
          <w:b/>
          <w:sz w:val="28"/>
          <w:szCs w:val="20"/>
          <w:highlight w:val="none"/>
        </w:rPr>
      </w:pPr>
      <w:r>
        <w:rPr>
          <w:rFonts w:hint="eastAsia" w:ascii="宋体" w:cs="宋体"/>
          <w:b/>
          <w:sz w:val="28"/>
          <w:szCs w:val="20"/>
          <w:highlight w:val="none"/>
        </w:rPr>
        <w:t>（二）符合性评审表</w:t>
      </w:r>
    </w:p>
    <w:tbl>
      <w:tblPr>
        <w:tblStyle w:val="4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8"/>
        <w:gridCol w:w="7102"/>
      </w:tblGrid>
      <w:tr w14:paraId="692AD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blHeader/>
          <w:jc w:val="center"/>
        </w:trPr>
        <w:tc>
          <w:tcPr>
            <w:tcW w:w="2078" w:type="dxa"/>
            <w:tcBorders>
              <w:tl2br w:val="nil"/>
              <w:tr2bl w:val="nil"/>
            </w:tcBorders>
            <w:noWrap w:val="0"/>
            <w:vAlign w:val="center"/>
          </w:tcPr>
          <w:p w14:paraId="292F0C1B">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评审因素</w:t>
            </w:r>
          </w:p>
        </w:tc>
        <w:tc>
          <w:tcPr>
            <w:tcW w:w="7102" w:type="dxa"/>
            <w:tcBorders>
              <w:tl2br w:val="nil"/>
              <w:tr2bl w:val="nil"/>
            </w:tcBorders>
            <w:noWrap w:val="0"/>
            <w:vAlign w:val="center"/>
          </w:tcPr>
          <w:p w14:paraId="3AC56F74">
            <w:pPr>
              <w:widowControl/>
              <w:numPr>
                <w:ilvl w:val="0"/>
                <w:numId w:val="0"/>
              </w:numPr>
              <w:shd w:val="clear" w:color="auto" w:fill="auto"/>
              <w:autoSpaceDE/>
              <w:autoSpaceDN/>
              <w:adjustRightInd/>
              <w:snapToGrid/>
              <w:spacing w:line="240" w:lineRule="atLeast"/>
              <w:ind w:left="0" w:leftChars="0" w:firstLine="480" w:firstLineChars="20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评审标准</w:t>
            </w:r>
          </w:p>
        </w:tc>
      </w:tr>
      <w:tr w14:paraId="1AC3F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2F5B7169">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投标人名称</w:t>
            </w:r>
          </w:p>
        </w:tc>
        <w:tc>
          <w:tcPr>
            <w:tcW w:w="7102" w:type="dxa"/>
            <w:tcBorders>
              <w:tl2br w:val="nil"/>
              <w:tr2bl w:val="nil"/>
            </w:tcBorders>
            <w:noWrap w:val="0"/>
            <w:vAlign w:val="center"/>
          </w:tcPr>
          <w:p w14:paraId="26D39AAA">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与营业执照一致</w:t>
            </w:r>
          </w:p>
        </w:tc>
      </w:tr>
      <w:tr w14:paraId="2C0E2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6E9AB01D">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en-US" w:eastAsia="zh-CN" w:bidi="ar-SA"/>
              </w:rPr>
            </w:pPr>
            <w:r>
              <w:rPr>
                <w:rFonts w:hint="eastAsia" w:asciiTheme="minorEastAsia" w:hAnsiTheme="minorEastAsia" w:eastAsiaTheme="minorEastAsia" w:cstheme="minorEastAsia"/>
                <w:bCs w:val="0"/>
                <w:kern w:val="2"/>
                <w:sz w:val="24"/>
                <w:szCs w:val="24"/>
                <w:highlight w:val="none"/>
                <w:lang w:val="zh-CN" w:eastAsia="zh-CN" w:bidi="ar-SA"/>
              </w:rPr>
              <w:t>签字盖章</w:t>
            </w:r>
            <w:r>
              <w:rPr>
                <w:rFonts w:hint="eastAsia" w:asciiTheme="minorEastAsia" w:hAnsiTheme="minorEastAsia" w:eastAsiaTheme="minorEastAsia" w:cstheme="minorEastAsia"/>
                <w:bCs w:val="0"/>
                <w:kern w:val="2"/>
                <w:sz w:val="24"/>
                <w:szCs w:val="24"/>
                <w:highlight w:val="none"/>
                <w:lang w:val="en-US" w:eastAsia="zh-CN" w:bidi="ar-SA"/>
              </w:rPr>
              <w:t>要求</w:t>
            </w:r>
          </w:p>
        </w:tc>
        <w:tc>
          <w:tcPr>
            <w:tcW w:w="7102" w:type="dxa"/>
            <w:tcBorders>
              <w:tl2br w:val="nil"/>
              <w:tr2bl w:val="nil"/>
            </w:tcBorders>
            <w:noWrap w:val="0"/>
            <w:vAlign w:val="center"/>
          </w:tcPr>
          <w:p w14:paraId="6B7D14DB">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en-US" w:eastAsia="zh-CN" w:bidi="ar-SA"/>
              </w:rPr>
            </w:pPr>
            <w:r>
              <w:rPr>
                <w:rFonts w:hint="eastAsia" w:asciiTheme="minorEastAsia" w:hAnsiTheme="minorEastAsia" w:eastAsiaTheme="minorEastAsia" w:cstheme="minorEastAsia"/>
                <w:bCs w:val="0"/>
                <w:kern w:val="2"/>
                <w:sz w:val="24"/>
                <w:szCs w:val="24"/>
                <w:highlight w:val="none"/>
                <w:lang w:val="en-US" w:eastAsia="zh-CN" w:bidi="ar-SA"/>
              </w:rPr>
              <w:t>符合招标文件格式</w:t>
            </w:r>
          </w:p>
        </w:tc>
      </w:tr>
      <w:tr w14:paraId="1A33A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2078" w:type="dxa"/>
            <w:tcBorders>
              <w:tl2br w:val="nil"/>
              <w:tr2bl w:val="nil"/>
            </w:tcBorders>
            <w:noWrap w:val="0"/>
            <w:vAlign w:val="center"/>
          </w:tcPr>
          <w:p w14:paraId="4FC05D1D">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银行开户许可证</w:t>
            </w:r>
          </w:p>
        </w:tc>
        <w:tc>
          <w:tcPr>
            <w:tcW w:w="7102" w:type="dxa"/>
            <w:tcBorders>
              <w:tl2br w:val="nil"/>
              <w:tr2bl w:val="nil"/>
            </w:tcBorders>
            <w:noWrap w:val="0"/>
            <w:vAlign w:val="center"/>
          </w:tcPr>
          <w:p w14:paraId="3B877DE4">
            <w:pPr>
              <w:widowControl/>
              <w:numPr>
                <w:ilvl w:val="0"/>
                <w:numId w:val="0"/>
              </w:numPr>
              <w:shd w:val="clear" w:color="auto" w:fill="auto"/>
              <w:autoSpaceDE/>
              <w:autoSpaceDN/>
              <w:adjustRightInd/>
              <w:snapToGrid/>
              <w:spacing w:line="240" w:lineRule="atLeast"/>
              <w:ind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具备有效的银行开户证明。</w:t>
            </w:r>
          </w:p>
          <w:p w14:paraId="37CA1318">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kern w:val="2"/>
                <w:sz w:val="24"/>
                <w:szCs w:val="24"/>
                <w:highlight w:val="none"/>
                <w:lang w:val="zh-CN" w:eastAsia="zh-CN"/>
              </w:rPr>
            </w:pPr>
            <w:r>
              <w:rPr>
                <w:rFonts w:hint="eastAsia" w:asciiTheme="minorEastAsia" w:hAnsiTheme="minorEastAsia" w:eastAsiaTheme="minorEastAsia" w:cstheme="minorEastAsia"/>
                <w:kern w:val="2"/>
                <w:sz w:val="24"/>
                <w:szCs w:val="24"/>
                <w:highlight w:val="none"/>
              </w:rPr>
              <w:t>标书内附加盖公章的复印件</w:t>
            </w:r>
          </w:p>
        </w:tc>
      </w:tr>
      <w:tr w14:paraId="23DFB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287523B9">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color w:val="C00000"/>
                <w:kern w:val="2"/>
                <w:sz w:val="24"/>
                <w:szCs w:val="24"/>
                <w:highlight w:val="none"/>
                <w:lang w:val="en-US" w:eastAsia="zh-CN" w:bidi="ar-SA"/>
              </w:rPr>
            </w:pPr>
            <w:r>
              <w:rPr>
                <w:rFonts w:hint="eastAsia" w:asciiTheme="minorEastAsia" w:hAnsiTheme="minorEastAsia" w:eastAsiaTheme="minorEastAsia" w:cstheme="minorEastAsia"/>
                <w:bCs w:val="0"/>
                <w:kern w:val="2"/>
                <w:sz w:val="24"/>
                <w:szCs w:val="24"/>
                <w:highlight w:val="none"/>
                <w:lang w:val="en-US" w:eastAsia="zh-CN" w:bidi="ar-SA"/>
              </w:rPr>
              <w:t>供货期</w:t>
            </w:r>
          </w:p>
        </w:tc>
        <w:tc>
          <w:tcPr>
            <w:tcW w:w="7102" w:type="dxa"/>
            <w:tcBorders>
              <w:tl2br w:val="nil"/>
              <w:tr2bl w:val="nil"/>
            </w:tcBorders>
            <w:noWrap w:val="0"/>
            <w:vAlign w:val="center"/>
          </w:tcPr>
          <w:p w14:paraId="47A63EE1">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color w:val="C00000"/>
                <w:kern w:val="2"/>
                <w:sz w:val="24"/>
                <w:szCs w:val="24"/>
                <w:highlight w:val="none"/>
                <w:lang w:val="en-US" w:eastAsia="zh-CN" w:bidi="ar-SA"/>
              </w:rPr>
            </w:pPr>
            <w:r>
              <w:rPr>
                <w:rFonts w:hint="eastAsia" w:asciiTheme="minorEastAsia" w:hAnsiTheme="minorEastAsia" w:eastAsiaTheme="minorEastAsia" w:cstheme="minorEastAsia"/>
                <w:sz w:val="24"/>
                <w:szCs w:val="24"/>
                <w:lang w:val="en-US" w:eastAsia="zh-CN"/>
              </w:rPr>
              <w:t>合同签订后30日</w:t>
            </w:r>
            <w:r>
              <w:rPr>
                <w:rFonts w:hint="eastAsia" w:asciiTheme="minorEastAsia" w:hAnsiTheme="minorEastAsia" w:eastAsiaTheme="minorEastAsia" w:cstheme="minorEastAsia"/>
                <w:sz w:val="24"/>
                <w:szCs w:val="24"/>
                <w:lang w:eastAsia="zh-CN"/>
              </w:rPr>
              <w:t>历天</w:t>
            </w:r>
            <w:r>
              <w:rPr>
                <w:rFonts w:hint="eastAsia" w:asciiTheme="minorEastAsia" w:hAnsiTheme="minorEastAsia" w:eastAsiaTheme="minorEastAsia" w:cstheme="minorEastAsia"/>
                <w:sz w:val="24"/>
                <w:szCs w:val="24"/>
                <w:lang w:val="en-US" w:eastAsia="zh-CN"/>
              </w:rPr>
              <w:t>内完成供货并安装调试完毕</w:t>
            </w:r>
          </w:p>
        </w:tc>
      </w:tr>
      <w:tr w14:paraId="2F9C5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26174BB2">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en-US" w:eastAsia="zh-CN" w:bidi="ar-SA"/>
              </w:rPr>
              <w:t>质量</w:t>
            </w:r>
            <w:r>
              <w:rPr>
                <w:rFonts w:hint="eastAsia" w:asciiTheme="minorEastAsia" w:hAnsiTheme="minorEastAsia" w:eastAsiaTheme="minorEastAsia" w:cstheme="minorEastAsia"/>
                <w:bCs w:val="0"/>
                <w:kern w:val="2"/>
                <w:sz w:val="24"/>
                <w:szCs w:val="24"/>
                <w:highlight w:val="none"/>
                <w:lang w:val="zh-CN" w:eastAsia="zh-CN" w:bidi="ar-SA"/>
              </w:rPr>
              <w:t>要求</w:t>
            </w:r>
          </w:p>
        </w:tc>
        <w:tc>
          <w:tcPr>
            <w:tcW w:w="7102" w:type="dxa"/>
            <w:tcBorders>
              <w:tl2br w:val="nil"/>
              <w:tr2bl w:val="nil"/>
            </w:tcBorders>
            <w:noWrap w:val="0"/>
            <w:vAlign w:val="center"/>
          </w:tcPr>
          <w:p w14:paraId="38F2CB22">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符合国家及行业相关合格标准</w:t>
            </w:r>
          </w:p>
        </w:tc>
      </w:tr>
      <w:tr w14:paraId="00B02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29B9A037">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投标有效期</w:t>
            </w:r>
          </w:p>
        </w:tc>
        <w:tc>
          <w:tcPr>
            <w:tcW w:w="7102" w:type="dxa"/>
            <w:tcBorders>
              <w:tl2br w:val="nil"/>
              <w:tr2bl w:val="nil"/>
            </w:tcBorders>
            <w:noWrap w:val="0"/>
            <w:vAlign w:val="center"/>
          </w:tcPr>
          <w:p w14:paraId="418B72FB">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投标截止之日后90天（日历天）</w:t>
            </w:r>
          </w:p>
        </w:tc>
      </w:tr>
      <w:tr w14:paraId="208E2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2078" w:type="dxa"/>
            <w:tcBorders>
              <w:tl2br w:val="nil"/>
              <w:tr2bl w:val="nil"/>
            </w:tcBorders>
            <w:noWrap w:val="0"/>
            <w:vAlign w:val="center"/>
          </w:tcPr>
          <w:p w14:paraId="003F0496">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技术标准和要求</w:t>
            </w:r>
          </w:p>
        </w:tc>
        <w:tc>
          <w:tcPr>
            <w:tcW w:w="7102" w:type="dxa"/>
            <w:tcBorders>
              <w:tl2br w:val="nil"/>
              <w:tr2bl w:val="nil"/>
            </w:tcBorders>
            <w:noWrap w:val="0"/>
            <w:vAlign w:val="center"/>
          </w:tcPr>
          <w:p w14:paraId="5B7CFF9D">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符合招标文件“技术</w:t>
            </w:r>
            <w:r>
              <w:rPr>
                <w:rFonts w:hint="eastAsia" w:asciiTheme="minorEastAsia" w:hAnsiTheme="minorEastAsia" w:eastAsiaTheme="minorEastAsia" w:cstheme="minorEastAsia"/>
                <w:bCs w:val="0"/>
                <w:kern w:val="2"/>
                <w:sz w:val="24"/>
                <w:szCs w:val="24"/>
                <w:highlight w:val="none"/>
                <w:lang w:val="en-US" w:eastAsia="zh-CN" w:bidi="ar-SA"/>
              </w:rPr>
              <w:t>标准和</w:t>
            </w:r>
            <w:r>
              <w:rPr>
                <w:rFonts w:hint="eastAsia" w:asciiTheme="minorEastAsia" w:hAnsiTheme="minorEastAsia" w:eastAsiaTheme="minorEastAsia" w:cstheme="minorEastAsia"/>
                <w:bCs w:val="0"/>
                <w:kern w:val="2"/>
                <w:sz w:val="24"/>
                <w:szCs w:val="24"/>
                <w:highlight w:val="none"/>
                <w:lang w:val="zh-CN" w:eastAsia="zh-CN" w:bidi="ar-SA"/>
              </w:rPr>
              <w:t>要求”规定，</w:t>
            </w:r>
            <w:r>
              <w:rPr>
                <w:rFonts w:hint="eastAsia" w:asciiTheme="minorEastAsia" w:hAnsiTheme="minorEastAsia" w:eastAsiaTheme="minorEastAsia" w:cstheme="minorEastAsia"/>
                <w:bCs w:val="0"/>
                <w:kern w:val="2"/>
                <w:sz w:val="24"/>
                <w:szCs w:val="24"/>
                <w:highlight w:val="none"/>
                <w:lang w:bidi="ar-SA"/>
              </w:rPr>
              <w:t>允许</w:t>
            </w:r>
            <w:r>
              <w:rPr>
                <w:rFonts w:hint="eastAsia" w:asciiTheme="minorEastAsia" w:hAnsiTheme="minorEastAsia" w:eastAsiaTheme="minorEastAsia" w:cstheme="minorEastAsia"/>
                <w:bCs w:val="0"/>
                <w:kern w:val="2"/>
                <w:sz w:val="24"/>
                <w:szCs w:val="24"/>
                <w:highlight w:val="none"/>
                <w:lang w:val="en-US" w:eastAsia="zh-CN" w:bidi="ar-SA"/>
              </w:rPr>
              <w:t>细微</w:t>
            </w:r>
            <w:r>
              <w:rPr>
                <w:rFonts w:hint="eastAsia" w:asciiTheme="minorEastAsia" w:hAnsiTheme="minorEastAsia" w:eastAsiaTheme="minorEastAsia" w:cstheme="minorEastAsia"/>
                <w:bCs w:val="0"/>
                <w:kern w:val="2"/>
                <w:sz w:val="24"/>
                <w:szCs w:val="24"/>
                <w:highlight w:val="none"/>
                <w:lang w:bidi="ar-SA"/>
              </w:rPr>
              <w:t>偏离。</w:t>
            </w:r>
          </w:p>
        </w:tc>
      </w:tr>
      <w:tr w14:paraId="679B0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2078" w:type="dxa"/>
            <w:tcBorders>
              <w:tl2br w:val="nil"/>
              <w:tr2bl w:val="nil"/>
            </w:tcBorders>
            <w:noWrap w:val="0"/>
            <w:vAlign w:val="center"/>
          </w:tcPr>
          <w:p w14:paraId="2BA8E976">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en-US" w:eastAsia="zh-CN" w:bidi="ar-SA"/>
              </w:rPr>
            </w:pPr>
            <w:r>
              <w:rPr>
                <w:rFonts w:hint="eastAsia" w:asciiTheme="minorEastAsia" w:hAnsiTheme="minorEastAsia" w:eastAsiaTheme="minorEastAsia" w:cstheme="minorEastAsia"/>
                <w:bCs w:val="0"/>
                <w:kern w:val="2"/>
                <w:sz w:val="24"/>
                <w:szCs w:val="24"/>
                <w:highlight w:val="none"/>
                <w:lang w:val="en-US" w:eastAsia="zh-CN" w:bidi="ar-SA"/>
              </w:rPr>
              <w:t>报价唯一</w:t>
            </w:r>
          </w:p>
        </w:tc>
        <w:tc>
          <w:tcPr>
            <w:tcW w:w="7102" w:type="dxa"/>
            <w:tcBorders>
              <w:tl2br w:val="nil"/>
              <w:tr2bl w:val="nil"/>
            </w:tcBorders>
            <w:noWrap w:val="0"/>
            <w:vAlign w:val="center"/>
          </w:tcPr>
          <w:p w14:paraId="281C067A">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投标人是否按招标文件要求进行报价的,报价合理且唯一并不超过拦标价。</w:t>
            </w:r>
          </w:p>
        </w:tc>
      </w:tr>
    </w:tbl>
    <w:p w14:paraId="0CD90EA9">
      <w:pPr>
        <w:numPr>
          <w:ilvl w:val="0"/>
          <w:numId w:val="0"/>
        </w:numPr>
        <w:shd w:val="clear" w:color="auto" w:fill="auto"/>
        <w:spacing w:line="500" w:lineRule="exact"/>
        <w:jc w:val="both"/>
        <w:textAlignment w:val="baseline"/>
        <w:rPr>
          <w:rFonts w:hint="eastAsia" w:ascii="宋体" w:cs="宋体"/>
          <w:b/>
          <w:sz w:val="28"/>
          <w:szCs w:val="20"/>
          <w:highlight w:val="none"/>
        </w:rPr>
      </w:pPr>
    </w:p>
    <w:p w14:paraId="7B9B523D">
      <w:pPr>
        <w:spacing w:line="360" w:lineRule="exact"/>
        <w:ind w:firstLine="480" w:firstLineChars="200"/>
        <w:outlineLvl w:val="2"/>
        <w:rPr>
          <w:rFonts w:hint="eastAsia" w:ascii="华文细黑" w:hAnsi="华文细黑" w:eastAsia="华文细黑" w:cs="华文细黑"/>
          <w:b/>
          <w:color w:val="auto"/>
          <w:sz w:val="24"/>
          <w:szCs w:val="24"/>
        </w:rPr>
      </w:pPr>
    </w:p>
    <w:p w14:paraId="5BE117AC">
      <w:pPr>
        <w:spacing w:line="360" w:lineRule="exact"/>
        <w:ind w:firstLine="480" w:firstLineChars="200"/>
        <w:outlineLvl w:val="2"/>
        <w:rPr>
          <w:rFonts w:hint="eastAsia" w:ascii="华文细黑" w:hAnsi="华文细黑" w:eastAsia="华文细黑" w:cs="华文细黑"/>
          <w:b/>
          <w:color w:val="auto"/>
          <w:sz w:val="24"/>
          <w:szCs w:val="24"/>
        </w:rPr>
      </w:pPr>
    </w:p>
    <w:p w14:paraId="3DC853A6">
      <w:pPr>
        <w:spacing w:line="360" w:lineRule="exact"/>
        <w:ind w:firstLine="480" w:firstLineChars="200"/>
        <w:outlineLvl w:val="2"/>
        <w:rPr>
          <w:rFonts w:hint="eastAsia" w:ascii="华文细黑" w:hAnsi="华文细黑" w:eastAsia="华文细黑" w:cs="华文细黑"/>
          <w:b/>
          <w:color w:val="auto"/>
          <w:sz w:val="24"/>
          <w:szCs w:val="24"/>
        </w:rPr>
      </w:pPr>
    </w:p>
    <w:p w14:paraId="4CEDBC93">
      <w:pPr>
        <w:spacing w:line="360" w:lineRule="exact"/>
        <w:ind w:firstLine="480" w:firstLineChars="200"/>
        <w:outlineLvl w:val="2"/>
        <w:rPr>
          <w:rFonts w:hint="eastAsia" w:ascii="华文细黑" w:hAnsi="华文细黑" w:eastAsia="华文细黑" w:cs="华文细黑"/>
          <w:b/>
          <w:color w:val="auto"/>
          <w:sz w:val="24"/>
          <w:szCs w:val="24"/>
        </w:rPr>
      </w:pPr>
    </w:p>
    <w:p w14:paraId="60F8ACA9">
      <w:pPr>
        <w:spacing w:line="360" w:lineRule="exact"/>
        <w:ind w:firstLine="480" w:firstLineChars="200"/>
        <w:outlineLvl w:val="2"/>
        <w:rPr>
          <w:rFonts w:hint="eastAsia" w:ascii="华文细黑" w:hAnsi="华文细黑" w:eastAsia="华文细黑" w:cs="华文细黑"/>
          <w:b/>
          <w:color w:val="auto"/>
          <w:sz w:val="24"/>
          <w:szCs w:val="24"/>
        </w:rPr>
      </w:pPr>
    </w:p>
    <w:p w14:paraId="7B8F7D16">
      <w:pPr>
        <w:spacing w:line="360" w:lineRule="exact"/>
        <w:ind w:firstLine="480" w:firstLineChars="200"/>
        <w:outlineLvl w:val="2"/>
        <w:rPr>
          <w:rFonts w:hint="eastAsia" w:ascii="华文细黑" w:hAnsi="华文细黑" w:eastAsia="华文细黑" w:cs="华文细黑"/>
          <w:b/>
          <w:color w:val="auto"/>
          <w:sz w:val="24"/>
          <w:szCs w:val="24"/>
        </w:rPr>
      </w:pPr>
    </w:p>
    <w:p w14:paraId="5E51FAED">
      <w:pPr>
        <w:spacing w:line="360" w:lineRule="exact"/>
        <w:ind w:firstLine="480" w:firstLineChars="200"/>
        <w:outlineLvl w:val="2"/>
        <w:rPr>
          <w:rFonts w:hint="eastAsia" w:ascii="华文细黑" w:hAnsi="华文细黑" w:eastAsia="华文细黑" w:cs="华文细黑"/>
          <w:b/>
          <w:color w:val="auto"/>
          <w:sz w:val="24"/>
          <w:szCs w:val="24"/>
        </w:rPr>
      </w:pPr>
    </w:p>
    <w:p w14:paraId="1D2D5BAD">
      <w:pPr>
        <w:spacing w:line="360" w:lineRule="exact"/>
        <w:ind w:firstLine="480" w:firstLineChars="200"/>
        <w:outlineLvl w:val="2"/>
        <w:rPr>
          <w:rFonts w:hint="eastAsia" w:ascii="华文细黑" w:hAnsi="华文细黑" w:eastAsia="华文细黑" w:cs="华文细黑"/>
          <w:b/>
          <w:color w:val="auto"/>
          <w:sz w:val="24"/>
          <w:szCs w:val="24"/>
        </w:rPr>
      </w:pPr>
    </w:p>
    <w:p w14:paraId="2581E7DA">
      <w:pPr>
        <w:spacing w:line="360" w:lineRule="exact"/>
        <w:ind w:firstLine="480" w:firstLineChars="200"/>
        <w:outlineLvl w:val="2"/>
        <w:rPr>
          <w:rFonts w:hint="eastAsia" w:ascii="华文细黑" w:hAnsi="华文细黑" w:eastAsia="华文细黑" w:cs="华文细黑"/>
          <w:b/>
          <w:color w:val="auto"/>
          <w:sz w:val="24"/>
          <w:szCs w:val="24"/>
        </w:rPr>
      </w:pPr>
    </w:p>
    <w:p w14:paraId="360DE74B">
      <w:pPr>
        <w:spacing w:line="360" w:lineRule="exact"/>
        <w:ind w:firstLine="480" w:firstLineChars="200"/>
        <w:outlineLvl w:val="2"/>
        <w:rPr>
          <w:rFonts w:hint="eastAsia" w:ascii="华文细黑" w:hAnsi="华文细黑" w:eastAsia="华文细黑" w:cs="华文细黑"/>
          <w:b/>
          <w:color w:val="auto"/>
          <w:sz w:val="24"/>
          <w:szCs w:val="24"/>
        </w:rPr>
      </w:pPr>
    </w:p>
    <w:p w14:paraId="43EC21F8">
      <w:pPr>
        <w:spacing w:line="360" w:lineRule="exact"/>
        <w:ind w:firstLine="480" w:firstLineChars="200"/>
        <w:outlineLvl w:val="2"/>
        <w:rPr>
          <w:rFonts w:hint="eastAsia" w:ascii="华文细黑" w:hAnsi="华文细黑" w:eastAsia="华文细黑" w:cs="华文细黑"/>
          <w:b/>
          <w:color w:val="auto"/>
          <w:sz w:val="24"/>
          <w:szCs w:val="24"/>
        </w:rPr>
      </w:pPr>
    </w:p>
    <w:p w14:paraId="6323550A">
      <w:pPr>
        <w:spacing w:line="360" w:lineRule="exact"/>
        <w:ind w:firstLine="480" w:firstLineChars="200"/>
        <w:outlineLvl w:val="2"/>
        <w:rPr>
          <w:rFonts w:hint="eastAsia" w:ascii="华文细黑" w:hAnsi="华文细黑" w:eastAsia="华文细黑" w:cs="华文细黑"/>
          <w:b/>
          <w:color w:val="auto"/>
          <w:sz w:val="24"/>
          <w:szCs w:val="24"/>
        </w:rPr>
      </w:pPr>
    </w:p>
    <w:p w14:paraId="1F0CDB7F">
      <w:pPr>
        <w:spacing w:line="360" w:lineRule="exact"/>
        <w:ind w:firstLine="480" w:firstLineChars="200"/>
        <w:outlineLvl w:val="2"/>
        <w:rPr>
          <w:rFonts w:hint="eastAsia" w:ascii="华文细黑" w:hAnsi="华文细黑" w:eastAsia="华文细黑" w:cs="华文细黑"/>
          <w:b/>
          <w:color w:val="auto"/>
          <w:sz w:val="24"/>
          <w:szCs w:val="24"/>
        </w:rPr>
      </w:pPr>
    </w:p>
    <w:p w14:paraId="5B9F315A">
      <w:pPr>
        <w:spacing w:line="360" w:lineRule="exact"/>
        <w:ind w:firstLine="480" w:firstLineChars="200"/>
        <w:outlineLvl w:val="2"/>
        <w:rPr>
          <w:rFonts w:hint="eastAsia" w:ascii="华文细黑" w:hAnsi="华文细黑" w:eastAsia="华文细黑" w:cs="华文细黑"/>
          <w:b/>
          <w:color w:val="auto"/>
          <w:sz w:val="24"/>
          <w:szCs w:val="24"/>
        </w:rPr>
      </w:pPr>
    </w:p>
    <w:p w14:paraId="3A62FCD1">
      <w:pPr>
        <w:spacing w:line="360" w:lineRule="exact"/>
        <w:ind w:firstLine="480" w:firstLineChars="200"/>
        <w:outlineLvl w:val="2"/>
        <w:rPr>
          <w:rFonts w:hint="eastAsia" w:ascii="华文细黑" w:hAnsi="华文细黑" w:eastAsia="华文细黑" w:cs="华文细黑"/>
          <w:b/>
          <w:color w:val="auto"/>
          <w:sz w:val="24"/>
          <w:szCs w:val="24"/>
        </w:rPr>
      </w:pPr>
    </w:p>
    <w:p w14:paraId="7EAD989A">
      <w:pPr>
        <w:spacing w:line="360" w:lineRule="exact"/>
        <w:ind w:firstLine="480" w:firstLineChars="200"/>
        <w:outlineLvl w:val="2"/>
        <w:rPr>
          <w:rFonts w:hint="eastAsia" w:ascii="华文细黑" w:hAnsi="华文细黑" w:eastAsia="华文细黑" w:cs="华文细黑"/>
          <w:b/>
          <w:color w:val="auto"/>
          <w:sz w:val="24"/>
          <w:szCs w:val="24"/>
        </w:rPr>
      </w:pPr>
    </w:p>
    <w:p w14:paraId="7946C99E">
      <w:pPr>
        <w:spacing w:line="360" w:lineRule="auto"/>
        <w:jc w:val="center"/>
        <w:rPr>
          <w:rFonts w:ascii="宋体" w:hAnsi="宋体"/>
          <w:b/>
          <w:bCs/>
          <w:color w:val="FF0000"/>
          <w:sz w:val="26"/>
        </w:rPr>
      </w:pPr>
      <w:r>
        <w:rPr>
          <w:rFonts w:hint="eastAsia" w:ascii="宋体" w:hAnsi="宋体"/>
          <w:b/>
          <w:bCs/>
          <w:color w:val="auto"/>
          <w:sz w:val="26"/>
        </w:rPr>
        <w:t>评审办法前附表（</w:t>
      </w:r>
      <w:r>
        <w:rPr>
          <w:rFonts w:hint="eastAsia" w:ascii="宋体" w:hAnsi="宋体"/>
          <w:b/>
          <w:bCs/>
          <w:color w:val="auto"/>
          <w:sz w:val="26"/>
          <w:lang w:val="en-US" w:eastAsia="zh-CN"/>
        </w:rPr>
        <w:t>三</w:t>
      </w:r>
      <w:r>
        <w:rPr>
          <w:rFonts w:hint="eastAsia" w:ascii="宋体" w:hAnsi="宋体"/>
          <w:b/>
          <w:bCs/>
          <w:color w:val="auto"/>
          <w:sz w:val="26"/>
        </w:rPr>
        <w:t>）</w:t>
      </w:r>
    </w:p>
    <w:p w14:paraId="7D13F144">
      <w:pPr>
        <w:pStyle w:val="13"/>
      </w:pPr>
    </w:p>
    <w:tbl>
      <w:tblPr>
        <w:tblStyle w:val="46"/>
        <w:tblW w:w="8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740"/>
        <w:gridCol w:w="1342"/>
        <w:gridCol w:w="6196"/>
      </w:tblGrid>
      <w:tr w14:paraId="72079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240" w:type="dxa"/>
            <w:gridSpan w:val="2"/>
            <w:shd w:val="clear" w:color="auto" w:fill="D9D9D9"/>
            <w:vAlign w:val="center"/>
          </w:tcPr>
          <w:p w14:paraId="26AB7AB1">
            <w:pPr>
              <w:spacing w:line="300" w:lineRule="auto"/>
              <w:jc w:val="center"/>
              <w:rPr>
                <w:rFonts w:ascii="宋体" w:hAnsi="宋体" w:cs="宋体"/>
                <w:szCs w:val="21"/>
              </w:rPr>
            </w:pPr>
            <w:r>
              <w:rPr>
                <w:rFonts w:hint="eastAsia" w:ascii="宋体" w:hAnsi="宋体" w:cs="宋体"/>
                <w:szCs w:val="21"/>
              </w:rPr>
              <w:t>序号</w:t>
            </w:r>
          </w:p>
        </w:tc>
        <w:tc>
          <w:tcPr>
            <w:tcW w:w="1342" w:type="dxa"/>
            <w:shd w:val="clear" w:color="auto" w:fill="D9D9D9"/>
            <w:vAlign w:val="center"/>
          </w:tcPr>
          <w:p w14:paraId="5F164A89">
            <w:pPr>
              <w:spacing w:line="300" w:lineRule="auto"/>
              <w:jc w:val="center"/>
              <w:rPr>
                <w:rFonts w:ascii="宋体" w:hAnsi="宋体" w:cs="宋体"/>
                <w:szCs w:val="21"/>
              </w:rPr>
            </w:pPr>
            <w:r>
              <w:rPr>
                <w:rFonts w:hint="eastAsia" w:ascii="宋体" w:hAnsi="宋体" w:cs="宋体"/>
                <w:szCs w:val="21"/>
              </w:rPr>
              <w:t>评审项目</w:t>
            </w:r>
          </w:p>
        </w:tc>
        <w:tc>
          <w:tcPr>
            <w:tcW w:w="6196" w:type="dxa"/>
            <w:shd w:val="clear" w:color="auto" w:fill="E0E0E0"/>
            <w:vAlign w:val="center"/>
          </w:tcPr>
          <w:p w14:paraId="782F2026">
            <w:pPr>
              <w:spacing w:line="300" w:lineRule="auto"/>
              <w:jc w:val="center"/>
              <w:rPr>
                <w:rFonts w:ascii="宋体" w:hAnsi="宋体" w:cs="宋体"/>
                <w:szCs w:val="21"/>
              </w:rPr>
            </w:pPr>
            <w:r>
              <w:rPr>
                <w:rFonts w:hint="eastAsia" w:ascii="宋体" w:hAnsi="宋体" w:cs="宋体"/>
                <w:szCs w:val="21"/>
              </w:rPr>
              <w:t>评审标准</w:t>
            </w:r>
          </w:p>
        </w:tc>
      </w:tr>
      <w:tr w14:paraId="08E6F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6" w:hRule="atLeast"/>
        </w:trPr>
        <w:tc>
          <w:tcPr>
            <w:tcW w:w="500" w:type="dxa"/>
            <w:vAlign w:val="center"/>
          </w:tcPr>
          <w:p w14:paraId="168B4D0A">
            <w:pPr>
              <w:spacing w:line="300" w:lineRule="auto"/>
              <w:jc w:val="center"/>
              <w:rPr>
                <w:rFonts w:ascii="宋体" w:hAnsi="宋体" w:cs="宋体"/>
                <w:szCs w:val="21"/>
              </w:rPr>
            </w:pPr>
            <w:r>
              <w:rPr>
                <w:rFonts w:hint="eastAsia" w:ascii="宋体" w:hAnsi="宋体" w:cs="宋体"/>
                <w:szCs w:val="21"/>
              </w:rPr>
              <w:t>1</w:t>
            </w:r>
          </w:p>
        </w:tc>
        <w:tc>
          <w:tcPr>
            <w:tcW w:w="740" w:type="dxa"/>
            <w:vAlign w:val="center"/>
          </w:tcPr>
          <w:p w14:paraId="3F183ED4">
            <w:pPr>
              <w:spacing w:line="300" w:lineRule="auto"/>
              <w:jc w:val="center"/>
              <w:rPr>
                <w:rFonts w:ascii="宋体" w:hAnsi="宋体" w:cs="宋体"/>
                <w:szCs w:val="21"/>
              </w:rPr>
            </w:pPr>
            <w:r>
              <w:rPr>
                <w:rFonts w:hint="eastAsia" w:ascii="宋体" w:hAnsi="宋体" w:cs="宋体"/>
                <w:szCs w:val="21"/>
              </w:rPr>
              <w:t>价格部分</w:t>
            </w:r>
          </w:p>
          <w:p w14:paraId="6A7681DC">
            <w:pPr>
              <w:spacing w:line="300" w:lineRule="auto"/>
              <w:jc w:val="center"/>
              <w:rPr>
                <w:rFonts w:ascii="宋体" w:hAnsi="宋体" w:cs="宋体"/>
                <w:szCs w:val="21"/>
              </w:rPr>
            </w:pPr>
            <w:r>
              <w:rPr>
                <w:rFonts w:hint="eastAsia" w:ascii="宋体" w:hAnsi="宋体" w:cs="宋体"/>
                <w:szCs w:val="21"/>
              </w:rPr>
              <w:t>（30分）</w:t>
            </w:r>
          </w:p>
        </w:tc>
        <w:tc>
          <w:tcPr>
            <w:tcW w:w="1342" w:type="dxa"/>
            <w:vAlign w:val="center"/>
          </w:tcPr>
          <w:p w14:paraId="145048BE">
            <w:pPr>
              <w:spacing w:line="300" w:lineRule="auto"/>
              <w:jc w:val="center"/>
              <w:rPr>
                <w:rFonts w:ascii="宋体" w:hAnsi="宋体" w:cs="宋体"/>
                <w:szCs w:val="21"/>
              </w:rPr>
            </w:pPr>
            <w:r>
              <w:rPr>
                <w:rFonts w:hint="eastAsia" w:ascii="宋体" w:hAnsi="宋体" w:cs="宋体"/>
                <w:szCs w:val="21"/>
              </w:rPr>
              <w:t>投标报价</w:t>
            </w:r>
          </w:p>
          <w:p w14:paraId="3BCBD19E">
            <w:pPr>
              <w:spacing w:line="300" w:lineRule="auto"/>
              <w:jc w:val="center"/>
              <w:rPr>
                <w:rFonts w:ascii="宋体" w:hAnsi="宋体" w:cs="宋体"/>
                <w:szCs w:val="21"/>
              </w:rPr>
            </w:pPr>
            <w:r>
              <w:rPr>
                <w:rFonts w:hint="eastAsia" w:ascii="宋体" w:hAnsi="宋体" w:cs="宋体"/>
                <w:szCs w:val="21"/>
              </w:rPr>
              <w:t>（30分）</w:t>
            </w:r>
          </w:p>
        </w:tc>
        <w:tc>
          <w:tcPr>
            <w:tcW w:w="6196" w:type="dxa"/>
            <w:vAlign w:val="center"/>
          </w:tcPr>
          <w:p w14:paraId="12E7F72E">
            <w:pPr>
              <w:rPr>
                <w:rFonts w:ascii="宋体" w:hAnsi="宋体" w:cs="宋体"/>
                <w:szCs w:val="21"/>
              </w:rPr>
            </w:pPr>
            <w:r>
              <w:rPr>
                <w:rFonts w:hint="eastAsia" w:ascii="宋体" w:hAnsi="宋体" w:cs="宋体"/>
                <w:szCs w:val="21"/>
              </w:rPr>
              <w:t>投标报价分：以按照招标文件规定的所有合格投标人的评标价的最低价作为评分基准价。</w:t>
            </w:r>
          </w:p>
          <w:p w14:paraId="52353EEF">
            <w:pPr>
              <w:rPr>
                <w:rFonts w:ascii="宋体" w:hAnsi="宋体" w:cs="宋体"/>
                <w:szCs w:val="21"/>
              </w:rPr>
            </w:pPr>
            <w:r>
              <w:rPr>
                <w:rFonts w:hint="eastAsia" w:ascii="宋体" w:hAnsi="宋体" w:cs="宋体"/>
                <w:szCs w:val="21"/>
              </w:rPr>
              <w:t>投标人的报价得分按下式计算：</w:t>
            </w:r>
          </w:p>
          <w:p w14:paraId="60B417AE">
            <w:pPr>
              <w:rPr>
                <w:rFonts w:ascii="宋体" w:hAnsi="宋体" w:cs="宋体"/>
                <w:szCs w:val="21"/>
              </w:rPr>
            </w:pPr>
            <w:r>
              <w:rPr>
                <w:rFonts w:hint="eastAsia" w:ascii="宋体" w:hAnsi="宋体" w:cs="宋体"/>
                <w:szCs w:val="21"/>
              </w:rPr>
              <w:t>报价得分=（评分基准价/投标报价）×30×100%</w:t>
            </w:r>
          </w:p>
          <w:p w14:paraId="5035F368">
            <w:pPr>
              <w:rPr>
                <w:rFonts w:ascii="宋体" w:hAnsi="宋体" w:cs="宋体"/>
                <w:szCs w:val="21"/>
              </w:rPr>
            </w:pPr>
            <w:r>
              <w:rPr>
                <w:rFonts w:hint="eastAsia" w:ascii="宋体" w:hAnsi="宋体" w:cs="宋体"/>
                <w:szCs w:val="21"/>
              </w:rPr>
              <w:t>注：评标委员会发现投标人的报价明显低于其他投标报价，或者在设有预算价时与之差距较大，使得其投标报价可能低于其成本，有可能影响商品或服务质量和不能诚信履约的，应当要求该投标人作出书面说明并提供相应的证明材料。投标人不能合理说明或者不能提供相应证明材料的，由评标委员会认定该投标人以低于成本报价竞标，视为无效投标。</w:t>
            </w:r>
          </w:p>
        </w:tc>
      </w:tr>
      <w:tr w14:paraId="06E17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500" w:type="dxa"/>
            <w:vMerge w:val="restart"/>
            <w:vAlign w:val="center"/>
          </w:tcPr>
          <w:p w14:paraId="1DFC832E">
            <w:pPr>
              <w:spacing w:line="300" w:lineRule="auto"/>
              <w:jc w:val="center"/>
              <w:rPr>
                <w:rFonts w:ascii="宋体" w:hAnsi="宋体" w:cs="宋体"/>
                <w:szCs w:val="21"/>
              </w:rPr>
            </w:pPr>
            <w:r>
              <w:rPr>
                <w:rFonts w:hint="eastAsia" w:ascii="宋体" w:hAnsi="宋体" w:cs="宋体"/>
                <w:szCs w:val="21"/>
              </w:rPr>
              <w:t>2</w:t>
            </w:r>
          </w:p>
        </w:tc>
        <w:tc>
          <w:tcPr>
            <w:tcW w:w="740" w:type="dxa"/>
            <w:vMerge w:val="restart"/>
            <w:vAlign w:val="center"/>
          </w:tcPr>
          <w:p w14:paraId="1248E71B">
            <w:pPr>
              <w:spacing w:line="300" w:lineRule="auto"/>
              <w:jc w:val="center"/>
              <w:rPr>
                <w:rFonts w:ascii="宋体" w:hAnsi="宋体" w:cs="宋体"/>
                <w:szCs w:val="21"/>
              </w:rPr>
            </w:pPr>
            <w:r>
              <w:rPr>
                <w:rFonts w:hint="eastAsia" w:ascii="宋体" w:hAnsi="宋体" w:cs="宋体"/>
                <w:szCs w:val="21"/>
              </w:rPr>
              <w:t>商务部分（</w:t>
            </w:r>
            <w:r>
              <w:rPr>
                <w:rFonts w:hint="eastAsia" w:ascii="宋体" w:hAnsi="宋体" w:cs="宋体"/>
                <w:szCs w:val="21"/>
                <w:lang w:val="en-US" w:eastAsia="zh-CN"/>
              </w:rPr>
              <w:t>5</w:t>
            </w:r>
            <w:r>
              <w:rPr>
                <w:rFonts w:hint="eastAsia" w:ascii="宋体" w:hAnsi="宋体" w:cs="宋体"/>
                <w:szCs w:val="21"/>
              </w:rPr>
              <w:t>分）</w:t>
            </w:r>
          </w:p>
        </w:tc>
        <w:tc>
          <w:tcPr>
            <w:tcW w:w="1342" w:type="dxa"/>
            <w:vAlign w:val="center"/>
          </w:tcPr>
          <w:p w14:paraId="62289079">
            <w:pPr>
              <w:snapToGrid w:val="0"/>
              <w:spacing w:line="300" w:lineRule="auto"/>
              <w:jc w:val="center"/>
              <w:rPr>
                <w:rFonts w:ascii="宋体" w:hAnsi="宋体" w:cs="宋体"/>
                <w:szCs w:val="21"/>
              </w:rPr>
            </w:pPr>
            <w:r>
              <w:rPr>
                <w:rFonts w:hint="eastAsia" w:ascii="宋体" w:hAnsi="宋体" w:cs="宋体"/>
                <w:szCs w:val="21"/>
              </w:rPr>
              <w:t>类似项目业绩</w:t>
            </w:r>
          </w:p>
          <w:p w14:paraId="60FEDD88">
            <w:pPr>
              <w:snapToGrid w:val="0"/>
              <w:spacing w:line="300" w:lineRule="auto"/>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分）</w:t>
            </w:r>
          </w:p>
        </w:tc>
        <w:tc>
          <w:tcPr>
            <w:tcW w:w="6196" w:type="dxa"/>
            <w:vAlign w:val="center"/>
          </w:tcPr>
          <w:p w14:paraId="3ECD1080">
            <w:pPr>
              <w:autoSpaceDE w:val="0"/>
              <w:autoSpaceDN w:val="0"/>
              <w:adjustRightInd w:val="0"/>
              <w:snapToGrid w:val="0"/>
              <w:spacing w:line="300" w:lineRule="auto"/>
              <w:jc w:val="left"/>
              <w:rPr>
                <w:rFonts w:hint="eastAsia" w:ascii="宋体" w:hAnsi="宋体" w:cs="宋体"/>
                <w:szCs w:val="21"/>
              </w:rPr>
            </w:pPr>
            <w:r>
              <w:rPr>
                <w:rFonts w:hint="eastAsia" w:ascii="宋体" w:hAnsi="宋体" w:cs="宋体"/>
                <w:szCs w:val="21"/>
              </w:rPr>
              <w:t>供应商提供近三年具有类似项目约经验，每有1个得</w:t>
            </w:r>
            <w:r>
              <w:rPr>
                <w:rFonts w:hint="eastAsia" w:ascii="宋体" w:hAnsi="宋体" w:cs="宋体"/>
                <w:szCs w:val="21"/>
                <w:lang w:val="en-US" w:eastAsia="zh-CN"/>
              </w:rPr>
              <w:t>1</w:t>
            </w:r>
            <w:r>
              <w:rPr>
                <w:rFonts w:hint="eastAsia" w:ascii="宋体" w:hAnsi="宋体" w:cs="宋体"/>
                <w:szCs w:val="21"/>
              </w:rPr>
              <w:t>分，此项最多得</w:t>
            </w:r>
            <w:r>
              <w:rPr>
                <w:rFonts w:hint="eastAsia" w:ascii="宋体" w:hAnsi="宋体" w:cs="宋体"/>
                <w:szCs w:val="21"/>
                <w:lang w:val="en-US" w:eastAsia="zh-CN"/>
              </w:rPr>
              <w:t>2</w:t>
            </w:r>
            <w:r>
              <w:rPr>
                <w:rFonts w:hint="eastAsia" w:ascii="宋体" w:hAnsi="宋体" w:cs="宋体"/>
                <w:szCs w:val="21"/>
              </w:rPr>
              <w:t>分。</w:t>
            </w:r>
          </w:p>
          <w:p w14:paraId="2CD533F0">
            <w:pPr>
              <w:autoSpaceDE w:val="0"/>
              <w:autoSpaceDN w:val="0"/>
              <w:adjustRightInd w:val="0"/>
              <w:snapToGrid w:val="0"/>
              <w:spacing w:line="300" w:lineRule="auto"/>
              <w:jc w:val="left"/>
              <w:rPr>
                <w:rFonts w:hint="eastAsia" w:ascii="宋体" w:hAnsi="宋体" w:cs="宋体"/>
                <w:szCs w:val="21"/>
              </w:rPr>
            </w:pPr>
            <w:r>
              <w:rPr>
                <w:rFonts w:hint="eastAsia" w:ascii="宋体" w:hAnsi="宋体" w:cs="宋体"/>
                <w:szCs w:val="21"/>
              </w:rPr>
              <w:t>注:提供中标通知书或合同，合同内容包括与最终用户签订合同首页、签字盖章页、合同金额所在页证明材料。（签订合同前，向采购人提供原件进行核验，如无法提供将视为提供虚假证明文件。）</w:t>
            </w:r>
          </w:p>
        </w:tc>
      </w:tr>
      <w:tr w14:paraId="3F8C8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500" w:type="dxa"/>
            <w:vMerge w:val="continue"/>
            <w:vAlign w:val="center"/>
          </w:tcPr>
          <w:p w14:paraId="1D4AEFE4">
            <w:pPr>
              <w:spacing w:line="300" w:lineRule="auto"/>
              <w:jc w:val="center"/>
              <w:rPr>
                <w:rFonts w:ascii="宋体" w:hAnsi="宋体" w:cs="宋体"/>
                <w:szCs w:val="21"/>
              </w:rPr>
            </w:pPr>
          </w:p>
        </w:tc>
        <w:tc>
          <w:tcPr>
            <w:tcW w:w="740" w:type="dxa"/>
            <w:vMerge w:val="continue"/>
            <w:vAlign w:val="center"/>
          </w:tcPr>
          <w:p w14:paraId="3306DEF8">
            <w:pPr>
              <w:spacing w:line="300" w:lineRule="auto"/>
              <w:jc w:val="center"/>
              <w:rPr>
                <w:rFonts w:ascii="宋体" w:hAnsi="宋体" w:cs="宋体"/>
                <w:szCs w:val="21"/>
              </w:rPr>
            </w:pPr>
          </w:p>
        </w:tc>
        <w:tc>
          <w:tcPr>
            <w:tcW w:w="1342" w:type="dxa"/>
            <w:vAlign w:val="center"/>
          </w:tcPr>
          <w:p w14:paraId="5545739C">
            <w:pPr>
              <w:pStyle w:val="81"/>
              <w:snapToGrid w:val="0"/>
              <w:spacing w:line="300" w:lineRule="auto"/>
              <w:jc w:val="center"/>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优惠条件</w:t>
            </w:r>
          </w:p>
          <w:p w14:paraId="765EC0BD">
            <w:pPr>
              <w:pStyle w:val="81"/>
              <w:snapToGrid w:val="0"/>
              <w:spacing w:line="300" w:lineRule="auto"/>
              <w:jc w:val="center"/>
              <w:rPr>
                <w:rFonts w:ascii="宋体" w:hAnsi="宋体" w:eastAsia="宋体" w:cs="宋体"/>
                <w:color w:val="auto"/>
                <w:sz w:val="21"/>
                <w:szCs w:val="21"/>
              </w:rPr>
            </w:pPr>
            <w:r>
              <w:rPr>
                <w:rFonts w:hint="eastAsia" w:ascii="宋体" w:hAnsi="宋体" w:eastAsia="宋体" w:cs="宋体"/>
                <w:color w:val="auto"/>
                <w:kern w:val="2"/>
                <w:sz w:val="21"/>
                <w:szCs w:val="21"/>
              </w:rPr>
              <w:t>（</w:t>
            </w:r>
            <w:r>
              <w:rPr>
                <w:rFonts w:hint="eastAsia" w:ascii="宋体" w:hAnsi="宋体" w:eastAsia="宋体" w:cs="宋体"/>
                <w:color w:val="auto"/>
                <w:kern w:val="2"/>
                <w:sz w:val="21"/>
                <w:szCs w:val="21"/>
                <w:lang w:val="en-US" w:eastAsia="zh-CN"/>
              </w:rPr>
              <w:t>3</w:t>
            </w:r>
            <w:r>
              <w:rPr>
                <w:rFonts w:hint="eastAsia" w:ascii="宋体" w:hAnsi="宋体" w:eastAsia="宋体" w:cs="宋体"/>
                <w:color w:val="auto"/>
                <w:kern w:val="2"/>
                <w:sz w:val="21"/>
                <w:szCs w:val="21"/>
              </w:rPr>
              <w:t>分）</w:t>
            </w:r>
          </w:p>
        </w:tc>
        <w:tc>
          <w:tcPr>
            <w:tcW w:w="6196" w:type="dxa"/>
            <w:vAlign w:val="center"/>
          </w:tcPr>
          <w:p w14:paraId="5BD18CB4">
            <w:pPr>
              <w:autoSpaceDE w:val="0"/>
              <w:autoSpaceDN w:val="0"/>
              <w:adjustRightInd w:val="0"/>
              <w:snapToGrid w:val="0"/>
              <w:spacing w:line="300" w:lineRule="auto"/>
              <w:jc w:val="left"/>
              <w:rPr>
                <w:rFonts w:hint="eastAsia" w:ascii="宋体" w:hAnsi="宋体" w:cs="宋体"/>
                <w:szCs w:val="21"/>
                <w:lang w:val="en-US" w:eastAsia="zh-CN"/>
              </w:rPr>
            </w:pPr>
            <w:r>
              <w:rPr>
                <w:rFonts w:hint="eastAsia" w:ascii="宋体" w:hAnsi="宋体" w:cs="宋体"/>
                <w:szCs w:val="21"/>
                <w:lang w:val="en-US" w:eastAsia="zh-CN"/>
              </w:rPr>
              <w:t xml:space="preserve"> </w:t>
            </w:r>
          </w:p>
          <w:p w14:paraId="0F99FE61">
            <w:pPr>
              <w:autoSpaceDE w:val="0"/>
              <w:autoSpaceDN w:val="0"/>
              <w:adjustRightInd w:val="0"/>
              <w:snapToGrid w:val="0"/>
              <w:spacing w:line="300" w:lineRule="auto"/>
              <w:jc w:val="left"/>
              <w:rPr>
                <w:rFonts w:ascii="宋体" w:hAnsi="宋体" w:cs="宋体"/>
              </w:rPr>
            </w:pPr>
            <w:r>
              <w:rPr>
                <w:rFonts w:hint="eastAsia" w:ascii="宋体" w:hAnsi="宋体" w:cs="宋体"/>
                <w:szCs w:val="21"/>
                <w:lang w:val="en-US" w:eastAsia="zh-CN"/>
              </w:rPr>
              <w:t>质保期每延长二个月且做出承诺得1分，满分3分；</w:t>
            </w:r>
          </w:p>
        </w:tc>
      </w:tr>
      <w:tr w14:paraId="2BF1B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500" w:type="dxa"/>
            <w:vMerge w:val="restart"/>
            <w:vAlign w:val="center"/>
          </w:tcPr>
          <w:p w14:paraId="07C26F31">
            <w:pPr>
              <w:spacing w:line="300" w:lineRule="auto"/>
              <w:jc w:val="center"/>
              <w:rPr>
                <w:rFonts w:ascii="宋体" w:hAnsi="宋体" w:cs="宋体"/>
                <w:szCs w:val="21"/>
              </w:rPr>
            </w:pPr>
            <w:r>
              <w:rPr>
                <w:rFonts w:hint="eastAsia" w:ascii="宋体" w:hAnsi="宋体" w:cs="宋体"/>
                <w:szCs w:val="21"/>
              </w:rPr>
              <w:t>3</w:t>
            </w:r>
          </w:p>
          <w:p w14:paraId="3733F3FB">
            <w:pPr>
              <w:adjustRightInd w:val="0"/>
              <w:snapToGrid w:val="0"/>
              <w:spacing w:line="300" w:lineRule="auto"/>
              <w:jc w:val="center"/>
              <w:rPr>
                <w:rFonts w:ascii="宋体" w:hAnsi="宋体" w:cs="宋体"/>
                <w:szCs w:val="21"/>
              </w:rPr>
            </w:pPr>
          </w:p>
        </w:tc>
        <w:tc>
          <w:tcPr>
            <w:tcW w:w="740" w:type="dxa"/>
            <w:vMerge w:val="restart"/>
            <w:vAlign w:val="center"/>
          </w:tcPr>
          <w:p w14:paraId="19D10EDD">
            <w:pPr>
              <w:adjustRightInd w:val="0"/>
              <w:snapToGrid w:val="0"/>
              <w:spacing w:line="300" w:lineRule="auto"/>
              <w:jc w:val="center"/>
              <w:rPr>
                <w:rFonts w:ascii="宋体" w:hAnsi="宋体" w:cs="宋体"/>
                <w:szCs w:val="21"/>
              </w:rPr>
            </w:pPr>
            <w:r>
              <w:rPr>
                <w:rFonts w:hint="eastAsia" w:ascii="宋体" w:hAnsi="宋体" w:cs="宋体"/>
                <w:kern w:val="0"/>
                <w:szCs w:val="21"/>
              </w:rPr>
              <w:t>技术部分（</w:t>
            </w:r>
            <w:r>
              <w:rPr>
                <w:rFonts w:hint="eastAsia" w:ascii="宋体" w:hAnsi="宋体" w:cs="宋体"/>
                <w:kern w:val="0"/>
                <w:szCs w:val="21"/>
                <w:lang w:val="en-US" w:eastAsia="zh-CN"/>
              </w:rPr>
              <w:t>65</w:t>
            </w:r>
            <w:r>
              <w:rPr>
                <w:rFonts w:hint="eastAsia" w:ascii="宋体" w:hAnsi="宋体" w:cs="宋体"/>
                <w:kern w:val="0"/>
                <w:szCs w:val="21"/>
              </w:rPr>
              <w:t>分）</w:t>
            </w:r>
          </w:p>
        </w:tc>
        <w:tc>
          <w:tcPr>
            <w:tcW w:w="1342" w:type="dxa"/>
            <w:shd w:val="clear" w:color="auto" w:fill="auto"/>
            <w:vAlign w:val="center"/>
          </w:tcPr>
          <w:p w14:paraId="0BF72EF4">
            <w:pPr>
              <w:pStyle w:val="81"/>
              <w:spacing w:line="300" w:lineRule="auto"/>
              <w:rPr>
                <w:rFonts w:ascii="宋体" w:hAnsi="宋体" w:eastAsia="宋体" w:cs="宋体"/>
                <w:color w:val="auto"/>
                <w:sz w:val="21"/>
                <w:szCs w:val="21"/>
                <w:lang w:val="en-US" w:eastAsia="zh-CN" w:bidi="ar-SA"/>
              </w:rPr>
            </w:pPr>
          </w:p>
          <w:p w14:paraId="4E01F262">
            <w:pPr>
              <w:pStyle w:val="81"/>
              <w:snapToGrid w:val="0"/>
              <w:spacing w:line="300" w:lineRule="auto"/>
              <w:jc w:val="center"/>
              <w:rPr>
                <w:rFonts w:hint="eastAsia" w:ascii="宋体" w:hAnsi="宋体" w:eastAsia="华文细黑_x0004_" w:cs="宋体"/>
                <w:color w:val="auto"/>
                <w:sz w:val="21"/>
                <w:szCs w:val="21"/>
                <w:lang w:eastAsia="zh-CN"/>
              </w:rPr>
            </w:pPr>
            <w:r>
              <w:rPr>
                <w:rFonts w:hint="eastAsia" w:ascii="宋体" w:hAnsi="宋体" w:cs="宋体"/>
                <w:b w:val="0"/>
                <w:bCs/>
                <w:sz w:val="21"/>
                <w:szCs w:val="21"/>
              </w:rPr>
              <w:t>投标货物性能、参数符合招标文件要求的程度</w:t>
            </w:r>
            <w:r>
              <w:rPr>
                <w:rFonts w:hint="eastAsia" w:ascii="宋体" w:hAnsi="宋体" w:cs="宋体"/>
                <w:b w:val="0"/>
                <w:bCs/>
                <w:sz w:val="21"/>
                <w:szCs w:val="21"/>
                <w:lang w:eastAsia="zh-CN"/>
              </w:rPr>
              <w:t>（</w:t>
            </w:r>
            <w:r>
              <w:rPr>
                <w:rFonts w:hint="eastAsia" w:ascii="宋体" w:hAnsi="宋体" w:cs="宋体"/>
                <w:b w:val="0"/>
                <w:bCs/>
                <w:sz w:val="21"/>
                <w:szCs w:val="21"/>
                <w:lang w:val="en-US" w:eastAsia="zh-CN"/>
              </w:rPr>
              <w:t>40分</w:t>
            </w:r>
            <w:r>
              <w:rPr>
                <w:rFonts w:hint="eastAsia" w:ascii="宋体" w:hAnsi="宋体" w:cs="宋体"/>
                <w:b w:val="0"/>
                <w:bCs/>
                <w:sz w:val="21"/>
                <w:szCs w:val="21"/>
                <w:lang w:eastAsia="zh-CN"/>
              </w:rPr>
              <w:t>）</w:t>
            </w:r>
          </w:p>
        </w:tc>
        <w:tc>
          <w:tcPr>
            <w:tcW w:w="6196" w:type="dxa"/>
            <w:vAlign w:val="center"/>
          </w:tcPr>
          <w:p w14:paraId="2DCD29A1">
            <w:pPr>
              <w:autoSpaceDE w:val="0"/>
              <w:autoSpaceDN w:val="0"/>
              <w:adjustRightInd w:val="0"/>
              <w:snapToGrid w:val="0"/>
              <w:spacing w:line="300" w:lineRule="auto"/>
              <w:jc w:val="left"/>
              <w:rPr>
                <w:rFonts w:ascii="宋体" w:hAnsi="宋体" w:cs="宋体"/>
              </w:rPr>
            </w:pPr>
            <w:r>
              <w:rPr>
                <w:rFonts w:hint="eastAsia" w:ascii="宋体" w:hAnsi="宋体" w:cs="宋体"/>
              </w:rPr>
              <w:t>根据投标人的技术方案与第五章技术标准和要求的符合情况进行评审，满分40分，每有一项负偏离扣</w:t>
            </w:r>
            <w:r>
              <w:rPr>
                <w:rFonts w:hint="eastAsia" w:ascii="宋体" w:hAnsi="宋体" w:cs="宋体"/>
                <w:lang w:val="en-US" w:eastAsia="zh-CN"/>
              </w:rPr>
              <w:t>2</w:t>
            </w:r>
            <w:r>
              <w:rPr>
                <w:rFonts w:hint="eastAsia" w:ascii="宋体" w:hAnsi="宋体" w:cs="宋体"/>
              </w:rPr>
              <w:t>分，扣完40分止。（需提供相关佐证材料，如认证证书、检验报告、产品使用说明书、系统截图、承诺函等证明材料，否则不得分。技术参数如有不符合国家强制性标准的，或者技术参数负偏离，评标委员会认为这种偏离将严重影响系统性能或功能，评标委员会有权按未实质性响应招标文件要求处理。投标人须如实填写技术参数偏离表并提供相关证明资料，如提供虚假应标采购人有权追求其法律责任。)</w:t>
            </w:r>
          </w:p>
        </w:tc>
      </w:tr>
      <w:tr w14:paraId="53ACC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6" w:hRule="atLeast"/>
        </w:trPr>
        <w:tc>
          <w:tcPr>
            <w:tcW w:w="500" w:type="dxa"/>
            <w:vMerge w:val="continue"/>
            <w:vAlign w:val="center"/>
          </w:tcPr>
          <w:p w14:paraId="63B0578F">
            <w:pPr>
              <w:spacing w:line="300" w:lineRule="auto"/>
              <w:jc w:val="center"/>
              <w:rPr>
                <w:rFonts w:ascii="宋体" w:hAnsi="宋体" w:cs="宋体"/>
                <w:szCs w:val="21"/>
              </w:rPr>
            </w:pPr>
          </w:p>
        </w:tc>
        <w:tc>
          <w:tcPr>
            <w:tcW w:w="740" w:type="dxa"/>
            <w:vMerge w:val="continue"/>
            <w:vAlign w:val="center"/>
          </w:tcPr>
          <w:p w14:paraId="5295DEB7">
            <w:pPr>
              <w:spacing w:line="300" w:lineRule="auto"/>
              <w:jc w:val="center"/>
              <w:rPr>
                <w:rFonts w:ascii="宋体" w:hAnsi="宋体" w:cs="宋体"/>
                <w:szCs w:val="21"/>
              </w:rPr>
            </w:pPr>
          </w:p>
        </w:tc>
        <w:tc>
          <w:tcPr>
            <w:tcW w:w="1342" w:type="dxa"/>
            <w:vAlign w:val="center"/>
          </w:tcPr>
          <w:p w14:paraId="261FCBE4">
            <w:pPr>
              <w:pStyle w:val="81"/>
              <w:snapToGrid w:val="0"/>
              <w:spacing w:line="300" w:lineRule="auto"/>
              <w:jc w:val="center"/>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val="en-US" w:eastAsia="zh-CN"/>
              </w:rPr>
              <w:t>供货方案</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10分）</w:t>
            </w:r>
          </w:p>
        </w:tc>
        <w:tc>
          <w:tcPr>
            <w:tcW w:w="6196" w:type="dxa"/>
            <w:vAlign w:val="center"/>
          </w:tcPr>
          <w:p w14:paraId="54B9A2C9">
            <w:pPr>
              <w:spacing w:line="300" w:lineRule="auto"/>
              <w:rPr>
                <w:rFonts w:ascii="宋体" w:hAnsi="宋体" w:cs="宋体"/>
              </w:rPr>
            </w:pPr>
            <w:r>
              <w:rPr>
                <w:rFonts w:hint="eastAsia" w:ascii="宋体" w:hAnsi="宋体" w:cs="宋体"/>
              </w:rPr>
              <w:t>根据投标人针对本项目的实际情况制定的供货方案进行综合评审:包括但不限于:①供货制度、流程②供货时间安排③货物备货准备④交付时间计划⑤现场验收方案等内容，以上内容符合实际情况、内容完善、完全响应采购要求得10分，每缺漏一项扣2分，每有一处内容缺陷(缺陷是指:存在不适用项目实际情况的情形、凭空编造、内容前后不一致、前后逻辑错误、涉及的规范及标准错误、地点区域错误、与项目实施特点不匹配等)扣1分，直至本项分值扣完为止。</w:t>
            </w:r>
          </w:p>
        </w:tc>
      </w:tr>
      <w:tr w14:paraId="79B26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6" w:hRule="atLeast"/>
        </w:trPr>
        <w:tc>
          <w:tcPr>
            <w:tcW w:w="500" w:type="dxa"/>
            <w:vMerge w:val="continue"/>
            <w:vAlign w:val="center"/>
          </w:tcPr>
          <w:p w14:paraId="7F34775E">
            <w:pPr>
              <w:spacing w:line="300" w:lineRule="auto"/>
              <w:jc w:val="center"/>
              <w:rPr>
                <w:rFonts w:ascii="宋体" w:hAnsi="宋体" w:cs="宋体"/>
                <w:szCs w:val="21"/>
              </w:rPr>
            </w:pPr>
          </w:p>
        </w:tc>
        <w:tc>
          <w:tcPr>
            <w:tcW w:w="740" w:type="dxa"/>
            <w:vMerge w:val="continue"/>
            <w:vAlign w:val="center"/>
          </w:tcPr>
          <w:p w14:paraId="10F1B392">
            <w:pPr>
              <w:spacing w:line="300" w:lineRule="auto"/>
              <w:jc w:val="center"/>
              <w:rPr>
                <w:rFonts w:ascii="宋体" w:hAnsi="宋体" w:cs="宋体"/>
                <w:szCs w:val="21"/>
              </w:rPr>
            </w:pPr>
          </w:p>
        </w:tc>
        <w:tc>
          <w:tcPr>
            <w:tcW w:w="1342" w:type="dxa"/>
            <w:vAlign w:val="center"/>
          </w:tcPr>
          <w:p w14:paraId="4705E2F3">
            <w:pPr>
              <w:pStyle w:val="81"/>
              <w:snapToGrid w:val="0"/>
              <w:spacing w:line="300" w:lineRule="auto"/>
              <w:jc w:val="center"/>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运输方案</w:t>
            </w:r>
          </w:p>
          <w:p w14:paraId="4568984A">
            <w:pPr>
              <w:pStyle w:val="81"/>
              <w:snapToGrid w:val="0"/>
              <w:spacing w:line="300" w:lineRule="auto"/>
              <w:jc w:val="center"/>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(5</w:t>
            </w:r>
            <w:r>
              <w:rPr>
                <w:rFonts w:hint="eastAsia" w:ascii="宋体" w:hAnsi="宋体" w:eastAsia="宋体" w:cs="宋体"/>
                <w:color w:val="auto"/>
                <w:kern w:val="2"/>
                <w:sz w:val="21"/>
                <w:szCs w:val="21"/>
                <w:lang w:val="en-US" w:eastAsia="zh-CN"/>
              </w:rPr>
              <w:t xml:space="preserve"> </w:t>
            </w:r>
            <w:r>
              <w:rPr>
                <w:rFonts w:hint="eastAsia" w:ascii="宋体" w:hAnsi="宋体" w:eastAsia="宋体" w:cs="宋体"/>
                <w:color w:val="auto"/>
                <w:kern w:val="2"/>
                <w:sz w:val="21"/>
                <w:szCs w:val="21"/>
                <w:lang w:eastAsia="zh-CN"/>
              </w:rPr>
              <w:t>分)</w:t>
            </w:r>
          </w:p>
        </w:tc>
        <w:tc>
          <w:tcPr>
            <w:tcW w:w="6196" w:type="dxa"/>
            <w:vAlign w:val="center"/>
          </w:tcPr>
          <w:p w14:paraId="510175F4">
            <w:pPr>
              <w:spacing w:line="300" w:lineRule="auto"/>
              <w:rPr>
                <w:rFonts w:hint="eastAsia" w:ascii="宋体" w:hAnsi="宋体" w:cs="宋体"/>
              </w:rPr>
            </w:pPr>
            <w:r>
              <w:rPr>
                <w:rFonts w:hint="eastAsia" w:ascii="宋体" w:hAnsi="宋体" w:cs="宋体"/>
              </w:rPr>
              <w:t>根据投标人针对本项目的实际情况制定的运输方案进行综合评审:包括但不限于:①货物包装②运输车辆及运输人员③到达指定地点后的货物交接④货物验货细则⑤货物签收措施等内容，以上内容符合实际情况、内容完善、完全响应采购要求得5分，每缺漏一项扣1分，每有一处内容缺陷(缺陷是指:存在不适用项目实际情况的情形、凭空编造、内容前后不一致、前后逻辑错误、涉及的规范及标准错误、地点区域错误、与项目实施特点不匹配等)扣0.5分，直至本项分值扣完为止。</w:t>
            </w:r>
          </w:p>
        </w:tc>
      </w:tr>
      <w:tr w14:paraId="75F32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6" w:hRule="atLeast"/>
        </w:trPr>
        <w:tc>
          <w:tcPr>
            <w:tcW w:w="500" w:type="dxa"/>
            <w:vMerge w:val="continue"/>
            <w:vAlign w:val="center"/>
          </w:tcPr>
          <w:p w14:paraId="2D3A3CE0">
            <w:pPr>
              <w:spacing w:line="300" w:lineRule="auto"/>
              <w:jc w:val="center"/>
              <w:rPr>
                <w:rFonts w:ascii="宋体" w:hAnsi="宋体" w:cs="宋体"/>
                <w:szCs w:val="21"/>
              </w:rPr>
            </w:pPr>
          </w:p>
        </w:tc>
        <w:tc>
          <w:tcPr>
            <w:tcW w:w="740" w:type="dxa"/>
            <w:vMerge w:val="continue"/>
            <w:vAlign w:val="center"/>
          </w:tcPr>
          <w:p w14:paraId="3465B991">
            <w:pPr>
              <w:spacing w:line="300" w:lineRule="auto"/>
              <w:jc w:val="center"/>
              <w:rPr>
                <w:rFonts w:ascii="宋体" w:hAnsi="宋体" w:cs="宋体"/>
                <w:szCs w:val="21"/>
              </w:rPr>
            </w:pPr>
          </w:p>
        </w:tc>
        <w:tc>
          <w:tcPr>
            <w:tcW w:w="1342" w:type="dxa"/>
            <w:vAlign w:val="center"/>
          </w:tcPr>
          <w:p w14:paraId="3C9CD1A2">
            <w:pPr>
              <w:pStyle w:val="81"/>
              <w:snapToGrid w:val="0"/>
              <w:spacing w:line="300" w:lineRule="auto"/>
              <w:jc w:val="center"/>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培训方案</w:t>
            </w:r>
          </w:p>
          <w:p w14:paraId="63A013E3">
            <w:pPr>
              <w:pStyle w:val="24"/>
              <w:jc w:val="center"/>
              <w:rPr>
                <w:rFonts w:hint="eastAsia"/>
                <w:lang w:eastAsia="zh-CN"/>
              </w:rPr>
            </w:pPr>
            <w:r>
              <w:rPr>
                <w:rFonts w:hint="eastAsia" w:ascii="宋体" w:hAnsi="宋体" w:eastAsia="宋体" w:cs="宋体"/>
                <w:color w:val="auto"/>
                <w:kern w:val="2"/>
                <w:sz w:val="21"/>
                <w:szCs w:val="21"/>
                <w:lang w:eastAsia="zh-CN"/>
              </w:rPr>
              <w:t>（</w:t>
            </w:r>
            <w:r>
              <w:rPr>
                <w:rFonts w:hint="eastAsia" w:ascii="宋体" w:hAnsi="宋体" w:cs="宋体"/>
                <w:color w:val="auto"/>
                <w:kern w:val="2"/>
                <w:sz w:val="21"/>
                <w:szCs w:val="21"/>
                <w:lang w:val="en-US" w:eastAsia="zh-CN"/>
              </w:rPr>
              <w:t>5</w:t>
            </w:r>
            <w:r>
              <w:rPr>
                <w:rFonts w:hint="eastAsia" w:ascii="宋体" w:hAnsi="宋体" w:eastAsia="宋体" w:cs="宋体"/>
                <w:color w:val="auto"/>
                <w:kern w:val="2"/>
                <w:sz w:val="21"/>
                <w:szCs w:val="21"/>
                <w:lang w:val="en-US" w:eastAsia="zh-CN"/>
              </w:rPr>
              <w:t>分）</w:t>
            </w:r>
          </w:p>
        </w:tc>
        <w:tc>
          <w:tcPr>
            <w:tcW w:w="6196" w:type="dxa"/>
            <w:vAlign w:val="center"/>
          </w:tcPr>
          <w:p w14:paraId="074517E1">
            <w:pPr>
              <w:spacing w:line="300" w:lineRule="auto"/>
              <w:rPr>
                <w:rFonts w:ascii="宋体" w:hAnsi="宋体" w:cs="宋体"/>
              </w:rPr>
            </w:pPr>
            <w:r>
              <w:rPr>
                <w:rFonts w:hint="eastAsia" w:ascii="宋体" w:hAnsi="宋体" w:cs="宋体"/>
              </w:rPr>
              <w:t>根据投标人针对本项目的实际情况制定的培训方案进行综合评审:包括但不限于:①培训内容;②培训形式;③培训时间:④培训标准;⑤培训人员安排等内容，以上内容符合实际情况、内容完善、完全响应采购要求得5分，每缺漏一项扣1分，每有一处内容缺陷(缺陷是指:存在不适用项目实际情况的情形、凭空编造、内容前后不一致、前后逻辑错误、涉及的规范及标准错误、地点区域错误、与项目实施特点不匹配等)扣0.5分，直至本项分值扣完为止。</w:t>
            </w:r>
          </w:p>
        </w:tc>
      </w:tr>
      <w:tr w14:paraId="741DB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6" w:hRule="atLeast"/>
        </w:trPr>
        <w:tc>
          <w:tcPr>
            <w:tcW w:w="500" w:type="dxa"/>
            <w:vMerge w:val="continue"/>
            <w:vAlign w:val="center"/>
          </w:tcPr>
          <w:p w14:paraId="3F34EA3C">
            <w:pPr>
              <w:spacing w:line="300" w:lineRule="auto"/>
              <w:jc w:val="center"/>
              <w:rPr>
                <w:rFonts w:ascii="宋体" w:hAnsi="宋体" w:cs="宋体"/>
                <w:szCs w:val="21"/>
              </w:rPr>
            </w:pPr>
          </w:p>
        </w:tc>
        <w:tc>
          <w:tcPr>
            <w:tcW w:w="740" w:type="dxa"/>
            <w:vMerge w:val="continue"/>
            <w:vAlign w:val="center"/>
          </w:tcPr>
          <w:p w14:paraId="2767C25A">
            <w:pPr>
              <w:spacing w:line="300" w:lineRule="auto"/>
              <w:jc w:val="center"/>
              <w:rPr>
                <w:rFonts w:ascii="宋体" w:hAnsi="宋体" w:cs="宋体"/>
                <w:szCs w:val="21"/>
              </w:rPr>
            </w:pPr>
          </w:p>
        </w:tc>
        <w:tc>
          <w:tcPr>
            <w:tcW w:w="1342" w:type="dxa"/>
            <w:vAlign w:val="center"/>
          </w:tcPr>
          <w:p w14:paraId="12E58C72">
            <w:pPr>
              <w:pStyle w:val="81"/>
              <w:snapToGrid w:val="0"/>
              <w:spacing w:line="300" w:lineRule="auto"/>
              <w:jc w:val="center"/>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售后方案及保障体系</w:t>
            </w:r>
          </w:p>
          <w:p w14:paraId="548ABC11">
            <w:pPr>
              <w:pStyle w:val="81"/>
              <w:snapToGrid w:val="0"/>
              <w:spacing w:line="300" w:lineRule="auto"/>
              <w:jc w:val="center"/>
              <w:rPr>
                <w:rFonts w:hint="default"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5分）</w:t>
            </w:r>
          </w:p>
        </w:tc>
        <w:tc>
          <w:tcPr>
            <w:tcW w:w="6196" w:type="dxa"/>
            <w:vAlign w:val="center"/>
          </w:tcPr>
          <w:p w14:paraId="452044E6">
            <w:pPr>
              <w:spacing w:line="300" w:lineRule="auto"/>
              <w:rPr>
                <w:rFonts w:ascii="宋体" w:hAnsi="宋体" w:cs="宋体"/>
              </w:rPr>
            </w:pPr>
            <w:r>
              <w:rPr>
                <w:rFonts w:hint="eastAsia" w:ascii="宋体" w:hAnsi="宋体" w:cs="宋体"/>
              </w:rPr>
              <w:t>根据投标人针对本项目的实际情况制定的售后服务保障方案进行综合评审:包括但不限于:①售后服务保障方案;②售后服务流程:③售后服务标准:④售后服务人员安排:⑤售后应急处理方案等内容，以上内容符合实际情况、内容完善、完全响应采购要求得5分，每缺漏一项扣1分，每有一处内容缺陷(缺陷是指:存在不适用项目实际情况的情形、凭空编造、内容前后不一致、前后逻辑错误、涉及的规范及标准错误、地点区域错误、与项目实施特点不匹配等)扣0.5分，直至本项分值扣完为止。</w:t>
            </w:r>
          </w:p>
        </w:tc>
      </w:tr>
      <w:tr w14:paraId="4360B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240" w:type="dxa"/>
            <w:gridSpan w:val="2"/>
            <w:vAlign w:val="center"/>
          </w:tcPr>
          <w:p w14:paraId="68071447">
            <w:pPr>
              <w:adjustRightInd w:val="0"/>
              <w:snapToGrid w:val="0"/>
              <w:spacing w:line="300" w:lineRule="auto"/>
              <w:jc w:val="center"/>
              <w:rPr>
                <w:rFonts w:ascii="宋体" w:hAnsi="宋体" w:cs="宋体"/>
                <w:szCs w:val="21"/>
              </w:rPr>
            </w:pPr>
            <w:r>
              <w:rPr>
                <w:rFonts w:hint="eastAsia" w:ascii="宋体" w:hAnsi="宋体" w:cs="宋体"/>
                <w:szCs w:val="21"/>
              </w:rPr>
              <w:t>合计</w:t>
            </w:r>
          </w:p>
        </w:tc>
        <w:tc>
          <w:tcPr>
            <w:tcW w:w="7538" w:type="dxa"/>
            <w:gridSpan w:val="2"/>
            <w:vAlign w:val="center"/>
          </w:tcPr>
          <w:p w14:paraId="1E8A10D6">
            <w:pPr>
              <w:adjustRightInd w:val="0"/>
              <w:snapToGrid w:val="0"/>
              <w:spacing w:line="300" w:lineRule="auto"/>
              <w:jc w:val="center"/>
              <w:rPr>
                <w:rFonts w:ascii="宋体" w:hAnsi="宋体" w:cs="宋体"/>
                <w:szCs w:val="21"/>
              </w:rPr>
            </w:pPr>
            <w:r>
              <w:rPr>
                <w:rFonts w:hint="eastAsia" w:ascii="宋体" w:hAnsi="宋体" w:cs="宋体"/>
                <w:szCs w:val="21"/>
              </w:rPr>
              <w:t>100分</w:t>
            </w:r>
          </w:p>
        </w:tc>
      </w:tr>
    </w:tbl>
    <w:p w14:paraId="15BF6F79">
      <w:pPr>
        <w:autoSpaceDE w:val="0"/>
        <w:autoSpaceDN w:val="0"/>
        <w:adjustRightInd w:val="0"/>
        <w:spacing w:line="0" w:lineRule="atLeast"/>
        <w:jc w:val="left"/>
        <w:rPr>
          <w:rFonts w:hint="eastAsia" w:ascii="新宋体" w:hAnsi="新宋体" w:eastAsia="新宋体" w:cs="新宋体"/>
          <w:b/>
          <w:bCs/>
          <w:sz w:val="24"/>
          <w:szCs w:val="24"/>
        </w:rPr>
      </w:pPr>
      <w:r>
        <w:rPr>
          <w:rFonts w:hint="eastAsia" w:ascii="新宋体" w:hAnsi="新宋体" w:eastAsia="新宋体" w:cs="新宋体"/>
          <w:b/>
          <w:bCs/>
          <w:sz w:val="24"/>
          <w:szCs w:val="24"/>
        </w:rPr>
        <w:t>注:</w:t>
      </w:r>
      <w:r>
        <w:rPr>
          <w:rFonts w:hint="eastAsia" w:ascii="新宋体" w:hAnsi="新宋体" w:eastAsia="新宋体" w:cs="新宋体"/>
          <w:b/>
          <w:bCs/>
          <w:sz w:val="24"/>
          <w:szCs w:val="24"/>
          <w:lang w:val="en-US" w:eastAsia="zh-CN"/>
        </w:rPr>
        <w:t xml:space="preserve"> </w:t>
      </w:r>
      <w:r>
        <w:rPr>
          <w:rFonts w:hint="eastAsia" w:ascii="新宋体" w:hAnsi="新宋体" w:eastAsia="新宋体" w:cs="新宋体"/>
          <w:b/>
          <w:bCs/>
          <w:sz w:val="24"/>
          <w:szCs w:val="24"/>
        </w:rPr>
        <w:t>(1)所有评委对某个合格投标人评分的算术平均值为该投标人的最终得分;</w:t>
      </w:r>
    </w:p>
    <w:p w14:paraId="469D1FFE">
      <w:pPr>
        <w:autoSpaceDE w:val="0"/>
        <w:autoSpaceDN w:val="0"/>
        <w:adjustRightInd w:val="0"/>
        <w:spacing w:line="0" w:lineRule="atLeast"/>
        <w:ind w:firstLine="482" w:firstLineChars="200"/>
        <w:jc w:val="left"/>
        <w:rPr>
          <w:rFonts w:hint="eastAsia" w:ascii="新宋体" w:hAnsi="新宋体" w:eastAsia="新宋体" w:cs="新宋体"/>
          <w:b/>
          <w:bCs/>
          <w:sz w:val="24"/>
          <w:szCs w:val="24"/>
        </w:rPr>
      </w:pPr>
      <w:r>
        <w:rPr>
          <w:rFonts w:hint="eastAsia" w:ascii="新宋体" w:hAnsi="新宋体" w:eastAsia="新宋体" w:cs="新宋体"/>
          <w:b/>
          <w:bCs/>
          <w:sz w:val="24"/>
          <w:szCs w:val="24"/>
        </w:rPr>
        <w:t>(2)对所有合格投标人的最终得分进行排序，得分高者为预中标人。</w:t>
      </w:r>
    </w:p>
    <w:p w14:paraId="163A5A03">
      <w:pPr>
        <w:autoSpaceDE w:val="0"/>
        <w:autoSpaceDN w:val="0"/>
        <w:adjustRightInd w:val="0"/>
        <w:spacing w:line="0" w:lineRule="atLeast"/>
        <w:ind w:firstLine="482" w:firstLineChars="200"/>
        <w:jc w:val="left"/>
        <w:rPr>
          <w:rFonts w:hint="eastAsia" w:ascii="黑体" w:eastAsia="黑体" w:cs="黑体"/>
          <w:b/>
          <w:bCs/>
          <w:sz w:val="24"/>
          <w:szCs w:val="24"/>
          <w:lang w:val="zh-CN"/>
        </w:rPr>
      </w:pPr>
      <w:r>
        <w:rPr>
          <w:rFonts w:hint="eastAsia" w:ascii="新宋体" w:hAnsi="新宋体" w:eastAsia="新宋体" w:cs="新宋体"/>
          <w:b/>
          <w:bCs/>
          <w:sz w:val="24"/>
          <w:szCs w:val="24"/>
        </w:rPr>
        <w:t>(3)计算结果精确到小数点后两位。</w:t>
      </w:r>
    </w:p>
    <w:p w14:paraId="56CF4F97">
      <w:pPr>
        <w:autoSpaceDE w:val="0"/>
        <w:autoSpaceDN w:val="0"/>
        <w:adjustRightInd w:val="0"/>
        <w:spacing w:line="0" w:lineRule="atLeast"/>
        <w:ind w:firstLine="482" w:firstLineChars="200"/>
        <w:jc w:val="left"/>
        <w:rPr>
          <w:rFonts w:hint="eastAsia" w:ascii="新宋体" w:hAnsi="新宋体" w:eastAsia="新宋体" w:cs="新宋体"/>
          <w:b/>
          <w:bCs/>
          <w:sz w:val="24"/>
          <w:szCs w:val="24"/>
          <w:lang w:val="zh-CN"/>
        </w:rPr>
      </w:pPr>
      <w:r>
        <w:rPr>
          <w:rFonts w:hint="eastAsia" w:ascii="新宋体" w:hAnsi="新宋体" w:eastAsia="新宋体" w:cs="新宋体"/>
          <w:b/>
          <w:bCs/>
          <w:sz w:val="24"/>
          <w:szCs w:val="24"/>
          <w:lang w:val="zh-CN"/>
        </w:rPr>
        <w:t>请供应商特别注意：供应商应提交作为评分依据的文件材料并加盖供应商公章和有效签署，否则，将是供应商的风险。</w:t>
      </w:r>
    </w:p>
    <w:p w14:paraId="10459FD7">
      <w:pPr>
        <w:pStyle w:val="42"/>
        <w:spacing w:line="500" w:lineRule="exact"/>
        <w:jc w:val="center"/>
        <w:rPr>
          <w:rFonts w:hint="eastAsia" w:ascii="宋体" w:hAnsi="宋体" w:eastAsia="宋体" w:cs="宋体"/>
          <w:sz w:val="36"/>
          <w:szCs w:val="21"/>
          <w:lang w:eastAsia="zh-CN"/>
        </w:rPr>
      </w:pPr>
      <w:r>
        <w:rPr>
          <w:rFonts w:hint="eastAsia" w:ascii="宋体" w:hAnsi="宋体" w:eastAsia="宋体" w:cs="宋体"/>
          <w:sz w:val="36"/>
          <w:szCs w:val="21"/>
        </w:rPr>
        <w:br w:type="page"/>
      </w:r>
      <w:r>
        <w:rPr>
          <w:rFonts w:hint="eastAsia" w:ascii="宋体" w:hAnsi="宋体" w:eastAsia="宋体" w:cs="宋体"/>
          <w:sz w:val="36"/>
          <w:szCs w:val="21"/>
        </w:rPr>
        <w:t>第四章 合同条款及格式</w:t>
      </w:r>
      <w:bookmarkEnd w:id="50"/>
      <w:bookmarkEnd w:id="60"/>
      <w:bookmarkStart w:id="61" w:name="_Toc74050197"/>
      <w:bookmarkStart w:id="62" w:name="_Toc89930429"/>
      <w:bookmarkStart w:id="63" w:name="_Toc74052166"/>
      <w:bookmarkStart w:id="64" w:name="_Toc74051995"/>
      <w:bookmarkStart w:id="65" w:name="_Toc71084086"/>
      <w:bookmarkStart w:id="66" w:name="_Toc115690667"/>
      <w:bookmarkStart w:id="67" w:name="_Toc115690361"/>
      <w:bookmarkStart w:id="68" w:name="_Toc89978221"/>
      <w:bookmarkStart w:id="69" w:name="_Toc74653396"/>
      <w:bookmarkStart w:id="70" w:name="_Toc74715537"/>
      <w:bookmarkStart w:id="71" w:name="_Toc103769321"/>
      <w:bookmarkStart w:id="72" w:name="_Toc103774727"/>
      <w:bookmarkStart w:id="73" w:name="_Toc69207671"/>
      <w:bookmarkStart w:id="74" w:name="_Toc34734837"/>
      <w:bookmarkStart w:id="75" w:name="_Toc101232607"/>
      <w:bookmarkStart w:id="76" w:name="_Toc34732944"/>
      <w:bookmarkStart w:id="77" w:name="_Toc93998480"/>
      <w:bookmarkStart w:id="78" w:name="_Toc115690240"/>
      <w:bookmarkStart w:id="79" w:name="_Toc69702503"/>
      <w:bookmarkStart w:id="80" w:name="_Toc89831101"/>
      <w:bookmarkStart w:id="81" w:name="_Toc89968215"/>
      <w:bookmarkStart w:id="82" w:name="_Toc115690546"/>
      <w:bookmarkStart w:id="83" w:name="_Toc93840282"/>
      <w:bookmarkStart w:id="84" w:name="_Toc100688724"/>
      <w:bookmarkStart w:id="85" w:name="_Toc115687710"/>
      <w:bookmarkStart w:id="86" w:name="_Toc89436102"/>
      <w:bookmarkStart w:id="87" w:name="_Toc34735279"/>
      <w:bookmarkStart w:id="88" w:name="_Toc74050269"/>
      <w:bookmarkStart w:id="89" w:name="_Toc71969917"/>
      <w:bookmarkStart w:id="90" w:name="_Toc53896690"/>
      <w:bookmarkStart w:id="91" w:name="_Toc75170605"/>
      <w:bookmarkStart w:id="92" w:name="_Toc192055333"/>
      <w:bookmarkStart w:id="93" w:name="_Toc89247926"/>
      <w:bookmarkStart w:id="94" w:name="_Toc79374225"/>
      <w:bookmarkStart w:id="95" w:name="_Toc69124018"/>
      <w:bookmarkStart w:id="96" w:name="_Toc103776763"/>
      <w:bookmarkStart w:id="97" w:name="_Toc54437396"/>
      <w:bookmarkStart w:id="98" w:name="_Toc89436459"/>
      <w:bookmarkStart w:id="99" w:name="_Toc75659408"/>
      <w:bookmarkStart w:id="100" w:name="_Toc100685905"/>
      <w:bookmarkStart w:id="101" w:name="_Toc74974242"/>
      <w:bookmarkStart w:id="102" w:name="_Toc152046677"/>
    </w:p>
    <w:bookmarkEnd w:id="51"/>
    <w:bookmarkEnd w:id="52"/>
    <w:bookmarkEnd w:id="53"/>
    <w:bookmarkEnd w:id="54"/>
    <w:bookmarkEnd w:id="55"/>
    <w:bookmarkEnd w:id="56"/>
    <w:bookmarkEnd w:id="57"/>
    <w:bookmarkEnd w:id="58"/>
    <w:bookmarkEnd w:id="59"/>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14:paraId="5C76E536">
      <w:pPr>
        <w:pStyle w:val="18"/>
        <w:spacing w:after="0"/>
        <w:jc w:val="center"/>
        <w:rPr>
          <w:rFonts w:hint="eastAsia" w:ascii="宋体" w:hAnsi="宋体" w:cs="宋体"/>
          <w:b/>
          <w:bCs/>
          <w:spacing w:val="-20"/>
          <w:kern w:val="44"/>
          <w:sz w:val="48"/>
          <w:szCs w:val="48"/>
        </w:rPr>
      </w:pPr>
      <w:bookmarkStart w:id="103" w:name="_Toc5445"/>
      <w:bookmarkStart w:id="104" w:name="_Toc5211"/>
      <w:bookmarkStart w:id="105" w:name="_Toc403061842"/>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08709E45">
      <w:pPr>
        <w:pStyle w:val="18"/>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340A888E">
      <w:pPr>
        <w:rPr>
          <w:rFonts w:ascii="宋体" w:hAnsi="宋体" w:cs="宋体"/>
          <w:b/>
          <w:bCs/>
          <w:spacing w:val="-20"/>
          <w:kern w:val="44"/>
          <w:sz w:val="40"/>
          <w:szCs w:val="40"/>
        </w:rPr>
      </w:pPr>
    </w:p>
    <w:p w14:paraId="59252949">
      <w:pPr>
        <w:rPr>
          <w:rFonts w:ascii="宋体" w:hAnsi="宋体" w:cs="宋体"/>
          <w:b/>
          <w:bCs/>
          <w:spacing w:val="-20"/>
          <w:kern w:val="44"/>
          <w:sz w:val="40"/>
          <w:szCs w:val="40"/>
        </w:rPr>
      </w:pPr>
    </w:p>
    <w:p w14:paraId="4B68E558">
      <w:pPr>
        <w:rPr>
          <w:rFonts w:ascii="宋体" w:hAnsi="宋体" w:cs="宋体"/>
          <w:b/>
          <w:bCs/>
          <w:spacing w:val="-20"/>
          <w:kern w:val="44"/>
          <w:sz w:val="40"/>
          <w:szCs w:val="40"/>
        </w:rPr>
      </w:pPr>
    </w:p>
    <w:p w14:paraId="1137F75C">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5B641B19">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183EAD5B">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224B01FF">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2AA8C2A1">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7905C212"/>
    <w:p w14:paraId="7DD325B1">
      <w:pPr>
        <w:rPr>
          <w:rFonts w:eastAsia="黑体"/>
          <w:sz w:val="44"/>
          <w:szCs w:val="44"/>
        </w:rPr>
      </w:pPr>
      <w:r>
        <w:rPr>
          <w:rFonts w:eastAsia="黑体"/>
          <w:sz w:val="44"/>
          <w:szCs w:val="44"/>
        </w:rPr>
        <w:br w:type="page"/>
      </w:r>
    </w:p>
    <w:p w14:paraId="7E76EDD9">
      <w:pPr>
        <w:rPr>
          <w:rFonts w:eastAsia="黑体"/>
          <w:sz w:val="44"/>
          <w:szCs w:val="44"/>
        </w:rPr>
      </w:pPr>
    </w:p>
    <w:p w14:paraId="0534E29C">
      <w:pPr>
        <w:rPr>
          <w:rFonts w:eastAsia="黑体"/>
          <w:sz w:val="44"/>
          <w:szCs w:val="44"/>
        </w:rPr>
      </w:pPr>
    </w:p>
    <w:p w14:paraId="51BCB860">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2B8E72D3">
      <w:pPr>
        <w:ind w:firstLine="640" w:firstLineChars="200"/>
        <w:rPr>
          <w:rFonts w:hint="eastAsia" w:ascii="仿宋_GB2312" w:hAnsi="仿宋_GB2312" w:eastAsia="仿宋_GB2312" w:cs="仿宋_GB2312"/>
          <w:sz w:val="32"/>
          <w:szCs w:val="32"/>
          <w:lang w:val="en-US" w:eastAsia="zh-CN"/>
        </w:rPr>
      </w:pPr>
    </w:p>
    <w:p w14:paraId="035E523D">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412BB014">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23A39351">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45456666">
      <w:pPr>
        <w:ind w:firstLine="880" w:firstLineChars="200"/>
        <w:jc w:val="both"/>
        <w:rPr>
          <w:rFonts w:eastAsia="黑体"/>
          <w:sz w:val="44"/>
          <w:szCs w:val="44"/>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1188A8C6">
      <w:pPr>
        <w:pStyle w:val="3"/>
        <w:adjustRightInd w:val="0"/>
        <w:snapToGrid w:val="0"/>
        <w:spacing w:beforeLines="0" w:line="400" w:lineRule="exact"/>
        <w:jc w:val="center"/>
        <w:rPr>
          <w:rFonts w:hint="eastAsia" w:ascii="黑体" w:hAnsi="黑体" w:eastAsia="黑体"/>
          <w:sz w:val="28"/>
          <w:szCs w:val="28"/>
        </w:rPr>
      </w:pPr>
      <w:bookmarkStart w:id="106" w:name="_Toc22209"/>
    </w:p>
    <w:p w14:paraId="6F62E0D5">
      <w:pPr>
        <w:pStyle w:val="3"/>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106"/>
    </w:p>
    <w:p w14:paraId="192AE2A5">
      <w:pPr>
        <w:pStyle w:val="3"/>
        <w:adjustRightInd w:val="0"/>
        <w:snapToGrid w:val="0"/>
        <w:spacing w:beforeLines="0" w:line="400" w:lineRule="exact"/>
        <w:jc w:val="center"/>
        <w:rPr>
          <w:rFonts w:hint="eastAsia" w:ascii="黑体" w:hAnsi="华文中宋" w:eastAsia="黑体"/>
          <w:b w:val="0"/>
          <w:bCs w:val="0"/>
          <w:sz w:val="28"/>
          <w:szCs w:val="28"/>
        </w:rPr>
      </w:pPr>
    </w:p>
    <w:p w14:paraId="7E60B4EB">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15151449">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5DAA9FBF">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29EE0852">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152F5DA6">
      <w:pPr>
        <w:spacing w:beforeLines="0" w:line="400" w:lineRule="exact"/>
        <w:rPr>
          <w:rFonts w:hint="default" w:eastAsia="宋体"/>
          <w:lang w:val="en-US" w:eastAsia="zh-CN"/>
        </w:rPr>
      </w:pPr>
    </w:p>
    <w:p w14:paraId="75289B8A">
      <w:pPr>
        <w:pStyle w:val="19"/>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0301CA03">
      <w:pPr>
        <w:numPr>
          <w:ilvl w:val="0"/>
          <w:numId w:val="6"/>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14:paraId="7D143B0D">
      <w:pPr>
        <w:pStyle w:val="19"/>
        <w:numPr>
          <w:ilvl w:val="0"/>
          <w:numId w:val="7"/>
        </w:numPr>
        <w:adjustRightInd w:val="0"/>
        <w:snapToGrid w:val="0"/>
        <w:spacing w:before="0" w:beforeLines="0" w:after="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79FF2105">
      <w:pPr>
        <w:pStyle w:val="19"/>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473C43DD">
      <w:pPr>
        <w:pStyle w:val="19"/>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1A53F0C5">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259FEF5E">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5487FE9D">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2F2F9D28">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1FC14469">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2153743E">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77215B36">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5DA86751">
      <w:pPr>
        <w:pStyle w:val="64"/>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4BBEB7D0">
      <w:pPr>
        <w:pStyle w:val="64"/>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3D24F08C">
      <w:pPr>
        <w:pStyle w:val="64"/>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7AEAB6FB">
      <w:pPr>
        <w:pStyle w:val="64"/>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46B04367">
      <w:pPr>
        <w:pStyle w:val="64"/>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3DABDFA5">
      <w:pPr>
        <w:pStyle w:val="64"/>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0C90C4E2">
      <w:pPr>
        <w:pStyle w:val="64"/>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07E70E70">
      <w:pPr>
        <w:pStyle w:val="64"/>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7A4EF2DA">
      <w:pPr>
        <w:pStyle w:val="64"/>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5722764B">
      <w:pPr>
        <w:pStyle w:val="64"/>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00152575">
      <w:pPr>
        <w:pStyle w:val="64"/>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41B6C004">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345E8CBD">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0E5E659">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4050578">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15DD438E">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33B16E10">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63593E9">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5AEBD2A1">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4FC303E3">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207831DD">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1A1232ED">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329D5729">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67B23F83">
      <w:pPr>
        <w:pStyle w:val="64"/>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34CFDC07">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1D342290">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535ADC9D">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10F56970">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01F290B3">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54D49B03">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5CAA2BE3">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2B797D47">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1898D04B">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5150E6DB">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68824550">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23F5B4A9">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14538208">
      <w:pPr>
        <w:pStyle w:val="64"/>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5085DC78">
      <w:pPr>
        <w:pStyle w:val="64"/>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2F092580">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51677F3A">
      <w:pPr>
        <w:pStyle w:val="64"/>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64744874">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259B98F4">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2D1C5DF5">
      <w:pPr>
        <w:numPr>
          <w:ilvl w:val="0"/>
          <w:numId w:val="6"/>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04F067C7">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6B2CE2A3">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34298D9">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7C27D2C5">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09E6C96F">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60140BE6">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46E78956">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0FF4DD74">
      <w:pPr>
        <w:pStyle w:val="93"/>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245CD92C">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381C83DF">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35ECF3C5">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7EBDF090">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73803DA0">
      <w:pPr>
        <w:numPr>
          <w:ilvl w:val="0"/>
          <w:numId w:val="6"/>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1C2DCD5D">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FF5BA6F">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7DAFFBCC">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5D2BCCCD">
      <w:pPr>
        <w:pStyle w:val="64"/>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5B25C115">
      <w:pPr>
        <w:pStyle w:val="64"/>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237D93EA">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44111815">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37E86C88">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6694FA1B">
      <w:pPr>
        <w:numPr>
          <w:ilvl w:val="0"/>
          <w:numId w:val="6"/>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0A7EC6C6">
      <w:pPr>
        <w:numPr>
          <w:ilvl w:val="0"/>
          <w:numId w:val="8"/>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18423F14">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27F20732">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23F573B5">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AA55669">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62C11353">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4E5E92B9">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67BE8987">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0CEFC77B">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20A2D4CE">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6EC0F99C">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0D0D8161">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1D2ADECA">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3338BF42">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5E9F374E">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154B37A5">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3C851460">
      <w:pPr>
        <w:pStyle w:val="64"/>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65CC200F">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4A33ED26">
      <w:pPr>
        <w:numPr>
          <w:ilvl w:val="0"/>
          <w:numId w:val="6"/>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06EC61CC">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55226DFD">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55CE1433">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3EAF12F9">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5DE88728">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2ABCC0EB">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31C6F458">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63E7E466">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52B6FA71">
      <w:pPr>
        <w:pStyle w:val="64"/>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3B32C47A">
      <w:pPr>
        <w:numPr>
          <w:ilvl w:val="0"/>
          <w:numId w:val="6"/>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3ED9C9DE">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092D47B5">
      <w:pPr>
        <w:numPr>
          <w:ilvl w:val="0"/>
          <w:numId w:val="6"/>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50AE4A81">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0ADDAB3E">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7A59D8DD">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7303402D">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5FFD592C">
      <w:pPr>
        <w:pStyle w:val="93"/>
        <w:spacing w:beforeLines="0" w:line="400" w:lineRule="exact"/>
      </w:pPr>
    </w:p>
    <w:p w14:paraId="6BC856BD">
      <w:pPr>
        <w:pStyle w:val="3"/>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3C39B328">
      <w:pPr>
        <w:rPr>
          <w:rFonts w:hint="eastAsia"/>
        </w:rPr>
      </w:pPr>
      <w:r>
        <w:rPr>
          <w:rFonts w:hint="eastAsia"/>
        </w:rPr>
        <w:br w:type="page"/>
      </w:r>
    </w:p>
    <w:p w14:paraId="022246CE">
      <w:pPr>
        <w:pStyle w:val="93"/>
        <w:rPr>
          <w:rFonts w:hint="eastAsia"/>
        </w:rPr>
      </w:pPr>
    </w:p>
    <w:tbl>
      <w:tblPr>
        <w:tblStyle w:val="46"/>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211"/>
        <w:gridCol w:w="2819"/>
        <w:gridCol w:w="2313"/>
        <w:gridCol w:w="2474"/>
      </w:tblGrid>
      <w:tr w14:paraId="2E5318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5BAF64E8">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6D5E5A90">
            <w:pPr>
              <w:adjustRightInd w:val="0"/>
              <w:snapToGrid w:val="0"/>
              <w:spacing w:line="300" w:lineRule="exact"/>
              <w:jc w:val="center"/>
            </w:pPr>
            <w:r>
              <w:rPr>
                <w:szCs w:val="21"/>
              </w:rPr>
              <w:t>乙方</w:t>
            </w:r>
            <w:r>
              <w:rPr>
                <w:rFonts w:hint="eastAsia"/>
                <w:szCs w:val="21"/>
              </w:rPr>
              <w:t>（供应商）</w:t>
            </w:r>
          </w:p>
        </w:tc>
      </w:tr>
      <w:tr w14:paraId="2F130A3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0883AA58">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08F68D67">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3DE2A16">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670EBCA1">
            <w:pPr>
              <w:adjustRightInd w:val="0"/>
              <w:snapToGrid w:val="0"/>
              <w:spacing w:line="300" w:lineRule="exact"/>
              <w:jc w:val="center"/>
              <w:rPr>
                <w:spacing w:val="20"/>
                <w:szCs w:val="21"/>
              </w:rPr>
            </w:pPr>
          </w:p>
        </w:tc>
      </w:tr>
      <w:tr w14:paraId="1735012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0CE3DA60">
            <w:pPr>
              <w:adjustRightInd w:val="0"/>
              <w:snapToGrid w:val="0"/>
              <w:spacing w:line="300" w:lineRule="exact"/>
              <w:jc w:val="center"/>
              <w:rPr>
                <w:szCs w:val="21"/>
              </w:rPr>
            </w:pPr>
            <w:r>
              <w:rPr>
                <w:szCs w:val="21"/>
              </w:rPr>
              <w:t>法定代表人</w:t>
            </w:r>
          </w:p>
          <w:p w14:paraId="63253094">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13D7A818">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11896089">
            <w:pPr>
              <w:adjustRightInd w:val="0"/>
              <w:snapToGrid w:val="0"/>
              <w:spacing w:line="300" w:lineRule="exact"/>
              <w:jc w:val="center"/>
              <w:rPr>
                <w:szCs w:val="21"/>
              </w:rPr>
            </w:pPr>
            <w:r>
              <w:rPr>
                <w:szCs w:val="21"/>
              </w:rPr>
              <w:t>法定代表人</w:t>
            </w:r>
          </w:p>
          <w:p w14:paraId="6A624361">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302C865B">
            <w:pPr>
              <w:adjustRightInd w:val="0"/>
              <w:snapToGrid w:val="0"/>
              <w:spacing w:line="300" w:lineRule="exact"/>
              <w:jc w:val="center"/>
              <w:rPr>
                <w:szCs w:val="21"/>
              </w:rPr>
            </w:pPr>
          </w:p>
        </w:tc>
      </w:tr>
      <w:tr w14:paraId="6F3764A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126B2468">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402F7D39">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949195F">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3780D011">
            <w:pPr>
              <w:adjustRightInd w:val="0"/>
              <w:snapToGrid w:val="0"/>
              <w:spacing w:line="300" w:lineRule="exact"/>
              <w:jc w:val="center"/>
              <w:rPr>
                <w:spacing w:val="20"/>
                <w:szCs w:val="21"/>
              </w:rPr>
            </w:pPr>
          </w:p>
        </w:tc>
      </w:tr>
      <w:tr w14:paraId="21D50B7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CA491D0">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30A6041E">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511D33A">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66745873">
            <w:pPr>
              <w:adjustRightInd w:val="0"/>
              <w:snapToGrid w:val="0"/>
              <w:spacing w:line="300" w:lineRule="exact"/>
              <w:jc w:val="center"/>
              <w:rPr>
                <w:spacing w:val="20"/>
                <w:szCs w:val="21"/>
              </w:rPr>
            </w:pPr>
          </w:p>
        </w:tc>
      </w:tr>
      <w:tr w14:paraId="6C66B4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F5A696D">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1575AA01">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FD10638">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3BEE07C5">
            <w:pPr>
              <w:adjustRightInd w:val="0"/>
              <w:snapToGrid w:val="0"/>
              <w:spacing w:line="300" w:lineRule="exact"/>
              <w:jc w:val="center"/>
              <w:rPr>
                <w:spacing w:val="20"/>
                <w:szCs w:val="21"/>
              </w:rPr>
            </w:pPr>
          </w:p>
        </w:tc>
      </w:tr>
      <w:tr w14:paraId="236D470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AABFF5F">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230A9E6E">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E0FB3AD">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27BB9B57">
            <w:pPr>
              <w:adjustRightInd w:val="0"/>
              <w:snapToGrid w:val="0"/>
              <w:spacing w:line="300" w:lineRule="exact"/>
              <w:jc w:val="center"/>
              <w:rPr>
                <w:spacing w:val="20"/>
                <w:szCs w:val="21"/>
              </w:rPr>
            </w:pPr>
          </w:p>
        </w:tc>
      </w:tr>
      <w:tr w14:paraId="689DCBF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78AD4D6">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577ADE11">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BDA10F2">
            <w:pPr>
              <w:adjustRightInd w:val="0"/>
              <w:snapToGrid w:val="0"/>
              <w:spacing w:line="300" w:lineRule="exact"/>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422E56FB">
            <w:pPr>
              <w:adjustRightInd w:val="0"/>
              <w:snapToGrid w:val="0"/>
              <w:spacing w:line="300" w:lineRule="exact"/>
              <w:jc w:val="center"/>
              <w:rPr>
                <w:spacing w:val="20"/>
                <w:szCs w:val="21"/>
              </w:rPr>
            </w:pPr>
          </w:p>
        </w:tc>
      </w:tr>
      <w:tr w14:paraId="762616B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7FA27AF">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70B44EBE">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AB6296F">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175B2C8F">
            <w:pPr>
              <w:adjustRightInd w:val="0"/>
              <w:snapToGrid w:val="0"/>
              <w:spacing w:line="300" w:lineRule="exact"/>
              <w:jc w:val="center"/>
              <w:rPr>
                <w:spacing w:val="20"/>
                <w:szCs w:val="21"/>
              </w:rPr>
            </w:pPr>
          </w:p>
        </w:tc>
      </w:tr>
      <w:tr w14:paraId="4C5A2F0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7FB6E90">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2F28A14E">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58C362D">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57774EE1">
            <w:pPr>
              <w:adjustRightInd w:val="0"/>
              <w:snapToGrid w:val="0"/>
              <w:spacing w:line="300" w:lineRule="exact"/>
              <w:jc w:val="center"/>
              <w:rPr>
                <w:spacing w:val="20"/>
                <w:szCs w:val="21"/>
              </w:rPr>
            </w:pPr>
          </w:p>
        </w:tc>
      </w:tr>
      <w:tr w14:paraId="0317D76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5631989">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2E3B6F4B">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48A0F3D">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56B3F752">
            <w:pPr>
              <w:adjustRightInd w:val="0"/>
              <w:snapToGrid w:val="0"/>
              <w:spacing w:line="300" w:lineRule="exact"/>
              <w:jc w:val="center"/>
              <w:rPr>
                <w:spacing w:val="20"/>
                <w:szCs w:val="21"/>
              </w:rPr>
            </w:pPr>
          </w:p>
        </w:tc>
      </w:tr>
      <w:tr w14:paraId="3C919D1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57DD4C1">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5B9E837C">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4719655">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0B2D959A">
            <w:pPr>
              <w:adjustRightInd w:val="0"/>
              <w:snapToGrid w:val="0"/>
              <w:spacing w:line="300" w:lineRule="exact"/>
              <w:jc w:val="center"/>
              <w:rPr>
                <w:spacing w:val="20"/>
                <w:szCs w:val="21"/>
              </w:rPr>
            </w:pPr>
          </w:p>
        </w:tc>
      </w:tr>
      <w:tr w14:paraId="4143307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1B88D34">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00A4AC56">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641D0B4">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50EEBC3B">
            <w:pPr>
              <w:adjustRightInd w:val="0"/>
              <w:snapToGrid w:val="0"/>
              <w:spacing w:line="300" w:lineRule="exact"/>
              <w:jc w:val="center"/>
              <w:rPr>
                <w:spacing w:val="20"/>
                <w:szCs w:val="21"/>
              </w:rPr>
            </w:pPr>
          </w:p>
        </w:tc>
      </w:tr>
      <w:tr w14:paraId="0FEC592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EC2ED47">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064ABDAA">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1425D3F">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61B34F50">
            <w:pPr>
              <w:adjustRightInd w:val="0"/>
              <w:snapToGrid w:val="0"/>
              <w:spacing w:line="300" w:lineRule="exact"/>
              <w:jc w:val="center"/>
              <w:rPr>
                <w:spacing w:val="20"/>
                <w:szCs w:val="21"/>
              </w:rPr>
            </w:pPr>
          </w:p>
        </w:tc>
      </w:tr>
      <w:tr w14:paraId="009D77E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57668D37">
            <w:pPr>
              <w:pStyle w:val="19"/>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243149B1">
      <w:pPr>
        <w:pStyle w:val="3"/>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107" w:name="_Toc27624"/>
      <w:r>
        <w:rPr>
          <w:rFonts w:hint="eastAsia" w:ascii="黑体" w:hAnsi="黑体" w:eastAsia="黑体"/>
          <w:b w:val="0"/>
          <w:bCs w:val="0"/>
          <w:sz w:val="28"/>
          <w:szCs w:val="28"/>
        </w:rPr>
        <w:t>第二节 政府采购合同通用条款</w:t>
      </w:r>
      <w:bookmarkEnd w:id="107"/>
    </w:p>
    <w:p w14:paraId="3DF687CC">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7EC7F12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4FC9636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73FCEE4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183308E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57AB727D">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25F9F6F6">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79CA61E4">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59C61212">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121F1DDA">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2AA86D02">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1BAA4124">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199E7A52">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12F0EF26">
      <w:pPr>
        <w:numPr>
          <w:ilvl w:val="0"/>
          <w:numId w:val="9"/>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0A16621F">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08E76F3E">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36B71821">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5AD1C9B8">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382C540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6991BD0E">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3AC2800D">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7B80B36D">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51B0D8FD">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5002B9E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20673F4D">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7D9FC5B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6C6EE22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0B580AFA">
      <w:pPr>
        <w:pStyle w:val="18"/>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69C40646">
      <w:pPr>
        <w:pStyle w:val="18"/>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3B960B5C">
      <w:pPr>
        <w:numPr>
          <w:ilvl w:val="0"/>
          <w:numId w:val="10"/>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55E572D8">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1802D761">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4DD55EF2">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4C7AC5EC">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42CB52CB">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11C44C23">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53763A00">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08F7B476">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2426AAD0">
      <w:pPr>
        <w:pStyle w:val="64"/>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5AD5E15F">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11132791">
      <w:pPr>
        <w:pStyle w:val="22"/>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3AF5BF8B">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6BC2336C">
      <w:pPr>
        <w:pStyle w:val="22"/>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374AA40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5723C9E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07B92CC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200D3BF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2A03BA0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554EB2B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2540614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25020ABA">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43A34072">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5F8DCA8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6EC854A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290FEAC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413787FE">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1C0532B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108"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108"/>
      <w:r>
        <w:rPr>
          <w:rFonts w:hint="eastAsia" w:ascii="宋体" w:hAnsi="宋体"/>
          <w:color w:val="auto"/>
          <w:szCs w:val="21"/>
          <w:highlight w:val="none"/>
        </w:rPr>
        <w:t>。</w:t>
      </w:r>
    </w:p>
    <w:p w14:paraId="30499F3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17D09CA8">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6674C8D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536E8257">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75323407">
      <w:pPr>
        <w:pStyle w:val="3"/>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782771AF">
      <w:pPr>
        <w:pStyle w:val="18"/>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1771319B">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68F5BEB0">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08E2C17A">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267E9301">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4567B5D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270F079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1CD129A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18A3BE8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217335C6">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5D6F2BEA">
      <w:pPr>
        <w:pStyle w:val="64"/>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754CA58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6C93375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4AAE950E">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7CA629F7">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5D12568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5893532B">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7AEF58F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3B569ED7">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5BE5456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1F70AC7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1CD30A8E">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366178D0">
      <w:pPr>
        <w:numPr>
          <w:ilvl w:val="0"/>
          <w:numId w:val="11"/>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4416A147">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2396429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34C61AC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31B5470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5F7E0871">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7F99CBF7">
      <w:pPr>
        <w:pStyle w:val="64"/>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2686C38B">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5978FD5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391EC5A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5754B105">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46912CEB">
      <w:pPr>
        <w:pStyle w:val="64"/>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3A701212">
      <w:pPr>
        <w:pStyle w:val="64"/>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5F22DED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248BCFB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501527C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5B5D7BC4">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45DA78D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7E41B8E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3538EF9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39822002">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6BE3D259">
      <w:pPr>
        <w:pStyle w:val="64"/>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5DB6941F">
      <w:pPr>
        <w:pStyle w:val="64"/>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1F1BDDBD">
      <w:pPr>
        <w:pStyle w:val="64"/>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50C8F34F">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7C03DF60">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3228CBA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73653AE8">
      <w:pPr>
        <w:pStyle w:val="18"/>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E47AAC5">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23A6307B">
      <w:pPr>
        <w:pStyle w:val="64"/>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12DDBFBF">
      <w:pPr>
        <w:pStyle w:val="64"/>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183A10E4">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541C194F">
      <w:pPr>
        <w:pStyle w:val="64"/>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02D88D7D">
      <w:pPr>
        <w:pStyle w:val="64"/>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1C7BC808">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243DABFD">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6A066811">
      <w:pPr>
        <w:numPr>
          <w:ilvl w:val="0"/>
          <w:numId w:val="12"/>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4A33424A">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18E5F73B">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109" w:name="_Toc20313"/>
    </w:p>
    <w:p w14:paraId="2F5FA26F">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18EF7EB6">
      <w:pPr>
        <w:pStyle w:val="3"/>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109"/>
    </w:p>
    <w:tbl>
      <w:tblPr>
        <w:tblStyle w:val="46"/>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369C45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F380309">
            <w:pPr>
              <w:adjustRightInd w:val="0"/>
              <w:snapToGrid w:val="0"/>
              <w:jc w:val="center"/>
              <w:rPr>
                <w:rFonts w:ascii="宋体" w:hAnsi="宋体"/>
                <w:szCs w:val="21"/>
              </w:rPr>
            </w:pPr>
            <w:r>
              <w:rPr>
                <w:rFonts w:hint="eastAsia" w:ascii="宋体" w:hAnsi="宋体"/>
                <w:szCs w:val="21"/>
              </w:rPr>
              <w:t>第二节</w:t>
            </w:r>
          </w:p>
          <w:p w14:paraId="18010ECA">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62DEF733">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6253D87B">
            <w:pPr>
              <w:adjustRightInd w:val="0"/>
              <w:snapToGrid w:val="0"/>
              <w:jc w:val="left"/>
              <w:rPr>
                <w:rFonts w:ascii="宋体" w:hAnsi="宋体"/>
                <w:szCs w:val="21"/>
              </w:rPr>
            </w:pPr>
          </w:p>
        </w:tc>
      </w:tr>
      <w:tr w14:paraId="466497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27939B43">
            <w:pPr>
              <w:adjustRightInd w:val="0"/>
              <w:snapToGrid w:val="0"/>
              <w:jc w:val="center"/>
              <w:rPr>
                <w:rFonts w:ascii="宋体" w:hAnsi="宋体"/>
                <w:szCs w:val="21"/>
              </w:rPr>
            </w:pPr>
            <w:r>
              <w:rPr>
                <w:rFonts w:hint="eastAsia" w:ascii="宋体" w:hAnsi="宋体"/>
                <w:szCs w:val="21"/>
              </w:rPr>
              <w:t>第二节</w:t>
            </w:r>
          </w:p>
          <w:p w14:paraId="2682CC1B">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4A8D5FA0">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6B38234D">
            <w:pPr>
              <w:adjustRightInd w:val="0"/>
              <w:snapToGrid w:val="0"/>
              <w:jc w:val="left"/>
              <w:rPr>
                <w:rFonts w:ascii="宋体" w:hAnsi="宋体" w:eastAsia="宋体" w:cs="Times New Roman"/>
                <w:kern w:val="2"/>
                <w:sz w:val="21"/>
                <w:szCs w:val="21"/>
                <w:lang w:val="en-US" w:eastAsia="zh-CN" w:bidi="ar-SA"/>
              </w:rPr>
            </w:pPr>
          </w:p>
        </w:tc>
      </w:tr>
      <w:tr w14:paraId="097FA7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A7E0721">
            <w:pPr>
              <w:adjustRightInd w:val="0"/>
              <w:snapToGrid w:val="0"/>
              <w:jc w:val="center"/>
              <w:rPr>
                <w:rFonts w:ascii="宋体" w:hAnsi="宋体"/>
                <w:szCs w:val="21"/>
              </w:rPr>
            </w:pPr>
            <w:r>
              <w:rPr>
                <w:rFonts w:hint="eastAsia" w:ascii="宋体" w:hAnsi="宋体"/>
                <w:szCs w:val="21"/>
              </w:rPr>
              <w:t>第二节</w:t>
            </w:r>
          </w:p>
          <w:p w14:paraId="6988423F">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1BF1EE8B">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7AE3799E">
            <w:pPr>
              <w:adjustRightInd w:val="0"/>
              <w:snapToGrid w:val="0"/>
              <w:jc w:val="left"/>
              <w:rPr>
                <w:rFonts w:ascii="宋体" w:hAnsi="宋体" w:eastAsia="宋体" w:cs="Times New Roman"/>
                <w:kern w:val="2"/>
                <w:sz w:val="21"/>
                <w:szCs w:val="21"/>
                <w:lang w:val="en-US" w:eastAsia="zh-CN" w:bidi="ar-SA"/>
              </w:rPr>
            </w:pPr>
          </w:p>
        </w:tc>
      </w:tr>
      <w:tr w14:paraId="228367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F381F83">
            <w:pPr>
              <w:adjustRightInd w:val="0"/>
              <w:snapToGrid w:val="0"/>
              <w:jc w:val="center"/>
              <w:rPr>
                <w:rFonts w:ascii="宋体" w:hAnsi="宋体"/>
                <w:szCs w:val="21"/>
              </w:rPr>
            </w:pPr>
            <w:r>
              <w:rPr>
                <w:rFonts w:hint="eastAsia" w:ascii="宋体" w:hAnsi="宋体"/>
                <w:szCs w:val="21"/>
              </w:rPr>
              <w:t>第二节</w:t>
            </w:r>
          </w:p>
          <w:p w14:paraId="30E5F8D5">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210331F4">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54C0222C">
            <w:pPr>
              <w:adjustRightInd w:val="0"/>
              <w:snapToGrid w:val="0"/>
              <w:jc w:val="left"/>
              <w:rPr>
                <w:rFonts w:ascii="宋体" w:hAnsi="宋体" w:eastAsia="宋体" w:cs="Times New Roman"/>
                <w:kern w:val="2"/>
                <w:sz w:val="21"/>
                <w:szCs w:val="21"/>
                <w:lang w:val="en-US" w:eastAsia="zh-CN" w:bidi="ar-SA"/>
              </w:rPr>
            </w:pPr>
          </w:p>
        </w:tc>
      </w:tr>
      <w:tr w14:paraId="0E12DE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2199A37">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61108FD6">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156CE2B3">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58399D91">
            <w:pPr>
              <w:adjustRightInd w:val="0"/>
              <w:snapToGrid w:val="0"/>
              <w:jc w:val="left"/>
              <w:rPr>
                <w:rFonts w:ascii="宋体" w:hAnsi="宋体" w:eastAsia="宋体" w:cs="Times New Roman"/>
                <w:kern w:val="2"/>
                <w:sz w:val="21"/>
                <w:szCs w:val="21"/>
                <w:lang w:val="en-US" w:eastAsia="zh-CN" w:bidi="ar-SA"/>
              </w:rPr>
            </w:pPr>
          </w:p>
        </w:tc>
      </w:tr>
      <w:tr w14:paraId="17F36D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47C749D">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2E16B60C">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526C07EB">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1C211433">
            <w:pPr>
              <w:adjustRightInd w:val="0"/>
              <w:snapToGrid w:val="0"/>
              <w:jc w:val="left"/>
              <w:rPr>
                <w:rFonts w:ascii="宋体" w:hAnsi="宋体" w:eastAsia="宋体" w:cs="Times New Roman"/>
                <w:kern w:val="2"/>
                <w:sz w:val="21"/>
                <w:szCs w:val="21"/>
                <w:lang w:val="en-US" w:eastAsia="zh-CN" w:bidi="ar-SA"/>
              </w:rPr>
            </w:pPr>
          </w:p>
        </w:tc>
      </w:tr>
      <w:tr w14:paraId="566FD4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18B5F12D">
            <w:pPr>
              <w:adjustRightInd w:val="0"/>
              <w:snapToGrid w:val="0"/>
              <w:jc w:val="center"/>
              <w:rPr>
                <w:rFonts w:ascii="宋体" w:hAnsi="宋体"/>
                <w:szCs w:val="21"/>
              </w:rPr>
            </w:pPr>
            <w:r>
              <w:rPr>
                <w:rFonts w:hint="eastAsia" w:ascii="宋体" w:hAnsi="宋体"/>
                <w:szCs w:val="21"/>
              </w:rPr>
              <w:t>第二节</w:t>
            </w:r>
          </w:p>
          <w:p w14:paraId="2AE8AE5C">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2EFBD6EA">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16AEF5B1"/>
        </w:tc>
      </w:tr>
      <w:tr w14:paraId="5EBCD6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326F50A">
            <w:pPr>
              <w:adjustRightInd w:val="0"/>
              <w:snapToGrid w:val="0"/>
              <w:jc w:val="center"/>
              <w:rPr>
                <w:rFonts w:hint="eastAsia" w:ascii="宋体" w:hAnsi="宋体"/>
                <w:szCs w:val="21"/>
              </w:rPr>
            </w:pPr>
          </w:p>
        </w:tc>
        <w:tc>
          <w:tcPr>
            <w:tcW w:w="1742" w:type="dxa"/>
            <w:vAlign w:val="center"/>
          </w:tcPr>
          <w:p w14:paraId="50696C6D">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40AC7556">
            <w:pPr>
              <w:rPr>
                <w:rFonts w:hint="eastAsia"/>
              </w:rPr>
            </w:pPr>
          </w:p>
        </w:tc>
      </w:tr>
      <w:tr w14:paraId="14975B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7A085BC4">
            <w:pPr>
              <w:adjustRightInd w:val="0"/>
              <w:snapToGrid w:val="0"/>
              <w:jc w:val="center"/>
              <w:rPr>
                <w:rFonts w:ascii="宋体" w:hAnsi="宋体"/>
                <w:szCs w:val="21"/>
              </w:rPr>
            </w:pPr>
            <w:r>
              <w:rPr>
                <w:rFonts w:hint="eastAsia" w:ascii="宋体" w:hAnsi="宋体"/>
                <w:szCs w:val="21"/>
              </w:rPr>
              <w:t>第二节</w:t>
            </w:r>
          </w:p>
          <w:p w14:paraId="795E9692">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24D28D3A">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72EDFAA0">
            <w:pPr>
              <w:rPr>
                <w:rFonts w:hint="eastAsia"/>
              </w:rPr>
            </w:pPr>
          </w:p>
        </w:tc>
      </w:tr>
      <w:tr w14:paraId="0A30AC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2D761F0F">
            <w:pPr>
              <w:adjustRightInd w:val="0"/>
              <w:snapToGrid w:val="0"/>
              <w:jc w:val="center"/>
              <w:rPr>
                <w:rFonts w:ascii="宋体" w:hAnsi="宋体"/>
                <w:szCs w:val="21"/>
              </w:rPr>
            </w:pPr>
            <w:r>
              <w:rPr>
                <w:rFonts w:hint="eastAsia" w:ascii="宋体" w:hAnsi="宋体"/>
                <w:szCs w:val="21"/>
              </w:rPr>
              <w:t>第二节</w:t>
            </w:r>
          </w:p>
          <w:p w14:paraId="56292F50">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09F1A5E4">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2BB88D54">
            <w:pPr>
              <w:rPr>
                <w:rFonts w:hint="eastAsia"/>
              </w:rPr>
            </w:pPr>
          </w:p>
        </w:tc>
      </w:tr>
      <w:tr w14:paraId="6BC883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9AA92E5">
            <w:pPr>
              <w:adjustRightInd w:val="0"/>
              <w:snapToGrid w:val="0"/>
              <w:jc w:val="center"/>
              <w:rPr>
                <w:rFonts w:ascii="宋体" w:hAnsi="宋体"/>
                <w:szCs w:val="21"/>
              </w:rPr>
            </w:pPr>
            <w:r>
              <w:rPr>
                <w:rFonts w:hint="eastAsia" w:ascii="宋体" w:hAnsi="宋体"/>
                <w:szCs w:val="21"/>
              </w:rPr>
              <w:t>第二节</w:t>
            </w:r>
          </w:p>
          <w:p w14:paraId="00D8D287">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41FC83AC">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7AB2065C">
            <w:pPr>
              <w:autoSpaceDE w:val="0"/>
              <w:autoSpaceDN w:val="0"/>
              <w:adjustRightInd w:val="0"/>
              <w:snapToGrid w:val="0"/>
              <w:ind w:firstLine="420" w:firstLineChars="200"/>
              <w:jc w:val="left"/>
              <w:rPr>
                <w:rFonts w:ascii="宋体" w:hAnsi="宋体"/>
                <w:szCs w:val="21"/>
              </w:rPr>
            </w:pPr>
          </w:p>
        </w:tc>
      </w:tr>
      <w:tr w14:paraId="0DE32D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25DE4BD">
            <w:pPr>
              <w:adjustRightInd w:val="0"/>
              <w:snapToGrid w:val="0"/>
              <w:jc w:val="center"/>
              <w:rPr>
                <w:rFonts w:ascii="宋体" w:hAnsi="宋体"/>
                <w:szCs w:val="21"/>
              </w:rPr>
            </w:pPr>
            <w:r>
              <w:rPr>
                <w:rFonts w:hint="eastAsia" w:ascii="宋体" w:hAnsi="宋体"/>
                <w:szCs w:val="21"/>
              </w:rPr>
              <w:t>第二节</w:t>
            </w:r>
          </w:p>
          <w:p w14:paraId="7EA0CE8A">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09892BE2">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779D82CC">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6C4F09B3">
            <w:pPr>
              <w:adjustRightInd w:val="0"/>
              <w:snapToGrid w:val="0"/>
              <w:jc w:val="left"/>
              <w:rPr>
                <w:rFonts w:ascii="宋体" w:hAnsi="宋体"/>
                <w:szCs w:val="21"/>
              </w:rPr>
            </w:pPr>
          </w:p>
        </w:tc>
      </w:tr>
      <w:tr w14:paraId="4E40E6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E9CBACA">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2BE6A8E3">
            <w:pPr>
              <w:pStyle w:val="64"/>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29D62AA9">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484B6F48">
            <w:pPr>
              <w:adjustRightInd w:val="0"/>
              <w:snapToGrid w:val="0"/>
              <w:jc w:val="left"/>
              <w:rPr>
                <w:rFonts w:ascii="宋体" w:hAnsi="宋体"/>
                <w:szCs w:val="21"/>
              </w:rPr>
            </w:pPr>
          </w:p>
        </w:tc>
      </w:tr>
      <w:tr w14:paraId="135BAD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2F6CD28">
            <w:pPr>
              <w:adjustRightInd w:val="0"/>
              <w:snapToGrid w:val="0"/>
              <w:jc w:val="center"/>
              <w:rPr>
                <w:rFonts w:ascii="宋体" w:hAnsi="宋体"/>
                <w:szCs w:val="21"/>
              </w:rPr>
            </w:pPr>
            <w:r>
              <w:rPr>
                <w:rFonts w:hint="eastAsia" w:ascii="宋体" w:hAnsi="宋体"/>
                <w:szCs w:val="21"/>
              </w:rPr>
              <w:t>第二节</w:t>
            </w:r>
          </w:p>
          <w:p w14:paraId="382C0CBB">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00736456">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55FFB40A">
            <w:pPr>
              <w:adjustRightInd w:val="0"/>
              <w:snapToGrid w:val="0"/>
              <w:jc w:val="left"/>
              <w:rPr>
                <w:rFonts w:ascii="宋体" w:hAnsi="宋体"/>
                <w:szCs w:val="21"/>
              </w:rPr>
            </w:pPr>
          </w:p>
        </w:tc>
      </w:tr>
      <w:tr w14:paraId="5E883C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D4F4AC0">
            <w:pPr>
              <w:adjustRightInd w:val="0"/>
              <w:snapToGrid w:val="0"/>
              <w:jc w:val="center"/>
              <w:rPr>
                <w:rFonts w:hint="eastAsia" w:ascii="宋体" w:hAnsi="宋体"/>
                <w:szCs w:val="21"/>
              </w:rPr>
            </w:pPr>
            <w:r>
              <w:rPr>
                <w:rFonts w:hint="eastAsia" w:ascii="宋体" w:hAnsi="宋体"/>
                <w:szCs w:val="21"/>
              </w:rPr>
              <w:t>第二节</w:t>
            </w:r>
          </w:p>
          <w:p w14:paraId="081BE922">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67BF2DE3">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1314F096">
            <w:pPr>
              <w:adjustRightInd w:val="0"/>
              <w:snapToGrid w:val="0"/>
              <w:jc w:val="left"/>
              <w:rPr>
                <w:rFonts w:ascii="宋体" w:hAnsi="宋体"/>
                <w:szCs w:val="21"/>
              </w:rPr>
            </w:pPr>
          </w:p>
        </w:tc>
      </w:tr>
      <w:tr w14:paraId="79ECE1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59D24DA">
            <w:pPr>
              <w:adjustRightInd w:val="0"/>
              <w:snapToGrid w:val="0"/>
              <w:jc w:val="center"/>
              <w:rPr>
                <w:rFonts w:hint="eastAsia" w:ascii="宋体" w:hAnsi="宋体"/>
                <w:szCs w:val="21"/>
              </w:rPr>
            </w:pPr>
            <w:r>
              <w:rPr>
                <w:rFonts w:hint="eastAsia" w:ascii="宋体" w:hAnsi="宋体"/>
                <w:szCs w:val="21"/>
              </w:rPr>
              <w:t>第二节</w:t>
            </w:r>
          </w:p>
          <w:p w14:paraId="1DCCF861">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5AD5397F">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423A38ED">
            <w:pPr>
              <w:adjustRightInd w:val="0"/>
              <w:snapToGrid w:val="0"/>
              <w:jc w:val="left"/>
              <w:rPr>
                <w:rFonts w:ascii="宋体" w:hAnsi="宋体"/>
                <w:szCs w:val="21"/>
              </w:rPr>
            </w:pPr>
          </w:p>
        </w:tc>
      </w:tr>
      <w:tr w14:paraId="5EADB1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6A81E54">
            <w:pPr>
              <w:adjustRightInd w:val="0"/>
              <w:snapToGrid w:val="0"/>
              <w:jc w:val="center"/>
              <w:rPr>
                <w:rFonts w:ascii="宋体" w:hAnsi="宋体"/>
                <w:szCs w:val="21"/>
              </w:rPr>
            </w:pPr>
            <w:r>
              <w:rPr>
                <w:rFonts w:hint="eastAsia" w:ascii="宋体" w:hAnsi="宋体"/>
                <w:szCs w:val="21"/>
              </w:rPr>
              <w:t>第二节</w:t>
            </w:r>
          </w:p>
          <w:p w14:paraId="164284FE">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37647F97">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1F0CB1EC">
            <w:pPr>
              <w:adjustRightInd w:val="0"/>
              <w:snapToGrid w:val="0"/>
              <w:jc w:val="left"/>
              <w:rPr>
                <w:rFonts w:ascii="宋体" w:hAnsi="宋体"/>
                <w:szCs w:val="21"/>
              </w:rPr>
            </w:pPr>
          </w:p>
        </w:tc>
      </w:tr>
      <w:tr w14:paraId="27533E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9D018F8">
            <w:pPr>
              <w:adjustRightInd w:val="0"/>
              <w:snapToGrid w:val="0"/>
              <w:jc w:val="center"/>
              <w:rPr>
                <w:rFonts w:ascii="宋体" w:hAnsi="宋体"/>
                <w:szCs w:val="21"/>
              </w:rPr>
            </w:pPr>
            <w:r>
              <w:rPr>
                <w:rFonts w:hint="eastAsia" w:ascii="宋体" w:hAnsi="宋体"/>
                <w:szCs w:val="21"/>
              </w:rPr>
              <w:t>第二节</w:t>
            </w:r>
          </w:p>
          <w:p w14:paraId="7AE59834">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6E7352BB">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7E2EEBAE">
            <w:pPr>
              <w:adjustRightInd w:val="0"/>
              <w:snapToGrid w:val="0"/>
              <w:jc w:val="left"/>
              <w:rPr>
                <w:rFonts w:ascii="宋体" w:hAnsi="宋体"/>
                <w:szCs w:val="21"/>
              </w:rPr>
            </w:pPr>
          </w:p>
        </w:tc>
      </w:tr>
      <w:tr w14:paraId="097210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D52E1BD">
            <w:pPr>
              <w:adjustRightInd w:val="0"/>
              <w:snapToGrid w:val="0"/>
              <w:jc w:val="center"/>
              <w:rPr>
                <w:rFonts w:ascii="宋体" w:hAnsi="宋体"/>
                <w:szCs w:val="21"/>
              </w:rPr>
            </w:pPr>
            <w:r>
              <w:rPr>
                <w:rFonts w:hint="eastAsia" w:ascii="宋体" w:hAnsi="宋体"/>
                <w:szCs w:val="21"/>
              </w:rPr>
              <w:t>第二节</w:t>
            </w:r>
          </w:p>
          <w:p w14:paraId="3F28EF28">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1CCD57DF">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55A7AFD5">
            <w:pPr>
              <w:adjustRightInd w:val="0"/>
              <w:snapToGrid w:val="0"/>
              <w:jc w:val="left"/>
              <w:rPr>
                <w:rFonts w:ascii="宋体" w:hAnsi="宋体"/>
                <w:szCs w:val="21"/>
              </w:rPr>
            </w:pPr>
          </w:p>
        </w:tc>
      </w:tr>
      <w:tr w14:paraId="397C9F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AEE87DE">
            <w:pPr>
              <w:adjustRightInd w:val="0"/>
              <w:snapToGrid w:val="0"/>
              <w:jc w:val="center"/>
              <w:rPr>
                <w:rFonts w:ascii="宋体" w:hAnsi="宋体"/>
                <w:szCs w:val="21"/>
              </w:rPr>
            </w:pPr>
            <w:r>
              <w:rPr>
                <w:rFonts w:hint="eastAsia" w:ascii="宋体" w:hAnsi="宋体"/>
                <w:szCs w:val="21"/>
              </w:rPr>
              <w:t>第二节</w:t>
            </w:r>
          </w:p>
          <w:p w14:paraId="06B8C3C6">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09D890D0">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65379174">
            <w:pPr>
              <w:adjustRightInd w:val="0"/>
              <w:snapToGrid w:val="0"/>
              <w:jc w:val="left"/>
              <w:rPr>
                <w:rFonts w:ascii="宋体" w:hAnsi="宋体"/>
                <w:szCs w:val="21"/>
              </w:rPr>
            </w:pPr>
          </w:p>
        </w:tc>
      </w:tr>
      <w:tr w14:paraId="114DE6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EF30E22">
            <w:pPr>
              <w:adjustRightInd w:val="0"/>
              <w:snapToGrid w:val="0"/>
              <w:jc w:val="center"/>
              <w:rPr>
                <w:rFonts w:ascii="宋体" w:hAnsi="宋体"/>
                <w:szCs w:val="21"/>
              </w:rPr>
            </w:pPr>
            <w:r>
              <w:rPr>
                <w:rFonts w:hint="eastAsia" w:ascii="宋体" w:hAnsi="宋体"/>
                <w:szCs w:val="21"/>
              </w:rPr>
              <w:t>第二节</w:t>
            </w:r>
          </w:p>
          <w:p w14:paraId="07B4FD0A">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638EDB67">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0022C131">
            <w:pPr>
              <w:adjustRightInd w:val="0"/>
              <w:snapToGrid w:val="0"/>
              <w:jc w:val="left"/>
              <w:rPr>
                <w:rFonts w:ascii="宋体" w:hAnsi="宋体"/>
                <w:szCs w:val="21"/>
                <w:u w:val="single"/>
              </w:rPr>
            </w:pPr>
          </w:p>
        </w:tc>
      </w:tr>
      <w:tr w14:paraId="66F046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93C4C5D">
            <w:pPr>
              <w:adjustRightInd w:val="0"/>
              <w:snapToGrid w:val="0"/>
              <w:jc w:val="center"/>
              <w:rPr>
                <w:rFonts w:ascii="宋体" w:hAnsi="宋体"/>
                <w:szCs w:val="21"/>
              </w:rPr>
            </w:pPr>
            <w:r>
              <w:rPr>
                <w:rFonts w:hint="eastAsia" w:ascii="宋体" w:hAnsi="宋体"/>
                <w:szCs w:val="21"/>
              </w:rPr>
              <w:t>第二节</w:t>
            </w:r>
          </w:p>
          <w:p w14:paraId="7976F1D8">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284AA7DF">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632CEFF0">
            <w:pPr>
              <w:adjustRightInd w:val="0"/>
              <w:snapToGrid w:val="0"/>
              <w:jc w:val="left"/>
              <w:rPr>
                <w:rFonts w:ascii="宋体" w:hAnsi="宋体"/>
                <w:szCs w:val="21"/>
                <w:u w:val="single"/>
              </w:rPr>
            </w:pPr>
          </w:p>
        </w:tc>
      </w:tr>
      <w:tr w14:paraId="25E27D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414A344B">
            <w:pPr>
              <w:adjustRightInd w:val="0"/>
              <w:snapToGrid w:val="0"/>
              <w:jc w:val="center"/>
              <w:rPr>
                <w:rFonts w:ascii="宋体" w:hAnsi="宋体"/>
                <w:szCs w:val="21"/>
              </w:rPr>
            </w:pPr>
            <w:r>
              <w:rPr>
                <w:rFonts w:hint="eastAsia" w:ascii="宋体" w:hAnsi="宋体"/>
                <w:szCs w:val="21"/>
              </w:rPr>
              <w:t>第二节</w:t>
            </w:r>
          </w:p>
          <w:p w14:paraId="6AB115D1">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16FD5A46">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33C26DC8">
            <w:pPr>
              <w:adjustRightInd w:val="0"/>
              <w:snapToGrid w:val="0"/>
              <w:jc w:val="left"/>
              <w:rPr>
                <w:rFonts w:ascii="宋体" w:hAnsi="宋体"/>
                <w:szCs w:val="21"/>
                <w:u w:val="single"/>
              </w:rPr>
            </w:pPr>
          </w:p>
        </w:tc>
      </w:tr>
      <w:tr w14:paraId="15BECB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8FAAD18">
            <w:pPr>
              <w:adjustRightInd w:val="0"/>
              <w:snapToGrid w:val="0"/>
              <w:jc w:val="center"/>
              <w:rPr>
                <w:rFonts w:ascii="宋体" w:hAnsi="宋体"/>
                <w:szCs w:val="21"/>
              </w:rPr>
            </w:pPr>
            <w:r>
              <w:rPr>
                <w:rFonts w:hint="eastAsia" w:ascii="宋体" w:hAnsi="宋体"/>
                <w:szCs w:val="21"/>
              </w:rPr>
              <w:t>第二节</w:t>
            </w:r>
          </w:p>
          <w:p w14:paraId="2C03DF7D">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154F2A64">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18E2B065">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1E6DF609">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69CA1945">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2CFF26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AC88C63">
            <w:pPr>
              <w:adjustRightInd w:val="0"/>
              <w:snapToGrid w:val="0"/>
              <w:jc w:val="center"/>
              <w:rPr>
                <w:rFonts w:ascii="宋体" w:hAnsi="宋体"/>
                <w:szCs w:val="21"/>
              </w:rPr>
            </w:pPr>
            <w:r>
              <w:rPr>
                <w:rFonts w:hint="eastAsia" w:ascii="宋体" w:hAnsi="宋体"/>
                <w:szCs w:val="21"/>
              </w:rPr>
              <w:t>第二节</w:t>
            </w:r>
          </w:p>
          <w:p w14:paraId="2EBCF842">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5AA57220">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51D6E157">
            <w:pPr>
              <w:adjustRightInd w:val="0"/>
              <w:snapToGrid w:val="0"/>
              <w:jc w:val="left"/>
              <w:rPr>
                <w:rFonts w:hint="default" w:ascii="宋体" w:hAnsi="宋体" w:eastAsia="宋体"/>
                <w:szCs w:val="21"/>
                <w:lang w:val="en-US" w:eastAsia="zh-CN"/>
              </w:rPr>
            </w:pPr>
          </w:p>
        </w:tc>
      </w:tr>
    </w:tbl>
    <w:p w14:paraId="27434D51"/>
    <w:p w14:paraId="442DD951"/>
    <w:p w14:paraId="57ACD491">
      <w:pPr>
        <w:numPr>
          <w:ilvl w:val="0"/>
          <w:numId w:val="0"/>
        </w:numPr>
        <w:bidi w:val="0"/>
        <w:jc w:val="both"/>
        <w:rPr>
          <w:rFonts w:hint="eastAsia" w:ascii="华文细黑" w:hAnsi="华文细黑" w:eastAsia="华文细黑" w:cs="华文细黑"/>
          <w:b w:val="0"/>
          <w:bCs w:val="0"/>
          <w:color w:val="000000"/>
          <w:sz w:val="44"/>
          <w:szCs w:val="44"/>
        </w:rPr>
      </w:pPr>
    </w:p>
    <w:p w14:paraId="39DBCA3D">
      <w:pPr>
        <w:numPr>
          <w:ilvl w:val="0"/>
          <w:numId w:val="0"/>
        </w:numPr>
        <w:bidi w:val="0"/>
        <w:jc w:val="center"/>
        <w:rPr>
          <w:rFonts w:hint="eastAsia" w:ascii="华文细黑" w:hAnsi="华文细黑" w:eastAsia="华文细黑" w:cs="华文细黑"/>
          <w:b w:val="0"/>
          <w:bCs w:val="0"/>
          <w:color w:val="000000"/>
          <w:sz w:val="44"/>
          <w:szCs w:val="44"/>
          <w:lang w:eastAsia="zh-CN"/>
        </w:rPr>
      </w:pPr>
    </w:p>
    <w:p w14:paraId="580D4034">
      <w:pPr>
        <w:rPr>
          <w:rFonts w:hint="eastAsia" w:ascii="华文细黑" w:hAnsi="华文细黑" w:eastAsia="华文细黑" w:cs="华文细黑"/>
          <w:b w:val="0"/>
          <w:bCs w:val="0"/>
          <w:color w:val="000000"/>
          <w:sz w:val="44"/>
          <w:szCs w:val="44"/>
          <w:lang w:eastAsia="zh-CN"/>
        </w:rPr>
      </w:pPr>
      <w:r>
        <w:rPr>
          <w:rFonts w:hint="eastAsia" w:ascii="华文细黑" w:hAnsi="华文细黑" w:eastAsia="华文细黑" w:cs="华文细黑"/>
          <w:b w:val="0"/>
          <w:bCs w:val="0"/>
          <w:color w:val="000000"/>
          <w:sz w:val="44"/>
          <w:szCs w:val="44"/>
          <w:lang w:eastAsia="zh-CN"/>
        </w:rPr>
        <w:br w:type="page"/>
      </w:r>
    </w:p>
    <w:p w14:paraId="0EAAE653">
      <w:pPr>
        <w:numPr>
          <w:ilvl w:val="0"/>
          <w:numId w:val="13"/>
        </w:numPr>
        <w:bidi w:val="0"/>
        <w:jc w:val="center"/>
        <w:rPr>
          <w:rFonts w:hint="eastAsia" w:ascii="华文细黑" w:hAnsi="华文细黑" w:eastAsia="华文细黑" w:cs="华文细黑"/>
          <w:b w:val="0"/>
          <w:bCs w:val="0"/>
          <w:color w:val="000000"/>
          <w:sz w:val="44"/>
          <w:szCs w:val="44"/>
        </w:rPr>
      </w:pPr>
      <w:bookmarkStart w:id="110" w:name="_Toc403061843"/>
      <w:r>
        <w:rPr>
          <w:rFonts w:hint="eastAsia" w:ascii="华文细黑" w:hAnsi="华文细黑" w:eastAsia="华文细黑" w:cs="华文细黑"/>
          <w:b w:val="0"/>
          <w:bCs w:val="0"/>
          <w:color w:val="000000"/>
          <w:sz w:val="44"/>
          <w:szCs w:val="44"/>
        </w:rPr>
        <w:t>技术标准和要求</w:t>
      </w:r>
      <w:bookmarkEnd w:id="110"/>
    </w:p>
    <w:tbl>
      <w:tblPr>
        <w:tblStyle w:val="46"/>
        <w:tblW w:w="97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9"/>
        <w:gridCol w:w="839"/>
        <w:gridCol w:w="373"/>
        <w:gridCol w:w="7070"/>
        <w:gridCol w:w="529"/>
        <w:gridCol w:w="529"/>
      </w:tblGrid>
      <w:tr w14:paraId="6F9EF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9740" w:type="dxa"/>
            <w:gridSpan w:val="6"/>
            <w:tcBorders>
              <w:top w:val="nil"/>
              <w:left w:val="nil"/>
              <w:bottom w:val="nil"/>
              <w:right w:val="nil"/>
            </w:tcBorders>
            <w:noWrap/>
            <w:vAlign w:val="center"/>
          </w:tcPr>
          <w:p w14:paraId="52B49270">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桦甸市教育局2024年高中办学条件改善教学仪器设备项目</w:t>
            </w:r>
          </w:p>
        </w:tc>
      </w:tr>
      <w:tr w14:paraId="2205C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019457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3203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330" w:type="dxa"/>
            <w:tcBorders>
              <w:top w:val="single" w:color="000000" w:sz="4" w:space="0"/>
              <w:left w:val="single" w:color="000000" w:sz="4" w:space="0"/>
              <w:bottom w:val="single" w:color="000000" w:sz="4" w:space="0"/>
              <w:right w:val="single" w:color="000000" w:sz="4" w:space="0"/>
            </w:tcBorders>
            <w:noWrap w:val="0"/>
            <w:vAlign w:val="center"/>
          </w:tcPr>
          <w:p w14:paraId="7B3EE8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AA71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97F7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90B1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14:paraId="6AEDB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7" w:hRule="atLeast"/>
        </w:trPr>
        <w:tc>
          <w:tcPr>
            <w:tcW w:w="0" w:type="auto"/>
            <w:vMerge w:val="restart"/>
            <w:tcBorders>
              <w:top w:val="single" w:color="000000" w:sz="4" w:space="0"/>
              <w:left w:val="single" w:color="000000" w:sz="4" w:space="0"/>
              <w:bottom w:val="nil"/>
              <w:right w:val="single" w:color="000000" w:sz="4" w:space="0"/>
            </w:tcBorders>
            <w:noWrap/>
            <w:vAlign w:val="center"/>
          </w:tcPr>
          <w:p w14:paraId="3029A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vMerge w:val="restart"/>
            <w:tcBorders>
              <w:top w:val="single" w:color="000000" w:sz="4" w:space="0"/>
              <w:left w:val="single" w:color="000000" w:sz="4" w:space="0"/>
              <w:bottom w:val="nil"/>
              <w:right w:val="single" w:color="000000" w:sz="4" w:space="0"/>
            </w:tcBorders>
            <w:noWrap/>
            <w:vAlign w:val="center"/>
          </w:tcPr>
          <w:p w14:paraId="22DB63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第一中学</w:t>
            </w:r>
          </w:p>
        </w:tc>
        <w:tc>
          <w:tcPr>
            <w:tcW w:w="330" w:type="dxa"/>
            <w:vMerge w:val="restart"/>
            <w:tcBorders>
              <w:top w:val="single" w:color="000000" w:sz="4" w:space="0"/>
              <w:left w:val="single" w:color="000000" w:sz="4" w:space="0"/>
              <w:bottom w:val="nil"/>
              <w:right w:val="single" w:color="000000" w:sz="4" w:space="0"/>
            </w:tcBorders>
            <w:noWrap w:val="0"/>
            <w:vAlign w:val="center"/>
          </w:tcPr>
          <w:p w14:paraId="0C0A1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教学班一体机</w:t>
            </w:r>
          </w:p>
        </w:tc>
        <w:tc>
          <w:tcPr>
            <w:tcW w:w="7137" w:type="dxa"/>
            <w:vMerge w:val="restart"/>
            <w:tcBorders>
              <w:top w:val="single" w:color="000000" w:sz="4" w:space="0"/>
              <w:left w:val="single" w:color="000000" w:sz="4" w:space="0"/>
              <w:bottom w:val="single" w:color="000000" w:sz="4" w:space="0"/>
              <w:right w:val="single" w:color="000000" w:sz="4" w:space="0"/>
            </w:tcBorders>
            <w:noWrap w:val="0"/>
            <w:vAlign w:val="center"/>
          </w:tcPr>
          <w:p w14:paraId="531CFEA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color w:val="000000"/>
                <w:sz w:val="20"/>
                <w:szCs w:val="20"/>
                <w:u w:val="none"/>
                <w:lang w:val="en-US" w:eastAsia="zh-CN" w:bidi="ar"/>
              </w:rPr>
              <w:t>86英寸电容智慧黑板</w:t>
            </w:r>
            <w:r>
              <w:rPr>
                <w:rFonts w:hint="eastAsia" w:ascii="宋体" w:hAnsi="宋体" w:eastAsia="宋体" w:cs="宋体"/>
                <w:color w:val="000000"/>
                <w:sz w:val="20"/>
                <w:szCs w:val="20"/>
                <w:u w:val="none"/>
                <w:lang w:val="en-US" w:eastAsia="zh-CN" w:bidi="ar"/>
              </w:rPr>
              <w:t xml:space="preserve">   一、整机部分</w:t>
            </w:r>
            <w:r>
              <w:rPr>
                <w:rFonts w:hint="eastAsia" w:ascii="宋体" w:hAnsi="宋体" w:eastAsia="宋体" w:cs="宋体"/>
                <w:color w:val="000000"/>
                <w:sz w:val="20"/>
                <w:szCs w:val="20"/>
                <w:u w:val="none"/>
                <w:lang w:val="en-US" w:eastAsia="zh-CN" w:bidi="ar"/>
              </w:rPr>
              <w:br w:type="textWrapping"/>
            </w:r>
            <w:r>
              <w:rPr>
                <w:rFonts w:hint="eastAsia" w:ascii="宋体" w:hAnsi="宋体" w:eastAsia="宋体" w:cs="宋体"/>
                <w:color w:val="000000"/>
                <w:sz w:val="20"/>
                <w:szCs w:val="20"/>
                <w:u w:val="none"/>
                <w:lang w:val="en-US" w:eastAsia="zh-CN" w:bidi="ar"/>
              </w:rPr>
              <w:t>1.整机采用全金属外壳，三拼接平面一体化设计，屏幕边缘采用圆角包边防护，整机背板采用金属材质。</w:t>
            </w:r>
            <w:r>
              <w:rPr>
                <w:rFonts w:hint="eastAsia" w:ascii="宋体" w:hAnsi="宋体" w:eastAsia="宋体" w:cs="宋体"/>
                <w:color w:val="000000"/>
                <w:sz w:val="20"/>
                <w:szCs w:val="20"/>
                <w:u w:val="none"/>
                <w:lang w:val="en-US" w:eastAsia="zh-CN" w:bidi="ar"/>
              </w:rPr>
              <w:br w:type="textWrapping"/>
            </w:r>
            <w:r>
              <w:rPr>
                <w:rFonts w:hint="eastAsia" w:ascii="宋体" w:hAnsi="宋体" w:eastAsia="宋体" w:cs="宋体"/>
                <w:color w:val="000000"/>
                <w:sz w:val="20"/>
                <w:szCs w:val="20"/>
                <w:u w:val="none"/>
                <w:lang w:val="en-US" w:eastAsia="zh-CN" w:bidi="ar"/>
              </w:rPr>
              <w:t>2.整机采用超高清86英寸LED液晶显示屏，显示比例16:9，分辨率≥3840×2160。</w:t>
            </w:r>
            <w:r>
              <w:rPr>
                <w:rFonts w:hint="eastAsia" w:ascii="宋体" w:hAnsi="宋体" w:eastAsia="宋体" w:cs="宋体"/>
                <w:color w:val="000000"/>
                <w:sz w:val="20"/>
                <w:szCs w:val="20"/>
                <w:u w:val="none"/>
                <w:lang w:val="en-US" w:eastAsia="zh-CN" w:bidi="ar"/>
              </w:rPr>
              <w:br w:type="textWrapping"/>
            </w:r>
            <w:r>
              <w:rPr>
                <w:rFonts w:hint="eastAsia" w:ascii="宋体" w:hAnsi="宋体" w:eastAsia="宋体" w:cs="宋体"/>
                <w:color w:val="000000"/>
                <w:sz w:val="20"/>
                <w:szCs w:val="20"/>
                <w:u w:val="none"/>
                <w:lang w:val="en-US" w:eastAsia="zh-CN" w:bidi="ar"/>
              </w:rPr>
              <w:t>3.主屏支持普通粉笔直接书写，两侧副屏可支持以下媒介（普通粉笔、液体粉笔、成膜笔）进行板书书写，无推拉式结构，外部无任何可见内部功能模块连接线。主副屏过渡平滑，中间无单独边框阻隔。</w:t>
            </w:r>
            <w:r>
              <w:rPr>
                <w:rFonts w:hint="eastAsia" w:ascii="宋体" w:hAnsi="宋体" w:eastAsia="宋体" w:cs="宋体"/>
                <w:color w:val="000000"/>
                <w:sz w:val="20"/>
                <w:szCs w:val="20"/>
                <w:u w:val="none"/>
                <w:lang w:val="en-US" w:eastAsia="zh-CN" w:bidi="ar"/>
              </w:rPr>
              <w:br w:type="textWrapping"/>
            </w:r>
            <w:r>
              <w:rPr>
                <w:rFonts w:hint="eastAsia" w:ascii="宋体" w:hAnsi="宋体" w:eastAsia="宋体" w:cs="宋体"/>
                <w:color w:val="000000"/>
                <w:sz w:val="20"/>
                <w:szCs w:val="20"/>
                <w:u w:val="none"/>
                <w:lang w:val="en-US" w:eastAsia="zh-CN" w:bidi="ar"/>
              </w:rPr>
              <w:t>4.嵌入式系统版本不低于Android 13，内存≥2GB，存储空间≥8GB。</w:t>
            </w:r>
            <w:r>
              <w:rPr>
                <w:rFonts w:hint="eastAsia" w:ascii="宋体" w:hAnsi="宋体" w:eastAsia="宋体" w:cs="宋体"/>
                <w:color w:val="000000"/>
                <w:sz w:val="20"/>
                <w:szCs w:val="20"/>
                <w:u w:val="none"/>
                <w:lang w:val="en-US" w:eastAsia="zh-CN" w:bidi="ar"/>
              </w:rPr>
              <w:br w:type="textWrapping"/>
            </w:r>
            <w:r>
              <w:rPr>
                <w:rFonts w:hint="eastAsia" w:ascii="宋体" w:hAnsi="宋体" w:eastAsia="宋体" w:cs="宋体"/>
                <w:color w:val="000000"/>
                <w:sz w:val="20"/>
                <w:szCs w:val="20"/>
                <w:u w:val="none"/>
                <w:lang w:val="en-US" w:eastAsia="zh-CN" w:bidi="ar"/>
              </w:rPr>
              <w:t>5.采用电容触控方式，支持Windows系统中支持≥40点触控， Android系统支持≥40点触控。</w:t>
            </w:r>
            <w:r>
              <w:rPr>
                <w:rFonts w:hint="eastAsia" w:ascii="宋体" w:hAnsi="宋体" w:eastAsia="宋体" w:cs="宋体"/>
                <w:color w:val="000000"/>
                <w:sz w:val="20"/>
                <w:szCs w:val="20"/>
                <w:u w:val="none"/>
                <w:lang w:val="en-US" w:eastAsia="zh-CN" w:bidi="ar"/>
              </w:rPr>
              <w:br w:type="textWrapping"/>
            </w:r>
            <w:r>
              <w:rPr>
                <w:rFonts w:hint="eastAsia" w:ascii="宋体" w:hAnsi="宋体" w:eastAsia="宋体" w:cs="宋体"/>
                <w:color w:val="000000"/>
                <w:sz w:val="20"/>
                <w:szCs w:val="20"/>
                <w:u w:val="none"/>
                <w:lang w:val="en-US" w:eastAsia="zh-CN" w:bidi="ar"/>
              </w:rPr>
              <w:t>6.整机内置非独立外扩展的8阵列麦克风，拾音角度≥180°，可用于对教室环境音频进行采集，拾音距离≥12m。</w:t>
            </w:r>
            <w:r>
              <w:rPr>
                <w:rFonts w:hint="eastAsia" w:ascii="宋体" w:hAnsi="宋体" w:eastAsia="宋体" w:cs="宋体"/>
                <w:color w:val="000000"/>
                <w:sz w:val="20"/>
                <w:szCs w:val="20"/>
                <w:u w:val="none"/>
                <w:lang w:val="en-US" w:eastAsia="zh-CN" w:bidi="ar"/>
              </w:rPr>
              <w:br w:type="textWrapping"/>
            </w:r>
            <w:r>
              <w:rPr>
                <w:rFonts w:hint="eastAsia" w:ascii="宋体" w:hAnsi="宋体" w:eastAsia="宋体" w:cs="宋体"/>
                <w:color w:val="000000"/>
                <w:sz w:val="20"/>
                <w:szCs w:val="20"/>
                <w:u w:val="none"/>
                <w:lang w:val="en-US" w:eastAsia="zh-CN" w:bidi="ar"/>
              </w:rPr>
              <w:t>7.支持标准、听力、观影和AI空间感知音效模式，AI空间感知音效模式可通过内置麦克风采集教室物理环境声音，自动生成符合当前教室物理环境的频段、音量、音效。</w:t>
            </w:r>
            <w:r>
              <w:rPr>
                <w:rFonts w:hint="eastAsia" w:ascii="宋体" w:hAnsi="宋体" w:eastAsia="宋体" w:cs="宋体"/>
                <w:color w:val="000000"/>
                <w:sz w:val="20"/>
                <w:szCs w:val="20"/>
                <w:u w:val="none"/>
                <w:lang w:val="en-US" w:eastAsia="zh-CN" w:bidi="ar"/>
              </w:rPr>
              <w:br w:type="textWrapping"/>
            </w:r>
            <w:r>
              <w:rPr>
                <w:rFonts w:hint="eastAsia" w:ascii="宋体" w:hAnsi="宋体" w:eastAsia="宋体" w:cs="宋体"/>
                <w:color w:val="000000"/>
                <w:sz w:val="20"/>
                <w:szCs w:val="20"/>
                <w:u w:val="none"/>
                <w:lang w:val="en-US" w:eastAsia="zh-CN" w:bidi="ar"/>
              </w:rPr>
              <w:t>8.整机全通道支持纸质护眼模式，可实现画面纹理的实时调整；支持纸质纹理：牛皮纸、素描纸、宣纸、水彩纸、水纹纸；支持透明度调节；支持色温调节。</w:t>
            </w:r>
            <w:r>
              <w:rPr>
                <w:rFonts w:hint="eastAsia" w:ascii="宋体" w:hAnsi="宋体" w:eastAsia="宋体" w:cs="宋体"/>
                <w:color w:val="000000"/>
                <w:sz w:val="20"/>
                <w:szCs w:val="20"/>
                <w:u w:val="none"/>
                <w:lang w:val="en-US" w:eastAsia="zh-CN" w:bidi="ar"/>
              </w:rPr>
              <w:br w:type="textWrapping"/>
            </w:r>
            <w:r>
              <w:rPr>
                <w:rFonts w:hint="eastAsia" w:ascii="宋体" w:hAnsi="宋体" w:eastAsia="宋体" w:cs="宋体"/>
                <w:color w:val="000000"/>
                <w:sz w:val="20"/>
                <w:szCs w:val="20"/>
                <w:u w:val="none"/>
                <w:lang w:val="en-US" w:eastAsia="zh-CN" w:bidi="ar"/>
              </w:rPr>
              <w:t>9.整机支持色彩空间可选，包含标准模式和sRGB模式，在sRGB模式下可做到高色准△E≤1</w:t>
            </w:r>
            <w:r>
              <w:rPr>
                <w:rFonts w:hint="eastAsia" w:ascii="宋体" w:hAnsi="宋体" w:eastAsia="宋体" w:cs="宋体"/>
                <w:color w:val="000000"/>
                <w:sz w:val="20"/>
                <w:szCs w:val="20"/>
                <w:u w:val="none"/>
                <w:lang w:val="en-US" w:eastAsia="zh-CN" w:bidi="ar"/>
              </w:rPr>
              <w:br w:type="textWrapping"/>
            </w:r>
            <w:r>
              <w:rPr>
                <w:rFonts w:hint="eastAsia" w:ascii="宋体" w:hAnsi="宋体" w:eastAsia="宋体" w:cs="宋体"/>
                <w:color w:val="000000"/>
                <w:sz w:val="20"/>
                <w:szCs w:val="20"/>
                <w:u w:val="none"/>
                <w:lang w:val="en-US" w:eastAsia="zh-CN" w:bidi="ar"/>
              </w:rPr>
              <w:t>10.整机支持≥蓝牙Bluetooth 5.4标准。</w:t>
            </w:r>
            <w:r>
              <w:rPr>
                <w:rFonts w:hint="eastAsia" w:ascii="宋体" w:hAnsi="宋体" w:eastAsia="宋体" w:cs="宋体"/>
                <w:color w:val="000000"/>
                <w:sz w:val="20"/>
                <w:szCs w:val="20"/>
                <w:u w:val="none"/>
                <w:lang w:val="en-US" w:eastAsia="zh-CN" w:bidi="ar"/>
              </w:rPr>
              <w:br w:type="textWrapping"/>
            </w:r>
            <w:r>
              <w:rPr>
                <w:rFonts w:hint="eastAsia" w:ascii="宋体" w:hAnsi="宋体" w:eastAsia="宋体" w:cs="宋体"/>
                <w:color w:val="000000"/>
                <w:sz w:val="20"/>
                <w:szCs w:val="20"/>
                <w:u w:val="none"/>
                <w:lang w:val="en-US" w:eastAsia="zh-CN" w:bidi="ar"/>
              </w:rPr>
              <w:t>11.整机内置双WiFi6无线网卡（不接受外接），在Android和Windows系统下，可实现Wi-Fi无线上网连接、AP无线热点发射；在Android下支持无线设备同时连接数量≥32个，在Windows系统下支持无线设备同时连接≥8个。</w:t>
            </w:r>
            <w:r>
              <w:rPr>
                <w:rFonts w:hint="eastAsia" w:ascii="宋体" w:hAnsi="宋体" w:eastAsia="宋体" w:cs="宋体"/>
                <w:color w:val="000000"/>
                <w:sz w:val="20"/>
                <w:szCs w:val="20"/>
                <w:u w:val="none"/>
                <w:lang w:val="en-US" w:eastAsia="zh-CN" w:bidi="ar"/>
              </w:rPr>
              <w:br w:type="textWrapping"/>
            </w:r>
            <w:r>
              <w:rPr>
                <w:rFonts w:hint="eastAsia" w:ascii="宋体" w:hAnsi="宋体" w:eastAsia="宋体" w:cs="宋体"/>
                <w:color w:val="000000"/>
                <w:sz w:val="20"/>
                <w:szCs w:val="20"/>
                <w:u w:val="none"/>
                <w:lang w:val="en-US" w:eastAsia="zh-CN" w:bidi="ar"/>
              </w:rPr>
              <w:t>12.整机上边框内置非独立式摄像头，采用一体化集成设计，摄像头数量≥4个。</w:t>
            </w:r>
            <w:r>
              <w:rPr>
                <w:rFonts w:hint="eastAsia" w:ascii="宋体" w:hAnsi="宋体" w:eastAsia="宋体" w:cs="宋体"/>
                <w:color w:val="000000"/>
                <w:sz w:val="20"/>
                <w:szCs w:val="20"/>
                <w:u w:val="none"/>
                <w:lang w:val="en-US" w:eastAsia="zh-CN" w:bidi="ar"/>
              </w:rPr>
              <w:br w:type="textWrapping"/>
            </w:r>
            <w:r>
              <w:rPr>
                <w:rFonts w:hint="eastAsia" w:ascii="宋体" w:hAnsi="宋体" w:eastAsia="宋体" w:cs="宋体"/>
                <w:color w:val="000000"/>
                <w:sz w:val="20"/>
                <w:szCs w:val="20"/>
                <w:u w:val="none"/>
                <w:lang w:val="en-US" w:eastAsia="zh-CN" w:bidi="ar"/>
              </w:rPr>
              <w:t>13.整机上边框内置非独立式摄像头，可拍摄≥1600万像素的照片，支持输出8192×2048分辨率的照片和视频，支持画面畸变矫正功能 。</w:t>
            </w:r>
            <w:r>
              <w:rPr>
                <w:rFonts w:hint="eastAsia" w:ascii="宋体" w:hAnsi="宋体" w:eastAsia="宋体" w:cs="宋体"/>
                <w:color w:val="000000"/>
                <w:sz w:val="20"/>
                <w:szCs w:val="20"/>
                <w:u w:val="none"/>
                <w:lang w:val="en-US" w:eastAsia="zh-CN" w:bidi="ar"/>
              </w:rPr>
              <w:br w:type="textWrapping"/>
            </w:r>
            <w:r>
              <w:rPr>
                <w:rFonts w:hint="eastAsia" w:ascii="宋体" w:hAnsi="宋体" w:eastAsia="宋体" w:cs="宋体"/>
                <w:color w:val="000000"/>
                <w:sz w:val="20"/>
                <w:szCs w:val="20"/>
                <w:u w:val="none"/>
                <w:lang w:val="en-US" w:eastAsia="zh-CN" w:bidi="ar"/>
              </w:rPr>
              <w:t>14.整机上边框内置非独式广角摄像头和智能拼接摄像头， 均支持 3D 降噪算法和数字宽动态范围成像WDR 技术，支持输出 MJPG、 H.264 视频格式；内置的非独立式3个智能拼接摄像头，支持清晰度TV lines ≥ 1600 lines。</w:t>
            </w:r>
            <w:r>
              <w:rPr>
                <w:rFonts w:hint="eastAsia" w:ascii="宋体" w:hAnsi="宋体" w:eastAsia="宋体" w:cs="宋体"/>
                <w:color w:val="000000"/>
                <w:sz w:val="20"/>
                <w:szCs w:val="20"/>
                <w:u w:val="none"/>
                <w:lang w:val="en-US" w:eastAsia="zh-CN" w:bidi="ar"/>
              </w:rPr>
              <w:br w:type="textWrapping"/>
            </w:r>
            <w:r>
              <w:rPr>
                <w:rFonts w:hint="eastAsia" w:ascii="宋体" w:hAnsi="宋体" w:eastAsia="宋体" w:cs="宋体"/>
                <w:color w:val="000000"/>
                <w:sz w:val="20"/>
                <w:szCs w:val="20"/>
                <w:u w:val="none"/>
                <w:lang w:val="en-US" w:eastAsia="zh-CN" w:bidi="ar"/>
              </w:rPr>
              <w:t>15.整机摄像头支持人脸识别、清点人数、随机抽人；识别所有学生，显示标记，然后随机抽选，同时显示标记不少于60人。</w:t>
            </w:r>
            <w:r>
              <w:rPr>
                <w:rFonts w:hint="eastAsia" w:ascii="宋体" w:hAnsi="宋体" w:eastAsia="宋体" w:cs="宋体"/>
                <w:color w:val="000000"/>
                <w:sz w:val="20"/>
                <w:szCs w:val="20"/>
                <w:u w:val="none"/>
                <w:lang w:val="en-US" w:eastAsia="zh-CN" w:bidi="ar"/>
              </w:rPr>
              <w:br w:type="textWrapping"/>
            </w:r>
            <w:r>
              <w:rPr>
                <w:rFonts w:hint="eastAsia" w:ascii="宋体" w:hAnsi="宋体" w:eastAsia="宋体" w:cs="宋体"/>
                <w:color w:val="000000"/>
                <w:sz w:val="20"/>
                <w:szCs w:val="20"/>
                <w:u w:val="none"/>
                <w:lang w:val="en-US" w:eastAsia="zh-CN" w:bidi="ar"/>
              </w:rPr>
              <w:t>16.整机支持上边框内置非独立摄像头模组，同时输出至少 3 路视频流，同时支持课堂远程巡课、课堂教学数据采集、本地画面预览（拍照或视频录制）。</w:t>
            </w:r>
            <w:r>
              <w:rPr>
                <w:rFonts w:hint="eastAsia" w:ascii="宋体" w:hAnsi="宋体" w:eastAsia="宋体" w:cs="宋体"/>
                <w:color w:val="000000"/>
                <w:sz w:val="20"/>
                <w:szCs w:val="20"/>
                <w:u w:val="none"/>
                <w:lang w:val="en-US" w:eastAsia="zh-CN" w:bidi="ar"/>
              </w:rPr>
              <w:br w:type="textWrapping"/>
            </w:r>
            <w:r>
              <w:rPr>
                <w:rFonts w:hint="eastAsia" w:ascii="宋体" w:hAnsi="宋体" w:eastAsia="宋体" w:cs="宋体"/>
                <w:color w:val="000000"/>
                <w:sz w:val="20"/>
                <w:szCs w:val="20"/>
                <w:u w:val="none"/>
                <w:lang w:val="en-US" w:eastAsia="zh-CN" w:bidi="ar"/>
              </w:rPr>
              <w:t>17.整机摄像头支持环境色温判断，根据环境调节合适的显示图像效果。</w:t>
            </w:r>
            <w:r>
              <w:rPr>
                <w:rFonts w:hint="eastAsia" w:ascii="宋体" w:hAnsi="宋体" w:eastAsia="宋体" w:cs="宋体"/>
                <w:color w:val="000000"/>
                <w:sz w:val="20"/>
                <w:szCs w:val="20"/>
                <w:u w:val="none"/>
                <w:lang w:val="en-US" w:eastAsia="zh-CN" w:bidi="ar"/>
              </w:rPr>
              <w:br w:type="textWrapping"/>
            </w:r>
            <w:r>
              <w:rPr>
                <w:rFonts w:hint="eastAsia" w:ascii="宋体" w:hAnsi="宋体" w:eastAsia="宋体" w:cs="宋体"/>
                <w:color w:val="000000"/>
                <w:sz w:val="20"/>
                <w:szCs w:val="20"/>
                <w:u w:val="none"/>
                <w:lang w:val="en-US" w:eastAsia="zh-CN" w:bidi="ar"/>
              </w:rPr>
              <w:t>18.整机支持提笔书写，在Windows系统下可实现无需点击任意功能入口，当检测到红外笔笔尖接触屏幕时，自动进入书写模式。</w:t>
            </w:r>
            <w:r>
              <w:rPr>
                <w:rFonts w:hint="eastAsia" w:ascii="宋体" w:hAnsi="宋体" w:eastAsia="宋体" w:cs="宋体"/>
                <w:color w:val="000000"/>
                <w:sz w:val="20"/>
                <w:szCs w:val="20"/>
                <w:u w:val="none"/>
                <w:lang w:val="en-US" w:eastAsia="zh-CN" w:bidi="ar"/>
              </w:rPr>
              <w:br w:type="textWrapping"/>
            </w:r>
            <w:r>
              <w:rPr>
                <w:rFonts w:hint="eastAsia" w:ascii="宋体" w:hAnsi="宋体" w:eastAsia="宋体" w:cs="宋体"/>
                <w:color w:val="000000"/>
                <w:sz w:val="20"/>
                <w:szCs w:val="20"/>
                <w:u w:val="none"/>
                <w:lang w:val="en-US" w:eastAsia="zh-CN" w:bidi="ar"/>
              </w:rPr>
              <w:t>19.整机关机状态下，通过长按电源键进入设置界面后，可点击屏幕选择恢复Android系统及Windows操作系统到出厂默认状态，无需额外工具辅助。</w:t>
            </w:r>
            <w:r>
              <w:rPr>
                <w:rFonts w:hint="eastAsia" w:ascii="宋体" w:hAnsi="宋体" w:eastAsia="宋体" w:cs="宋体"/>
                <w:color w:val="000000"/>
                <w:sz w:val="20"/>
                <w:szCs w:val="20"/>
                <w:u w:val="none"/>
                <w:lang w:val="en-US" w:eastAsia="zh-CN" w:bidi="ar"/>
              </w:rPr>
              <w:br w:type="textWrapping"/>
            </w:r>
            <w:r>
              <w:rPr>
                <w:rFonts w:hint="eastAsia" w:ascii="宋体" w:hAnsi="宋体" w:eastAsia="宋体" w:cs="宋体"/>
                <w:color w:val="000000"/>
                <w:sz w:val="20"/>
                <w:szCs w:val="20"/>
                <w:u w:val="none"/>
                <w:lang w:val="en-US" w:eastAsia="zh-CN" w:bidi="ar"/>
              </w:rPr>
              <w:t>20.整机Windows通道支持文件传输应用，支持通过扫码、wifi直联、超声三种方式与手机进行握手连接，实现文件传输功能。</w:t>
            </w:r>
            <w:r>
              <w:rPr>
                <w:rFonts w:hint="eastAsia" w:ascii="宋体" w:hAnsi="宋体" w:eastAsia="宋体" w:cs="宋体"/>
                <w:color w:val="000000"/>
                <w:sz w:val="20"/>
                <w:szCs w:val="20"/>
                <w:u w:val="none"/>
                <w:lang w:val="en-US" w:eastAsia="zh-CN" w:bidi="ar"/>
              </w:rPr>
              <w:br w:type="textWrapping"/>
            </w:r>
            <w:r>
              <w:rPr>
                <w:rFonts w:hint="eastAsia" w:ascii="宋体" w:hAnsi="宋体" w:eastAsia="宋体" w:cs="宋体"/>
                <w:color w:val="000000"/>
                <w:sz w:val="20"/>
                <w:szCs w:val="20"/>
                <w:u w:val="none"/>
                <w:lang w:val="en-US" w:eastAsia="zh-CN" w:bidi="ar"/>
              </w:rPr>
              <w:t>21. 整机设备自带地震预警软件。支持在地震预警页面中获取位置，可以手动进行位置校准。</w:t>
            </w:r>
            <w:r>
              <w:rPr>
                <w:rFonts w:hint="eastAsia" w:ascii="宋体" w:hAnsi="宋体" w:eastAsia="宋体" w:cs="宋体"/>
                <w:color w:val="000000"/>
                <w:sz w:val="20"/>
                <w:szCs w:val="20"/>
                <w:u w:val="none"/>
                <w:lang w:val="en-US" w:eastAsia="zh-CN" w:bidi="ar"/>
              </w:rPr>
              <w:br w:type="textWrapping"/>
            </w:r>
            <w:r>
              <w:rPr>
                <w:rFonts w:hint="eastAsia" w:ascii="宋体" w:hAnsi="宋体" w:eastAsia="宋体" w:cs="宋体"/>
                <w:color w:val="000000"/>
                <w:sz w:val="20"/>
                <w:szCs w:val="20"/>
                <w:u w:val="none"/>
                <w:lang w:val="en-US" w:eastAsia="zh-CN" w:bidi="ar"/>
              </w:rPr>
              <w:t>22. 支持在地震预警页面中选择提醒阈值。支持在地震预警界面中开启和关闭地震预警服务。</w:t>
            </w:r>
            <w:r>
              <w:rPr>
                <w:rFonts w:hint="eastAsia" w:ascii="宋体" w:hAnsi="宋体" w:eastAsia="宋体" w:cs="宋体"/>
                <w:color w:val="000000"/>
                <w:sz w:val="20"/>
                <w:szCs w:val="20"/>
                <w:u w:val="none"/>
                <w:lang w:val="en-US" w:eastAsia="zh-CN" w:bidi="ar"/>
              </w:rPr>
              <w:br w:type="textWrapping"/>
            </w:r>
            <w:r>
              <w:rPr>
                <w:rFonts w:hint="eastAsia" w:ascii="宋体" w:hAnsi="宋体" w:eastAsia="宋体" w:cs="宋体"/>
                <w:color w:val="000000"/>
                <w:sz w:val="20"/>
                <w:szCs w:val="20"/>
                <w:u w:val="none"/>
                <w:lang w:val="en-US" w:eastAsia="zh-CN" w:bidi="ar"/>
              </w:rPr>
              <w:t>二、内置电脑</w:t>
            </w:r>
            <w:r>
              <w:rPr>
                <w:rFonts w:hint="eastAsia" w:ascii="宋体" w:hAnsi="宋体" w:eastAsia="宋体" w:cs="宋体"/>
                <w:color w:val="000000"/>
                <w:sz w:val="20"/>
                <w:szCs w:val="20"/>
                <w:u w:val="none"/>
                <w:lang w:val="en-US" w:eastAsia="zh-CN" w:bidi="ar"/>
              </w:rPr>
              <w:br w:type="textWrapping"/>
            </w:r>
            <w:r>
              <w:rPr>
                <w:rFonts w:hint="eastAsia" w:ascii="宋体" w:hAnsi="宋体" w:eastAsia="宋体" w:cs="宋体"/>
                <w:color w:val="000000"/>
                <w:sz w:val="20"/>
                <w:szCs w:val="20"/>
                <w:u w:val="none"/>
                <w:lang w:val="en-US" w:eastAsia="zh-CN" w:bidi="ar"/>
              </w:rPr>
              <w:t>1.处理器≥ Intel Core i5。2.内存≥8GB DDR4内存。3.硬盘：≥512GB  SSD固态硬盘4.整机的连接采用万兆级接口，传输速率≥10Gbps。5.采用按压式卡扣，无需工具即可快速拆卸电脑模块。</w:t>
            </w:r>
          </w:p>
        </w:tc>
        <w:tc>
          <w:tcPr>
            <w:tcW w:w="0" w:type="auto"/>
            <w:vMerge w:val="restart"/>
            <w:tcBorders>
              <w:top w:val="single" w:color="000000" w:sz="4" w:space="0"/>
              <w:left w:val="single" w:color="000000" w:sz="4" w:space="0"/>
              <w:bottom w:val="nil"/>
              <w:right w:val="single" w:color="000000" w:sz="4" w:space="0"/>
            </w:tcBorders>
            <w:noWrap/>
            <w:vAlign w:val="center"/>
          </w:tcPr>
          <w:p w14:paraId="02A5D5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0" w:type="auto"/>
            <w:vMerge w:val="restart"/>
            <w:tcBorders>
              <w:top w:val="single" w:color="000000" w:sz="4" w:space="0"/>
              <w:left w:val="single" w:color="000000" w:sz="4" w:space="0"/>
              <w:bottom w:val="nil"/>
              <w:right w:val="single" w:color="000000" w:sz="4" w:space="0"/>
            </w:tcBorders>
            <w:noWrap/>
            <w:vAlign w:val="center"/>
          </w:tcPr>
          <w:p w14:paraId="0C086C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7F969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3" w:hRule="atLeast"/>
        </w:trPr>
        <w:tc>
          <w:tcPr>
            <w:tcW w:w="0" w:type="auto"/>
            <w:vMerge w:val="continue"/>
            <w:tcBorders>
              <w:top w:val="single" w:color="000000" w:sz="4" w:space="0"/>
              <w:left w:val="single" w:color="000000" w:sz="4" w:space="0"/>
              <w:bottom w:val="nil"/>
              <w:right w:val="single" w:color="000000" w:sz="4" w:space="0"/>
            </w:tcBorders>
            <w:noWrap/>
            <w:vAlign w:val="center"/>
          </w:tcPr>
          <w:p w14:paraId="123DE9B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noWrap/>
            <w:vAlign w:val="center"/>
          </w:tcPr>
          <w:p w14:paraId="36A3E438">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nil"/>
              <w:right w:val="single" w:color="000000" w:sz="4" w:space="0"/>
            </w:tcBorders>
            <w:noWrap w:val="0"/>
            <w:vAlign w:val="center"/>
          </w:tcPr>
          <w:p w14:paraId="451406AA">
            <w:pPr>
              <w:jc w:val="center"/>
              <w:rPr>
                <w:rFonts w:hint="eastAsia" w:ascii="宋体" w:hAnsi="宋体" w:eastAsia="宋体" w:cs="宋体"/>
                <w:i w:val="0"/>
                <w:iCs w:val="0"/>
                <w:color w:val="000000"/>
                <w:sz w:val="20"/>
                <w:szCs w:val="20"/>
                <w:u w:val="none"/>
              </w:rPr>
            </w:pPr>
          </w:p>
        </w:tc>
        <w:tc>
          <w:tcPr>
            <w:tcW w:w="71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06483C">
            <w:pPr>
              <w:jc w:val="left"/>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noWrap/>
            <w:vAlign w:val="center"/>
          </w:tcPr>
          <w:p w14:paraId="1D5494B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noWrap/>
            <w:vAlign w:val="center"/>
          </w:tcPr>
          <w:p w14:paraId="6F81DC69">
            <w:pPr>
              <w:jc w:val="center"/>
              <w:rPr>
                <w:rFonts w:hint="eastAsia" w:ascii="宋体" w:hAnsi="宋体" w:eastAsia="宋体" w:cs="宋体"/>
                <w:i w:val="0"/>
                <w:iCs w:val="0"/>
                <w:color w:val="000000"/>
                <w:sz w:val="20"/>
                <w:szCs w:val="20"/>
                <w:u w:val="none"/>
              </w:rPr>
            </w:pPr>
          </w:p>
        </w:tc>
      </w:tr>
      <w:tr w14:paraId="36751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0" w:type="auto"/>
            <w:vMerge w:val="continue"/>
            <w:tcBorders>
              <w:top w:val="single" w:color="000000" w:sz="4" w:space="0"/>
              <w:left w:val="single" w:color="000000" w:sz="4" w:space="0"/>
              <w:bottom w:val="nil"/>
              <w:right w:val="single" w:color="000000" w:sz="4" w:space="0"/>
            </w:tcBorders>
            <w:noWrap/>
            <w:vAlign w:val="center"/>
          </w:tcPr>
          <w:p w14:paraId="6CC0862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noWrap/>
            <w:vAlign w:val="center"/>
          </w:tcPr>
          <w:p w14:paraId="68C3EDCD">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nil"/>
              <w:right w:val="single" w:color="000000" w:sz="4" w:space="0"/>
            </w:tcBorders>
            <w:noWrap w:val="0"/>
            <w:vAlign w:val="center"/>
          </w:tcPr>
          <w:p w14:paraId="4DE1C4D3">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19919B4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color w:val="000000"/>
                <w:sz w:val="20"/>
                <w:szCs w:val="20"/>
                <w:u w:val="none"/>
                <w:lang w:val="en-US" w:eastAsia="zh-CN" w:bidi="ar"/>
              </w:rPr>
              <w:t>视频展台</w:t>
            </w:r>
            <w:r>
              <w:rPr>
                <w:rFonts w:hint="eastAsia" w:ascii="宋体" w:hAnsi="宋体" w:eastAsia="宋体" w:cs="宋体"/>
                <w:color w:val="000000"/>
                <w:sz w:val="20"/>
                <w:szCs w:val="20"/>
                <w:u w:val="none"/>
                <w:lang w:val="en-US" w:eastAsia="zh-CN" w:bidi="ar"/>
              </w:rPr>
              <w:t>1.视频展台无锐角无利边设计，有效防止师生碰伤、划伤。2.壁挂式安装，防盗防破坏。3.采用USB高速接口，单根USB线实现供电、高清数据传输需求。4.采用≥800W像素自动对焦摄像头，可拍摄A4画幅。LED灯补光。 5.支持对展台实时画面进行放大、缩小、旋转等操作。</w:t>
            </w:r>
          </w:p>
        </w:tc>
        <w:tc>
          <w:tcPr>
            <w:tcW w:w="0" w:type="auto"/>
            <w:vMerge w:val="continue"/>
            <w:tcBorders>
              <w:top w:val="single" w:color="000000" w:sz="4" w:space="0"/>
              <w:left w:val="single" w:color="000000" w:sz="4" w:space="0"/>
              <w:bottom w:val="nil"/>
              <w:right w:val="single" w:color="000000" w:sz="4" w:space="0"/>
            </w:tcBorders>
            <w:noWrap/>
            <w:vAlign w:val="center"/>
          </w:tcPr>
          <w:p w14:paraId="1B5EE82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noWrap/>
            <w:vAlign w:val="center"/>
          </w:tcPr>
          <w:p w14:paraId="3AF1CFA9">
            <w:pPr>
              <w:jc w:val="center"/>
              <w:rPr>
                <w:rFonts w:hint="eastAsia" w:ascii="宋体" w:hAnsi="宋体" w:eastAsia="宋体" w:cs="宋体"/>
                <w:i w:val="0"/>
                <w:iCs w:val="0"/>
                <w:color w:val="000000"/>
                <w:sz w:val="20"/>
                <w:szCs w:val="20"/>
                <w:u w:val="none"/>
              </w:rPr>
            </w:pPr>
          </w:p>
        </w:tc>
      </w:tr>
      <w:tr w14:paraId="10D6B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7" w:hRule="atLeast"/>
        </w:trPr>
        <w:tc>
          <w:tcPr>
            <w:tcW w:w="0" w:type="auto"/>
            <w:vMerge w:val="continue"/>
            <w:tcBorders>
              <w:top w:val="single" w:color="000000" w:sz="4" w:space="0"/>
              <w:left w:val="single" w:color="000000" w:sz="4" w:space="0"/>
              <w:bottom w:val="nil"/>
              <w:right w:val="single" w:color="000000" w:sz="4" w:space="0"/>
            </w:tcBorders>
            <w:noWrap/>
            <w:vAlign w:val="center"/>
          </w:tcPr>
          <w:p w14:paraId="294AB5E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noWrap/>
            <w:vAlign w:val="center"/>
          </w:tcPr>
          <w:p w14:paraId="02F86C4C">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nil"/>
              <w:right w:val="single" w:color="000000" w:sz="4" w:space="0"/>
            </w:tcBorders>
            <w:noWrap w:val="0"/>
            <w:vAlign w:val="center"/>
          </w:tcPr>
          <w:p w14:paraId="3A9F8E0A">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751901F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color w:val="000000"/>
                <w:sz w:val="20"/>
                <w:szCs w:val="20"/>
                <w:u w:val="none"/>
                <w:lang w:val="en-US" w:eastAsia="zh-CN" w:bidi="ar"/>
              </w:rPr>
              <w:t>有源音响</w:t>
            </w:r>
            <w:r>
              <w:rPr>
                <w:rFonts w:hint="eastAsia" w:ascii="宋体" w:hAnsi="宋体" w:eastAsia="宋体" w:cs="宋体"/>
                <w:color w:val="000000"/>
                <w:sz w:val="20"/>
                <w:szCs w:val="20"/>
                <w:u w:val="none"/>
                <w:lang w:val="en-US" w:eastAsia="zh-CN" w:bidi="ar"/>
              </w:rPr>
              <w:t>1.</w:t>
            </w:r>
            <w:r>
              <w:rPr>
                <w:rFonts w:ascii="Arial" w:hAnsi="Arial" w:eastAsia="宋体" w:cs="Arial"/>
                <w:color w:val="000000"/>
                <w:sz w:val="20"/>
                <w:szCs w:val="20"/>
                <w:u w:val="none"/>
                <w:lang w:val="en-US" w:eastAsia="zh-CN" w:bidi="ar"/>
              </w:rPr>
              <w:t xml:space="preserve"> </w:t>
            </w:r>
            <w:r>
              <w:rPr>
                <w:rFonts w:hint="eastAsia" w:ascii="宋体" w:hAnsi="宋体" w:eastAsia="宋体" w:cs="宋体"/>
                <w:color w:val="000000"/>
                <w:sz w:val="20"/>
                <w:szCs w:val="20"/>
                <w:u w:val="none"/>
                <w:lang w:val="en-US" w:eastAsia="zh-CN" w:bidi="ar"/>
              </w:rPr>
              <w:t>采用功放与有源音箱一体化设计，内置麦克风无线接收模块，帮助教师实现多媒体扩音以及本地扩声功能。2.</w:t>
            </w:r>
            <w:r>
              <w:rPr>
                <w:rFonts w:ascii="Arial" w:hAnsi="Arial" w:eastAsia="宋体" w:cs="Arial"/>
                <w:color w:val="000000"/>
                <w:sz w:val="20"/>
                <w:szCs w:val="20"/>
                <w:u w:val="none"/>
                <w:lang w:val="en-US" w:eastAsia="zh-CN" w:bidi="ar"/>
              </w:rPr>
              <w:t xml:space="preserve"> </w:t>
            </w:r>
            <w:r>
              <w:rPr>
                <w:rFonts w:hint="eastAsia" w:ascii="宋体" w:hAnsi="宋体" w:eastAsia="宋体" w:cs="宋体"/>
                <w:color w:val="000000"/>
                <w:sz w:val="20"/>
                <w:szCs w:val="20"/>
                <w:u w:val="none"/>
                <w:lang w:val="en-US" w:eastAsia="zh-CN" w:bidi="ar"/>
              </w:rPr>
              <w:t>输出额定功率≥ 2x40W。3.</w:t>
            </w:r>
            <w:r>
              <w:rPr>
                <w:rFonts w:ascii="Arial" w:hAnsi="Arial" w:eastAsia="宋体" w:cs="Arial"/>
                <w:color w:val="000000"/>
                <w:sz w:val="20"/>
                <w:szCs w:val="20"/>
                <w:u w:val="none"/>
                <w:lang w:val="en-US" w:eastAsia="zh-CN" w:bidi="ar"/>
              </w:rPr>
              <w:t xml:space="preserve"> </w:t>
            </w:r>
            <w:r>
              <w:rPr>
                <w:rFonts w:hint="eastAsia" w:ascii="宋体" w:hAnsi="宋体" w:eastAsia="宋体" w:cs="宋体"/>
                <w:color w:val="000000"/>
                <w:sz w:val="20"/>
                <w:szCs w:val="20"/>
                <w:u w:val="none"/>
                <w:lang w:val="en-US" w:eastAsia="zh-CN" w:bidi="ar"/>
              </w:rPr>
              <w:t>音箱灵敏度≥85dB，1W/1M。4.</w:t>
            </w:r>
            <w:r>
              <w:rPr>
                <w:rFonts w:ascii="Arial" w:hAnsi="Arial" w:eastAsia="宋体" w:cs="Arial"/>
                <w:color w:val="000000"/>
                <w:sz w:val="20"/>
                <w:szCs w:val="20"/>
                <w:u w:val="none"/>
                <w:lang w:val="en-US" w:eastAsia="zh-CN" w:bidi="ar"/>
              </w:rPr>
              <w:t xml:space="preserve"> </w:t>
            </w:r>
            <w:r>
              <w:rPr>
                <w:rFonts w:hint="eastAsia" w:ascii="宋体" w:hAnsi="宋体" w:eastAsia="宋体" w:cs="宋体"/>
                <w:color w:val="000000"/>
                <w:sz w:val="20"/>
                <w:szCs w:val="20"/>
                <w:u w:val="none"/>
                <w:lang w:val="en-US" w:eastAsia="zh-CN" w:bidi="ar"/>
              </w:rPr>
              <w:t>信噪比≥83dB@额定功率、A计权。5.</w:t>
            </w:r>
            <w:r>
              <w:rPr>
                <w:rFonts w:ascii="Arial" w:hAnsi="Arial" w:eastAsia="宋体" w:cs="Arial"/>
                <w:color w:val="000000"/>
                <w:sz w:val="20"/>
                <w:szCs w:val="20"/>
                <w:u w:val="none"/>
                <w:lang w:val="en-US" w:eastAsia="zh-CN" w:bidi="ar"/>
              </w:rPr>
              <w:t xml:space="preserve"> </w:t>
            </w:r>
            <w:r>
              <w:rPr>
                <w:rFonts w:hint="eastAsia" w:ascii="宋体" w:hAnsi="宋体" w:eastAsia="宋体" w:cs="宋体"/>
                <w:color w:val="000000"/>
                <w:sz w:val="20"/>
                <w:szCs w:val="20"/>
                <w:u w:val="none"/>
                <w:lang w:val="en-US" w:eastAsia="zh-CN" w:bidi="ar"/>
              </w:rPr>
              <w:t>全频喇叭单元尺寸≥6.5英寸；高音喇叭单元尺寸≥3英寸。6.</w:t>
            </w:r>
            <w:r>
              <w:rPr>
                <w:rFonts w:ascii="Arial" w:hAnsi="Arial" w:eastAsia="宋体" w:cs="Arial"/>
                <w:color w:val="000000"/>
                <w:sz w:val="20"/>
                <w:szCs w:val="20"/>
                <w:u w:val="none"/>
                <w:lang w:val="en-US" w:eastAsia="zh-CN" w:bidi="ar"/>
              </w:rPr>
              <w:t xml:space="preserve"> </w:t>
            </w:r>
            <w:r>
              <w:rPr>
                <w:rFonts w:hint="eastAsia" w:ascii="宋体" w:hAnsi="宋体" w:eastAsia="宋体" w:cs="宋体"/>
                <w:color w:val="000000"/>
                <w:sz w:val="20"/>
                <w:szCs w:val="20"/>
                <w:u w:val="none"/>
                <w:lang w:val="en-US" w:eastAsia="zh-CN" w:bidi="ar"/>
              </w:rPr>
              <w:t>THD+N≤1%。7.</w:t>
            </w:r>
            <w:r>
              <w:rPr>
                <w:rFonts w:ascii="Arial" w:hAnsi="Arial" w:eastAsia="宋体" w:cs="Arial"/>
                <w:color w:val="000000"/>
                <w:sz w:val="20"/>
                <w:szCs w:val="20"/>
                <w:u w:val="none"/>
                <w:lang w:val="en-US" w:eastAsia="zh-CN" w:bidi="ar"/>
              </w:rPr>
              <w:t xml:space="preserve"> </w:t>
            </w:r>
            <w:r>
              <w:rPr>
                <w:rFonts w:hint="eastAsia" w:ascii="宋体" w:hAnsi="宋体" w:eastAsia="宋体" w:cs="宋体"/>
                <w:color w:val="000000"/>
                <w:sz w:val="20"/>
                <w:szCs w:val="20"/>
                <w:u w:val="none"/>
                <w:lang w:val="en-US" w:eastAsia="zh-CN" w:bidi="ar"/>
              </w:rPr>
              <w:t>声频响70Hz-18kHz。8.</w:t>
            </w:r>
            <w:r>
              <w:rPr>
                <w:rFonts w:ascii="Arial" w:hAnsi="Arial" w:eastAsia="宋体" w:cs="Arial"/>
                <w:color w:val="000000"/>
                <w:sz w:val="20"/>
                <w:szCs w:val="20"/>
                <w:u w:val="none"/>
                <w:lang w:val="en-US" w:eastAsia="zh-CN" w:bidi="ar"/>
              </w:rPr>
              <w:t xml:space="preserve"> </w:t>
            </w:r>
            <w:r>
              <w:rPr>
                <w:rFonts w:hint="eastAsia" w:ascii="宋体" w:hAnsi="宋体" w:eastAsia="宋体" w:cs="宋体"/>
                <w:color w:val="000000"/>
                <w:sz w:val="20"/>
                <w:szCs w:val="20"/>
                <w:u w:val="none"/>
                <w:lang w:val="en-US" w:eastAsia="zh-CN" w:bidi="ar"/>
              </w:rPr>
              <w:t>距离音箱10米处声压级≥75dB。9.</w:t>
            </w:r>
            <w:r>
              <w:rPr>
                <w:rFonts w:ascii="Arial" w:hAnsi="Arial" w:eastAsia="宋体" w:cs="Arial"/>
                <w:color w:val="000000"/>
                <w:sz w:val="20"/>
                <w:szCs w:val="20"/>
                <w:u w:val="none"/>
                <w:lang w:val="en-US" w:eastAsia="zh-CN" w:bidi="ar"/>
              </w:rPr>
              <w:t xml:space="preserve"> </w:t>
            </w:r>
            <w:r>
              <w:rPr>
                <w:rFonts w:hint="eastAsia" w:ascii="宋体" w:hAnsi="宋体" w:eastAsia="宋体" w:cs="宋体"/>
                <w:color w:val="000000"/>
                <w:sz w:val="20"/>
                <w:szCs w:val="20"/>
                <w:u w:val="none"/>
                <w:lang w:val="en-US" w:eastAsia="zh-CN" w:bidi="ar"/>
              </w:rPr>
              <w:t>具备≥1路电源开关、1路Audio in、1路Audio out、1路Mic in、1路USB 接口。USB接口可外接U盘设备对音箱固件进行升级。10.</w:t>
            </w:r>
            <w:r>
              <w:rPr>
                <w:rFonts w:ascii="Arial" w:hAnsi="Arial" w:eastAsia="宋体" w:cs="Arial"/>
                <w:color w:val="000000"/>
                <w:sz w:val="20"/>
                <w:szCs w:val="20"/>
                <w:u w:val="none"/>
                <w:lang w:val="en-US" w:eastAsia="zh-CN" w:bidi="ar"/>
              </w:rPr>
              <w:t xml:space="preserve"> </w:t>
            </w:r>
            <w:r>
              <w:rPr>
                <w:rFonts w:hint="eastAsia" w:ascii="宋体" w:hAnsi="宋体" w:eastAsia="宋体" w:cs="宋体"/>
                <w:color w:val="000000"/>
                <w:sz w:val="20"/>
                <w:szCs w:val="20"/>
                <w:u w:val="none"/>
                <w:lang w:val="en-US" w:eastAsia="zh-CN" w:bidi="ar"/>
              </w:rPr>
              <w:t>支持无线麦克风扩音接收，采用Wi-Fi射频2.4GHz与 5GHz双频段传输，有效避免环境中运营商U段（700MHz）的信号干扰。11.</w:t>
            </w:r>
            <w:r>
              <w:rPr>
                <w:rFonts w:ascii="Arial" w:hAnsi="Arial" w:eastAsia="宋体" w:cs="Arial"/>
                <w:color w:val="000000"/>
                <w:sz w:val="20"/>
                <w:szCs w:val="20"/>
                <w:u w:val="none"/>
                <w:lang w:val="en-US" w:eastAsia="zh-CN" w:bidi="ar"/>
              </w:rPr>
              <w:t xml:space="preserve"> </w:t>
            </w:r>
            <w:r>
              <w:rPr>
                <w:rFonts w:hint="eastAsia" w:ascii="宋体" w:hAnsi="宋体" w:eastAsia="宋体" w:cs="宋体"/>
                <w:color w:val="000000"/>
                <w:sz w:val="20"/>
                <w:szCs w:val="20"/>
                <w:u w:val="none"/>
                <w:lang w:val="en-US" w:eastAsia="zh-CN" w:bidi="ar"/>
              </w:rPr>
              <w:t>采用红外对码方式，避免连接到其他教室音箱。可快速完成与教学扩声麦克风对码，无需繁琐操作。12.</w:t>
            </w:r>
            <w:r>
              <w:rPr>
                <w:rFonts w:ascii="Arial" w:hAnsi="Arial" w:eastAsia="宋体" w:cs="Arial"/>
                <w:color w:val="000000"/>
                <w:sz w:val="20"/>
                <w:szCs w:val="20"/>
                <w:u w:val="none"/>
                <w:lang w:val="en-US" w:eastAsia="zh-CN" w:bidi="ar"/>
              </w:rPr>
              <w:t xml:space="preserve"> </w:t>
            </w:r>
            <w:r>
              <w:rPr>
                <w:rFonts w:hint="eastAsia" w:ascii="宋体" w:hAnsi="宋体" w:eastAsia="宋体" w:cs="宋体"/>
                <w:color w:val="000000"/>
                <w:sz w:val="20"/>
                <w:szCs w:val="20"/>
                <w:u w:val="none"/>
                <w:lang w:val="en-US" w:eastAsia="zh-CN" w:bidi="ar"/>
              </w:rPr>
              <w:t>配置独立音频数字信号处理芯片，支持啸叫抑制功能。13.</w:t>
            </w:r>
            <w:r>
              <w:rPr>
                <w:rFonts w:ascii="Arial" w:hAnsi="Arial" w:eastAsia="宋体" w:cs="Arial"/>
                <w:color w:val="000000"/>
                <w:sz w:val="20"/>
                <w:szCs w:val="20"/>
                <w:u w:val="none"/>
                <w:lang w:val="en-US" w:eastAsia="zh-CN" w:bidi="ar"/>
              </w:rPr>
              <w:t xml:space="preserve"> </w:t>
            </w:r>
            <w:r>
              <w:rPr>
                <w:rFonts w:hint="eastAsia" w:ascii="宋体" w:hAnsi="宋体" w:eastAsia="宋体" w:cs="宋体"/>
                <w:color w:val="000000"/>
                <w:sz w:val="20"/>
                <w:szCs w:val="20"/>
                <w:u w:val="none"/>
                <w:lang w:val="en-US" w:eastAsia="zh-CN" w:bidi="ar"/>
              </w:rPr>
              <w:t>支持蓝牙无线接收，可分享移动设备上的音频。支持密码模式，防止学生连接。14.</w:t>
            </w:r>
            <w:r>
              <w:rPr>
                <w:rFonts w:ascii="Arial" w:hAnsi="Arial" w:eastAsia="宋体" w:cs="Arial"/>
                <w:color w:val="000000"/>
                <w:sz w:val="20"/>
                <w:szCs w:val="20"/>
                <w:u w:val="none"/>
                <w:lang w:val="en-US" w:eastAsia="zh-CN" w:bidi="ar"/>
              </w:rPr>
              <w:t xml:space="preserve"> </w:t>
            </w:r>
            <w:r>
              <w:rPr>
                <w:rFonts w:hint="eastAsia" w:ascii="宋体" w:hAnsi="宋体" w:eastAsia="宋体" w:cs="宋体"/>
                <w:color w:val="000000"/>
                <w:sz w:val="20"/>
                <w:szCs w:val="20"/>
                <w:u w:val="none"/>
                <w:lang w:val="en-US" w:eastAsia="zh-CN" w:bidi="ar"/>
              </w:rPr>
              <w:t>支持安卓手机通过蓝牙无线连接音箱，实现控制有源音箱的音量、设置蓝牙名称、设置蓝牙密码等功能，方便教师对音箱的管控。15.</w:t>
            </w:r>
            <w:r>
              <w:rPr>
                <w:rFonts w:ascii="Arial" w:hAnsi="Arial" w:eastAsia="宋体" w:cs="Arial"/>
                <w:color w:val="000000"/>
                <w:sz w:val="20"/>
                <w:szCs w:val="20"/>
                <w:u w:val="none"/>
                <w:lang w:val="en-US" w:eastAsia="zh-CN" w:bidi="ar"/>
              </w:rPr>
              <w:t xml:space="preserve"> </w:t>
            </w:r>
            <w:r>
              <w:rPr>
                <w:rFonts w:hint="eastAsia" w:ascii="宋体" w:hAnsi="宋体" w:eastAsia="宋体" w:cs="宋体"/>
                <w:color w:val="000000"/>
                <w:sz w:val="20"/>
                <w:szCs w:val="20"/>
                <w:u w:val="none"/>
                <w:lang w:val="en-US" w:eastAsia="zh-CN" w:bidi="ar"/>
              </w:rPr>
              <w:t>支持交互智能平板显示设备通过蓝牙无线连接音箱，实现控制有源音箱的音量的功。16.</w:t>
            </w:r>
            <w:r>
              <w:rPr>
                <w:rFonts w:ascii="Arial" w:hAnsi="Arial" w:eastAsia="宋体" w:cs="Arial"/>
                <w:color w:val="000000"/>
                <w:sz w:val="20"/>
                <w:szCs w:val="20"/>
                <w:u w:val="none"/>
                <w:lang w:val="en-US" w:eastAsia="zh-CN" w:bidi="ar"/>
              </w:rPr>
              <w:t xml:space="preserve"> </w:t>
            </w:r>
            <w:r>
              <w:rPr>
                <w:rFonts w:hint="eastAsia" w:ascii="宋体" w:hAnsi="宋体" w:eastAsia="宋体" w:cs="宋体"/>
                <w:color w:val="000000"/>
                <w:sz w:val="20"/>
                <w:szCs w:val="20"/>
                <w:u w:val="none"/>
                <w:lang w:val="en-US" w:eastAsia="zh-CN" w:bidi="ar"/>
              </w:rPr>
              <w:t>支持扩音和输入音源叠加输出，方便与录播等系统结合，或者通过串联功放支持更大环境扩音。</w:t>
            </w:r>
          </w:p>
        </w:tc>
        <w:tc>
          <w:tcPr>
            <w:tcW w:w="0" w:type="auto"/>
            <w:vMerge w:val="continue"/>
            <w:tcBorders>
              <w:top w:val="single" w:color="000000" w:sz="4" w:space="0"/>
              <w:left w:val="single" w:color="000000" w:sz="4" w:space="0"/>
              <w:bottom w:val="nil"/>
              <w:right w:val="single" w:color="000000" w:sz="4" w:space="0"/>
            </w:tcBorders>
            <w:noWrap/>
            <w:vAlign w:val="center"/>
          </w:tcPr>
          <w:p w14:paraId="7C145E0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noWrap/>
            <w:vAlign w:val="center"/>
          </w:tcPr>
          <w:p w14:paraId="0E919560">
            <w:pPr>
              <w:jc w:val="center"/>
              <w:rPr>
                <w:rFonts w:hint="eastAsia" w:ascii="宋体" w:hAnsi="宋体" w:eastAsia="宋体" w:cs="宋体"/>
                <w:i w:val="0"/>
                <w:iCs w:val="0"/>
                <w:color w:val="000000"/>
                <w:sz w:val="20"/>
                <w:szCs w:val="20"/>
                <w:u w:val="none"/>
              </w:rPr>
            </w:pPr>
          </w:p>
        </w:tc>
      </w:tr>
      <w:tr w14:paraId="23579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7" w:hRule="atLeast"/>
        </w:trPr>
        <w:tc>
          <w:tcPr>
            <w:tcW w:w="0" w:type="auto"/>
            <w:vMerge w:val="continue"/>
            <w:tcBorders>
              <w:top w:val="single" w:color="000000" w:sz="4" w:space="0"/>
              <w:left w:val="single" w:color="000000" w:sz="4" w:space="0"/>
              <w:bottom w:val="nil"/>
              <w:right w:val="single" w:color="000000" w:sz="4" w:space="0"/>
            </w:tcBorders>
            <w:noWrap/>
            <w:vAlign w:val="center"/>
          </w:tcPr>
          <w:p w14:paraId="66B1672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noWrap/>
            <w:vAlign w:val="center"/>
          </w:tcPr>
          <w:p w14:paraId="79AEBEC8">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nil"/>
              <w:right w:val="single" w:color="000000" w:sz="4" w:space="0"/>
            </w:tcBorders>
            <w:noWrap w:val="0"/>
            <w:vAlign w:val="center"/>
          </w:tcPr>
          <w:p w14:paraId="511EA1FB">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356312D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color w:val="000000"/>
                <w:sz w:val="20"/>
                <w:szCs w:val="20"/>
                <w:u w:val="none"/>
                <w:lang w:val="en-US" w:eastAsia="zh-CN" w:bidi="ar"/>
              </w:rPr>
              <w:t>无线麦克风</w:t>
            </w:r>
            <w:r>
              <w:rPr>
                <w:rFonts w:hint="eastAsia" w:ascii="宋体" w:hAnsi="宋体" w:eastAsia="宋体" w:cs="宋体"/>
                <w:color w:val="000000"/>
                <w:sz w:val="20"/>
                <w:szCs w:val="20"/>
                <w:u w:val="none"/>
                <w:lang w:val="en-US" w:eastAsia="zh-CN" w:bidi="ar"/>
              </w:rPr>
              <w:t>1.</w:t>
            </w:r>
            <w:r>
              <w:rPr>
                <w:rFonts w:ascii="Arial" w:hAnsi="Arial" w:eastAsia="宋体" w:cs="Arial"/>
                <w:color w:val="000000"/>
                <w:sz w:val="20"/>
                <w:szCs w:val="20"/>
                <w:u w:val="none"/>
                <w:lang w:val="en-US" w:eastAsia="zh-CN" w:bidi="ar"/>
              </w:rPr>
              <w:t xml:space="preserve"> </w:t>
            </w:r>
            <w:r>
              <w:rPr>
                <w:rFonts w:hint="eastAsia" w:ascii="宋体" w:hAnsi="宋体" w:eastAsia="宋体" w:cs="宋体"/>
                <w:color w:val="000000"/>
                <w:sz w:val="20"/>
                <w:szCs w:val="20"/>
                <w:u w:val="none"/>
                <w:lang w:val="en-US" w:eastAsia="zh-CN" w:bidi="ar"/>
              </w:rPr>
              <w:t>无线麦克风集音频发射处理器、天线、电池、拾音麦克风于一体，配合一体化有源音箱，无需任何外接辅助设备即可实现本地扩声功能。2.</w:t>
            </w:r>
            <w:r>
              <w:rPr>
                <w:rFonts w:ascii="Arial" w:hAnsi="Arial" w:eastAsia="宋体" w:cs="Arial"/>
                <w:color w:val="000000"/>
                <w:sz w:val="20"/>
                <w:szCs w:val="20"/>
                <w:u w:val="none"/>
                <w:lang w:val="en-US" w:eastAsia="zh-CN" w:bidi="ar"/>
              </w:rPr>
              <w:t xml:space="preserve"> </w:t>
            </w:r>
            <w:r>
              <w:rPr>
                <w:rFonts w:hint="eastAsia" w:ascii="宋体" w:hAnsi="宋体" w:eastAsia="宋体" w:cs="宋体"/>
                <w:color w:val="000000"/>
                <w:sz w:val="20"/>
                <w:szCs w:val="20"/>
                <w:u w:val="none"/>
                <w:lang w:val="en-US" w:eastAsia="zh-CN" w:bidi="ar"/>
              </w:rPr>
              <w:t>采样率≥48KHz，16bit；3.</w:t>
            </w:r>
            <w:r>
              <w:rPr>
                <w:rFonts w:ascii="Arial" w:hAnsi="Arial" w:eastAsia="宋体" w:cs="Arial"/>
                <w:color w:val="000000"/>
                <w:sz w:val="20"/>
                <w:szCs w:val="20"/>
                <w:u w:val="none"/>
                <w:lang w:val="en-US" w:eastAsia="zh-CN" w:bidi="ar"/>
              </w:rPr>
              <w:t xml:space="preserve"> </w:t>
            </w:r>
            <w:r>
              <w:rPr>
                <w:rFonts w:hint="eastAsia" w:ascii="宋体" w:hAnsi="宋体" w:eastAsia="宋体" w:cs="宋体"/>
                <w:color w:val="000000"/>
                <w:sz w:val="20"/>
                <w:szCs w:val="20"/>
                <w:u w:val="none"/>
                <w:lang w:val="en-US" w:eastAsia="zh-CN" w:bidi="ar"/>
              </w:rPr>
              <w:t>扩音增益≥15dB；4.</w:t>
            </w:r>
            <w:r>
              <w:rPr>
                <w:rFonts w:ascii="Arial" w:hAnsi="Arial" w:eastAsia="宋体" w:cs="Arial"/>
                <w:color w:val="000000"/>
                <w:sz w:val="20"/>
                <w:szCs w:val="20"/>
                <w:u w:val="none"/>
                <w:lang w:val="en-US" w:eastAsia="zh-CN" w:bidi="ar"/>
              </w:rPr>
              <w:t xml:space="preserve"> </w:t>
            </w:r>
            <w:r>
              <w:rPr>
                <w:rFonts w:hint="eastAsia" w:ascii="宋体" w:hAnsi="宋体" w:eastAsia="宋体" w:cs="宋体"/>
                <w:color w:val="000000"/>
                <w:sz w:val="20"/>
                <w:szCs w:val="20"/>
                <w:u w:val="none"/>
                <w:lang w:val="en-US" w:eastAsia="zh-CN" w:bidi="ar"/>
              </w:rPr>
              <w:t>声频响150Hz-16kHz，底噪≤200uVrms，声信噪比≥60dB；5.</w:t>
            </w:r>
            <w:r>
              <w:rPr>
                <w:rFonts w:ascii="Arial" w:hAnsi="Arial" w:eastAsia="宋体" w:cs="Arial"/>
                <w:color w:val="000000"/>
                <w:sz w:val="20"/>
                <w:szCs w:val="20"/>
                <w:u w:val="none"/>
                <w:lang w:val="en-US" w:eastAsia="zh-CN" w:bidi="ar"/>
              </w:rPr>
              <w:t xml:space="preserve"> </w:t>
            </w:r>
            <w:r>
              <w:rPr>
                <w:rFonts w:hint="eastAsia" w:ascii="宋体" w:hAnsi="宋体" w:eastAsia="宋体" w:cs="宋体"/>
                <w:color w:val="000000"/>
                <w:sz w:val="20"/>
                <w:szCs w:val="20"/>
                <w:u w:val="none"/>
                <w:lang w:val="en-US" w:eastAsia="zh-CN" w:bidi="ar"/>
              </w:rPr>
              <w:t>配合一体化有源音箱，扩音延时≤35ms。6.</w:t>
            </w:r>
            <w:r>
              <w:rPr>
                <w:rFonts w:ascii="Arial" w:hAnsi="Arial" w:eastAsia="宋体" w:cs="Arial"/>
                <w:color w:val="000000"/>
                <w:sz w:val="20"/>
                <w:szCs w:val="20"/>
                <w:u w:val="none"/>
                <w:lang w:val="en-US" w:eastAsia="zh-CN" w:bidi="ar"/>
              </w:rPr>
              <w:t xml:space="preserve"> </w:t>
            </w:r>
            <w:r>
              <w:rPr>
                <w:rFonts w:hint="eastAsia" w:ascii="宋体" w:hAnsi="宋体" w:eastAsia="宋体" w:cs="宋体"/>
                <w:color w:val="000000"/>
                <w:sz w:val="20"/>
                <w:szCs w:val="20"/>
                <w:u w:val="none"/>
                <w:lang w:val="en-US" w:eastAsia="zh-CN" w:bidi="ar"/>
              </w:rPr>
              <w:t>用Wi-Fi射频频段传输，有效避免环境中运营商U段（700MHz）信号干扰。7.</w:t>
            </w:r>
            <w:r>
              <w:rPr>
                <w:rFonts w:ascii="Arial" w:hAnsi="Arial" w:eastAsia="宋体" w:cs="Arial"/>
                <w:color w:val="000000"/>
                <w:sz w:val="20"/>
                <w:szCs w:val="20"/>
                <w:u w:val="none"/>
                <w:lang w:val="en-US" w:eastAsia="zh-CN" w:bidi="ar"/>
              </w:rPr>
              <w:t xml:space="preserve"> </w:t>
            </w:r>
            <w:r>
              <w:rPr>
                <w:rFonts w:hint="eastAsia" w:ascii="宋体" w:hAnsi="宋体" w:eastAsia="宋体" w:cs="宋体"/>
                <w:color w:val="000000"/>
                <w:sz w:val="20"/>
                <w:szCs w:val="20"/>
                <w:u w:val="none"/>
                <w:lang w:val="en-US" w:eastAsia="zh-CN" w:bidi="ar"/>
              </w:rPr>
              <w:t>支持2.4GHz与5GHz双频段工作，信道数量≥26个。8.</w:t>
            </w:r>
            <w:r>
              <w:rPr>
                <w:rFonts w:ascii="Arial" w:hAnsi="Arial" w:eastAsia="宋体" w:cs="Arial"/>
                <w:color w:val="000000"/>
                <w:sz w:val="20"/>
                <w:szCs w:val="20"/>
                <w:u w:val="none"/>
                <w:lang w:val="en-US" w:eastAsia="zh-CN" w:bidi="ar"/>
              </w:rPr>
              <w:t xml:space="preserve"> </w:t>
            </w:r>
            <w:r>
              <w:rPr>
                <w:rFonts w:hint="eastAsia" w:ascii="宋体" w:hAnsi="宋体" w:eastAsia="宋体" w:cs="宋体"/>
                <w:color w:val="000000"/>
                <w:sz w:val="20"/>
                <w:szCs w:val="20"/>
                <w:u w:val="none"/>
                <w:lang w:val="en-US" w:eastAsia="zh-CN" w:bidi="ar"/>
              </w:rPr>
              <w:t>电续航时间≥7小时，满电状态可满足一天内10节课（45分钟/一节课）的高频授课，充电10分钟满足一节课（45分钟/一节课）授课时间。9.</w:t>
            </w:r>
            <w:r>
              <w:rPr>
                <w:rFonts w:ascii="Arial" w:hAnsi="Arial" w:eastAsia="宋体" w:cs="Arial"/>
                <w:color w:val="000000"/>
                <w:sz w:val="20"/>
                <w:szCs w:val="20"/>
                <w:u w:val="none"/>
                <w:lang w:val="en-US" w:eastAsia="zh-CN" w:bidi="ar"/>
              </w:rPr>
              <w:t xml:space="preserve"> </w:t>
            </w:r>
            <w:r>
              <w:rPr>
                <w:rFonts w:hint="eastAsia" w:ascii="宋体" w:hAnsi="宋体" w:eastAsia="宋体" w:cs="宋体"/>
                <w:color w:val="000000"/>
                <w:sz w:val="20"/>
                <w:szCs w:val="20"/>
                <w:u w:val="none"/>
                <w:lang w:val="en-US" w:eastAsia="zh-CN" w:bidi="ar"/>
              </w:rPr>
              <w:t>采用红外对码方式连接，避免连接到其他教室音箱。可在5S内快速完成与教学扩声音箱对码，无需繁琐操作。10.</w:t>
            </w:r>
            <w:r>
              <w:rPr>
                <w:rFonts w:ascii="Arial" w:hAnsi="Arial" w:eastAsia="宋体" w:cs="Arial"/>
                <w:color w:val="000000"/>
                <w:sz w:val="20"/>
                <w:szCs w:val="20"/>
                <w:u w:val="none"/>
                <w:lang w:val="en-US" w:eastAsia="zh-CN" w:bidi="ar"/>
              </w:rPr>
              <w:t xml:space="preserve"> </w:t>
            </w:r>
            <w:r>
              <w:rPr>
                <w:rFonts w:hint="eastAsia" w:ascii="宋体" w:hAnsi="宋体" w:eastAsia="宋体" w:cs="宋体"/>
                <w:color w:val="000000"/>
                <w:sz w:val="20"/>
                <w:szCs w:val="20"/>
                <w:u w:val="none"/>
                <w:lang w:val="en-US" w:eastAsia="zh-CN" w:bidi="ar"/>
              </w:rPr>
              <w:t>支持两个无线麦克风同时配对一套一体化有源音箱使用，实现两个麦克风混音输出进行扩音。11.</w:t>
            </w:r>
            <w:r>
              <w:rPr>
                <w:rFonts w:ascii="Arial" w:hAnsi="Arial" w:eastAsia="宋体" w:cs="Arial"/>
                <w:color w:val="000000"/>
                <w:sz w:val="20"/>
                <w:szCs w:val="20"/>
                <w:u w:val="none"/>
                <w:lang w:val="en-US" w:eastAsia="zh-CN" w:bidi="ar"/>
              </w:rPr>
              <w:t xml:space="preserve"> </w:t>
            </w:r>
            <w:r>
              <w:rPr>
                <w:rFonts w:hint="eastAsia" w:ascii="宋体" w:hAnsi="宋体" w:eastAsia="宋体" w:cs="宋体"/>
                <w:color w:val="000000"/>
                <w:sz w:val="20"/>
                <w:szCs w:val="20"/>
                <w:u w:val="none"/>
                <w:lang w:val="en-US" w:eastAsia="zh-CN" w:bidi="ar"/>
              </w:rPr>
              <w:t>具备3.5mm外置麦克风接口，可搭配其他麦克风进行使用，比如头戴式、挂耳式的外置麦克风。12.</w:t>
            </w:r>
            <w:r>
              <w:rPr>
                <w:rFonts w:ascii="Arial" w:hAnsi="Arial" w:eastAsia="宋体" w:cs="Arial"/>
                <w:color w:val="000000"/>
                <w:sz w:val="20"/>
                <w:szCs w:val="20"/>
                <w:u w:val="none"/>
                <w:lang w:val="en-US" w:eastAsia="zh-CN" w:bidi="ar"/>
              </w:rPr>
              <w:t xml:space="preserve"> </w:t>
            </w:r>
            <w:r>
              <w:rPr>
                <w:rFonts w:hint="eastAsia" w:ascii="宋体" w:hAnsi="宋体" w:eastAsia="宋体" w:cs="宋体"/>
                <w:color w:val="000000"/>
                <w:sz w:val="20"/>
                <w:szCs w:val="20"/>
                <w:u w:val="none"/>
                <w:lang w:val="en-US" w:eastAsia="zh-CN" w:bidi="ar"/>
              </w:rPr>
              <w:t>空旷无干扰的环境，无线传输有效距离≥15 米。</w:t>
            </w:r>
          </w:p>
        </w:tc>
        <w:tc>
          <w:tcPr>
            <w:tcW w:w="0" w:type="auto"/>
            <w:vMerge w:val="continue"/>
            <w:tcBorders>
              <w:top w:val="single" w:color="000000" w:sz="4" w:space="0"/>
              <w:left w:val="single" w:color="000000" w:sz="4" w:space="0"/>
              <w:bottom w:val="nil"/>
              <w:right w:val="single" w:color="000000" w:sz="4" w:space="0"/>
            </w:tcBorders>
            <w:noWrap/>
            <w:vAlign w:val="center"/>
          </w:tcPr>
          <w:p w14:paraId="38555C0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noWrap/>
            <w:vAlign w:val="center"/>
          </w:tcPr>
          <w:p w14:paraId="6366AE5B">
            <w:pPr>
              <w:jc w:val="center"/>
              <w:rPr>
                <w:rFonts w:hint="eastAsia" w:ascii="宋体" w:hAnsi="宋体" w:eastAsia="宋体" w:cs="宋体"/>
                <w:i w:val="0"/>
                <w:iCs w:val="0"/>
                <w:color w:val="000000"/>
                <w:sz w:val="20"/>
                <w:szCs w:val="20"/>
                <w:u w:val="none"/>
              </w:rPr>
            </w:pPr>
          </w:p>
        </w:tc>
      </w:tr>
      <w:tr w14:paraId="3EB08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3" w:hRule="atLeast"/>
        </w:trPr>
        <w:tc>
          <w:tcPr>
            <w:tcW w:w="0" w:type="auto"/>
            <w:vMerge w:val="continue"/>
            <w:tcBorders>
              <w:top w:val="single" w:color="000000" w:sz="4" w:space="0"/>
              <w:left w:val="single" w:color="000000" w:sz="4" w:space="0"/>
              <w:bottom w:val="nil"/>
              <w:right w:val="single" w:color="000000" w:sz="4" w:space="0"/>
            </w:tcBorders>
            <w:noWrap/>
            <w:vAlign w:val="center"/>
          </w:tcPr>
          <w:p w14:paraId="01AE633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noWrap/>
            <w:vAlign w:val="center"/>
          </w:tcPr>
          <w:p w14:paraId="2E6BDBDB">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nil"/>
              <w:right w:val="single" w:color="000000" w:sz="4" w:space="0"/>
            </w:tcBorders>
            <w:noWrap w:val="0"/>
            <w:vAlign w:val="center"/>
          </w:tcPr>
          <w:p w14:paraId="66AC212D">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6AA6812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color w:val="000000"/>
                <w:sz w:val="20"/>
                <w:szCs w:val="20"/>
                <w:u w:val="none"/>
                <w:lang w:val="en-US" w:eastAsia="zh-CN" w:bidi="ar"/>
              </w:rPr>
              <w:t>智能笔</w:t>
            </w:r>
            <w:r>
              <w:rPr>
                <w:rFonts w:hint="eastAsia" w:ascii="宋体" w:hAnsi="宋体" w:eastAsia="宋体" w:cs="宋体"/>
                <w:color w:val="000000"/>
                <w:sz w:val="20"/>
                <w:szCs w:val="20"/>
                <w:u w:val="none"/>
                <w:lang w:val="en-US" w:eastAsia="zh-CN" w:bidi="ar"/>
              </w:rPr>
              <w:t>1.外观：笔身造型采用圆润一体化笔型设计，表面采用手感漆工艺便于握持；笔身长度≤17cm,笔身直径≤13mm，笔身重量≤18g；</w:t>
            </w:r>
            <w:r>
              <w:rPr>
                <w:rFonts w:hint="eastAsia" w:ascii="宋体" w:hAnsi="宋体" w:eastAsia="宋体" w:cs="宋体"/>
                <w:color w:val="000000"/>
                <w:sz w:val="20"/>
                <w:szCs w:val="20"/>
                <w:u w:val="none"/>
                <w:lang w:val="en-US" w:eastAsia="zh-CN" w:bidi="ar"/>
              </w:rPr>
              <w:br w:type="textWrapping"/>
            </w:r>
            <w:r>
              <w:rPr>
                <w:rFonts w:hint="eastAsia" w:ascii="宋体" w:hAnsi="宋体" w:eastAsia="宋体" w:cs="宋体"/>
                <w:color w:val="000000"/>
                <w:sz w:val="20"/>
                <w:szCs w:val="20"/>
                <w:u w:val="none"/>
                <w:lang w:val="en-US" w:eastAsia="zh-CN" w:bidi="ar"/>
              </w:rPr>
              <w:t>2.笔身配置不少于五个按键，具备上下翻页，智能语音，远程聚光灯/放大，书写颜色切换，兼顾触摸书写以及远程操控的握持姿态；</w:t>
            </w:r>
            <w:r>
              <w:rPr>
                <w:rFonts w:hint="eastAsia" w:ascii="宋体" w:hAnsi="宋体" w:eastAsia="宋体" w:cs="宋体"/>
                <w:color w:val="000000"/>
                <w:sz w:val="20"/>
                <w:szCs w:val="20"/>
                <w:u w:val="none"/>
                <w:lang w:val="en-US" w:eastAsia="zh-CN" w:bidi="ar"/>
              </w:rPr>
              <w:br w:type="textWrapping"/>
            </w:r>
            <w:r>
              <w:rPr>
                <w:rFonts w:hint="eastAsia" w:ascii="宋体" w:hAnsi="宋体" w:eastAsia="宋体" w:cs="宋体"/>
                <w:color w:val="000000"/>
                <w:sz w:val="20"/>
                <w:szCs w:val="20"/>
                <w:u w:val="none"/>
                <w:lang w:val="en-US" w:eastAsia="zh-CN" w:bidi="ar"/>
              </w:rPr>
              <w:t>3.笔头：采用锥型笔尖设计，直径≤3mm；同时支持电容，红外触控设备书写，书写最小精度2mm；</w:t>
            </w:r>
            <w:r>
              <w:rPr>
                <w:rFonts w:hint="eastAsia" w:ascii="宋体" w:hAnsi="宋体" w:eastAsia="宋体" w:cs="宋体"/>
                <w:color w:val="000000"/>
                <w:sz w:val="20"/>
                <w:szCs w:val="20"/>
                <w:u w:val="none"/>
                <w:lang w:val="en-US" w:eastAsia="zh-CN" w:bidi="ar"/>
              </w:rPr>
              <w:br w:type="textWrapping"/>
            </w:r>
            <w:r>
              <w:rPr>
                <w:rFonts w:hint="eastAsia" w:ascii="宋体" w:hAnsi="宋体" w:eastAsia="宋体" w:cs="宋体"/>
                <w:color w:val="000000"/>
                <w:sz w:val="20"/>
                <w:szCs w:val="20"/>
                <w:u w:val="none"/>
                <w:lang w:val="en-US" w:eastAsia="zh-CN" w:bidi="ar"/>
              </w:rPr>
              <w:t>4.笔头：连续书写距离不小于7km；</w:t>
            </w:r>
            <w:r>
              <w:rPr>
                <w:rFonts w:hint="eastAsia" w:ascii="宋体" w:hAnsi="宋体" w:eastAsia="宋体" w:cs="宋体"/>
                <w:color w:val="000000"/>
                <w:sz w:val="20"/>
                <w:szCs w:val="20"/>
                <w:u w:val="none"/>
                <w:lang w:val="en-US" w:eastAsia="zh-CN" w:bidi="ar"/>
              </w:rPr>
              <w:br w:type="textWrapping"/>
            </w:r>
            <w:r>
              <w:rPr>
                <w:rFonts w:hint="eastAsia" w:ascii="宋体" w:hAnsi="宋体" w:eastAsia="宋体" w:cs="宋体"/>
                <w:color w:val="000000"/>
                <w:sz w:val="20"/>
                <w:szCs w:val="20"/>
                <w:u w:val="none"/>
                <w:lang w:val="en-US" w:eastAsia="zh-CN" w:bidi="ar"/>
              </w:rPr>
              <w:t>5.翻页按键：短按上下翻页按键，可实现白板软件/ppt/pdf等文档上下翻页；长按上下翻页按键3s，可实现ppt播放/退出；</w:t>
            </w:r>
            <w:r>
              <w:rPr>
                <w:rFonts w:hint="eastAsia" w:ascii="宋体" w:hAnsi="宋体" w:eastAsia="宋体" w:cs="宋体"/>
                <w:color w:val="000000"/>
                <w:sz w:val="20"/>
                <w:szCs w:val="20"/>
                <w:u w:val="none"/>
                <w:lang w:val="en-US" w:eastAsia="zh-CN" w:bidi="ar"/>
              </w:rPr>
              <w:br w:type="textWrapping"/>
            </w:r>
            <w:r>
              <w:rPr>
                <w:rFonts w:hint="eastAsia" w:ascii="宋体" w:hAnsi="宋体" w:eastAsia="宋体" w:cs="宋体"/>
                <w:color w:val="000000"/>
                <w:sz w:val="20"/>
                <w:szCs w:val="20"/>
                <w:u w:val="none"/>
                <w:lang w:val="en-US" w:eastAsia="zh-CN" w:bidi="ar"/>
              </w:rPr>
              <w:t>6.多功能按键：a.短按多功能按键，可实现播放/暂停音视频或flash；b.双击此按键，可实现空鼠/放大镜/聚光灯等功能切换，切换顺序空鼠&gt;放大镜&gt;聚光灯；c.长按此按键即可实现对应功能(空鼠/放大镜/聚光灯)；</w:t>
            </w:r>
            <w:r>
              <w:rPr>
                <w:rFonts w:hint="eastAsia" w:ascii="宋体" w:hAnsi="宋体" w:eastAsia="宋体" w:cs="宋体"/>
                <w:color w:val="000000"/>
                <w:sz w:val="20"/>
                <w:szCs w:val="20"/>
                <w:u w:val="none"/>
                <w:lang w:val="en-US" w:eastAsia="zh-CN" w:bidi="ar"/>
              </w:rPr>
              <w:br w:type="textWrapping"/>
            </w:r>
            <w:r>
              <w:rPr>
                <w:rFonts w:hint="eastAsia" w:ascii="宋体" w:hAnsi="宋体" w:eastAsia="宋体" w:cs="宋体"/>
                <w:color w:val="000000"/>
                <w:sz w:val="20"/>
                <w:szCs w:val="20"/>
                <w:u w:val="none"/>
                <w:lang w:val="en-US" w:eastAsia="zh-CN" w:bidi="ar"/>
              </w:rPr>
              <w:t>7.语音：内置麦克风，支持按键唤醒语音识别功能，避免杂音造成误唤醒；</w:t>
            </w:r>
            <w:r>
              <w:rPr>
                <w:rFonts w:hint="eastAsia" w:ascii="宋体" w:hAnsi="宋体" w:eastAsia="宋体" w:cs="宋体"/>
                <w:color w:val="000000"/>
                <w:sz w:val="20"/>
                <w:szCs w:val="20"/>
                <w:u w:val="none"/>
                <w:lang w:val="en-US" w:eastAsia="zh-CN" w:bidi="ar"/>
              </w:rPr>
              <w:br w:type="textWrapping"/>
            </w:r>
            <w:r>
              <w:rPr>
                <w:rFonts w:hint="eastAsia" w:ascii="宋体" w:hAnsi="宋体" w:eastAsia="宋体" w:cs="宋体"/>
                <w:color w:val="000000"/>
                <w:sz w:val="20"/>
                <w:szCs w:val="20"/>
                <w:u w:val="none"/>
                <w:lang w:val="en-US" w:eastAsia="zh-CN" w:bidi="ar"/>
              </w:rPr>
              <w:t>8.语音：支持唤醒语音识别时，可直接通过语音打开已安装的应用，可直接通过语音调用网络搜索引擎搜索查询相应资料，可进行语音转写输入，支持语音控制屏幕黑屏、亮屏，音量大小调整，返回桌面，截屏，关机等操作</w:t>
            </w:r>
            <w:r>
              <w:rPr>
                <w:rFonts w:hint="eastAsia" w:ascii="宋体" w:hAnsi="宋体" w:eastAsia="宋体" w:cs="宋体"/>
                <w:color w:val="000000"/>
                <w:sz w:val="20"/>
                <w:szCs w:val="20"/>
                <w:u w:val="none"/>
                <w:lang w:val="en-US" w:eastAsia="zh-CN" w:bidi="ar"/>
              </w:rPr>
              <w:br w:type="textWrapping"/>
            </w:r>
            <w:r>
              <w:rPr>
                <w:rFonts w:hint="eastAsia" w:ascii="宋体" w:hAnsi="宋体" w:eastAsia="宋体" w:cs="宋体"/>
                <w:color w:val="000000"/>
                <w:sz w:val="20"/>
                <w:szCs w:val="20"/>
                <w:u w:val="none"/>
                <w:lang w:val="en-US" w:eastAsia="zh-CN" w:bidi="ar"/>
              </w:rPr>
              <w:t>9.语音：支持白板软件内，通过语音控制：切换书写、擦除、选择模式，最小化返回桌面，打开板中板，清空书写批注等操作；</w:t>
            </w:r>
            <w:r>
              <w:rPr>
                <w:rFonts w:hint="eastAsia" w:ascii="宋体" w:hAnsi="宋体" w:eastAsia="宋体" w:cs="宋体"/>
                <w:color w:val="000000"/>
                <w:sz w:val="20"/>
                <w:szCs w:val="20"/>
                <w:u w:val="none"/>
                <w:lang w:val="en-US" w:eastAsia="zh-CN" w:bidi="ar"/>
              </w:rPr>
              <w:br w:type="textWrapping"/>
            </w:r>
            <w:r>
              <w:rPr>
                <w:rFonts w:hint="eastAsia" w:ascii="宋体" w:hAnsi="宋体" w:eastAsia="宋体" w:cs="宋体"/>
                <w:color w:val="000000"/>
                <w:sz w:val="20"/>
                <w:szCs w:val="20"/>
                <w:u w:val="none"/>
                <w:lang w:val="en-US" w:eastAsia="zh-CN" w:bidi="ar"/>
              </w:rPr>
              <w:t>10.批注：支持按键调起批注功能，可通过按键实现批注颜色切换，长按按键可实现橡皮擦功能</w:t>
            </w:r>
            <w:r>
              <w:rPr>
                <w:rFonts w:hint="eastAsia" w:ascii="宋体" w:hAnsi="宋体" w:eastAsia="宋体" w:cs="宋体"/>
                <w:color w:val="000000"/>
                <w:sz w:val="20"/>
                <w:szCs w:val="20"/>
                <w:u w:val="none"/>
                <w:lang w:val="en-US" w:eastAsia="zh-CN" w:bidi="ar"/>
              </w:rPr>
              <w:br w:type="textWrapping"/>
            </w:r>
            <w:r>
              <w:rPr>
                <w:rFonts w:hint="eastAsia" w:ascii="宋体" w:hAnsi="宋体" w:eastAsia="宋体" w:cs="宋体"/>
                <w:color w:val="000000"/>
                <w:sz w:val="20"/>
                <w:szCs w:val="20"/>
                <w:u w:val="none"/>
                <w:lang w:val="en-US" w:eastAsia="zh-CN" w:bidi="ar"/>
              </w:rPr>
              <w:t>11.无线：为保障用户在不同场景使用智能笔，支持无线dongle及蓝牙两种连接方式，支持蓝牙5.1协议；</w:t>
            </w:r>
            <w:r>
              <w:rPr>
                <w:rFonts w:hint="eastAsia" w:ascii="宋体" w:hAnsi="宋体" w:eastAsia="宋体" w:cs="宋体"/>
                <w:color w:val="000000"/>
                <w:sz w:val="20"/>
                <w:szCs w:val="20"/>
                <w:u w:val="none"/>
                <w:lang w:val="en-US" w:eastAsia="zh-CN" w:bidi="ar"/>
              </w:rPr>
              <w:br w:type="textWrapping"/>
            </w:r>
            <w:r>
              <w:rPr>
                <w:rFonts w:hint="eastAsia" w:ascii="宋体" w:hAnsi="宋体" w:eastAsia="宋体" w:cs="宋体"/>
                <w:color w:val="000000"/>
                <w:sz w:val="20"/>
                <w:szCs w:val="20"/>
                <w:u w:val="none"/>
                <w:lang w:val="en-US" w:eastAsia="zh-CN" w:bidi="ar"/>
              </w:rPr>
              <w:t>12.无线：无线dongle&amp;蓝牙连接距离≥12m，上下翻页/语音控制/远程批注实现距离≥12m，覆盖标准教室；</w:t>
            </w:r>
            <w:r>
              <w:rPr>
                <w:rFonts w:hint="eastAsia" w:ascii="宋体" w:hAnsi="宋体" w:eastAsia="宋体" w:cs="宋体"/>
                <w:color w:val="000000"/>
                <w:sz w:val="20"/>
                <w:szCs w:val="20"/>
                <w:u w:val="none"/>
                <w:lang w:val="en-US" w:eastAsia="zh-CN" w:bidi="ar"/>
              </w:rPr>
              <w:br w:type="textWrapping"/>
            </w:r>
            <w:r>
              <w:rPr>
                <w:rFonts w:hint="eastAsia" w:ascii="宋体" w:hAnsi="宋体" w:eastAsia="宋体" w:cs="宋体"/>
                <w:color w:val="000000"/>
                <w:sz w:val="20"/>
                <w:szCs w:val="20"/>
                <w:u w:val="none"/>
                <w:lang w:val="en-US" w:eastAsia="zh-CN" w:bidi="ar"/>
              </w:rPr>
              <w:t>13.充电：内置锂电池，支持type-c充电，待机时间≥60h,连续书写时间≥8h，从无电到满电的充电时长≤1小时；</w:t>
            </w:r>
            <w:r>
              <w:rPr>
                <w:rFonts w:hint="eastAsia" w:ascii="宋体" w:hAnsi="宋体" w:eastAsia="宋体" w:cs="宋体"/>
                <w:color w:val="000000"/>
                <w:sz w:val="20"/>
                <w:szCs w:val="20"/>
                <w:u w:val="none"/>
                <w:lang w:val="en-US" w:eastAsia="zh-CN" w:bidi="ar"/>
              </w:rPr>
              <w:br w:type="textWrapping"/>
            </w:r>
            <w:r>
              <w:rPr>
                <w:rFonts w:hint="eastAsia" w:ascii="宋体" w:hAnsi="宋体" w:eastAsia="宋体" w:cs="宋体"/>
                <w:color w:val="000000"/>
                <w:sz w:val="20"/>
                <w:szCs w:val="20"/>
                <w:u w:val="none"/>
                <w:lang w:val="en-US" w:eastAsia="zh-CN" w:bidi="ar"/>
              </w:rPr>
              <w:t>自动休眠：支持智能休眠节电，当设备&gt;5min无人操作时，设备自动进入休眠节电模式；</w:t>
            </w:r>
          </w:p>
        </w:tc>
        <w:tc>
          <w:tcPr>
            <w:tcW w:w="0" w:type="auto"/>
            <w:vMerge w:val="continue"/>
            <w:tcBorders>
              <w:top w:val="single" w:color="000000" w:sz="4" w:space="0"/>
              <w:left w:val="single" w:color="000000" w:sz="4" w:space="0"/>
              <w:bottom w:val="nil"/>
              <w:right w:val="single" w:color="000000" w:sz="4" w:space="0"/>
            </w:tcBorders>
            <w:noWrap/>
            <w:vAlign w:val="center"/>
          </w:tcPr>
          <w:p w14:paraId="3061D05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noWrap/>
            <w:vAlign w:val="center"/>
          </w:tcPr>
          <w:p w14:paraId="7DD7CC40">
            <w:pPr>
              <w:jc w:val="center"/>
              <w:rPr>
                <w:rFonts w:hint="eastAsia" w:ascii="宋体" w:hAnsi="宋体" w:eastAsia="宋体" w:cs="宋体"/>
                <w:i w:val="0"/>
                <w:iCs w:val="0"/>
                <w:color w:val="000000"/>
                <w:sz w:val="20"/>
                <w:szCs w:val="20"/>
                <w:u w:val="none"/>
              </w:rPr>
            </w:pPr>
          </w:p>
        </w:tc>
      </w:tr>
      <w:tr w14:paraId="2A4AB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DB47B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vMerge w:val="restart"/>
            <w:tcBorders>
              <w:top w:val="single" w:color="000000" w:sz="4" w:space="0"/>
              <w:left w:val="single" w:color="000000" w:sz="4" w:space="0"/>
              <w:bottom w:val="nil"/>
              <w:right w:val="single" w:color="000000" w:sz="4" w:space="0"/>
            </w:tcBorders>
            <w:noWrap/>
            <w:vAlign w:val="center"/>
          </w:tcPr>
          <w:p w14:paraId="2F3EA0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第八中学</w:t>
            </w:r>
          </w:p>
        </w:tc>
        <w:tc>
          <w:tcPr>
            <w:tcW w:w="330" w:type="dxa"/>
            <w:tcBorders>
              <w:top w:val="single" w:color="000000" w:sz="4" w:space="0"/>
              <w:left w:val="single" w:color="000000" w:sz="4" w:space="0"/>
              <w:bottom w:val="single" w:color="000000" w:sz="4" w:space="0"/>
              <w:right w:val="single" w:color="000000" w:sz="4" w:space="0"/>
            </w:tcBorders>
            <w:noWrap w:val="0"/>
            <w:vAlign w:val="center"/>
          </w:tcPr>
          <w:p w14:paraId="306323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7738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台式电脑 主机(酷睿14代i5 16G 1TB SSD)27英寸显示器同品牌2K以上分辨率，或高于以上配置。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BE9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0DA4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5497D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6B5CD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vMerge w:val="continue"/>
            <w:tcBorders>
              <w:top w:val="single" w:color="000000" w:sz="4" w:space="0"/>
              <w:left w:val="single" w:color="000000" w:sz="4" w:space="0"/>
              <w:bottom w:val="nil"/>
              <w:right w:val="single" w:color="000000" w:sz="4" w:space="0"/>
            </w:tcBorders>
            <w:noWrap/>
            <w:vAlign w:val="center"/>
          </w:tcPr>
          <w:p w14:paraId="680B0649">
            <w:pPr>
              <w:jc w:val="center"/>
              <w:rPr>
                <w:rFonts w:hint="eastAsia" w:ascii="宋体" w:hAnsi="宋体" w:eastAsia="宋体" w:cs="宋体"/>
                <w:i w:val="0"/>
                <w:iCs w:val="0"/>
                <w:color w:val="000000"/>
                <w:sz w:val="20"/>
                <w:szCs w:val="20"/>
                <w:u w:val="none"/>
              </w:rPr>
            </w:pPr>
          </w:p>
        </w:tc>
        <w:tc>
          <w:tcPr>
            <w:tcW w:w="330" w:type="dxa"/>
            <w:tcBorders>
              <w:top w:val="single" w:color="000000" w:sz="4" w:space="0"/>
              <w:left w:val="single" w:color="000000" w:sz="4" w:space="0"/>
              <w:bottom w:val="single" w:color="000000" w:sz="4" w:space="0"/>
              <w:right w:val="single" w:color="000000" w:sz="4" w:space="0"/>
            </w:tcBorders>
            <w:noWrap w:val="0"/>
            <w:vAlign w:val="center"/>
          </w:tcPr>
          <w:p w14:paraId="0A670E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笔记本</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082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笔记本电脑（I7 13代 16G 512G 15.6寸）或高于以上配置，配包、鼠标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A5BB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47B0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04528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F9291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vMerge w:val="continue"/>
            <w:tcBorders>
              <w:top w:val="single" w:color="000000" w:sz="4" w:space="0"/>
              <w:left w:val="single" w:color="000000" w:sz="4" w:space="0"/>
              <w:bottom w:val="nil"/>
              <w:right w:val="single" w:color="000000" w:sz="4" w:space="0"/>
            </w:tcBorders>
            <w:noWrap/>
            <w:vAlign w:val="center"/>
          </w:tcPr>
          <w:p w14:paraId="4E9B0648">
            <w:pPr>
              <w:jc w:val="center"/>
              <w:rPr>
                <w:rFonts w:hint="eastAsia" w:ascii="宋体" w:hAnsi="宋体" w:eastAsia="宋体" w:cs="宋体"/>
                <w:i w:val="0"/>
                <w:iCs w:val="0"/>
                <w:color w:val="000000"/>
                <w:sz w:val="20"/>
                <w:szCs w:val="20"/>
                <w:u w:val="none"/>
              </w:rPr>
            </w:pPr>
          </w:p>
        </w:tc>
        <w:tc>
          <w:tcPr>
            <w:tcW w:w="330" w:type="dxa"/>
            <w:tcBorders>
              <w:top w:val="single" w:color="000000" w:sz="4" w:space="0"/>
              <w:left w:val="single" w:color="000000" w:sz="4" w:space="0"/>
              <w:bottom w:val="single" w:color="000000" w:sz="4" w:space="0"/>
              <w:right w:val="single" w:color="000000" w:sz="4" w:space="0"/>
            </w:tcBorders>
            <w:noWrap w:val="0"/>
            <w:vAlign w:val="center"/>
          </w:tcPr>
          <w:p w14:paraId="5E9456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校内文件服务器 </w:t>
            </w: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4F16CF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校内文件服务器 双核cpu最高可至3.1GHz、内存4GB DDR4 ECC(可扩至32GB)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支持8硬盘位以上、2(NVMe)M.2硬盘插槽2x1GbE RJ45,1xeSATA接口2xUSB 3.2 Gen 1、可升级万兆、具备同品牌文件管理系统、有用户权限控制功能</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926D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9A8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1120D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DFA8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vMerge w:val="continue"/>
            <w:tcBorders>
              <w:top w:val="single" w:color="000000" w:sz="4" w:space="0"/>
              <w:left w:val="single" w:color="000000" w:sz="4" w:space="0"/>
              <w:bottom w:val="nil"/>
              <w:right w:val="single" w:color="000000" w:sz="4" w:space="0"/>
            </w:tcBorders>
            <w:noWrap/>
            <w:vAlign w:val="center"/>
          </w:tcPr>
          <w:p w14:paraId="4DC2043F">
            <w:pPr>
              <w:jc w:val="center"/>
              <w:rPr>
                <w:rFonts w:hint="eastAsia" w:ascii="宋体" w:hAnsi="宋体" w:eastAsia="宋体" w:cs="宋体"/>
                <w:i w:val="0"/>
                <w:iCs w:val="0"/>
                <w:color w:val="000000"/>
                <w:sz w:val="20"/>
                <w:szCs w:val="20"/>
                <w:u w:val="none"/>
              </w:rPr>
            </w:pPr>
          </w:p>
        </w:tc>
        <w:tc>
          <w:tcPr>
            <w:tcW w:w="330" w:type="dxa"/>
            <w:tcBorders>
              <w:top w:val="single" w:color="000000" w:sz="4" w:space="0"/>
              <w:left w:val="single" w:color="000000" w:sz="4" w:space="0"/>
              <w:bottom w:val="single" w:color="000000" w:sz="4" w:space="0"/>
              <w:right w:val="single" w:color="000000" w:sz="4" w:space="0"/>
            </w:tcBorders>
            <w:noWrap w:val="0"/>
            <w:vAlign w:val="center"/>
          </w:tcPr>
          <w:p w14:paraId="466F2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打印一体机</w:t>
            </w: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073D70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a4幅面激光打印机，34页/分钟高速打印，支持有线网络打印、支持自动双面打印、输稿器纸张输入容量41-50页 黑白模式最佳打印分辨率1200*1200dpi、一键式身份证复印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9AAF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8B5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56660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46472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vMerge w:val="continue"/>
            <w:tcBorders>
              <w:top w:val="single" w:color="000000" w:sz="4" w:space="0"/>
              <w:left w:val="single" w:color="000000" w:sz="4" w:space="0"/>
              <w:bottom w:val="nil"/>
              <w:right w:val="single" w:color="000000" w:sz="4" w:space="0"/>
            </w:tcBorders>
            <w:noWrap/>
            <w:vAlign w:val="center"/>
          </w:tcPr>
          <w:p w14:paraId="4ABAEAA5">
            <w:pPr>
              <w:jc w:val="center"/>
              <w:rPr>
                <w:rFonts w:hint="eastAsia" w:ascii="宋体" w:hAnsi="宋体" w:eastAsia="宋体" w:cs="宋体"/>
                <w:i w:val="0"/>
                <w:iCs w:val="0"/>
                <w:color w:val="000000"/>
                <w:sz w:val="20"/>
                <w:szCs w:val="20"/>
                <w:u w:val="none"/>
              </w:rPr>
            </w:pPr>
          </w:p>
        </w:tc>
        <w:tc>
          <w:tcPr>
            <w:tcW w:w="330" w:type="dxa"/>
            <w:tcBorders>
              <w:top w:val="single" w:color="000000" w:sz="4" w:space="0"/>
              <w:left w:val="single" w:color="000000" w:sz="4" w:space="0"/>
              <w:bottom w:val="single" w:color="000000" w:sz="4" w:space="0"/>
              <w:right w:val="single" w:color="000000" w:sz="4" w:space="0"/>
            </w:tcBorders>
            <w:noWrap w:val="0"/>
            <w:vAlign w:val="center"/>
          </w:tcPr>
          <w:p w14:paraId="5A908F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路由器</w:t>
            </w: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67B50E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企业级软路由支持智能组网SD-WAN、WAN/LAN可切换、DPI流控、上网行为管理、多种认证、防火墙、VPN、AC控制、一键认证/VPN/策略路由/日志审计、支持云管理、可管理爱快ap,USB3.0、19英寸机架、带机800台以上</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E252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6F67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40B66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2FF44B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5BD9FC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第四中学</w:t>
            </w:r>
          </w:p>
        </w:tc>
        <w:tc>
          <w:tcPr>
            <w:tcW w:w="330" w:type="dxa"/>
            <w:vMerge w:val="restart"/>
            <w:tcBorders>
              <w:top w:val="single" w:color="000000" w:sz="4" w:space="0"/>
              <w:left w:val="single" w:color="000000" w:sz="4" w:space="0"/>
              <w:bottom w:val="single" w:color="000000" w:sz="4" w:space="0"/>
              <w:right w:val="single" w:color="000000" w:sz="4" w:space="0"/>
            </w:tcBorders>
            <w:noWrap w:val="0"/>
            <w:vAlign w:val="center"/>
          </w:tcPr>
          <w:p w14:paraId="5BCEA1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w:t>
            </w: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60EF2403">
            <w:pPr>
              <w:keepNext w:val="0"/>
              <w:keepLines w:val="0"/>
              <w:widowControl/>
              <w:suppressLineNumbers w:val="0"/>
              <w:jc w:val="left"/>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镜头：</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2ED4FF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24D722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0DF55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34406F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6E0C3F6">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DF1456">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77A4ECE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F-值(最大光孔)  F2.8 - F4.5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836262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94A6FF1">
            <w:pPr>
              <w:jc w:val="center"/>
              <w:rPr>
                <w:rFonts w:hint="eastAsia" w:ascii="宋体" w:hAnsi="宋体" w:eastAsia="宋体" w:cs="宋体"/>
                <w:i w:val="0"/>
                <w:iCs w:val="0"/>
                <w:color w:val="000000"/>
                <w:sz w:val="20"/>
                <w:szCs w:val="20"/>
                <w:u w:val="none"/>
              </w:rPr>
            </w:pPr>
          </w:p>
        </w:tc>
      </w:tr>
      <w:tr w14:paraId="769B4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44011F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7703862">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888827">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225A0D2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焦距 f = 7.71 - 154.21 mm</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F3E7C5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1DD2277">
            <w:pPr>
              <w:jc w:val="center"/>
              <w:rPr>
                <w:rFonts w:hint="eastAsia" w:ascii="宋体" w:hAnsi="宋体" w:eastAsia="宋体" w:cs="宋体"/>
                <w:i w:val="0"/>
                <w:iCs w:val="0"/>
                <w:color w:val="000000"/>
                <w:sz w:val="20"/>
                <w:szCs w:val="20"/>
                <w:u w:val="none"/>
              </w:rPr>
            </w:pPr>
          </w:p>
        </w:tc>
      </w:tr>
      <w:tr w14:paraId="4DADB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5A407D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5D89426">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F2C9ED">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7D094FA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焦距f=(35mm换算) 24 - 480 mm</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D5A9CE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A62F901">
            <w:pPr>
              <w:jc w:val="center"/>
              <w:rPr>
                <w:rFonts w:hint="eastAsia" w:ascii="宋体" w:hAnsi="宋体" w:eastAsia="宋体" w:cs="宋体"/>
                <w:i w:val="0"/>
                <w:iCs w:val="0"/>
                <w:color w:val="000000"/>
                <w:sz w:val="20"/>
                <w:szCs w:val="20"/>
                <w:u w:val="none"/>
              </w:rPr>
            </w:pPr>
          </w:p>
        </w:tc>
      </w:tr>
      <w:tr w14:paraId="4ACEC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E9F9D6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5E82045">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010D2D">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3BB2664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对焦范围 (从镜头前端算起) 约 1 cm (0.39英尺) 到无限远</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F8D24F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B8C2AA3">
            <w:pPr>
              <w:jc w:val="center"/>
              <w:rPr>
                <w:rFonts w:hint="eastAsia" w:ascii="宋体" w:hAnsi="宋体" w:eastAsia="宋体" w:cs="宋体"/>
                <w:i w:val="0"/>
                <w:iCs w:val="0"/>
                <w:color w:val="000000"/>
                <w:sz w:val="20"/>
                <w:szCs w:val="20"/>
                <w:u w:val="none"/>
              </w:rPr>
            </w:pPr>
          </w:p>
        </w:tc>
      </w:tr>
      <w:tr w14:paraId="38500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1C02BB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60A849B">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73BA16">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28DC3F3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滤镜直径 72 mm</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0B89AF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D597A8A">
            <w:pPr>
              <w:jc w:val="center"/>
              <w:rPr>
                <w:rFonts w:hint="eastAsia" w:ascii="宋体" w:hAnsi="宋体" w:eastAsia="宋体" w:cs="宋体"/>
                <w:i w:val="0"/>
                <w:iCs w:val="0"/>
                <w:color w:val="000000"/>
                <w:sz w:val="20"/>
                <w:szCs w:val="20"/>
                <w:u w:val="none"/>
              </w:rPr>
            </w:pPr>
          </w:p>
        </w:tc>
      </w:tr>
      <w:tr w14:paraId="5CF72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7E549E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5FFEE2A">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7E3844">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4C06AB37">
            <w:pPr>
              <w:keepNext w:val="0"/>
              <w:keepLines w:val="0"/>
              <w:widowControl/>
              <w:suppressLineNumbers w:val="0"/>
              <w:jc w:val="left"/>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摄影机部分：</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90F8B2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1281EAB">
            <w:pPr>
              <w:jc w:val="center"/>
              <w:rPr>
                <w:rFonts w:hint="eastAsia" w:ascii="宋体" w:hAnsi="宋体" w:eastAsia="宋体" w:cs="宋体"/>
                <w:i w:val="0"/>
                <w:iCs w:val="0"/>
                <w:color w:val="000000"/>
                <w:sz w:val="20"/>
                <w:szCs w:val="20"/>
                <w:u w:val="none"/>
              </w:rPr>
            </w:pPr>
          </w:p>
        </w:tc>
      </w:tr>
      <w:tr w14:paraId="3EAF7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17CE1D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84EE868">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512EF0">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780EC32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成像设备（类型） 1.0型 (13.2 mm x 8.8 mm) Exmor RS CMOS 传感器</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96EF9C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8D9AF4B">
            <w:pPr>
              <w:jc w:val="center"/>
              <w:rPr>
                <w:rFonts w:hint="eastAsia" w:ascii="宋体" w:hAnsi="宋体" w:eastAsia="宋体" w:cs="宋体"/>
                <w:i w:val="0"/>
                <w:iCs w:val="0"/>
                <w:color w:val="000000"/>
                <w:sz w:val="20"/>
                <w:szCs w:val="20"/>
                <w:u w:val="none"/>
              </w:rPr>
            </w:pPr>
          </w:p>
        </w:tc>
      </w:tr>
      <w:tr w14:paraId="19064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F9F05A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6E7E467">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876315">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064819A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有效像素 视频: 最大约1400万像素*1</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880212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7CA98E2">
            <w:pPr>
              <w:jc w:val="center"/>
              <w:rPr>
                <w:rFonts w:hint="eastAsia" w:ascii="宋体" w:hAnsi="宋体" w:eastAsia="宋体" w:cs="宋体"/>
                <w:i w:val="0"/>
                <w:iCs w:val="0"/>
                <w:color w:val="000000"/>
                <w:sz w:val="20"/>
                <w:szCs w:val="20"/>
                <w:u w:val="none"/>
              </w:rPr>
            </w:pPr>
          </w:p>
        </w:tc>
      </w:tr>
      <w:tr w14:paraId="4D5A6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DEF5C8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40EDDC4">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CF9AB3">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0F6EA48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总像素数 约2090万像素</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0D30A1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8EBFAF2">
            <w:pPr>
              <w:jc w:val="center"/>
              <w:rPr>
                <w:rFonts w:hint="eastAsia" w:ascii="宋体" w:hAnsi="宋体" w:eastAsia="宋体" w:cs="宋体"/>
                <w:i w:val="0"/>
                <w:iCs w:val="0"/>
                <w:color w:val="000000"/>
                <w:sz w:val="20"/>
                <w:szCs w:val="20"/>
                <w:u w:val="none"/>
              </w:rPr>
            </w:pPr>
          </w:p>
        </w:tc>
      </w:tr>
      <w:tr w14:paraId="3E74C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D998D8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0ABE721">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110E5B">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655EC96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光学低通滤镜</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2E18C6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E0F95AF">
            <w:pPr>
              <w:jc w:val="center"/>
              <w:rPr>
                <w:rFonts w:hint="eastAsia" w:ascii="宋体" w:hAnsi="宋体" w:eastAsia="宋体" w:cs="宋体"/>
                <w:i w:val="0"/>
                <w:iCs w:val="0"/>
                <w:color w:val="000000"/>
                <w:sz w:val="20"/>
                <w:szCs w:val="20"/>
                <w:u w:val="none"/>
              </w:rPr>
            </w:pPr>
          </w:p>
        </w:tc>
      </w:tr>
      <w:tr w14:paraId="74548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7814D6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D8CAF58">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406F55">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5FF7264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内置ND 线性可变ND (1/4 ND - 1/128 ND)</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6CFE84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51E9047">
            <w:pPr>
              <w:jc w:val="center"/>
              <w:rPr>
                <w:rFonts w:hint="eastAsia" w:ascii="宋体" w:hAnsi="宋体" w:eastAsia="宋体" w:cs="宋体"/>
                <w:i w:val="0"/>
                <w:iCs w:val="0"/>
                <w:color w:val="000000"/>
                <w:sz w:val="20"/>
                <w:szCs w:val="20"/>
                <w:u w:val="none"/>
              </w:rPr>
            </w:pPr>
          </w:p>
        </w:tc>
      </w:tr>
      <w:tr w14:paraId="50B00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270590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505E575">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977F37">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3EE7E1C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最低照度 1.2 lx (典型值) (3840 x 2160/29.97 模式,光圈 F2.8, 增益+36 dB, 快门速度1/30 s, BaseLook=ITU709)</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3145B1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D6A9645">
            <w:pPr>
              <w:jc w:val="center"/>
              <w:rPr>
                <w:rFonts w:hint="eastAsia" w:ascii="宋体" w:hAnsi="宋体" w:eastAsia="宋体" w:cs="宋体"/>
                <w:i w:val="0"/>
                <w:iCs w:val="0"/>
                <w:color w:val="000000"/>
                <w:sz w:val="20"/>
                <w:szCs w:val="20"/>
                <w:u w:val="none"/>
              </w:rPr>
            </w:pPr>
          </w:p>
        </w:tc>
      </w:tr>
      <w:tr w14:paraId="4C71D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CD6459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AD33106">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D56887">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7C90744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增益控制 -3 to 36 dB (每1 dB可调)</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A2D3B4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B32CF01">
            <w:pPr>
              <w:jc w:val="center"/>
              <w:rPr>
                <w:rFonts w:hint="eastAsia" w:ascii="宋体" w:hAnsi="宋体" w:eastAsia="宋体" w:cs="宋体"/>
                <w:i w:val="0"/>
                <w:iCs w:val="0"/>
                <w:color w:val="000000"/>
                <w:sz w:val="20"/>
                <w:szCs w:val="20"/>
                <w:u w:val="none"/>
              </w:rPr>
            </w:pPr>
          </w:p>
        </w:tc>
      </w:tr>
      <w:tr w14:paraId="21DF9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1C686B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29F8143">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FB9615">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5A6C2CF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白平衡范围 2000 K - 15000 K</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DFC657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5DE1321">
            <w:pPr>
              <w:jc w:val="center"/>
              <w:rPr>
                <w:rFonts w:hint="eastAsia" w:ascii="宋体" w:hAnsi="宋体" w:eastAsia="宋体" w:cs="宋体"/>
                <w:i w:val="0"/>
                <w:iCs w:val="0"/>
                <w:color w:val="000000"/>
                <w:sz w:val="20"/>
                <w:szCs w:val="20"/>
                <w:u w:val="none"/>
              </w:rPr>
            </w:pPr>
          </w:p>
        </w:tc>
      </w:tr>
      <w:tr w14:paraId="01220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42E58A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32E4023">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9BEB67">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78EA21D4">
            <w:pPr>
              <w:keepNext w:val="0"/>
              <w:keepLines w:val="0"/>
              <w:widowControl/>
              <w:suppressLineNumbers w:val="0"/>
              <w:jc w:val="left"/>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记录：</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9D545C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57F41AB">
            <w:pPr>
              <w:jc w:val="center"/>
              <w:rPr>
                <w:rFonts w:hint="eastAsia" w:ascii="宋体" w:hAnsi="宋体" w:eastAsia="宋体" w:cs="宋体"/>
                <w:i w:val="0"/>
                <w:iCs w:val="0"/>
                <w:color w:val="000000"/>
                <w:sz w:val="20"/>
                <w:szCs w:val="20"/>
                <w:u w:val="none"/>
              </w:rPr>
            </w:pPr>
          </w:p>
        </w:tc>
      </w:tr>
      <w:tr w14:paraId="65D23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8D895C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E68300E">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2FC2DC">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5FA6B8C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录制格式 XAVC S: MPEG-4 AVC/H.264</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709364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3CECBF2">
            <w:pPr>
              <w:jc w:val="center"/>
              <w:rPr>
                <w:rFonts w:hint="eastAsia" w:ascii="宋体" w:hAnsi="宋体" w:eastAsia="宋体" w:cs="宋体"/>
                <w:i w:val="0"/>
                <w:iCs w:val="0"/>
                <w:color w:val="000000"/>
                <w:sz w:val="20"/>
                <w:szCs w:val="20"/>
                <w:u w:val="none"/>
              </w:rPr>
            </w:pPr>
          </w:p>
        </w:tc>
      </w:tr>
      <w:tr w14:paraId="2BA90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1639BE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B07D924">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6E1E3A">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6674419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XAVC HS: MPEG-H HEVC/H.265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F87A52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E4844E8">
            <w:pPr>
              <w:jc w:val="center"/>
              <w:rPr>
                <w:rFonts w:hint="eastAsia" w:ascii="宋体" w:hAnsi="宋体" w:eastAsia="宋体" w:cs="宋体"/>
                <w:i w:val="0"/>
                <w:iCs w:val="0"/>
                <w:color w:val="000000"/>
                <w:sz w:val="20"/>
                <w:szCs w:val="20"/>
                <w:u w:val="none"/>
              </w:rPr>
            </w:pPr>
          </w:p>
        </w:tc>
      </w:tr>
      <w:tr w14:paraId="7E651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8B890A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4592D75">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FF9CFD">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3328507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音频格式 LPCM 4ch (48 kHz 24 bit)</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EB9375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6A24DD3">
            <w:pPr>
              <w:jc w:val="center"/>
              <w:rPr>
                <w:rFonts w:hint="eastAsia" w:ascii="宋体" w:hAnsi="宋体" w:eastAsia="宋体" w:cs="宋体"/>
                <w:i w:val="0"/>
                <w:iCs w:val="0"/>
                <w:color w:val="000000"/>
                <w:sz w:val="20"/>
                <w:szCs w:val="20"/>
                <w:u w:val="none"/>
              </w:rPr>
            </w:pPr>
          </w:p>
        </w:tc>
      </w:tr>
      <w:tr w14:paraId="20B5A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7AE418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0544244">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C6963D">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46C52039">
            <w:pPr>
              <w:keepNext w:val="0"/>
              <w:keepLines w:val="0"/>
              <w:widowControl/>
              <w:suppressLineNumbers w:val="0"/>
              <w:jc w:val="left"/>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影像功能：</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C9C0B2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0BE300D">
            <w:pPr>
              <w:jc w:val="center"/>
              <w:rPr>
                <w:rFonts w:hint="eastAsia" w:ascii="宋体" w:hAnsi="宋体" w:eastAsia="宋体" w:cs="宋体"/>
                <w:i w:val="0"/>
                <w:iCs w:val="0"/>
                <w:color w:val="000000"/>
                <w:sz w:val="20"/>
                <w:szCs w:val="20"/>
                <w:u w:val="none"/>
              </w:rPr>
            </w:pPr>
          </w:p>
        </w:tc>
      </w:tr>
      <w:tr w14:paraId="57FF3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EE1A8D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9D8A04C">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7B49C0">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58B9C46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TC/UB</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E85B14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E10D6A1">
            <w:pPr>
              <w:jc w:val="center"/>
              <w:rPr>
                <w:rFonts w:hint="eastAsia" w:ascii="宋体" w:hAnsi="宋体" w:eastAsia="宋体" w:cs="宋体"/>
                <w:i w:val="0"/>
                <w:iCs w:val="0"/>
                <w:color w:val="000000"/>
                <w:sz w:val="20"/>
                <w:szCs w:val="20"/>
                <w:u w:val="none"/>
              </w:rPr>
            </w:pPr>
          </w:p>
        </w:tc>
      </w:tr>
      <w:tr w14:paraId="37168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D6A48A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2A796E7">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E18AEF">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3FFE590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代理录制</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ED046B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FE8C3C2">
            <w:pPr>
              <w:jc w:val="center"/>
              <w:rPr>
                <w:rFonts w:hint="eastAsia" w:ascii="宋体" w:hAnsi="宋体" w:eastAsia="宋体" w:cs="宋体"/>
                <w:i w:val="0"/>
                <w:iCs w:val="0"/>
                <w:color w:val="000000"/>
                <w:sz w:val="20"/>
                <w:szCs w:val="20"/>
                <w:u w:val="none"/>
              </w:rPr>
            </w:pPr>
          </w:p>
        </w:tc>
      </w:tr>
      <w:tr w14:paraId="5164D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126687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EEED870">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61D4E0">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507B859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快慢动作录制 (S&amp;Q)</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A4A07E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1177B00">
            <w:pPr>
              <w:jc w:val="center"/>
              <w:rPr>
                <w:rFonts w:hint="eastAsia" w:ascii="宋体" w:hAnsi="宋体" w:eastAsia="宋体" w:cs="宋体"/>
                <w:i w:val="0"/>
                <w:iCs w:val="0"/>
                <w:color w:val="000000"/>
                <w:sz w:val="20"/>
                <w:szCs w:val="20"/>
                <w:u w:val="none"/>
              </w:rPr>
            </w:pPr>
          </w:p>
        </w:tc>
      </w:tr>
      <w:tr w14:paraId="5794A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FB51E0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D5CA204">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8ABDC8">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07BD707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清晰影像缩放 视频：约 1.5倍 (4K), 约.2倍 (HD)</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A932E7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7C89004">
            <w:pPr>
              <w:jc w:val="center"/>
              <w:rPr>
                <w:rFonts w:hint="eastAsia" w:ascii="宋体" w:hAnsi="宋体" w:eastAsia="宋体" w:cs="宋体"/>
                <w:i w:val="0"/>
                <w:iCs w:val="0"/>
                <w:color w:val="000000"/>
                <w:sz w:val="20"/>
                <w:szCs w:val="20"/>
                <w:u w:val="none"/>
              </w:rPr>
            </w:pPr>
          </w:p>
        </w:tc>
      </w:tr>
      <w:tr w14:paraId="37DBB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66E7A6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3117BF2">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9A53F1">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585BA5FE">
            <w:pPr>
              <w:keepNext w:val="0"/>
              <w:keepLines w:val="0"/>
              <w:widowControl/>
              <w:suppressLineNumbers w:val="0"/>
              <w:jc w:val="left"/>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存储：</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AD2F46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29E19E0">
            <w:pPr>
              <w:jc w:val="center"/>
              <w:rPr>
                <w:rFonts w:hint="eastAsia" w:ascii="宋体" w:hAnsi="宋体" w:eastAsia="宋体" w:cs="宋体"/>
                <w:i w:val="0"/>
                <w:iCs w:val="0"/>
                <w:color w:val="000000"/>
                <w:sz w:val="20"/>
                <w:szCs w:val="20"/>
                <w:u w:val="none"/>
              </w:rPr>
            </w:pPr>
          </w:p>
        </w:tc>
      </w:tr>
      <w:tr w14:paraId="3D4FB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05ED66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CEC7B46">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9AD6D1">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6FA61CF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存储卡插槽 卡槽A: 支持SD卡 (兼容UHS-I/II ）/ CFexpress Type A 卡的多功能卡槽</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5E8805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C638542">
            <w:pPr>
              <w:jc w:val="center"/>
              <w:rPr>
                <w:rFonts w:hint="eastAsia" w:ascii="宋体" w:hAnsi="宋体" w:eastAsia="宋体" w:cs="宋体"/>
                <w:i w:val="0"/>
                <w:iCs w:val="0"/>
                <w:color w:val="000000"/>
                <w:sz w:val="20"/>
                <w:szCs w:val="20"/>
                <w:u w:val="none"/>
              </w:rPr>
            </w:pPr>
          </w:p>
        </w:tc>
      </w:tr>
      <w:tr w14:paraId="37891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8A5801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87FBB1D">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C84835">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6F8E571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卡槽B: 支持 SD卡 (兼容UHS-I/II ) / CFexpress Type A 卡的多功能卡槽</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9A39CB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5A3DEBC">
            <w:pPr>
              <w:jc w:val="center"/>
              <w:rPr>
                <w:rFonts w:hint="eastAsia" w:ascii="宋体" w:hAnsi="宋体" w:eastAsia="宋体" w:cs="宋体"/>
                <w:i w:val="0"/>
                <w:iCs w:val="0"/>
                <w:color w:val="000000"/>
                <w:sz w:val="20"/>
                <w:szCs w:val="20"/>
                <w:u w:val="none"/>
              </w:rPr>
            </w:pPr>
          </w:p>
        </w:tc>
      </w:tr>
      <w:tr w14:paraId="3B1DF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584719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5B90E8D">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15098F">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67A85D12">
            <w:pPr>
              <w:keepNext w:val="0"/>
              <w:keepLines w:val="0"/>
              <w:widowControl/>
              <w:suppressLineNumbers w:val="0"/>
              <w:jc w:val="left"/>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对焦系统：</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465F56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1DCBAB7">
            <w:pPr>
              <w:jc w:val="center"/>
              <w:rPr>
                <w:rFonts w:hint="eastAsia" w:ascii="宋体" w:hAnsi="宋体" w:eastAsia="宋体" w:cs="宋体"/>
                <w:i w:val="0"/>
                <w:iCs w:val="0"/>
                <w:color w:val="000000"/>
                <w:sz w:val="20"/>
                <w:szCs w:val="20"/>
                <w:u w:val="none"/>
              </w:rPr>
            </w:pPr>
          </w:p>
        </w:tc>
      </w:tr>
      <w:tr w14:paraId="7A116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78D373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441C432">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CC79C7">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218FB44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类型 快速混合 AF (相位检测 AF / 对比度检测 AF)</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AFD465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7F18B55">
            <w:pPr>
              <w:jc w:val="center"/>
              <w:rPr>
                <w:rFonts w:hint="eastAsia" w:ascii="宋体" w:hAnsi="宋体" w:eastAsia="宋体" w:cs="宋体"/>
                <w:i w:val="0"/>
                <w:iCs w:val="0"/>
                <w:color w:val="000000"/>
                <w:sz w:val="20"/>
                <w:szCs w:val="20"/>
                <w:u w:val="none"/>
              </w:rPr>
            </w:pPr>
          </w:p>
        </w:tc>
      </w:tr>
      <w:tr w14:paraId="6CEE5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BE0858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7170233">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A01E37">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7C7AC66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对焦点 视频: 最多475个对焦点 (相位检测AF)</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99BF58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2337D0E">
            <w:pPr>
              <w:jc w:val="center"/>
              <w:rPr>
                <w:rFonts w:hint="eastAsia" w:ascii="宋体" w:hAnsi="宋体" w:eastAsia="宋体" w:cs="宋体"/>
                <w:i w:val="0"/>
                <w:iCs w:val="0"/>
                <w:color w:val="000000"/>
                <w:sz w:val="20"/>
                <w:szCs w:val="20"/>
                <w:u w:val="none"/>
              </w:rPr>
            </w:pPr>
          </w:p>
        </w:tc>
      </w:tr>
      <w:tr w14:paraId="07D7A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C293CE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59B1FEA">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6F9C2D">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7D7D0FF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识别主体类型 人（视频）</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1AA6EA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228B3D8">
            <w:pPr>
              <w:jc w:val="center"/>
              <w:rPr>
                <w:rFonts w:hint="eastAsia" w:ascii="宋体" w:hAnsi="宋体" w:eastAsia="宋体" w:cs="宋体"/>
                <w:i w:val="0"/>
                <w:iCs w:val="0"/>
                <w:color w:val="000000"/>
                <w:sz w:val="20"/>
                <w:szCs w:val="20"/>
                <w:u w:val="none"/>
              </w:rPr>
            </w:pPr>
          </w:p>
        </w:tc>
      </w:tr>
      <w:tr w14:paraId="286A4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4E4E93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980C02D">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EA0D78">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0B954F7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其他对焦功能 AF摄体转移敏度 (视频)</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1AECE0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D7B6A32">
            <w:pPr>
              <w:jc w:val="center"/>
              <w:rPr>
                <w:rFonts w:hint="eastAsia" w:ascii="宋体" w:hAnsi="宋体" w:eastAsia="宋体" w:cs="宋体"/>
                <w:i w:val="0"/>
                <w:iCs w:val="0"/>
                <w:color w:val="000000"/>
                <w:sz w:val="20"/>
                <w:szCs w:val="20"/>
                <w:u w:val="none"/>
              </w:rPr>
            </w:pPr>
          </w:p>
        </w:tc>
      </w:tr>
      <w:tr w14:paraId="18849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7A65F7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20EAEBE">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A83147">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70E802C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AF 过渡速度 (视频)</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A3E9B2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A3A886A">
            <w:pPr>
              <w:jc w:val="center"/>
              <w:rPr>
                <w:rFonts w:hint="eastAsia" w:ascii="宋体" w:hAnsi="宋体" w:eastAsia="宋体" w:cs="宋体"/>
                <w:i w:val="0"/>
                <w:iCs w:val="0"/>
                <w:color w:val="000000"/>
                <w:sz w:val="20"/>
                <w:szCs w:val="20"/>
                <w:u w:val="none"/>
              </w:rPr>
            </w:pPr>
          </w:p>
        </w:tc>
      </w:tr>
      <w:tr w14:paraId="6935E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E6537D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7F6306F">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3F4562">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393D405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AF 帮助 (视频)</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0DB8EF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E8C49A0">
            <w:pPr>
              <w:jc w:val="center"/>
              <w:rPr>
                <w:rFonts w:hint="eastAsia" w:ascii="宋体" w:hAnsi="宋体" w:eastAsia="宋体" w:cs="宋体"/>
                <w:i w:val="0"/>
                <w:iCs w:val="0"/>
                <w:color w:val="000000"/>
                <w:sz w:val="20"/>
                <w:szCs w:val="20"/>
                <w:u w:val="none"/>
              </w:rPr>
            </w:pPr>
          </w:p>
        </w:tc>
      </w:tr>
      <w:tr w14:paraId="3C6A2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836DA0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B131C65">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9CC1FE">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75399745">
            <w:pPr>
              <w:keepNext w:val="0"/>
              <w:keepLines w:val="0"/>
              <w:widowControl/>
              <w:suppressLineNumbers w:val="0"/>
              <w:jc w:val="left"/>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曝光控制：</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826560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237F7B4">
            <w:pPr>
              <w:jc w:val="center"/>
              <w:rPr>
                <w:rFonts w:hint="eastAsia" w:ascii="宋体" w:hAnsi="宋体" w:eastAsia="宋体" w:cs="宋体"/>
                <w:i w:val="0"/>
                <w:iCs w:val="0"/>
                <w:color w:val="000000"/>
                <w:sz w:val="20"/>
                <w:szCs w:val="20"/>
                <w:u w:val="none"/>
              </w:rPr>
            </w:pPr>
          </w:p>
        </w:tc>
      </w:tr>
      <w:tr w14:paraId="68AF4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8BF254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984E628">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6907FE">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7EC0820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ISO感光度 视频: 等效ISO 250 - 16000 (使用SDR Reset 风格), 自动模式 (ISO 250 - 16000, 可选择上限和下限)</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05C7A5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6D9117C">
            <w:pPr>
              <w:jc w:val="center"/>
              <w:rPr>
                <w:rFonts w:hint="eastAsia" w:ascii="宋体" w:hAnsi="宋体" w:eastAsia="宋体" w:cs="宋体"/>
                <w:i w:val="0"/>
                <w:iCs w:val="0"/>
                <w:color w:val="000000"/>
                <w:sz w:val="20"/>
                <w:szCs w:val="20"/>
                <w:u w:val="none"/>
              </w:rPr>
            </w:pPr>
          </w:p>
        </w:tc>
      </w:tr>
      <w:tr w14:paraId="5BC7D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EE422B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19420E5">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6196D6">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160332A2">
            <w:pPr>
              <w:keepNext w:val="0"/>
              <w:keepLines w:val="0"/>
              <w:widowControl/>
              <w:suppressLineNumbers w:val="0"/>
              <w:jc w:val="left"/>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取景器：</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AB6FEA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0E6AE30">
            <w:pPr>
              <w:jc w:val="center"/>
              <w:rPr>
                <w:rFonts w:hint="eastAsia" w:ascii="宋体" w:hAnsi="宋体" w:eastAsia="宋体" w:cs="宋体"/>
                <w:i w:val="0"/>
                <w:iCs w:val="0"/>
                <w:color w:val="000000"/>
                <w:sz w:val="20"/>
                <w:szCs w:val="20"/>
                <w:u w:val="none"/>
              </w:rPr>
            </w:pPr>
          </w:p>
        </w:tc>
      </w:tr>
      <w:tr w14:paraId="6B116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EED4D1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5A1E67E">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57E49C">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24E8CE6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取景器类型 1.0厘米 (0.39 型) 电子取景器 (XGA OLED)</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548F7B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EA33F9F">
            <w:pPr>
              <w:jc w:val="center"/>
              <w:rPr>
                <w:rFonts w:hint="eastAsia" w:ascii="宋体" w:hAnsi="宋体" w:eastAsia="宋体" w:cs="宋体"/>
                <w:i w:val="0"/>
                <w:iCs w:val="0"/>
                <w:color w:val="000000"/>
                <w:sz w:val="20"/>
                <w:szCs w:val="20"/>
                <w:u w:val="none"/>
              </w:rPr>
            </w:pPr>
          </w:p>
        </w:tc>
      </w:tr>
      <w:tr w14:paraId="374DA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75153E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FA720C2">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DEF1F3">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3B75790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取景器总像素 2,359,296像素</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B9F6FE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38CEF4F">
            <w:pPr>
              <w:jc w:val="center"/>
              <w:rPr>
                <w:rFonts w:hint="eastAsia" w:ascii="宋体" w:hAnsi="宋体" w:eastAsia="宋体" w:cs="宋体"/>
                <w:i w:val="0"/>
                <w:iCs w:val="0"/>
                <w:color w:val="000000"/>
                <w:sz w:val="20"/>
                <w:szCs w:val="20"/>
                <w:u w:val="none"/>
              </w:rPr>
            </w:pPr>
          </w:p>
        </w:tc>
      </w:tr>
      <w:tr w14:paraId="46BDC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A9D3DD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6C065E5">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BD969D">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22F2A54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放大倍率 约 1.07倍 (35 mm相机等效: 约0.70倍) 使用50 mm镜头对焦于无穷远, -1 m-1</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1933F9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4210212">
            <w:pPr>
              <w:jc w:val="center"/>
              <w:rPr>
                <w:rFonts w:hint="eastAsia" w:ascii="宋体" w:hAnsi="宋体" w:eastAsia="宋体" w:cs="宋体"/>
                <w:i w:val="0"/>
                <w:iCs w:val="0"/>
                <w:color w:val="000000"/>
                <w:sz w:val="20"/>
                <w:szCs w:val="20"/>
                <w:u w:val="none"/>
              </w:rPr>
            </w:pPr>
          </w:p>
        </w:tc>
      </w:tr>
      <w:tr w14:paraId="06B5A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18A6E1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2EEAF0C">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814D45">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6DCC07F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屈光度调节 -4.0-+3.0 m-1</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BFD692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6CC683C">
            <w:pPr>
              <w:jc w:val="center"/>
              <w:rPr>
                <w:rFonts w:hint="eastAsia" w:ascii="宋体" w:hAnsi="宋体" w:eastAsia="宋体" w:cs="宋体"/>
                <w:i w:val="0"/>
                <w:iCs w:val="0"/>
                <w:color w:val="000000"/>
                <w:sz w:val="20"/>
                <w:szCs w:val="20"/>
                <w:u w:val="none"/>
              </w:rPr>
            </w:pPr>
          </w:p>
        </w:tc>
      </w:tr>
      <w:tr w14:paraId="6D520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2117D5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D17D4B7">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DFF4C8">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69457EA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目镜距离 约 22 mm，距离目镜镜头处于 -1 m-1 (CIPA 标准)</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B3561F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AEF2351">
            <w:pPr>
              <w:jc w:val="center"/>
              <w:rPr>
                <w:rFonts w:hint="eastAsia" w:ascii="宋体" w:hAnsi="宋体" w:eastAsia="宋体" w:cs="宋体"/>
                <w:i w:val="0"/>
                <w:iCs w:val="0"/>
                <w:color w:val="000000"/>
                <w:sz w:val="20"/>
                <w:szCs w:val="20"/>
                <w:u w:val="none"/>
              </w:rPr>
            </w:pPr>
          </w:p>
        </w:tc>
      </w:tr>
      <w:tr w14:paraId="47458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C418C3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EA69159">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27F7E4">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23674BCE">
            <w:pPr>
              <w:keepNext w:val="0"/>
              <w:keepLines w:val="0"/>
              <w:widowControl/>
              <w:suppressLineNumbers w:val="0"/>
              <w:jc w:val="left"/>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监控：</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19D510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BAD5149">
            <w:pPr>
              <w:jc w:val="center"/>
              <w:rPr>
                <w:rFonts w:hint="eastAsia" w:ascii="宋体" w:hAnsi="宋体" w:eastAsia="宋体" w:cs="宋体"/>
                <w:i w:val="0"/>
                <w:iCs w:val="0"/>
                <w:color w:val="000000"/>
                <w:sz w:val="20"/>
                <w:szCs w:val="20"/>
                <w:u w:val="none"/>
              </w:rPr>
            </w:pPr>
          </w:p>
        </w:tc>
      </w:tr>
      <w:tr w14:paraId="2C80C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8F3997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B3745A9">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B75F41">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616CEE8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液晶屏 8.8 厘米 (3.5型) 型 TFT</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7B7FE2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3F396D4">
            <w:pPr>
              <w:jc w:val="center"/>
              <w:rPr>
                <w:rFonts w:hint="eastAsia" w:ascii="宋体" w:hAnsi="宋体" w:eastAsia="宋体" w:cs="宋体"/>
                <w:i w:val="0"/>
                <w:iCs w:val="0"/>
                <w:color w:val="000000"/>
                <w:sz w:val="20"/>
                <w:szCs w:val="20"/>
                <w:u w:val="none"/>
              </w:rPr>
            </w:pPr>
          </w:p>
        </w:tc>
      </w:tr>
      <w:tr w14:paraId="065D1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01D800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FA5F0D8">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95D2CC">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6BAF994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像素 2,764,800像素</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D679BE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DFE6A26">
            <w:pPr>
              <w:jc w:val="center"/>
              <w:rPr>
                <w:rFonts w:hint="eastAsia" w:ascii="宋体" w:hAnsi="宋体" w:eastAsia="宋体" w:cs="宋体"/>
                <w:i w:val="0"/>
                <w:iCs w:val="0"/>
                <w:color w:val="000000"/>
                <w:sz w:val="20"/>
                <w:szCs w:val="20"/>
                <w:u w:val="none"/>
              </w:rPr>
            </w:pPr>
          </w:p>
        </w:tc>
      </w:tr>
      <w:tr w14:paraId="12376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1E986E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19380F4">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1C56BE">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48687C7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触屏操控</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6D307B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E1D2465">
            <w:pPr>
              <w:jc w:val="center"/>
              <w:rPr>
                <w:rFonts w:hint="eastAsia" w:ascii="宋体" w:hAnsi="宋体" w:eastAsia="宋体" w:cs="宋体"/>
                <w:i w:val="0"/>
                <w:iCs w:val="0"/>
                <w:color w:val="000000"/>
                <w:sz w:val="20"/>
                <w:szCs w:val="20"/>
                <w:u w:val="none"/>
              </w:rPr>
            </w:pPr>
          </w:p>
        </w:tc>
      </w:tr>
      <w:tr w14:paraId="22719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7A5C12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1065946">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DCE429">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197D52B7">
            <w:pPr>
              <w:keepNext w:val="0"/>
              <w:keepLines w:val="0"/>
              <w:widowControl/>
              <w:suppressLineNumbers w:val="0"/>
              <w:jc w:val="left"/>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快门：</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C227CD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D84A43F">
            <w:pPr>
              <w:jc w:val="center"/>
              <w:rPr>
                <w:rFonts w:hint="eastAsia" w:ascii="宋体" w:hAnsi="宋体" w:eastAsia="宋体" w:cs="宋体"/>
                <w:i w:val="0"/>
                <w:iCs w:val="0"/>
                <w:color w:val="000000"/>
                <w:sz w:val="20"/>
                <w:szCs w:val="20"/>
                <w:u w:val="none"/>
              </w:rPr>
            </w:pPr>
          </w:p>
        </w:tc>
      </w:tr>
      <w:tr w14:paraId="5D4D8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C5364A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49EBC62">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C5E975">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0F7F2D9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电子快门</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D4661D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EA71F5C">
            <w:pPr>
              <w:jc w:val="center"/>
              <w:rPr>
                <w:rFonts w:hint="eastAsia" w:ascii="宋体" w:hAnsi="宋体" w:eastAsia="宋体" w:cs="宋体"/>
                <w:i w:val="0"/>
                <w:iCs w:val="0"/>
                <w:color w:val="000000"/>
                <w:sz w:val="20"/>
                <w:szCs w:val="20"/>
                <w:u w:val="none"/>
              </w:rPr>
            </w:pPr>
          </w:p>
        </w:tc>
      </w:tr>
      <w:tr w14:paraId="4D9A5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E91B01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0EC8E48">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6B71B1">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1E2B145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速度范围 视频: 64 F to 1/8000 s</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07752E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E030359">
            <w:pPr>
              <w:jc w:val="center"/>
              <w:rPr>
                <w:rFonts w:hint="eastAsia" w:ascii="宋体" w:hAnsi="宋体" w:eastAsia="宋体" w:cs="宋体"/>
                <w:i w:val="0"/>
                <w:iCs w:val="0"/>
                <w:color w:val="000000"/>
                <w:sz w:val="20"/>
                <w:szCs w:val="20"/>
                <w:u w:val="none"/>
              </w:rPr>
            </w:pPr>
          </w:p>
        </w:tc>
      </w:tr>
      <w:tr w14:paraId="502B1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9A1BD8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DA4BC51">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56887F">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67A4FCA5">
            <w:pPr>
              <w:keepNext w:val="0"/>
              <w:keepLines w:val="0"/>
              <w:widowControl/>
              <w:suppressLineNumbers w:val="0"/>
              <w:jc w:val="left"/>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防抖：</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652E72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EBCDF2E">
            <w:pPr>
              <w:jc w:val="center"/>
              <w:rPr>
                <w:rFonts w:hint="eastAsia" w:ascii="宋体" w:hAnsi="宋体" w:eastAsia="宋体" w:cs="宋体"/>
                <w:i w:val="0"/>
                <w:iCs w:val="0"/>
                <w:color w:val="000000"/>
                <w:sz w:val="20"/>
                <w:szCs w:val="20"/>
                <w:u w:val="none"/>
              </w:rPr>
            </w:pPr>
          </w:p>
        </w:tc>
      </w:tr>
      <w:tr w14:paraId="138A0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152E77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A31AED3">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D91266">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7462E3B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类型 镜头位移与电子稳定</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F43AE6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1934FB9">
            <w:pPr>
              <w:jc w:val="center"/>
              <w:rPr>
                <w:rFonts w:hint="eastAsia" w:ascii="宋体" w:hAnsi="宋体" w:eastAsia="宋体" w:cs="宋体"/>
                <w:i w:val="0"/>
                <w:iCs w:val="0"/>
                <w:color w:val="000000"/>
                <w:sz w:val="20"/>
                <w:szCs w:val="20"/>
                <w:u w:val="none"/>
              </w:rPr>
            </w:pPr>
          </w:p>
        </w:tc>
      </w:tr>
      <w:tr w14:paraId="41865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BD5D41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C6C3AFA">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C6F34E">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77B81A4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模式 视频: 动态 / 标准 / 关闭</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76A0D6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DC1C7D3">
            <w:pPr>
              <w:jc w:val="center"/>
              <w:rPr>
                <w:rFonts w:hint="eastAsia" w:ascii="宋体" w:hAnsi="宋体" w:eastAsia="宋体" w:cs="宋体"/>
                <w:i w:val="0"/>
                <w:iCs w:val="0"/>
                <w:color w:val="000000"/>
                <w:sz w:val="20"/>
                <w:szCs w:val="20"/>
                <w:u w:val="none"/>
              </w:rPr>
            </w:pPr>
          </w:p>
        </w:tc>
      </w:tr>
      <w:tr w14:paraId="1BE90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3A8110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0E41CC8">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65A5C7">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1AD91C3F">
            <w:pPr>
              <w:keepNext w:val="0"/>
              <w:keepLines w:val="0"/>
              <w:widowControl/>
              <w:suppressLineNumbers w:val="0"/>
              <w:jc w:val="left"/>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输入/输出：</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D027FC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563E811">
            <w:pPr>
              <w:jc w:val="center"/>
              <w:rPr>
                <w:rFonts w:hint="eastAsia" w:ascii="宋体" w:hAnsi="宋体" w:eastAsia="宋体" w:cs="宋体"/>
                <w:i w:val="0"/>
                <w:iCs w:val="0"/>
                <w:color w:val="000000"/>
                <w:sz w:val="20"/>
                <w:szCs w:val="20"/>
                <w:u w:val="none"/>
              </w:rPr>
            </w:pPr>
          </w:p>
        </w:tc>
      </w:tr>
      <w:tr w14:paraId="6ED4F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35E5C7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0A03186">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2A23D3">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3AE6231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PC 接口 海量存储器/ MTP</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D07D08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7474950">
            <w:pPr>
              <w:jc w:val="center"/>
              <w:rPr>
                <w:rFonts w:hint="eastAsia" w:ascii="宋体" w:hAnsi="宋体" w:eastAsia="宋体" w:cs="宋体"/>
                <w:i w:val="0"/>
                <w:iCs w:val="0"/>
                <w:color w:val="000000"/>
                <w:sz w:val="20"/>
                <w:szCs w:val="20"/>
                <w:u w:val="none"/>
              </w:rPr>
            </w:pPr>
          </w:p>
        </w:tc>
      </w:tr>
      <w:tr w14:paraId="52D4F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1C00D1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BD3019B">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CB07F0">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2492A4D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HDMI 输出 HDMI 接口 (Type-A)</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928673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3740DF6">
            <w:pPr>
              <w:jc w:val="center"/>
              <w:rPr>
                <w:rFonts w:hint="eastAsia" w:ascii="宋体" w:hAnsi="宋体" w:eastAsia="宋体" w:cs="宋体"/>
                <w:i w:val="0"/>
                <w:iCs w:val="0"/>
                <w:color w:val="000000"/>
                <w:sz w:val="20"/>
                <w:szCs w:val="20"/>
                <w:u w:val="none"/>
              </w:rPr>
            </w:pPr>
          </w:p>
        </w:tc>
      </w:tr>
      <w:tr w14:paraId="5E6CC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BE86BD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BC34320">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C87BFE">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077B37D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MI热靴 (带有数字音频接口)*5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2AC8C5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CFA8CB1">
            <w:pPr>
              <w:jc w:val="center"/>
              <w:rPr>
                <w:rFonts w:hint="eastAsia" w:ascii="宋体" w:hAnsi="宋体" w:eastAsia="宋体" w:cs="宋体"/>
                <w:i w:val="0"/>
                <w:iCs w:val="0"/>
                <w:color w:val="000000"/>
                <w:sz w:val="20"/>
                <w:szCs w:val="20"/>
                <w:u w:val="none"/>
              </w:rPr>
            </w:pPr>
          </w:p>
        </w:tc>
      </w:tr>
      <w:tr w14:paraId="157BA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CDBB2F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94E2432">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FA4C41">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3681094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扬声器输出 内置，单声道</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9B38AC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105096A">
            <w:pPr>
              <w:jc w:val="center"/>
              <w:rPr>
                <w:rFonts w:hint="eastAsia" w:ascii="宋体" w:hAnsi="宋体" w:eastAsia="宋体" w:cs="宋体"/>
                <w:i w:val="0"/>
                <w:iCs w:val="0"/>
                <w:color w:val="000000"/>
                <w:sz w:val="20"/>
                <w:szCs w:val="20"/>
                <w:u w:val="none"/>
              </w:rPr>
            </w:pPr>
          </w:p>
        </w:tc>
      </w:tr>
      <w:tr w14:paraId="78327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ECC8F3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8B7F109">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D52F14">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66F60E3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DC 输入，蓝牙 (蓝牙标准 Ver. 5.0 (2.4 GHz 频段))</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94D74F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7701004">
            <w:pPr>
              <w:jc w:val="center"/>
              <w:rPr>
                <w:rFonts w:hint="eastAsia" w:ascii="宋体" w:hAnsi="宋体" w:eastAsia="宋体" w:cs="宋体"/>
                <w:i w:val="0"/>
                <w:iCs w:val="0"/>
                <w:color w:val="000000"/>
                <w:sz w:val="20"/>
                <w:szCs w:val="20"/>
                <w:u w:val="none"/>
              </w:rPr>
            </w:pPr>
          </w:p>
        </w:tc>
      </w:tr>
      <w:tr w14:paraId="490BA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4CAD0A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8B06E18">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026D47">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33212C6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XLR audio输入 是 (3芯 (female) x2)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B415B0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9251348">
            <w:pPr>
              <w:jc w:val="center"/>
              <w:rPr>
                <w:rFonts w:hint="eastAsia" w:ascii="宋体" w:hAnsi="宋体" w:eastAsia="宋体" w:cs="宋体"/>
                <w:i w:val="0"/>
                <w:iCs w:val="0"/>
                <w:color w:val="000000"/>
                <w:sz w:val="20"/>
                <w:szCs w:val="20"/>
                <w:u w:val="none"/>
              </w:rPr>
            </w:pPr>
          </w:p>
        </w:tc>
      </w:tr>
      <w:tr w14:paraId="435AF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B43533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22AF4C8">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B843E1">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5944C17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 LAN接口 (内置) (兼容Wi-Fi,支持 IEEE 802.11a/b/g/n/ac (2.4 GHz 频段/5 GHz 频段))*3 *4</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171B6C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37A5055">
            <w:pPr>
              <w:jc w:val="center"/>
              <w:rPr>
                <w:rFonts w:hint="eastAsia" w:ascii="宋体" w:hAnsi="宋体" w:eastAsia="宋体" w:cs="宋体"/>
                <w:i w:val="0"/>
                <w:iCs w:val="0"/>
                <w:color w:val="000000"/>
                <w:sz w:val="20"/>
                <w:szCs w:val="20"/>
                <w:u w:val="none"/>
              </w:rPr>
            </w:pPr>
          </w:p>
        </w:tc>
      </w:tr>
      <w:tr w14:paraId="41708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C68B3F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EE87457">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163B65">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030CDB5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LAN 接口(1000BASE-T, 100BASE-TX, 10BASE-T)</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21B73E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9DCF8BC">
            <w:pPr>
              <w:jc w:val="center"/>
              <w:rPr>
                <w:rFonts w:hint="eastAsia" w:ascii="宋体" w:hAnsi="宋体" w:eastAsia="宋体" w:cs="宋体"/>
                <w:i w:val="0"/>
                <w:iCs w:val="0"/>
                <w:color w:val="000000"/>
                <w:sz w:val="20"/>
                <w:szCs w:val="20"/>
                <w:u w:val="none"/>
              </w:rPr>
            </w:pPr>
          </w:p>
        </w:tc>
      </w:tr>
      <w:tr w14:paraId="5BF9D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24CC2F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C645A95">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A32AE9">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3AED40E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远程控制 (蓝牙远程遥控)，远程遥控接口 (2.5毫米立体声迷你插孔)，麦克风接口(3.5毫米立体声迷你插孔)</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0BB8FD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BEB43DA">
            <w:pPr>
              <w:jc w:val="center"/>
              <w:rPr>
                <w:rFonts w:hint="eastAsia" w:ascii="宋体" w:hAnsi="宋体" w:eastAsia="宋体" w:cs="宋体"/>
                <w:i w:val="0"/>
                <w:iCs w:val="0"/>
                <w:color w:val="000000"/>
                <w:sz w:val="20"/>
                <w:szCs w:val="20"/>
                <w:u w:val="none"/>
              </w:rPr>
            </w:pPr>
          </w:p>
        </w:tc>
      </w:tr>
      <w:tr w14:paraId="46F0E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BEA4D6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D409093">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2048E2">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3CF2638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耳机插孔 (3.5毫米立体声迷你插孔)</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3A5B48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1A2C178">
            <w:pPr>
              <w:jc w:val="center"/>
              <w:rPr>
                <w:rFonts w:hint="eastAsia" w:ascii="宋体" w:hAnsi="宋体" w:eastAsia="宋体" w:cs="宋体"/>
                <w:i w:val="0"/>
                <w:iCs w:val="0"/>
                <w:color w:val="000000"/>
                <w:sz w:val="20"/>
                <w:szCs w:val="20"/>
                <w:u w:val="none"/>
              </w:rPr>
            </w:pPr>
          </w:p>
        </w:tc>
      </w:tr>
      <w:tr w14:paraId="2917C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A297B4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6BE8E96">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9D255F">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4823B6C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麦克风系统 内置，立体声</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A96C12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0738FA8">
            <w:pPr>
              <w:jc w:val="center"/>
              <w:rPr>
                <w:rFonts w:hint="eastAsia" w:ascii="宋体" w:hAnsi="宋体" w:eastAsia="宋体" w:cs="宋体"/>
                <w:i w:val="0"/>
                <w:iCs w:val="0"/>
                <w:color w:val="000000"/>
                <w:sz w:val="20"/>
                <w:szCs w:val="20"/>
                <w:u w:val="none"/>
              </w:rPr>
            </w:pPr>
          </w:p>
        </w:tc>
      </w:tr>
      <w:tr w14:paraId="185D7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500F9D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E81BA0F">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F933C3">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4BC2814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Micro USB *2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E19294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F599E3C">
            <w:pPr>
              <w:jc w:val="center"/>
              <w:rPr>
                <w:rFonts w:hint="eastAsia" w:ascii="宋体" w:hAnsi="宋体" w:eastAsia="宋体" w:cs="宋体"/>
                <w:i w:val="0"/>
                <w:iCs w:val="0"/>
                <w:color w:val="000000"/>
                <w:sz w:val="20"/>
                <w:szCs w:val="20"/>
                <w:u w:val="none"/>
              </w:rPr>
            </w:pPr>
          </w:p>
        </w:tc>
      </w:tr>
      <w:tr w14:paraId="489E4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93C137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F97C174">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443DFD">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2B3FB3D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USB接口 USB Type-C® 接口 (兼容SuperSpeed USB 5 Gbps (USB 3.2))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79DC5C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2EA5FB1">
            <w:pPr>
              <w:jc w:val="center"/>
              <w:rPr>
                <w:rFonts w:hint="eastAsia" w:ascii="宋体" w:hAnsi="宋体" w:eastAsia="宋体" w:cs="宋体"/>
                <w:i w:val="0"/>
                <w:iCs w:val="0"/>
                <w:color w:val="000000"/>
                <w:sz w:val="20"/>
                <w:szCs w:val="20"/>
                <w:u w:val="none"/>
              </w:rPr>
            </w:pPr>
          </w:p>
        </w:tc>
      </w:tr>
      <w:tr w14:paraId="051A2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F6495C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DFE63F8">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D1F536">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1801899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 FTP传输功能 (有线 LAN (USB-LAN), USB Tethering, Wi-Fi)</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76CAFF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1673CCF">
            <w:pPr>
              <w:jc w:val="center"/>
              <w:rPr>
                <w:rFonts w:hint="eastAsia" w:ascii="宋体" w:hAnsi="宋体" w:eastAsia="宋体" w:cs="宋体"/>
                <w:i w:val="0"/>
                <w:iCs w:val="0"/>
                <w:color w:val="000000"/>
                <w:sz w:val="20"/>
                <w:szCs w:val="20"/>
                <w:u w:val="none"/>
              </w:rPr>
            </w:pPr>
          </w:p>
        </w:tc>
      </w:tr>
      <w:tr w14:paraId="26471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97B23E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0947B26">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CAA685">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647EE399">
            <w:pPr>
              <w:keepNext w:val="0"/>
              <w:keepLines w:val="0"/>
              <w:widowControl/>
              <w:suppressLineNumbers w:val="0"/>
              <w:jc w:val="left"/>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网络直播：</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620FBB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698C572">
            <w:pPr>
              <w:jc w:val="center"/>
              <w:rPr>
                <w:rFonts w:hint="eastAsia" w:ascii="宋体" w:hAnsi="宋体" w:eastAsia="宋体" w:cs="宋体"/>
                <w:i w:val="0"/>
                <w:iCs w:val="0"/>
                <w:color w:val="000000"/>
                <w:sz w:val="20"/>
                <w:szCs w:val="20"/>
                <w:u w:val="none"/>
              </w:rPr>
            </w:pPr>
          </w:p>
        </w:tc>
      </w:tr>
      <w:tr w14:paraId="6C751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A6F45B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28241B9">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A1F389">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389CD76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视频编码格式 MPEG-4 AVC/H.264</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298FF7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641D3A1">
            <w:pPr>
              <w:jc w:val="center"/>
              <w:rPr>
                <w:rFonts w:hint="eastAsia" w:ascii="宋体" w:hAnsi="宋体" w:eastAsia="宋体" w:cs="宋体"/>
                <w:i w:val="0"/>
                <w:iCs w:val="0"/>
                <w:color w:val="000000"/>
                <w:sz w:val="20"/>
                <w:szCs w:val="20"/>
                <w:u w:val="none"/>
              </w:rPr>
            </w:pPr>
          </w:p>
        </w:tc>
      </w:tr>
      <w:tr w14:paraId="13011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3C4E9D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7DAD001">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AE2178">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2AA0FFB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MPEG-H HEVC/H.265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2C2733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9BDC7DE">
            <w:pPr>
              <w:jc w:val="center"/>
              <w:rPr>
                <w:rFonts w:hint="eastAsia" w:ascii="宋体" w:hAnsi="宋体" w:eastAsia="宋体" w:cs="宋体"/>
                <w:i w:val="0"/>
                <w:iCs w:val="0"/>
                <w:color w:val="000000"/>
                <w:sz w:val="20"/>
                <w:szCs w:val="20"/>
                <w:u w:val="none"/>
              </w:rPr>
            </w:pPr>
          </w:p>
        </w:tc>
      </w:tr>
      <w:tr w14:paraId="3B970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6FF64E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9F44602">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E932CA">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7089E31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视频分辨率 3840 x 2160*6</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3065D1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F259528">
            <w:pPr>
              <w:jc w:val="center"/>
              <w:rPr>
                <w:rFonts w:hint="eastAsia" w:ascii="宋体" w:hAnsi="宋体" w:eastAsia="宋体" w:cs="宋体"/>
                <w:i w:val="0"/>
                <w:iCs w:val="0"/>
                <w:color w:val="000000"/>
                <w:sz w:val="20"/>
                <w:szCs w:val="20"/>
                <w:u w:val="none"/>
              </w:rPr>
            </w:pPr>
          </w:p>
        </w:tc>
      </w:tr>
      <w:tr w14:paraId="60887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B3A70B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C025D19">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286E3D">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3CE846A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 x 1080</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7ACCAA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B5CBF03">
            <w:pPr>
              <w:jc w:val="center"/>
              <w:rPr>
                <w:rFonts w:hint="eastAsia" w:ascii="宋体" w:hAnsi="宋体" w:eastAsia="宋体" w:cs="宋体"/>
                <w:i w:val="0"/>
                <w:iCs w:val="0"/>
                <w:color w:val="000000"/>
                <w:sz w:val="20"/>
                <w:szCs w:val="20"/>
                <w:u w:val="none"/>
              </w:rPr>
            </w:pPr>
          </w:p>
        </w:tc>
      </w:tr>
      <w:tr w14:paraId="33B8F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A1EA6A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FF6CD35">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1965BC">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3DDCA8E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1280 x 720</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96BB62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8A5E8DF">
            <w:pPr>
              <w:jc w:val="center"/>
              <w:rPr>
                <w:rFonts w:hint="eastAsia" w:ascii="宋体" w:hAnsi="宋体" w:eastAsia="宋体" w:cs="宋体"/>
                <w:i w:val="0"/>
                <w:iCs w:val="0"/>
                <w:color w:val="000000"/>
                <w:sz w:val="20"/>
                <w:szCs w:val="20"/>
                <w:u w:val="none"/>
              </w:rPr>
            </w:pPr>
          </w:p>
        </w:tc>
      </w:tr>
      <w:tr w14:paraId="7232E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1C14AC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7C3950F">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74928D">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02A66B3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音频编码格式 AAC-LC 2ch (16bit 48 kHz)</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081254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5D3E03C">
            <w:pPr>
              <w:jc w:val="center"/>
              <w:rPr>
                <w:rFonts w:hint="eastAsia" w:ascii="宋体" w:hAnsi="宋体" w:eastAsia="宋体" w:cs="宋体"/>
                <w:i w:val="0"/>
                <w:iCs w:val="0"/>
                <w:color w:val="000000"/>
                <w:sz w:val="20"/>
                <w:szCs w:val="20"/>
                <w:u w:val="none"/>
              </w:rPr>
            </w:pPr>
          </w:p>
        </w:tc>
      </w:tr>
      <w:tr w14:paraId="53A55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E4F307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C1F7C4E">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98F0F6">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6AB2A79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网络协议 RTMP / RTMPS / SRT</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30DF19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E41DB44">
            <w:pPr>
              <w:jc w:val="center"/>
              <w:rPr>
                <w:rFonts w:hint="eastAsia" w:ascii="宋体" w:hAnsi="宋体" w:eastAsia="宋体" w:cs="宋体"/>
                <w:i w:val="0"/>
                <w:iCs w:val="0"/>
                <w:color w:val="000000"/>
                <w:sz w:val="20"/>
                <w:szCs w:val="20"/>
                <w:u w:val="none"/>
              </w:rPr>
            </w:pPr>
          </w:p>
        </w:tc>
      </w:tr>
      <w:tr w14:paraId="72D9E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7876F3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C96AF02">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7BBEAB">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05681DE4">
            <w:pPr>
              <w:keepNext w:val="0"/>
              <w:keepLines w:val="0"/>
              <w:widowControl/>
              <w:suppressLineNumbers w:val="0"/>
              <w:jc w:val="left"/>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color w:val="000000"/>
                <w:sz w:val="20"/>
                <w:szCs w:val="20"/>
                <w:u w:val="none"/>
                <w:lang w:val="en-US" w:eastAsia="zh-CN" w:bidi="ar"/>
              </w:rPr>
              <w:t>镜头补偿：</w:t>
            </w:r>
            <w:r>
              <w:rPr>
                <w:rFonts w:hint="eastAsia" w:ascii="宋体" w:hAnsi="宋体" w:eastAsia="宋体" w:cs="宋体"/>
                <w:color w:val="000000"/>
                <w:sz w:val="20"/>
                <w:szCs w:val="20"/>
                <w:u w:val="none"/>
                <w:lang w:val="en-US" w:eastAsia="zh-CN" w:bidi="ar"/>
              </w:rPr>
              <w:t>阴影补偿、色差补偿、失真补偿</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6574ED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16A82C2">
            <w:pPr>
              <w:jc w:val="center"/>
              <w:rPr>
                <w:rFonts w:hint="eastAsia" w:ascii="宋体" w:hAnsi="宋体" w:eastAsia="宋体" w:cs="宋体"/>
                <w:i w:val="0"/>
                <w:iCs w:val="0"/>
                <w:color w:val="000000"/>
                <w:sz w:val="20"/>
                <w:szCs w:val="20"/>
                <w:u w:val="none"/>
              </w:rPr>
            </w:pPr>
          </w:p>
        </w:tc>
      </w:tr>
      <w:tr w14:paraId="02393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DA961C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0B83912">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970111">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00342CE7">
            <w:pPr>
              <w:keepNext w:val="0"/>
              <w:keepLines w:val="0"/>
              <w:widowControl/>
              <w:suppressLineNumbers w:val="0"/>
              <w:jc w:val="left"/>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电源：</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3A05AC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45AE9F2">
            <w:pPr>
              <w:jc w:val="center"/>
              <w:rPr>
                <w:rFonts w:hint="eastAsia" w:ascii="宋体" w:hAnsi="宋体" w:eastAsia="宋体" w:cs="宋体"/>
                <w:i w:val="0"/>
                <w:iCs w:val="0"/>
                <w:color w:val="000000"/>
                <w:sz w:val="20"/>
                <w:szCs w:val="20"/>
                <w:u w:val="none"/>
              </w:rPr>
            </w:pPr>
          </w:p>
        </w:tc>
      </w:tr>
      <w:tr w14:paraId="7E44B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01BDA3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469BDA0">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EC26EF">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4FEDB4C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电池型号BP-U35, U70, U100</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E5BE20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D5B32FA">
            <w:pPr>
              <w:jc w:val="center"/>
              <w:rPr>
                <w:rFonts w:hint="eastAsia" w:ascii="宋体" w:hAnsi="宋体" w:eastAsia="宋体" w:cs="宋体"/>
                <w:i w:val="0"/>
                <w:iCs w:val="0"/>
                <w:color w:val="000000"/>
                <w:sz w:val="20"/>
                <w:szCs w:val="20"/>
                <w:u w:val="none"/>
              </w:rPr>
            </w:pPr>
          </w:p>
        </w:tc>
      </w:tr>
      <w:tr w14:paraId="71F1C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12D206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0A164A2">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34DA6C">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787D911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电源要求 DC 19.5 V</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A62C6C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4508A83">
            <w:pPr>
              <w:jc w:val="center"/>
              <w:rPr>
                <w:rFonts w:hint="eastAsia" w:ascii="宋体" w:hAnsi="宋体" w:eastAsia="宋体" w:cs="宋体"/>
                <w:i w:val="0"/>
                <w:iCs w:val="0"/>
                <w:color w:val="000000"/>
                <w:sz w:val="20"/>
                <w:szCs w:val="20"/>
                <w:u w:val="none"/>
              </w:rPr>
            </w:pPr>
          </w:p>
        </w:tc>
      </w:tr>
      <w:tr w14:paraId="078BC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CD4472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EE2FAEA">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28A6A8">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3449E8C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电池续航 视频 (连续拍摄)：约120 分钟 (使用BP-U35,正常功耗)</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537DA2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450ACDC">
            <w:pPr>
              <w:jc w:val="center"/>
              <w:rPr>
                <w:rFonts w:hint="eastAsia" w:ascii="宋体" w:hAnsi="宋体" w:eastAsia="宋体" w:cs="宋体"/>
                <w:i w:val="0"/>
                <w:iCs w:val="0"/>
                <w:color w:val="000000"/>
                <w:sz w:val="20"/>
                <w:szCs w:val="20"/>
                <w:u w:val="none"/>
              </w:rPr>
            </w:pPr>
          </w:p>
        </w:tc>
      </w:tr>
      <w:tr w14:paraId="18543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F05ABD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3282407">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FBEE2B">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7CDB728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USB供电(配备USB Type-C接口，兼容 USB电源传输)</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C3F6F6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7514DF2">
            <w:pPr>
              <w:jc w:val="center"/>
              <w:rPr>
                <w:rFonts w:hint="eastAsia" w:ascii="宋体" w:hAnsi="宋体" w:eastAsia="宋体" w:cs="宋体"/>
                <w:i w:val="0"/>
                <w:iCs w:val="0"/>
                <w:color w:val="000000"/>
                <w:sz w:val="20"/>
                <w:szCs w:val="20"/>
                <w:u w:val="none"/>
              </w:rPr>
            </w:pPr>
          </w:p>
        </w:tc>
      </w:tr>
      <w:tr w14:paraId="6F0E5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98E238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1BD352A">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084AB6">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09AC21B6">
            <w:pPr>
              <w:keepNext w:val="0"/>
              <w:keepLines w:val="0"/>
              <w:widowControl/>
              <w:suppressLineNumbers w:val="0"/>
              <w:jc w:val="left"/>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一般规格：</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1399B2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4A1BCD0">
            <w:pPr>
              <w:jc w:val="center"/>
              <w:rPr>
                <w:rFonts w:hint="eastAsia" w:ascii="宋体" w:hAnsi="宋体" w:eastAsia="宋体" w:cs="宋体"/>
                <w:i w:val="0"/>
                <w:iCs w:val="0"/>
                <w:color w:val="000000"/>
                <w:sz w:val="20"/>
                <w:szCs w:val="20"/>
                <w:u w:val="none"/>
              </w:rPr>
            </w:pPr>
          </w:p>
        </w:tc>
      </w:tr>
      <w:tr w14:paraId="05F06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3D7E9B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57B96F8">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CCC280">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3F68490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重量 仅机身：约1930 g</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06760B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2F9DC21">
            <w:pPr>
              <w:jc w:val="center"/>
              <w:rPr>
                <w:rFonts w:hint="eastAsia" w:ascii="宋体" w:hAnsi="宋体" w:eastAsia="宋体" w:cs="宋体"/>
                <w:i w:val="0"/>
                <w:iCs w:val="0"/>
                <w:color w:val="000000"/>
                <w:sz w:val="20"/>
                <w:szCs w:val="20"/>
                <w:u w:val="none"/>
              </w:rPr>
            </w:pPr>
          </w:p>
        </w:tc>
      </w:tr>
      <w:tr w14:paraId="25FDE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D31AFE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54B6335">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13C4D3">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59A55B2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包括附件：约2380 g (包括镜头遮光罩、电池(BP-U35), LCD罩, 麦克风支架, 眼罩)</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0B322B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9F370A6">
            <w:pPr>
              <w:jc w:val="center"/>
              <w:rPr>
                <w:rFonts w:hint="eastAsia" w:ascii="宋体" w:hAnsi="宋体" w:eastAsia="宋体" w:cs="宋体"/>
                <w:i w:val="0"/>
                <w:iCs w:val="0"/>
                <w:color w:val="000000"/>
                <w:sz w:val="20"/>
                <w:szCs w:val="20"/>
                <w:u w:val="none"/>
              </w:rPr>
            </w:pPr>
          </w:p>
        </w:tc>
      </w:tr>
      <w:tr w14:paraId="244CF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1BEA9D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2757317">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80A746">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446FAC2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尺寸（宽 x 高 x 深） 约175.6 x 201.3 x 371.1 mm / 约 7 x 8 x 14 5/8 inches</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9C0154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7FD3241">
            <w:pPr>
              <w:jc w:val="center"/>
              <w:rPr>
                <w:rFonts w:hint="eastAsia" w:ascii="宋体" w:hAnsi="宋体" w:eastAsia="宋体" w:cs="宋体"/>
                <w:i w:val="0"/>
                <w:iCs w:val="0"/>
                <w:color w:val="000000"/>
                <w:sz w:val="20"/>
                <w:szCs w:val="20"/>
                <w:u w:val="none"/>
              </w:rPr>
            </w:pPr>
          </w:p>
        </w:tc>
      </w:tr>
      <w:tr w14:paraId="0C47F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C6D42F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4E7955A">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F461A6">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5D59466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功耗 正常功耗：约16 W (主机, XAVC S-L 420, QFHD 59.94p, CFexpress Type A 存储卡录制, LCD 显示屏 (默认亮度), 未连接外部设备)</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AE7A11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38DF0FE">
            <w:pPr>
              <w:jc w:val="center"/>
              <w:rPr>
                <w:rFonts w:hint="eastAsia" w:ascii="宋体" w:hAnsi="宋体" w:eastAsia="宋体" w:cs="宋体"/>
                <w:i w:val="0"/>
                <w:iCs w:val="0"/>
                <w:color w:val="000000"/>
                <w:sz w:val="20"/>
                <w:szCs w:val="20"/>
                <w:u w:val="none"/>
              </w:rPr>
            </w:pPr>
          </w:p>
        </w:tc>
      </w:tr>
      <w:tr w14:paraId="5E837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A6A692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6BEEBE3">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EE2E5A">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456F51C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最大功耗：约32 W (主机, XAVC S-I, QFHD 59.94 p (S&amp;Q 120 fps), CFexpress Type A 存储卡录制 (双卡同时录制), LCD 显示屏r (最大亮度), 外接设备 (HDMI, USB, 无线设备))</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8CB842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211040D">
            <w:pPr>
              <w:jc w:val="center"/>
              <w:rPr>
                <w:rFonts w:hint="eastAsia" w:ascii="宋体" w:hAnsi="宋体" w:eastAsia="宋体" w:cs="宋体"/>
                <w:i w:val="0"/>
                <w:iCs w:val="0"/>
                <w:color w:val="000000"/>
                <w:sz w:val="20"/>
                <w:szCs w:val="20"/>
                <w:u w:val="none"/>
              </w:rPr>
            </w:pPr>
          </w:p>
        </w:tc>
      </w:tr>
      <w:tr w14:paraId="7C70F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5279FB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7701A2D">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02E561">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03A07E4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工作温度 0 - 40 ℃ / 32 - 104 °F</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6F9C3B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56C99C5">
            <w:pPr>
              <w:jc w:val="center"/>
              <w:rPr>
                <w:rFonts w:hint="eastAsia" w:ascii="宋体" w:hAnsi="宋体" w:eastAsia="宋体" w:cs="宋体"/>
                <w:i w:val="0"/>
                <w:iCs w:val="0"/>
                <w:color w:val="000000"/>
                <w:sz w:val="20"/>
                <w:szCs w:val="20"/>
                <w:u w:val="none"/>
              </w:rPr>
            </w:pPr>
          </w:p>
        </w:tc>
      </w:tr>
      <w:tr w14:paraId="4A8A6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0CE5BD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5323BEA">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5708A0">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246EBDF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储存温度 -20 to 60 ℃ / -4 to 140 °F</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48756B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EB20B0C">
            <w:pPr>
              <w:jc w:val="center"/>
              <w:rPr>
                <w:rFonts w:hint="eastAsia" w:ascii="宋体" w:hAnsi="宋体" w:eastAsia="宋体" w:cs="宋体"/>
                <w:i w:val="0"/>
                <w:iCs w:val="0"/>
                <w:color w:val="000000"/>
                <w:sz w:val="20"/>
                <w:szCs w:val="20"/>
                <w:u w:val="none"/>
              </w:rPr>
            </w:pPr>
          </w:p>
        </w:tc>
      </w:tr>
      <w:tr w14:paraId="66E00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8F0996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69FCCFB">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0B1D89">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1531A663">
            <w:pPr>
              <w:keepNext w:val="0"/>
              <w:keepLines w:val="0"/>
              <w:widowControl/>
              <w:suppressLineNumbers w:val="0"/>
              <w:jc w:val="left"/>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color w:val="000000"/>
                <w:sz w:val="20"/>
                <w:szCs w:val="20"/>
                <w:u w:val="none"/>
                <w:lang w:val="en-US" w:eastAsia="zh-CN" w:bidi="ar"/>
              </w:rPr>
              <w:t>无障碍功能：</w:t>
            </w:r>
            <w:r>
              <w:rPr>
                <w:rFonts w:hint="eastAsia" w:ascii="宋体" w:hAnsi="宋体" w:eastAsia="宋体" w:cs="宋体"/>
                <w:color w:val="000000"/>
                <w:sz w:val="20"/>
                <w:szCs w:val="20"/>
                <w:u w:val="none"/>
                <w:lang w:val="en-US" w:eastAsia="zh-CN" w:bidi="ar"/>
              </w:rPr>
              <w:t>屏幕阅读器、放大屏幕</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C01A76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92136B3">
            <w:pPr>
              <w:jc w:val="center"/>
              <w:rPr>
                <w:rFonts w:hint="eastAsia" w:ascii="宋体" w:hAnsi="宋体" w:eastAsia="宋体" w:cs="宋体"/>
                <w:i w:val="0"/>
                <w:iCs w:val="0"/>
                <w:color w:val="000000"/>
                <w:sz w:val="20"/>
                <w:szCs w:val="20"/>
                <w:u w:val="none"/>
              </w:rPr>
            </w:pPr>
          </w:p>
        </w:tc>
      </w:tr>
      <w:tr w14:paraId="3F435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9DB4F2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68B9907">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FDA4AA">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5C258E91">
            <w:pPr>
              <w:keepNext w:val="0"/>
              <w:keepLines w:val="0"/>
              <w:widowControl/>
              <w:suppressLineNumbers w:val="0"/>
              <w:jc w:val="left"/>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color w:val="000000"/>
                <w:sz w:val="20"/>
                <w:szCs w:val="20"/>
                <w:u w:val="none"/>
                <w:lang w:val="en-US" w:eastAsia="zh-CN" w:bidi="ar"/>
              </w:rPr>
              <w:t>随机附件：</w:t>
            </w:r>
            <w:r>
              <w:rPr>
                <w:rFonts w:hint="eastAsia" w:ascii="宋体" w:hAnsi="宋体" w:eastAsia="宋体" w:cs="宋体"/>
                <w:color w:val="000000"/>
                <w:sz w:val="20"/>
                <w:szCs w:val="20"/>
                <w:u w:val="none"/>
                <w:lang w:val="en-US" w:eastAsia="zh-CN" w:bidi="ar"/>
              </w:rPr>
              <w:t xml:space="preserve"> AC电源适配器、电源线、电池充电器、电池、LCD 罩、镜头遮光罩、眼罩、麦克风支持、冷靴套件。</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F6B576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15EC7C7">
            <w:pPr>
              <w:jc w:val="center"/>
              <w:rPr>
                <w:rFonts w:hint="eastAsia" w:ascii="宋体" w:hAnsi="宋体" w:eastAsia="宋体" w:cs="宋体"/>
                <w:i w:val="0"/>
                <w:iCs w:val="0"/>
                <w:color w:val="000000"/>
                <w:sz w:val="20"/>
                <w:szCs w:val="20"/>
                <w:u w:val="none"/>
              </w:rPr>
            </w:pPr>
          </w:p>
        </w:tc>
      </w:tr>
      <w:tr w14:paraId="7F391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770AE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259C462">
            <w:pPr>
              <w:jc w:val="center"/>
              <w:rPr>
                <w:rFonts w:hint="eastAsia" w:ascii="宋体" w:hAnsi="宋体" w:eastAsia="宋体" w:cs="宋体"/>
                <w:i w:val="0"/>
                <w:iCs w:val="0"/>
                <w:color w:val="000000"/>
                <w:sz w:val="20"/>
                <w:szCs w:val="20"/>
                <w:u w:val="none"/>
              </w:rPr>
            </w:pPr>
          </w:p>
        </w:tc>
        <w:tc>
          <w:tcPr>
            <w:tcW w:w="330" w:type="dxa"/>
            <w:tcBorders>
              <w:top w:val="single" w:color="000000" w:sz="4" w:space="0"/>
              <w:left w:val="single" w:color="000000" w:sz="4" w:space="0"/>
              <w:bottom w:val="single" w:color="000000" w:sz="4" w:space="0"/>
              <w:right w:val="single" w:color="000000" w:sz="4" w:space="0"/>
            </w:tcBorders>
            <w:noWrap w:val="0"/>
            <w:vAlign w:val="center"/>
          </w:tcPr>
          <w:p w14:paraId="27C70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摄像机配件</w:t>
            </w: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729B725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color w:val="000000"/>
                <w:sz w:val="20"/>
                <w:szCs w:val="20"/>
                <w:u w:val="none"/>
                <w:lang w:val="en-US" w:eastAsia="zh-CN" w:bidi="ar"/>
              </w:rPr>
              <w:t>128G储存卡*2、</w:t>
            </w:r>
            <w:r>
              <w:rPr>
                <w:rFonts w:hint="eastAsia" w:ascii="宋体" w:hAnsi="宋体" w:eastAsia="宋体" w:cs="宋体"/>
                <w:color w:val="666666"/>
                <w:sz w:val="20"/>
                <w:szCs w:val="20"/>
                <w:u w:val="none"/>
                <w:lang w:val="en-US" w:eastAsia="zh-CN" w:bidi="ar"/>
              </w:rPr>
              <w:t>原装</w:t>
            </w:r>
            <w:r>
              <w:rPr>
                <w:rFonts w:hint="eastAsia" w:ascii="宋体" w:hAnsi="宋体" w:eastAsia="宋体" w:cs="宋体"/>
                <w:color w:val="000000"/>
                <w:sz w:val="20"/>
                <w:szCs w:val="20"/>
                <w:u w:val="none"/>
                <w:lang w:val="en-US" w:eastAsia="zh-CN" w:bidi="ar"/>
              </w:rPr>
              <w:t>BP-U100电池、UV镜、</w:t>
            </w:r>
            <w:r>
              <w:rPr>
                <w:rFonts w:hint="eastAsia" w:ascii="宋体" w:hAnsi="宋体" w:eastAsia="宋体" w:cs="宋体"/>
                <w:color w:val="666666"/>
                <w:sz w:val="20"/>
                <w:szCs w:val="20"/>
                <w:u w:val="none"/>
                <w:lang w:val="en-US" w:eastAsia="zh-CN" w:bidi="ar"/>
              </w:rPr>
              <w:t>USB3.0高速SD/TF/CF/MS卡多功能合一读卡器</w:t>
            </w:r>
            <w:r>
              <w:rPr>
                <w:rFonts w:hint="eastAsia" w:ascii="宋体" w:hAnsi="宋体" w:eastAsia="宋体" w:cs="宋体"/>
                <w:color w:val="000000"/>
                <w:sz w:val="20"/>
                <w:szCs w:val="20"/>
                <w:u w:val="none"/>
                <w:lang w:val="en-US" w:eastAsia="zh-CN" w:bidi="ar"/>
              </w:rPr>
              <w:t>、专用摄像机包、专业摄像机三脚架。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02AC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536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0187B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4DE03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FC6FD7F">
            <w:pPr>
              <w:jc w:val="center"/>
              <w:rPr>
                <w:rFonts w:hint="eastAsia" w:ascii="宋体" w:hAnsi="宋体" w:eastAsia="宋体" w:cs="宋体"/>
                <w:i w:val="0"/>
                <w:iCs w:val="0"/>
                <w:color w:val="000000"/>
                <w:sz w:val="20"/>
                <w:szCs w:val="20"/>
                <w:u w:val="none"/>
              </w:rPr>
            </w:pPr>
          </w:p>
        </w:tc>
        <w:tc>
          <w:tcPr>
            <w:tcW w:w="330" w:type="dxa"/>
            <w:vMerge w:val="restart"/>
            <w:tcBorders>
              <w:top w:val="single" w:color="000000" w:sz="4" w:space="0"/>
              <w:left w:val="single" w:color="000000" w:sz="4" w:space="0"/>
              <w:bottom w:val="single" w:color="000000" w:sz="4" w:space="0"/>
              <w:right w:val="single" w:color="000000" w:sz="4" w:space="0"/>
            </w:tcBorders>
            <w:noWrap w:val="0"/>
            <w:vAlign w:val="center"/>
          </w:tcPr>
          <w:p w14:paraId="6446E2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照相机</w:t>
            </w: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1AC09AB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类型：可换镜头数码照相机</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047BC1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0FFA0E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1E399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43EDE7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8117819">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82DA72">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4BBA2F8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镜头卡口：Z卡口</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5CCC01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C6DD469">
            <w:pPr>
              <w:jc w:val="center"/>
              <w:rPr>
                <w:rFonts w:hint="eastAsia" w:ascii="宋体" w:hAnsi="宋体" w:eastAsia="宋体" w:cs="宋体"/>
                <w:i w:val="0"/>
                <w:iCs w:val="0"/>
                <w:color w:val="000000"/>
                <w:sz w:val="20"/>
                <w:szCs w:val="20"/>
                <w:u w:val="none"/>
              </w:rPr>
            </w:pPr>
          </w:p>
        </w:tc>
      </w:tr>
      <w:tr w14:paraId="2E740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CF43F3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B7A5CD9">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D6B638">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6ACA991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影像传感器格式：DX</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1B9976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8B9D74D">
            <w:pPr>
              <w:jc w:val="center"/>
              <w:rPr>
                <w:rFonts w:hint="eastAsia" w:ascii="宋体" w:hAnsi="宋体" w:eastAsia="宋体" w:cs="宋体"/>
                <w:i w:val="0"/>
                <w:iCs w:val="0"/>
                <w:color w:val="000000"/>
                <w:sz w:val="20"/>
                <w:szCs w:val="20"/>
                <w:u w:val="none"/>
              </w:rPr>
            </w:pPr>
          </w:p>
        </w:tc>
      </w:tr>
      <w:tr w14:paraId="71084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7D349A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3C693A1">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B8E6B8">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5991C68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影像传感器类型：CMOS</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AC13F5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3930F8E">
            <w:pPr>
              <w:jc w:val="center"/>
              <w:rPr>
                <w:rFonts w:hint="eastAsia" w:ascii="宋体" w:hAnsi="宋体" w:eastAsia="宋体" w:cs="宋体"/>
                <w:i w:val="0"/>
                <w:iCs w:val="0"/>
                <w:color w:val="000000"/>
                <w:sz w:val="20"/>
                <w:szCs w:val="20"/>
                <w:u w:val="none"/>
              </w:rPr>
            </w:pPr>
          </w:p>
        </w:tc>
      </w:tr>
      <w:tr w14:paraId="28443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1F8CE0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1535E2C">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17FC44">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5534748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传感器尺寸：23.5mm x 15.7mm</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DB255B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44CF884">
            <w:pPr>
              <w:jc w:val="center"/>
              <w:rPr>
                <w:rFonts w:hint="eastAsia" w:ascii="宋体" w:hAnsi="宋体" w:eastAsia="宋体" w:cs="宋体"/>
                <w:i w:val="0"/>
                <w:iCs w:val="0"/>
                <w:color w:val="000000"/>
                <w:sz w:val="20"/>
                <w:szCs w:val="20"/>
                <w:u w:val="none"/>
              </w:rPr>
            </w:pPr>
          </w:p>
        </w:tc>
      </w:tr>
      <w:tr w14:paraId="3EB3C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DE6A4E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6AA8C6F">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E3E9ED">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7651677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总像素数：约2,151万</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442C8A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3B08BC3">
            <w:pPr>
              <w:jc w:val="center"/>
              <w:rPr>
                <w:rFonts w:hint="eastAsia" w:ascii="宋体" w:hAnsi="宋体" w:eastAsia="宋体" w:cs="宋体"/>
                <w:i w:val="0"/>
                <w:iCs w:val="0"/>
                <w:color w:val="000000"/>
                <w:sz w:val="20"/>
                <w:szCs w:val="20"/>
                <w:u w:val="none"/>
              </w:rPr>
            </w:pPr>
          </w:p>
        </w:tc>
      </w:tr>
      <w:tr w14:paraId="0211C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6DF7D3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2F50746">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F55E50">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09AB9F7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灰尘减少功能：影像除尘参考数据（需要使用“捕影工匠”）</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867196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2125104">
            <w:pPr>
              <w:jc w:val="center"/>
              <w:rPr>
                <w:rFonts w:hint="eastAsia" w:ascii="宋体" w:hAnsi="宋体" w:eastAsia="宋体" w:cs="宋体"/>
                <w:i w:val="0"/>
                <w:iCs w:val="0"/>
                <w:color w:val="000000"/>
                <w:sz w:val="20"/>
                <w:szCs w:val="20"/>
                <w:u w:val="none"/>
              </w:rPr>
            </w:pPr>
          </w:p>
        </w:tc>
      </w:tr>
      <w:tr w14:paraId="6CD05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61E900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602422A">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1D7832">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79195F6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有效像素数：约2,088万</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6AB71A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B2E708F">
            <w:pPr>
              <w:jc w:val="center"/>
              <w:rPr>
                <w:rFonts w:hint="eastAsia" w:ascii="宋体" w:hAnsi="宋体" w:eastAsia="宋体" w:cs="宋体"/>
                <w:i w:val="0"/>
                <w:iCs w:val="0"/>
                <w:color w:val="000000"/>
                <w:sz w:val="20"/>
                <w:szCs w:val="20"/>
                <w:u w:val="none"/>
              </w:rPr>
            </w:pPr>
          </w:p>
        </w:tc>
      </w:tr>
      <w:tr w14:paraId="2E227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DC26EF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CBDF7A5">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2318AB">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4472925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图像尺寸（像素）：</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706F76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365E205">
            <w:pPr>
              <w:jc w:val="center"/>
              <w:rPr>
                <w:rFonts w:hint="eastAsia" w:ascii="宋体" w:hAnsi="宋体" w:eastAsia="宋体" w:cs="宋体"/>
                <w:i w:val="0"/>
                <w:iCs w:val="0"/>
                <w:color w:val="000000"/>
                <w:sz w:val="20"/>
                <w:szCs w:val="20"/>
                <w:u w:val="none"/>
              </w:rPr>
            </w:pPr>
          </w:p>
        </w:tc>
      </w:tr>
      <w:tr w14:paraId="0339D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B14FC5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0798D88">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C1AC7B">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71831AD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-DX (24x16) 影像区域</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A5C1AF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5777485">
            <w:pPr>
              <w:jc w:val="center"/>
              <w:rPr>
                <w:rFonts w:hint="eastAsia" w:ascii="宋体" w:hAnsi="宋体" w:eastAsia="宋体" w:cs="宋体"/>
                <w:i w:val="0"/>
                <w:iCs w:val="0"/>
                <w:color w:val="000000"/>
                <w:sz w:val="20"/>
                <w:szCs w:val="20"/>
                <w:u w:val="none"/>
              </w:rPr>
            </w:pPr>
          </w:p>
        </w:tc>
      </w:tr>
      <w:tr w14:paraId="1BD81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01A411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90BA536">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F4A30C">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2313B90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 5568 x 3712 (约2,070万)/(中) 4176 x 2784 ( 约1,160万)/</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BA31B3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DA2BA9D">
            <w:pPr>
              <w:jc w:val="center"/>
              <w:rPr>
                <w:rFonts w:hint="eastAsia" w:ascii="宋体" w:hAnsi="宋体" w:eastAsia="宋体" w:cs="宋体"/>
                <w:i w:val="0"/>
                <w:iCs w:val="0"/>
                <w:color w:val="000000"/>
                <w:sz w:val="20"/>
                <w:szCs w:val="20"/>
                <w:u w:val="none"/>
              </w:rPr>
            </w:pPr>
          </w:p>
        </w:tc>
      </w:tr>
      <w:tr w14:paraId="797DB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969D87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6C413A3">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C5A632">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032DD4B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 2784 x 1856 ( 约520万)</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3FD6C2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1E20078">
            <w:pPr>
              <w:jc w:val="center"/>
              <w:rPr>
                <w:rFonts w:hint="eastAsia" w:ascii="宋体" w:hAnsi="宋体" w:eastAsia="宋体" w:cs="宋体"/>
                <w:i w:val="0"/>
                <w:iCs w:val="0"/>
                <w:color w:val="000000"/>
                <w:sz w:val="20"/>
                <w:szCs w:val="20"/>
                <w:u w:val="none"/>
              </w:rPr>
            </w:pPr>
          </w:p>
        </w:tc>
      </w:tr>
      <w:tr w14:paraId="52C76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0FC16B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1097DF7">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6798B1">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5E0774E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 1 (16x16)影像区域</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0BE226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75CFD31">
            <w:pPr>
              <w:jc w:val="center"/>
              <w:rPr>
                <w:rFonts w:hint="eastAsia" w:ascii="宋体" w:hAnsi="宋体" w:eastAsia="宋体" w:cs="宋体"/>
                <w:i w:val="0"/>
                <w:iCs w:val="0"/>
                <w:color w:val="000000"/>
                <w:sz w:val="20"/>
                <w:szCs w:val="20"/>
                <w:u w:val="none"/>
              </w:rPr>
            </w:pPr>
          </w:p>
        </w:tc>
      </w:tr>
      <w:tr w14:paraId="3B635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FFA68D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D014558">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6C2884">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13D73F5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 3712 x 3712 ( 约1,380万)/(中) 2784 x 2784 (约780万 )/(小) 1856 x 1856 (约340万)</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F50341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4509994">
            <w:pPr>
              <w:jc w:val="center"/>
              <w:rPr>
                <w:rFonts w:hint="eastAsia" w:ascii="宋体" w:hAnsi="宋体" w:eastAsia="宋体" w:cs="宋体"/>
                <w:i w:val="0"/>
                <w:iCs w:val="0"/>
                <w:color w:val="000000"/>
                <w:sz w:val="20"/>
                <w:szCs w:val="20"/>
                <w:u w:val="none"/>
              </w:rPr>
            </w:pPr>
          </w:p>
        </w:tc>
      </w:tr>
      <w:tr w14:paraId="38C8E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E03A38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D584C92">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E483B8">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7ABF5AA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 : 9 (36x20) 影像区域</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E6531E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0E385FB">
            <w:pPr>
              <w:jc w:val="center"/>
              <w:rPr>
                <w:rFonts w:hint="eastAsia" w:ascii="宋体" w:hAnsi="宋体" w:eastAsia="宋体" w:cs="宋体"/>
                <w:i w:val="0"/>
                <w:iCs w:val="0"/>
                <w:color w:val="000000"/>
                <w:sz w:val="20"/>
                <w:szCs w:val="20"/>
                <w:u w:val="none"/>
              </w:rPr>
            </w:pPr>
          </w:p>
        </w:tc>
      </w:tr>
      <w:tr w14:paraId="4DAD1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3482A2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B81EAD2">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574891">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347130F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 5568 x 3128 ( 约1,740万)/(中) 4176 x 2344 ( 约980万)/</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0E3DD8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A60BAE5">
            <w:pPr>
              <w:jc w:val="center"/>
              <w:rPr>
                <w:rFonts w:hint="eastAsia" w:ascii="宋体" w:hAnsi="宋体" w:eastAsia="宋体" w:cs="宋体"/>
                <w:i w:val="0"/>
                <w:iCs w:val="0"/>
                <w:color w:val="000000"/>
                <w:sz w:val="20"/>
                <w:szCs w:val="20"/>
                <w:u w:val="none"/>
              </w:rPr>
            </w:pPr>
          </w:p>
        </w:tc>
      </w:tr>
      <w:tr w14:paraId="42598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4F4752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3DD760A">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998577">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4392CFC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 2784 x 1560 ( 约430万)</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6E79E0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E7A1FD0">
            <w:pPr>
              <w:jc w:val="center"/>
              <w:rPr>
                <w:rFonts w:hint="eastAsia" w:ascii="宋体" w:hAnsi="宋体" w:eastAsia="宋体" w:cs="宋体"/>
                <w:i w:val="0"/>
                <w:iCs w:val="0"/>
                <w:color w:val="000000"/>
                <w:sz w:val="20"/>
                <w:szCs w:val="20"/>
                <w:u w:val="none"/>
              </w:rPr>
            </w:pPr>
          </w:p>
        </w:tc>
      </w:tr>
      <w:tr w14:paraId="26AAB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E5EF68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57EF566">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544487">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2D40676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视频录制过程中以画面尺寸3840 x 2160所拍的照片：3840 x 2160</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BE93B7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293BB2F">
            <w:pPr>
              <w:jc w:val="center"/>
              <w:rPr>
                <w:rFonts w:hint="eastAsia" w:ascii="宋体" w:hAnsi="宋体" w:eastAsia="宋体" w:cs="宋体"/>
                <w:i w:val="0"/>
                <w:iCs w:val="0"/>
                <w:color w:val="000000"/>
                <w:sz w:val="20"/>
                <w:szCs w:val="20"/>
                <w:u w:val="none"/>
              </w:rPr>
            </w:pPr>
          </w:p>
        </w:tc>
      </w:tr>
      <w:tr w14:paraId="50287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A4046A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483DB76">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2B20A9">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56215D3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视频录制过程中以画面尺寸1920 x 1080所拍的照片：1920 x 1080</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AE3193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C9F19F1">
            <w:pPr>
              <w:jc w:val="center"/>
              <w:rPr>
                <w:rFonts w:hint="eastAsia" w:ascii="宋体" w:hAnsi="宋体" w:eastAsia="宋体" w:cs="宋体"/>
                <w:i w:val="0"/>
                <w:iCs w:val="0"/>
                <w:color w:val="000000"/>
                <w:sz w:val="20"/>
                <w:szCs w:val="20"/>
                <w:u w:val="none"/>
              </w:rPr>
            </w:pPr>
          </w:p>
        </w:tc>
      </w:tr>
      <w:tr w14:paraId="61F79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219042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C3068B4">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49F989">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4D7DAAA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文件格式：</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A4341C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654369F">
            <w:pPr>
              <w:jc w:val="center"/>
              <w:rPr>
                <w:rFonts w:hint="eastAsia" w:ascii="宋体" w:hAnsi="宋体" w:eastAsia="宋体" w:cs="宋体"/>
                <w:i w:val="0"/>
                <w:iCs w:val="0"/>
                <w:color w:val="000000"/>
                <w:sz w:val="20"/>
                <w:szCs w:val="20"/>
                <w:u w:val="none"/>
              </w:rPr>
            </w:pPr>
          </w:p>
        </w:tc>
      </w:tr>
      <w:tr w14:paraId="1414B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B2382E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690893F">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052448">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0323E4E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NEF（RAW）：12位或14位</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8CBF6B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1C39A5B">
            <w:pPr>
              <w:jc w:val="center"/>
              <w:rPr>
                <w:rFonts w:hint="eastAsia" w:ascii="宋体" w:hAnsi="宋体" w:eastAsia="宋体" w:cs="宋体"/>
                <w:i w:val="0"/>
                <w:iCs w:val="0"/>
                <w:color w:val="000000"/>
                <w:sz w:val="20"/>
                <w:szCs w:val="20"/>
                <w:u w:val="none"/>
              </w:rPr>
            </w:pPr>
          </w:p>
        </w:tc>
      </w:tr>
      <w:tr w14:paraId="60621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3576A5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BBD4C58">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D5E3E1">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5F2405B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JPEG：兼容JPEG-Baseline，压缩比（约）为精细（1 : 4）、标准（1 : 8）或基本（1 : 16）</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9358B6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84340B6">
            <w:pPr>
              <w:jc w:val="center"/>
              <w:rPr>
                <w:rFonts w:hint="eastAsia" w:ascii="宋体" w:hAnsi="宋体" w:eastAsia="宋体" w:cs="宋体"/>
                <w:i w:val="0"/>
                <w:iCs w:val="0"/>
                <w:color w:val="000000"/>
                <w:sz w:val="20"/>
                <w:szCs w:val="20"/>
                <w:u w:val="none"/>
              </w:rPr>
            </w:pPr>
          </w:p>
        </w:tc>
      </w:tr>
      <w:tr w14:paraId="112A3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093C68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A252066">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BFF210">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479C940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NEF（RAW）+JPEG：以NEF（RAW）和JPEG 两种格式记录单张照片</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8D761F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2F4B4FA">
            <w:pPr>
              <w:jc w:val="center"/>
              <w:rPr>
                <w:rFonts w:hint="eastAsia" w:ascii="宋体" w:hAnsi="宋体" w:eastAsia="宋体" w:cs="宋体"/>
                <w:i w:val="0"/>
                <w:iCs w:val="0"/>
                <w:color w:val="000000"/>
                <w:sz w:val="20"/>
                <w:szCs w:val="20"/>
                <w:u w:val="none"/>
              </w:rPr>
            </w:pPr>
          </w:p>
        </w:tc>
      </w:tr>
      <w:tr w14:paraId="069BE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03CBC5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66F3A43">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8E8674">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725D99E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优化校准系统：</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C2A393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73D22AC">
            <w:pPr>
              <w:jc w:val="center"/>
              <w:rPr>
                <w:rFonts w:hint="eastAsia" w:ascii="宋体" w:hAnsi="宋体" w:eastAsia="宋体" w:cs="宋体"/>
                <w:i w:val="0"/>
                <w:iCs w:val="0"/>
                <w:color w:val="000000"/>
                <w:sz w:val="20"/>
                <w:szCs w:val="20"/>
                <w:u w:val="none"/>
              </w:rPr>
            </w:pPr>
          </w:p>
        </w:tc>
      </w:tr>
      <w:tr w14:paraId="4DF16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2BBEC4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66F5F10">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60B3C9">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6EE7877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自动、标准、自然、鲜艳、单色、人像、风景、平面</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9F0FFB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9B3A19C">
            <w:pPr>
              <w:jc w:val="center"/>
              <w:rPr>
                <w:rFonts w:hint="eastAsia" w:ascii="宋体" w:hAnsi="宋体" w:eastAsia="宋体" w:cs="宋体"/>
                <w:i w:val="0"/>
                <w:iCs w:val="0"/>
                <w:color w:val="000000"/>
                <w:sz w:val="20"/>
                <w:szCs w:val="20"/>
                <w:u w:val="none"/>
              </w:rPr>
            </w:pPr>
          </w:p>
        </w:tc>
      </w:tr>
      <w:tr w14:paraId="31E4A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0B0363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8194B73">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C62935">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5E8AEDE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Creative Picture Controls（创意优化校准；梦幻、清晨、流行、星期天、低沉、戏剧、静寂、漂白、忧郁、纯净、牛仔布、玩具、棕褐、蓝色、红色、粉色、木炭、石墨、双色、黑炭）；可修改所选优化校准；可保存自定义优化校准</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D5B17F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A3979A6">
            <w:pPr>
              <w:jc w:val="center"/>
              <w:rPr>
                <w:rFonts w:hint="eastAsia" w:ascii="宋体" w:hAnsi="宋体" w:eastAsia="宋体" w:cs="宋体"/>
                <w:i w:val="0"/>
                <w:iCs w:val="0"/>
                <w:color w:val="000000"/>
                <w:sz w:val="20"/>
                <w:szCs w:val="20"/>
                <w:u w:val="none"/>
              </w:rPr>
            </w:pPr>
          </w:p>
        </w:tc>
      </w:tr>
      <w:tr w14:paraId="02B61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D900F7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FBA25B1">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144972">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1CF4C54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存储介质：SD , SDHC (兼容UHS-I) , SDXC (兼容UHS-I)</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918C02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104FF7E">
            <w:pPr>
              <w:jc w:val="center"/>
              <w:rPr>
                <w:rFonts w:hint="eastAsia" w:ascii="宋体" w:hAnsi="宋体" w:eastAsia="宋体" w:cs="宋体"/>
                <w:i w:val="0"/>
                <w:iCs w:val="0"/>
                <w:color w:val="000000"/>
                <w:sz w:val="20"/>
                <w:szCs w:val="20"/>
                <w:u w:val="none"/>
              </w:rPr>
            </w:pPr>
          </w:p>
        </w:tc>
      </w:tr>
      <w:tr w14:paraId="29C69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A05AC5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8E4D0E6">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562BA7">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019DBA6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文件系统：DCF 2.0, Exif 2.31, PictBridge（图像跨接格式）</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B11D09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1D094E5">
            <w:pPr>
              <w:jc w:val="center"/>
              <w:rPr>
                <w:rFonts w:hint="eastAsia" w:ascii="宋体" w:hAnsi="宋体" w:eastAsia="宋体" w:cs="宋体"/>
                <w:i w:val="0"/>
                <w:iCs w:val="0"/>
                <w:color w:val="000000"/>
                <w:sz w:val="20"/>
                <w:szCs w:val="20"/>
                <w:u w:val="none"/>
              </w:rPr>
            </w:pPr>
          </w:p>
        </w:tc>
      </w:tr>
      <w:tr w14:paraId="08504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DFA24C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3845BC9">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D60ADA">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0113234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取景器：</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B54759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3B53D54">
            <w:pPr>
              <w:jc w:val="center"/>
              <w:rPr>
                <w:rFonts w:hint="eastAsia" w:ascii="宋体" w:hAnsi="宋体" w:eastAsia="宋体" w:cs="宋体"/>
                <w:i w:val="0"/>
                <w:iCs w:val="0"/>
                <w:color w:val="000000"/>
                <w:sz w:val="20"/>
                <w:szCs w:val="20"/>
                <w:u w:val="none"/>
              </w:rPr>
            </w:pPr>
          </w:p>
        </w:tc>
      </w:tr>
      <w:tr w14:paraId="13F79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E87F71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60B7ADC">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D832B7">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40F4297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约0.99cm（约0.39英寸）、约236万画点 (XGA) OLED电子取景器，带色彩平衡和自动以及7档手动亮度控制</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1B712E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AE221A7">
            <w:pPr>
              <w:jc w:val="center"/>
              <w:rPr>
                <w:rFonts w:hint="eastAsia" w:ascii="宋体" w:hAnsi="宋体" w:eastAsia="宋体" w:cs="宋体"/>
                <w:i w:val="0"/>
                <w:iCs w:val="0"/>
                <w:color w:val="000000"/>
                <w:sz w:val="20"/>
                <w:szCs w:val="20"/>
                <w:u w:val="none"/>
              </w:rPr>
            </w:pPr>
          </w:p>
        </w:tc>
      </w:tr>
      <w:tr w14:paraId="432AB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870FD2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AFEEF74">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5DF1A2">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27E611D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画面覆盖率：水平和垂直约100%</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5F6546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C778A70">
            <w:pPr>
              <w:jc w:val="center"/>
              <w:rPr>
                <w:rFonts w:hint="eastAsia" w:ascii="宋体" w:hAnsi="宋体" w:eastAsia="宋体" w:cs="宋体"/>
                <w:i w:val="0"/>
                <w:iCs w:val="0"/>
                <w:color w:val="000000"/>
                <w:sz w:val="20"/>
                <w:szCs w:val="20"/>
                <w:u w:val="none"/>
              </w:rPr>
            </w:pPr>
          </w:p>
        </w:tc>
      </w:tr>
      <w:tr w14:paraId="224C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259339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74678FD">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95FD29">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33593AE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color w:val="000000"/>
                <w:sz w:val="20"/>
                <w:szCs w:val="20"/>
                <w:u w:val="none"/>
                <w:lang w:val="en-US" w:eastAsia="zh-CN" w:bidi="ar"/>
              </w:rPr>
              <w:t>放大倍率：约1.02倍 （50mm镜头设为无穷远，屈光度为-1.0m</w:t>
            </w:r>
            <w:r>
              <w:rPr>
                <w:rFonts w:hint="default" w:ascii="Times New Roman" w:hAnsi="Times New Roman" w:eastAsia="宋体" w:cs="Times New Roman"/>
                <w:color w:val="000000"/>
                <w:sz w:val="20"/>
                <w:szCs w:val="20"/>
                <w:u w:val="none"/>
                <w:lang w:val="en-US" w:eastAsia="zh-CN" w:bidi="ar"/>
              </w:rPr>
              <w:t>⁻</w:t>
            </w:r>
            <w:r>
              <w:rPr>
                <w:rFonts w:hint="eastAsia" w:ascii="宋体" w:hAnsi="宋体" w:eastAsia="宋体" w:cs="宋体"/>
                <w:color w:val="000000"/>
                <w:sz w:val="20"/>
                <w:szCs w:val="20"/>
                <w:u w:val="none"/>
                <w:lang w:val="en-US" w:eastAsia="zh-CN" w:bidi="ar"/>
              </w:rPr>
              <w:t>¹）</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2F93AE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2265266">
            <w:pPr>
              <w:jc w:val="center"/>
              <w:rPr>
                <w:rFonts w:hint="eastAsia" w:ascii="宋体" w:hAnsi="宋体" w:eastAsia="宋体" w:cs="宋体"/>
                <w:i w:val="0"/>
                <w:iCs w:val="0"/>
                <w:color w:val="000000"/>
                <w:sz w:val="20"/>
                <w:szCs w:val="20"/>
                <w:u w:val="none"/>
              </w:rPr>
            </w:pPr>
          </w:p>
        </w:tc>
      </w:tr>
      <w:tr w14:paraId="25625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A7BB88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F1647EF">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2F4A78">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2F4D07C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color w:val="000000"/>
                <w:sz w:val="20"/>
                <w:szCs w:val="20"/>
                <w:u w:val="none"/>
                <w:lang w:val="en-US" w:eastAsia="zh-CN" w:bidi="ar"/>
              </w:rPr>
              <w:t>视点：19.5mm (屈光度为-1.0m</w:t>
            </w:r>
            <w:r>
              <w:rPr>
                <w:rFonts w:hint="default" w:ascii="Times New Roman" w:hAnsi="Times New Roman" w:eastAsia="宋体" w:cs="Times New Roman"/>
                <w:color w:val="000000"/>
                <w:sz w:val="20"/>
                <w:szCs w:val="20"/>
                <w:u w:val="none"/>
                <w:lang w:val="en-US" w:eastAsia="zh-CN" w:bidi="ar"/>
              </w:rPr>
              <w:t>⁻</w:t>
            </w:r>
            <w:r>
              <w:rPr>
                <w:rFonts w:hint="eastAsia" w:ascii="宋体" w:hAnsi="宋体" w:eastAsia="宋体" w:cs="宋体"/>
                <w:color w:val="000000"/>
                <w:sz w:val="20"/>
                <w:szCs w:val="20"/>
                <w:u w:val="none"/>
                <w:lang w:val="en-US" w:eastAsia="zh-CN" w:bidi="ar"/>
              </w:rPr>
              <w:t>¹; 距离取景器接目镜表面中心)</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658E26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EC6A04E">
            <w:pPr>
              <w:jc w:val="center"/>
              <w:rPr>
                <w:rFonts w:hint="eastAsia" w:ascii="宋体" w:hAnsi="宋体" w:eastAsia="宋体" w:cs="宋体"/>
                <w:i w:val="0"/>
                <w:iCs w:val="0"/>
                <w:color w:val="000000"/>
                <w:sz w:val="20"/>
                <w:szCs w:val="20"/>
                <w:u w:val="none"/>
              </w:rPr>
            </w:pPr>
          </w:p>
        </w:tc>
      </w:tr>
      <w:tr w14:paraId="46878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6923AC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147F75C">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37EF69">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4E6133E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color w:val="000000"/>
                <w:sz w:val="20"/>
                <w:szCs w:val="20"/>
                <w:u w:val="none"/>
                <w:lang w:val="en-US" w:eastAsia="zh-CN" w:bidi="ar"/>
              </w:rPr>
              <w:t>屈光度调节：-3至 +3m</w:t>
            </w:r>
            <w:r>
              <w:rPr>
                <w:rFonts w:hint="default" w:ascii="Times New Roman" w:hAnsi="Times New Roman" w:eastAsia="宋体" w:cs="Times New Roman"/>
                <w:color w:val="000000"/>
                <w:sz w:val="20"/>
                <w:szCs w:val="20"/>
                <w:u w:val="none"/>
                <w:lang w:val="en-US" w:eastAsia="zh-CN" w:bidi="ar"/>
              </w:rPr>
              <w:t>⁻</w:t>
            </w:r>
            <w:r>
              <w:rPr>
                <w:rFonts w:hint="eastAsia" w:ascii="宋体" w:hAnsi="宋体" w:eastAsia="宋体" w:cs="宋体"/>
                <w:color w:val="000000"/>
                <w:sz w:val="20"/>
                <w:szCs w:val="20"/>
                <w:u w:val="none"/>
                <w:lang w:val="en-US" w:eastAsia="zh-CN" w:bidi="ar"/>
              </w:rPr>
              <w:t>¹</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7CDF08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241BE89">
            <w:pPr>
              <w:jc w:val="center"/>
              <w:rPr>
                <w:rFonts w:hint="eastAsia" w:ascii="宋体" w:hAnsi="宋体" w:eastAsia="宋体" w:cs="宋体"/>
                <w:i w:val="0"/>
                <w:iCs w:val="0"/>
                <w:color w:val="000000"/>
                <w:sz w:val="20"/>
                <w:szCs w:val="20"/>
                <w:u w:val="none"/>
              </w:rPr>
            </w:pPr>
          </w:p>
        </w:tc>
      </w:tr>
      <w:tr w14:paraId="390AF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FC9E75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86FACB3">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46493C">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6B6BBF0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眼感应：在显示屏和取景器显示之间自动切换</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167CC1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2241A03">
            <w:pPr>
              <w:jc w:val="center"/>
              <w:rPr>
                <w:rFonts w:hint="eastAsia" w:ascii="宋体" w:hAnsi="宋体" w:eastAsia="宋体" w:cs="宋体"/>
                <w:i w:val="0"/>
                <w:iCs w:val="0"/>
                <w:color w:val="000000"/>
                <w:sz w:val="20"/>
                <w:szCs w:val="20"/>
                <w:u w:val="none"/>
              </w:rPr>
            </w:pPr>
          </w:p>
        </w:tc>
      </w:tr>
      <w:tr w14:paraId="46D8D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D697E5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81858B1">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D1AB8D">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6FF8532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快门类型：电子控制纵走式焦平面机械快门；电子前帘快门；电子快门</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FD6597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9124471">
            <w:pPr>
              <w:jc w:val="center"/>
              <w:rPr>
                <w:rFonts w:hint="eastAsia" w:ascii="宋体" w:hAnsi="宋体" w:eastAsia="宋体" w:cs="宋体"/>
                <w:i w:val="0"/>
                <w:iCs w:val="0"/>
                <w:color w:val="000000"/>
                <w:sz w:val="20"/>
                <w:szCs w:val="20"/>
                <w:u w:val="none"/>
              </w:rPr>
            </w:pPr>
          </w:p>
        </w:tc>
      </w:tr>
      <w:tr w14:paraId="1B079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259E43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8E6466B">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B89BE3">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2B6E09F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快门速度：1/4000至30 秒（以1/3或1/2EV 为步长进行微调）、B门、遥控B门</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4AF582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D3FE48A">
            <w:pPr>
              <w:jc w:val="center"/>
              <w:rPr>
                <w:rFonts w:hint="eastAsia" w:ascii="宋体" w:hAnsi="宋体" w:eastAsia="宋体" w:cs="宋体"/>
                <w:i w:val="0"/>
                <w:iCs w:val="0"/>
                <w:color w:val="000000"/>
                <w:sz w:val="20"/>
                <w:szCs w:val="20"/>
                <w:u w:val="none"/>
              </w:rPr>
            </w:pPr>
          </w:p>
        </w:tc>
      </w:tr>
      <w:tr w14:paraId="4CF07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F8A058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EDD5D5E">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17C2CA">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242C5E9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闪光同步速度:X=1/200 秒；速度在1/200 秒或以下时，与快门保持同步；支持自动FP高速同步</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B0C16C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878B2AA">
            <w:pPr>
              <w:jc w:val="center"/>
              <w:rPr>
                <w:rFonts w:hint="eastAsia" w:ascii="宋体" w:hAnsi="宋体" w:eastAsia="宋体" w:cs="宋体"/>
                <w:i w:val="0"/>
                <w:iCs w:val="0"/>
                <w:color w:val="000000"/>
                <w:sz w:val="20"/>
                <w:szCs w:val="20"/>
                <w:u w:val="none"/>
              </w:rPr>
            </w:pPr>
          </w:p>
        </w:tc>
      </w:tr>
      <w:tr w14:paraId="5D476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831D2C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A21F253">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9BD1FF">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0965A11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快门释放模式:单张拍摄，低速连拍，高速连拍，高速连拍（延长），自拍</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638EEC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D540F34">
            <w:pPr>
              <w:jc w:val="center"/>
              <w:rPr>
                <w:rFonts w:hint="eastAsia" w:ascii="宋体" w:hAnsi="宋体" w:eastAsia="宋体" w:cs="宋体"/>
                <w:i w:val="0"/>
                <w:iCs w:val="0"/>
                <w:color w:val="000000"/>
                <w:sz w:val="20"/>
                <w:szCs w:val="20"/>
                <w:u w:val="none"/>
              </w:rPr>
            </w:pPr>
          </w:p>
        </w:tc>
      </w:tr>
      <w:tr w14:paraId="789B5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4DB92B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08C8E90">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2DE063">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3F9ED59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每秒幅数:最高约11幅/秒,低速连拍：约1-4幅/秒，高速连拍：约5幅/秒，高速连拍（延长）：约11幅/秒</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C3A9E3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C744E63">
            <w:pPr>
              <w:jc w:val="center"/>
              <w:rPr>
                <w:rFonts w:hint="eastAsia" w:ascii="宋体" w:hAnsi="宋体" w:eastAsia="宋体" w:cs="宋体"/>
                <w:i w:val="0"/>
                <w:iCs w:val="0"/>
                <w:color w:val="000000"/>
                <w:sz w:val="20"/>
                <w:szCs w:val="20"/>
                <w:u w:val="none"/>
              </w:rPr>
            </w:pPr>
          </w:p>
        </w:tc>
      </w:tr>
      <w:tr w14:paraId="18FC8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BC9AC9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3D6B34A">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88956B">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56157B7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自拍:2秒、5秒、10秒、20秒；以0.5、1、2或3秒为间隔曝光1-9 次</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97B636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64799E6">
            <w:pPr>
              <w:jc w:val="center"/>
              <w:rPr>
                <w:rFonts w:hint="eastAsia" w:ascii="宋体" w:hAnsi="宋体" w:eastAsia="宋体" w:cs="宋体"/>
                <w:i w:val="0"/>
                <w:iCs w:val="0"/>
                <w:color w:val="000000"/>
                <w:sz w:val="20"/>
                <w:szCs w:val="20"/>
                <w:u w:val="none"/>
              </w:rPr>
            </w:pPr>
          </w:p>
        </w:tc>
      </w:tr>
      <w:tr w14:paraId="4A398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70D5F9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8EF85EB">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A6373B">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252BCCE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测光系统:使用相机影像感应器的TTL曝光测光</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A04D3B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74D87B2">
            <w:pPr>
              <w:jc w:val="center"/>
              <w:rPr>
                <w:rFonts w:hint="eastAsia" w:ascii="宋体" w:hAnsi="宋体" w:eastAsia="宋体" w:cs="宋体"/>
                <w:i w:val="0"/>
                <w:iCs w:val="0"/>
                <w:color w:val="000000"/>
                <w:sz w:val="20"/>
                <w:szCs w:val="20"/>
                <w:u w:val="none"/>
              </w:rPr>
            </w:pPr>
          </w:p>
        </w:tc>
      </w:tr>
      <w:tr w14:paraId="03895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D45120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06652E2">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E9B60B">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0117CA3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测光方式:矩阵测光；中央重点测光：约75%的比重集中在画面中央8mm直径圈中；比重可更改为整个画面的平均值；点测光：集中在以所选对焦点（约为画面的2.5%）为中心的3.5mm直径圈中；亮部重点测光</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988D83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E235713">
            <w:pPr>
              <w:jc w:val="center"/>
              <w:rPr>
                <w:rFonts w:hint="eastAsia" w:ascii="宋体" w:hAnsi="宋体" w:eastAsia="宋体" w:cs="宋体"/>
                <w:i w:val="0"/>
                <w:iCs w:val="0"/>
                <w:color w:val="000000"/>
                <w:sz w:val="20"/>
                <w:szCs w:val="20"/>
                <w:u w:val="none"/>
              </w:rPr>
            </w:pPr>
          </w:p>
        </w:tc>
      </w:tr>
      <w:tr w14:paraId="520B5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906258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735EAF0">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5E45EE">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79DFFC2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测光范围:-4至+17EV（ISO 100、 f/2.0镜头、20℃）</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9A1A07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314A9FD">
            <w:pPr>
              <w:jc w:val="center"/>
              <w:rPr>
                <w:rFonts w:hint="eastAsia" w:ascii="宋体" w:hAnsi="宋体" w:eastAsia="宋体" w:cs="宋体"/>
                <w:i w:val="0"/>
                <w:iCs w:val="0"/>
                <w:color w:val="000000"/>
                <w:sz w:val="20"/>
                <w:szCs w:val="20"/>
                <w:u w:val="none"/>
              </w:rPr>
            </w:pPr>
          </w:p>
        </w:tc>
      </w:tr>
      <w:tr w14:paraId="505C1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DF7AB4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0B3DD4C">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25FBF4">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5E2E905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曝光模式:自动；带有柔性程序的程序自动（P）；快门优先自动（S）；光圈优先自动（A）；手动（M） 场景模式：人像、风景、儿童照、运动、近摄、夜间人像、夜景、宴会/室内、海滩/雪景、日落、黄昏/黎明、宠物像、烛光、花、秋色、食物 特殊效果模式：夜视、特别鲜艳、流行、照片说明、玩具照相机效果、模型效果、可选颜色、剪影、高色调、低色调 用户设定（U1, U2）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6D2B05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2E54E19">
            <w:pPr>
              <w:jc w:val="center"/>
              <w:rPr>
                <w:rFonts w:hint="eastAsia" w:ascii="宋体" w:hAnsi="宋体" w:eastAsia="宋体" w:cs="宋体"/>
                <w:i w:val="0"/>
                <w:iCs w:val="0"/>
                <w:color w:val="000000"/>
                <w:sz w:val="20"/>
                <w:szCs w:val="20"/>
                <w:u w:val="none"/>
              </w:rPr>
            </w:pPr>
          </w:p>
        </w:tc>
      </w:tr>
      <w:tr w14:paraId="041CD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64BE3B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4438053">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6006E8">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7DF81A6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曝光补偿:-5至+5EV（以1/3或1/2 EV为增量），在P、S、A、M、场景模式和特殊效果模式下可用</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DBABC9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7FA5C4E">
            <w:pPr>
              <w:jc w:val="center"/>
              <w:rPr>
                <w:rFonts w:hint="eastAsia" w:ascii="宋体" w:hAnsi="宋体" w:eastAsia="宋体" w:cs="宋体"/>
                <w:i w:val="0"/>
                <w:iCs w:val="0"/>
                <w:color w:val="000000"/>
                <w:sz w:val="20"/>
                <w:szCs w:val="20"/>
                <w:u w:val="none"/>
              </w:rPr>
            </w:pPr>
          </w:p>
        </w:tc>
      </w:tr>
      <w:tr w14:paraId="4FF8F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85BBDD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495078E">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0BB7BE">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28B2D3D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曝光锁定:将光亮度锁定在所测定的值上</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A39A49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6D5899B">
            <w:pPr>
              <w:jc w:val="center"/>
              <w:rPr>
                <w:rFonts w:hint="eastAsia" w:ascii="宋体" w:hAnsi="宋体" w:eastAsia="宋体" w:cs="宋体"/>
                <w:i w:val="0"/>
                <w:iCs w:val="0"/>
                <w:color w:val="000000"/>
                <w:sz w:val="20"/>
                <w:szCs w:val="20"/>
                <w:u w:val="none"/>
              </w:rPr>
            </w:pPr>
          </w:p>
        </w:tc>
      </w:tr>
      <w:tr w14:paraId="6287A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27860F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C0B76DE">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AD5E46">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0935657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ISO感光度（推荐曝光指数）:ISO 100-51200 （以1/3或1/2 EV为增量）；还可在ISO 51200 的基础上约增加1或2 EV （相当于ISO 204800）；自动ISO 感光度控制可用</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021913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09A93FB">
            <w:pPr>
              <w:jc w:val="center"/>
              <w:rPr>
                <w:rFonts w:hint="eastAsia" w:ascii="宋体" w:hAnsi="宋体" w:eastAsia="宋体" w:cs="宋体"/>
                <w:i w:val="0"/>
                <w:iCs w:val="0"/>
                <w:color w:val="000000"/>
                <w:sz w:val="20"/>
                <w:szCs w:val="20"/>
                <w:u w:val="none"/>
              </w:rPr>
            </w:pPr>
          </w:p>
        </w:tc>
      </w:tr>
      <w:tr w14:paraId="4F0FD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4DF04A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FECF8E2">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D392DA">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33850FE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动态D-lighting:自动、高+、高、标准、低、关闭</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425370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64E9856">
            <w:pPr>
              <w:jc w:val="center"/>
              <w:rPr>
                <w:rFonts w:hint="eastAsia" w:ascii="宋体" w:hAnsi="宋体" w:eastAsia="宋体" w:cs="宋体"/>
                <w:i w:val="0"/>
                <w:iCs w:val="0"/>
                <w:color w:val="000000"/>
                <w:sz w:val="20"/>
                <w:szCs w:val="20"/>
                <w:u w:val="none"/>
              </w:rPr>
            </w:pPr>
          </w:p>
        </w:tc>
      </w:tr>
      <w:tr w14:paraId="20CAF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0AF19D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543647F">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04416D">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2F71C21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多重曝光:叠加、平均、亮化、暗化</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9EEE15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078A2E9">
            <w:pPr>
              <w:jc w:val="center"/>
              <w:rPr>
                <w:rFonts w:hint="eastAsia" w:ascii="宋体" w:hAnsi="宋体" w:eastAsia="宋体" w:cs="宋体"/>
                <w:i w:val="0"/>
                <w:iCs w:val="0"/>
                <w:color w:val="000000"/>
                <w:sz w:val="20"/>
                <w:szCs w:val="20"/>
                <w:u w:val="none"/>
              </w:rPr>
            </w:pPr>
          </w:p>
        </w:tc>
      </w:tr>
      <w:tr w14:paraId="25567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06C675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2C1B546">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CDAB08">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690EBB3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其它选项:HDR（高动态范围）、照片模式闪烁消减</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48F0F0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25ED432">
            <w:pPr>
              <w:jc w:val="center"/>
              <w:rPr>
                <w:rFonts w:hint="eastAsia" w:ascii="宋体" w:hAnsi="宋体" w:eastAsia="宋体" w:cs="宋体"/>
                <w:i w:val="0"/>
                <w:iCs w:val="0"/>
                <w:color w:val="000000"/>
                <w:sz w:val="20"/>
                <w:szCs w:val="20"/>
                <w:u w:val="none"/>
              </w:rPr>
            </w:pPr>
          </w:p>
        </w:tc>
      </w:tr>
      <w:tr w14:paraId="7C8AD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FBF064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760FA31">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E3B3C4">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4B49498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自动对焦系统:复合自动对焦（相位侦测自动对焦/对比自动对焦），具备自动对焦辅助</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A98683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2E69948">
            <w:pPr>
              <w:jc w:val="center"/>
              <w:rPr>
                <w:rFonts w:hint="eastAsia" w:ascii="宋体" w:hAnsi="宋体" w:eastAsia="宋体" w:cs="宋体"/>
                <w:i w:val="0"/>
                <w:iCs w:val="0"/>
                <w:color w:val="000000"/>
                <w:sz w:val="20"/>
                <w:szCs w:val="20"/>
                <w:u w:val="none"/>
              </w:rPr>
            </w:pPr>
          </w:p>
        </w:tc>
      </w:tr>
      <w:tr w14:paraId="63D5F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105D7C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DE920CD">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7F6975">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755D12A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自动对焦侦测范围 (单次伺服AF，照片模式，ISO 100, f/2.0镜头，20 °C):–4至+19EV （不使用低光照自动对焦时，支持–2至+19EV ）</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1CB899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2C6D20E">
            <w:pPr>
              <w:jc w:val="center"/>
              <w:rPr>
                <w:rFonts w:hint="eastAsia" w:ascii="宋体" w:hAnsi="宋体" w:eastAsia="宋体" w:cs="宋体"/>
                <w:i w:val="0"/>
                <w:iCs w:val="0"/>
                <w:color w:val="000000"/>
                <w:sz w:val="20"/>
                <w:szCs w:val="20"/>
                <w:u w:val="none"/>
              </w:rPr>
            </w:pPr>
          </w:p>
        </w:tc>
      </w:tr>
      <w:tr w14:paraId="1CECC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3E688D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397C4A2">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B5650D">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1CA2584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镜头伺服:自动对焦（AF）：单次伺服AF（AF-S），连续伺服AF（AF-C）；AF模式自动切换（AF-A，仅在照片模式下可用）；全时AF（AF-F；仅在视频模式下可用）；预测对焦跟踪 手动对焦（M）：可以使用电子测距仪</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A297C5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73126ED">
            <w:pPr>
              <w:jc w:val="center"/>
              <w:rPr>
                <w:rFonts w:hint="eastAsia" w:ascii="宋体" w:hAnsi="宋体" w:eastAsia="宋体" w:cs="宋体"/>
                <w:i w:val="0"/>
                <w:iCs w:val="0"/>
                <w:color w:val="000000"/>
                <w:sz w:val="20"/>
                <w:szCs w:val="20"/>
                <w:u w:val="none"/>
              </w:rPr>
            </w:pPr>
          </w:p>
        </w:tc>
      </w:tr>
      <w:tr w14:paraId="4D42D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0DA499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FCDCC89">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A5B518">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3C468F5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对焦点（单点AF，照片模式，DX影像区域:209个</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4920B4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A66BA2D">
            <w:pPr>
              <w:jc w:val="center"/>
              <w:rPr>
                <w:rFonts w:hint="eastAsia" w:ascii="宋体" w:hAnsi="宋体" w:eastAsia="宋体" w:cs="宋体"/>
                <w:i w:val="0"/>
                <w:iCs w:val="0"/>
                <w:color w:val="000000"/>
                <w:sz w:val="20"/>
                <w:szCs w:val="20"/>
                <w:u w:val="none"/>
              </w:rPr>
            </w:pPr>
          </w:p>
        </w:tc>
      </w:tr>
      <w:tr w14:paraId="45F7C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95562E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33634DB">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5C82C6">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1ADF858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AF区域模式:微点AF，单点AF，动态区域AF（微点和动态区域AF仅在照片模式下可用）；宽区域AF（S）；宽区域AF（L）；自动区域AF</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7BB0BC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5D83100">
            <w:pPr>
              <w:jc w:val="center"/>
              <w:rPr>
                <w:rFonts w:hint="eastAsia" w:ascii="宋体" w:hAnsi="宋体" w:eastAsia="宋体" w:cs="宋体"/>
                <w:i w:val="0"/>
                <w:iCs w:val="0"/>
                <w:color w:val="000000"/>
                <w:sz w:val="20"/>
                <w:szCs w:val="20"/>
                <w:u w:val="none"/>
              </w:rPr>
            </w:pPr>
          </w:p>
        </w:tc>
      </w:tr>
      <w:tr w14:paraId="16352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1B6EF8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BA87043">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9DEA44">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7A20064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对焦锁定:半按快门释放按钮（单次伺服AF）或按下AE-L/AF-L按钮可锁定对焦</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3C3CA4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4232F81">
            <w:pPr>
              <w:jc w:val="center"/>
              <w:rPr>
                <w:rFonts w:hint="eastAsia" w:ascii="宋体" w:hAnsi="宋体" w:eastAsia="宋体" w:cs="宋体"/>
                <w:i w:val="0"/>
                <w:iCs w:val="0"/>
                <w:color w:val="000000"/>
                <w:sz w:val="20"/>
                <w:szCs w:val="20"/>
                <w:u w:val="none"/>
              </w:rPr>
            </w:pPr>
          </w:p>
        </w:tc>
      </w:tr>
      <w:tr w14:paraId="0B742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DAA1A8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C823BB8">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8C44CF">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337DF3E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内置闪光灯:通过闪光灯弹出控件激活手动弹出式闪光灯</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63D41C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FC77EA8">
            <w:pPr>
              <w:jc w:val="center"/>
              <w:rPr>
                <w:rFonts w:hint="eastAsia" w:ascii="宋体" w:hAnsi="宋体" w:eastAsia="宋体" w:cs="宋体"/>
                <w:i w:val="0"/>
                <w:iCs w:val="0"/>
                <w:color w:val="000000"/>
                <w:sz w:val="20"/>
                <w:szCs w:val="20"/>
                <w:u w:val="none"/>
              </w:rPr>
            </w:pPr>
          </w:p>
        </w:tc>
      </w:tr>
      <w:tr w14:paraId="160A0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2A7665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D9E8D62">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108B8C">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0BAE707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闪光指数：约7；手动闪光时约7（m，ISO 100，20℃）</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9ADCC2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1CC0997">
            <w:pPr>
              <w:jc w:val="center"/>
              <w:rPr>
                <w:rFonts w:hint="eastAsia" w:ascii="宋体" w:hAnsi="宋体" w:eastAsia="宋体" w:cs="宋体"/>
                <w:i w:val="0"/>
                <w:iCs w:val="0"/>
                <w:color w:val="000000"/>
                <w:sz w:val="20"/>
                <w:szCs w:val="20"/>
                <w:u w:val="none"/>
              </w:rPr>
            </w:pPr>
          </w:p>
        </w:tc>
      </w:tr>
      <w:tr w14:paraId="2F3FA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DA50B8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0D458E8">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37BD42">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421038C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闪光控制:TTL：i-TTL闪光控制；i-TTL均衡补充闪光配合矩阵测光、中央重点测光、亮部重点测光一起使用，标准i-TTL闪光配合点测光一起使用</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4EB6A7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9362294">
            <w:pPr>
              <w:jc w:val="center"/>
              <w:rPr>
                <w:rFonts w:hint="eastAsia" w:ascii="宋体" w:hAnsi="宋体" w:eastAsia="宋体" w:cs="宋体"/>
                <w:i w:val="0"/>
                <w:iCs w:val="0"/>
                <w:color w:val="000000"/>
                <w:sz w:val="20"/>
                <w:szCs w:val="20"/>
                <w:u w:val="none"/>
              </w:rPr>
            </w:pPr>
          </w:p>
        </w:tc>
      </w:tr>
      <w:tr w14:paraId="1A119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8B3B17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09CC633">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428626">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42FBBA3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闪光模式:补充闪光、防红眼、慢同步、慢同步带防红眼、后帘同步、自动、自动带防红眼、自动慢同步、自动慢同步带防红眼、关闭</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6A9E4F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B1ECA1B">
            <w:pPr>
              <w:jc w:val="center"/>
              <w:rPr>
                <w:rFonts w:hint="eastAsia" w:ascii="宋体" w:hAnsi="宋体" w:eastAsia="宋体" w:cs="宋体"/>
                <w:i w:val="0"/>
                <w:iCs w:val="0"/>
                <w:color w:val="000000"/>
                <w:sz w:val="20"/>
                <w:szCs w:val="20"/>
                <w:u w:val="none"/>
              </w:rPr>
            </w:pPr>
          </w:p>
        </w:tc>
      </w:tr>
      <w:tr w14:paraId="4A5B8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EBD0A1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AB58FE1">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C4D8F6">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0BF8D80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闪光补偿:-3至+1EV（以1/3或1/2EV 为增量进行微调），P、S、A、M和场景模式下可用</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841CDE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467E66A">
            <w:pPr>
              <w:jc w:val="center"/>
              <w:rPr>
                <w:rFonts w:hint="eastAsia" w:ascii="宋体" w:hAnsi="宋体" w:eastAsia="宋体" w:cs="宋体"/>
                <w:i w:val="0"/>
                <w:iCs w:val="0"/>
                <w:color w:val="000000"/>
                <w:sz w:val="20"/>
                <w:szCs w:val="20"/>
                <w:u w:val="none"/>
              </w:rPr>
            </w:pPr>
          </w:p>
        </w:tc>
      </w:tr>
      <w:tr w14:paraId="3A000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E84756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BE56F77">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03950A">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32CCB07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闪光预备指示灯:当内置闪光灯或另购的闪光灯组件充满电时点亮；当闪光灯以全光输出后闪烁，作为曝光不足警示</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371ABD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B0D5F02">
            <w:pPr>
              <w:jc w:val="center"/>
              <w:rPr>
                <w:rFonts w:hint="eastAsia" w:ascii="宋体" w:hAnsi="宋体" w:eastAsia="宋体" w:cs="宋体"/>
                <w:i w:val="0"/>
                <w:iCs w:val="0"/>
                <w:color w:val="000000"/>
                <w:sz w:val="20"/>
                <w:szCs w:val="20"/>
                <w:u w:val="none"/>
              </w:rPr>
            </w:pPr>
          </w:p>
        </w:tc>
      </w:tr>
      <w:tr w14:paraId="6C27F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746CD1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A5260DD">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7C009B">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704A1F3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配件热靴:带有同步和数据接点及安全锁的ISO 518热靴</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474CA1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09D8DEF">
            <w:pPr>
              <w:jc w:val="center"/>
              <w:rPr>
                <w:rFonts w:hint="eastAsia" w:ascii="宋体" w:hAnsi="宋体" w:eastAsia="宋体" w:cs="宋体"/>
                <w:i w:val="0"/>
                <w:iCs w:val="0"/>
                <w:color w:val="000000"/>
                <w:sz w:val="20"/>
                <w:szCs w:val="20"/>
                <w:u w:val="none"/>
              </w:rPr>
            </w:pPr>
          </w:p>
        </w:tc>
      </w:tr>
      <w:tr w14:paraId="411A0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8917FB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3F84C61">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E14506">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649115D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闪光系统（CLS）:i-TTL闪光控制、光学无线闪光、FV锁定、色彩信息交流、自动FP高速同步</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2A11F9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C58B19F">
            <w:pPr>
              <w:jc w:val="center"/>
              <w:rPr>
                <w:rFonts w:hint="eastAsia" w:ascii="宋体" w:hAnsi="宋体" w:eastAsia="宋体" w:cs="宋体"/>
                <w:i w:val="0"/>
                <w:iCs w:val="0"/>
                <w:color w:val="000000"/>
                <w:sz w:val="20"/>
                <w:szCs w:val="20"/>
                <w:u w:val="none"/>
              </w:rPr>
            </w:pPr>
          </w:p>
        </w:tc>
      </w:tr>
      <w:tr w14:paraId="1A9AF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09CE90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72141DF">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F919DF">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24A8AF6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充电时间:约3秒</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AACAD0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080F107">
            <w:pPr>
              <w:jc w:val="center"/>
              <w:rPr>
                <w:rFonts w:hint="eastAsia" w:ascii="宋体" w:hAnsi="宋体" w:eastAsia="宋体" w:cs="宋体"/>
                <w:i w:val="0"/>
                <w:iCs w:val="0"/>
                <w:color w:val="000000"/>
                <w:sz w:val="20"/>
                <w:szCs w:val="20"/>
                <w:u w:val="none"/>
              </w:rPr>
            </w:pPr>
          </w:p>
        </w:tc>
      </w:tr>
      <w:tr w14:paraId="19F1B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11C31B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CD661F4">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991D88">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48292B5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白平衡:自动（3种类型）、自然光自动适应、晴天、阴天、背阴、白炽灯、荧光灯（7种类型）、闪光灯、选择色温（2500K-10000K）、手动预设（最多可保存6个值），除选择色温以外均可进行微调</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41B914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7DF84C3">
            <w:pPr>
              <w:jc w:val="center"/>
              <w:rPr>
                <w:rFonts w:hint="eastAsia" w:ascii="宋体" w:hAnsi="宋体" w:eastAsia="宋体" w:cs="宋体"/>
                <w:i w:val="0"/>
                <w:iCs w:val="0"/>
                <w:color w:val="000000"/>
                <w:sz w:val="20"/>
                <w:szCs w:val="20"/>
                <w:u w:val="none"/>
              </w:rPr>
            </w:pPr>
          </w:p>
        </w:tc>
      </w:tr>
      <w:tr w14:paraId="47BE4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AD02C3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F6398BB">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58A522">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3C4EC91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包围类型:曝光、白平衡、动态D-Lighting</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53674C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FCD9B71">
            <w:pPr>
              <w:jc w:val="center"/>
              <w:rPr>
                <w:rFonts w:hint="eastAsia" w:ascii="宋体" w:hAnsi="宋体" w:eastAsia="宋体" w:cs="宋体"/>
                <w:i w:val="0"/>
                <w:iCs w:val="0"/>
                <w:color w:val="000000"/>
                <w:sz w:val="20"/>
                <w:szCs w:val="20"/>
                <w:u w:val="none"/>
              </w:rPr>
            </w:pPr>
          </w:p>
        </w:tc>
      </w:tr>
      <w:tr w14:paraId="03CD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F51AF1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34BE419">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400DB7">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7435A94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视频测光系统:使用相机影像传感器的TTL曝光测光</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46D2C0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474B856">
            <w:pPr>
              <w:jc w:val="center"/>
              <w:rPr>
                <w:rFonts w:hint="eastAsia" w:ascii="宋体" w:hAnsi="宋体" w:eastAsia="宋体" w:cs="宋体"/>
                <w:i w:val="0"/>
                <w:iCs w:val="0"/>
                <w:color w:val="000000"/>
                <w:sz w:val="20"/>
                <w:szCs w:val="20"/>
                <w:u w:val="none"/>
              </w:rPr>
            </w:pPr>
          </w:p>
        </w:tc>
      </w:tr>
      <w:tr w14:paraId="3D2FD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ED1C7E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E5633FB">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03B667">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1784261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视频测光模式:矩阵测光、中央重点测光或亮部重点测光</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4040BA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C3C3D22">
            <w:pPr>
              <w:jc w:val="center"/>
              <w:rPr>
                <w:rFonts w:hint="eastAsia" w:ascii="宋体" w:hAnsi="宋体" w:eastAsia="宋体" w:cs="宋体"/>
                <w:i w:val="0"/>
                <w:iCs w:val="0"/>
                <w:color w:val="000000"/>
                <w:sz w:val="20"/>
                <w:szCs w:val="20"/>
                <w:u w:val="none"/>
              </w:rPr>
            </w:pPr>
          </w:p>
        </w:tc>
      </w:tr>
      <w:tr w14:paraId="4A67B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66E1CB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081691A">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D0A4A7">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12E58D1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视频画面尺寸（像素）和帧频:</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F82978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C66FE91">
            <w:pPr>
              <w:jc w:val="center"/>
              <w:rPr>
                <w:rFonts w:hint="eastAsia" w:ascii="宋体" w:hAnsi="宋体" w:eastAsia="宋体" w:cs="宋体"/>
                <w:i w:val="0"/>
                <w:iCs w:val="0"/>
                <w:color w:val="000000"/>
                <w:sz w:val="20"/>
                <w:szCs w:val="20"/>
                <w:u w:val="none"/>
              </w:rPr>
            </w:pPr>
          </w:p>
        </w:tc>
      </w:tr>
      <w:tr w14:paraId="5035B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0F8EFA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AA5A125">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3EA1F5">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4317C6B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3840 x 2160 (4K超高清)；30p（逐行）、25p、24p</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816E50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169D345">
            <w:pPr>
              <w:jc w:val="center"/>
              <w:rPr>
                <w:rFonts w:hint="eastAsia" w:ascii="宋体" w:hAnsi="宋体" w:eastAsia="宋体" w:cs="宋体"/>
                <w:i w:val="0"/>
                <w:iCs w:val="0"/>
                <w:color w:val="000000"/>
                <w:sz w:val="20"/>
                <w:szCs w:val="20"/>
                <w:u w:val="none"/>
              </w:rPr>
            </w:pPr>
          </w:p>
        </w:tc>
      </w:tr>
      <w:tr w14:paraId="62098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B393C2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8C5EC51">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C0E143">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75D457F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 x 1080；120p、100p、60p、50p、30p、25p、24p</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A103B4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1739541">
            <w:pPr>
              <w:jc w:val="center"/>
              <w:rPr>
                <w:rFonts w:hint="eastAsia" w:ascii="宋体" w:hAnsi="宋体" w:eastAsia="宋体" w:cs="宋体"/>
                <w:i w:val="0"/>
                <w:iCs w:val="0"/>
                <w:color w:val="000000"/>
                <w:sz w:val="20"/>
                <w:szCs w:val="20"/>
                <w:u w:val="none"/>
              </w:rPr>
            </w:pPr>
          </w:p>
        </w:tc>
      </w:tr>
      <w:tr w14:paraId="6CA97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0B9EAF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CE72793">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C6CCC0">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16C1408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 x 1080 (慢动作)；30p x4、25p x4、24p x5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4F1153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D433CAB">
            <w:pPr>
              <w:jc w:val="center"/>
              <w:rPr>
                <w:rFonts w:hint="eastAsia" w:ascii="宋体" w:hAnsi="宋体" w:eastAsia="宋体" w:cs="宋体"/>
                <w:i w:val="0"/>
                <w:iCs w:val="0"/>
                <w:color w:val="000000"/>
                <w:sz w:val="20"/>
                <w:szCs w:val="20"/>
                <w:u w:val="none"/>
              </w:rPr>
            </w:pPr>
          </w:p>
        </w:tc>
      </w:tr>
      <w:tr w14:paraId="49CD3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1DA09B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507568D">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976FDE">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5E11AB4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120p、100p、60p、50p、30p、25p及24p时的实际帧频分别为119.88、100、59.94、50、29.97、25 及23.976幅/秒；当品质固定为“高”时，除3840 x 2160、1920 x 1080 120p/100p和1920 x 1080慢动作以外，所有尺寸均可选择品质。</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269B90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04D2C4B">
            <w:pPr>
              <w:jc w:val="center"/>
              <w:rPr>
                <w:rFonts w:hint="eastAsia" w:ascii="宋体" w:hAnsi="宋体" w:eastAsia="宋体" w:cs="宋体"/>
                <w:i w:val="0"/>
                <w:iCs w:val="0"/>
                <w:color w:val="000000"/>
                <w:sz w:val="20"/>
                <w:szCs w:val="20"/>
                <w:u w:val="none"/>
              </w:rPr>
            </w:pPr>
          </w:p>
        </w:tc>
      </w:tr>
      <w:tr w14:paraId="193DD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72104C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A219426">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0468F0">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02BF320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视频文件格式:MOV , MP4</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A310D7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244CF1F">
            <w:pPr>
              <w:jc w:val="center"/>
              <w:rPr>
                <w:rFonts w:hint="eastAsia" w:ascii="宋体" w:hAnsi="宋体" w:eastAsia="宋体" w:cs="宋体"/>
                <w:i w:val="0"/>
                <w:iCs w:val="0"/>
                <w:color w:val="000000"/>
                <w:sz w:val="20"/>
                <w:szCs w:val="20"/>
                <w:u w:val="none"/>
              </w:rPr>
            </w:pPr>
          </w:p>
        </w:tc>
      </w:tr>
      <w:tr w14:paraId="691DA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1BBB7C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655CE16">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3C2895">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70BB483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视频压缩:H.264/MPEG-4视频编码</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624628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C7E2EA4">
            <w:pPr>
              <w:jc w:val="center"/>
              <w:rPr>
                <w:rFonts w:hint="eastAsia" w:ascii="宋体" w:hAnsi="宋体" w:eastAsia="宋体" w:cs="宋体"/>
                <w:i w:val="0"/>
                <w:iCs w:val="0"/>
                <w:color w:val="000000"/>
                <w:sz w:val="20"/>
                <w:szCs w:val="20"/>
                <w:u w:val="none"/>
              </w:rPr>
            </w:pPr>
          </w:p>
        </w:tc>
      </w:tr>
      <w:tr w14:paraId="74897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C8A138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11311C9">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390F86">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5CB65C6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音频录制格式:线性PCM、AAC</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F4A008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78F06DC">
            <w:pPr>
              <w:jc w:val="center"/>
              <w:rPr>
                <w:rFonts w:hint="eastAsia" w:ascii="宋体" w:hAnsi="宋体" w:eastAsia="宋体" w:cs="宋体"/>
                <w:i w:val="0"/>
                <w:iCs w:val="0"/>
                <w:color w:val="000000"/>
                <w:sz w:val="20"/>
                <w:szCs w:val="20"/>
                <w:u w:val="none"/>
              </w:rPr>
            </w:pPr>
          </w:p>
        </w:tc>
      </w:tr>
      <w:tr w14:paraId="01F16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3020E0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817031D">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122385">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4F28B32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音频录制设备:带衰减器选项的内置立体声或外置麦克风；可调节灵敏度</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14AE2D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9E5E3ED">
            <w:pPr>
              <w:jc w:val="center"/>
              <w:rPr>
                <w:rFonts w:hint="eastAsia" w:ascii="宋体" w:hAnsi="宋体" w:eastAsia="宋体" w:cs="宋体"/>
                <w:i w:val="0"/>
                <w:iCs w:val="0"/>
                <w:color w:val="000000"/>
                <w:sz w:val="20"/>
                <w:szCs w:val="20"/>
                <w:u w:val="none"/>
              </w:rPr>
            </w:pPr>
          </w:p>
        </w:tc>
      </w:tr>
      <w:tr w14:paraId="58F00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4972E0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62C38ED">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566936">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7232B61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视频曝光补偿:-3至+3EV，以1/3或1/2 EV为增量，在P、S、A、M、场景模式和特殊效果模式下可用</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862ACE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D849336">
            <w:pPr>
              <w:jc w:val="center"/>
              <w:rPr>
                <w:rFonts w:hint="eastAsia" w:ascii="宋体" w:hAnsi="宋体" w:eastAsia="宋体" w:cs="宋体"/>
                <w:i w:val="0"/>
                <w:iCs w:val="0"/>
                <w:color w:val="000000"/>
                <w:sz w:val="20"/>
                <w:szCs w:val="20"/>
                <w:u w:val="none"/>
              </w:rPr>
            </w:pPr>
          </w:p>
        </w:tc>
      </w:tr>
      <w:tr w14:paraId="2FADB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C2FA39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2C3E506">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A21D98">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6C2D3F4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视频ISO感光度（推荐曝光指数）:</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C6044F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BA5117A">
            <w:pPr>
              <w:jc w:val="center"/>
              <w:rPr>
                <w:rFonts w:hint="eastAsia" w:ascii="宋体" w:hAnsi="宋体" w:eastAsia="宋体" w:cs="宋体"/>
                <w:i w:val="0"/>
                <w:iCs w:val="0"/>
                <w:color w:val="000000"/>
                <w:sz w:val="20"/>
                <w:szCs w:val="20"/>
                <w:u w:val="none"/>
              </w:rPr>
            </w:pPr>
          </w:p>
        </w:tc>
      </w:tr>
      <w:tr w14:paraId="2816E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59AA24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F5881AF">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F68105">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414E90B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曝光模式M：手动选择（ISO 100至25600；以1/3或1/2 EV为增量）；自动ISO 感光度控制（ISO 100至25600），可选择ISO感光度</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C682B0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0F8E5A1">
            <w:pPr>
              <w:jc w:val="center"/>
              <w:rPr>
                <w:rFonts w:hint="eastAsia" w:ascii="宋体" w:hAnsi="宋体" w:eastAsia="宋体" w:cs="宋体"/>
                <w:i w:val="0"/>
                <w:iCs w:val="0"/>
                <w:color w:val="000000"/>
                <w:sz w:val="20"/>
                <w:szCs w:val="20"/>
                <w:u w:val="none"/>
              </w:rPr>
            </w:pPr>
          </w:p>
        </w:tc>
      </w:tr>
      <w:tr w14:paraId="4043A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1DB3D1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FBBC6CC">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127B9F">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4284D69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曝光模式P、S及A：自动ISO感光度控制（ISO 100至25600），可选择ISO感光度上限</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0BFBC5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1E5030B">
            <w:pPr>
              <w:jc w:val="center"/>
              <w:rPr>
                <w:rFonts w:hint="eastAsia" w:ascii="宋体" w:hAnsi="宋体" w:eastAsia="宋体" w:cs="宋体"/>
                <w:i w:val="0"/>
                <w:iCs w:val="0"/>
                <w:color w:val="000000"/>
                <w:sz w:val="20"/>
                <w:szCs w:val="20"/>
                <w:u w:val="none"/>
              </w:rPr>
            </w:pPr>
          </w:p>
        </w:tc>
      </w:tr>
      <w:tr w14:paraId="4D1AB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16923E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124E6E7">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A91885">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5AC12F3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夜视模式：自动ISO感光度控制（ISO 100至Hi 4）</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A9DE50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6235DC6">
            <w:pPr>
              <w:jc w:val="center"/>
              <w:rPr>
                <w:rFonts w:hint="eastAsia" w:ascii="宋体" w:hAnsi="宋体" w:eastAsia="宋体" w:cs="宋体"/>
                <w:i w:val="0"/>
                <w:iCs w:val="0"/>
                <w:color w:val="000000"/>
                <w:sz w:val="20"/>
                <w:szCs w:val="20"/>
                <w:u w:val="none"/>
              </w:rPr>
            </w:pPr>
          </w:p>
        </w:tc>
      </w:tr>
      <w:tr w14:paraId="6448F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B60B9D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A22845A">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B7509E">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0CF6A2D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视频动态D-Lighting:可选择与照片设定相同的高+、高、标准、低或关闭</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84CEF6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6202ADC">
            <w:pPr>
              <w:jc w:val="center"/>
              <w:rPr>
                <w:rFonts w:hint="eastAsia" w:ascii="宋体" w:hAnsi="宋体" w:eastAsia="宋体" w:cs="宋体"/>
                <w:i w:val="0"/>
                <w:iCs w:val="0"/>
                <w:color w:val="000000"/>
                <w:sz w:val="20"/>
                <w:szCs w:val="20"/>
                <w:u w:val="none"/>
              </w:rPr>
            </w:pPr>
          </w:p>
        </w:tc>
      </w:tr>
      <w:tr w14:paraId="40B9B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28F4FC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F18C459">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C933CB">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2B78595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其它视频拍摄选项:延时视频、电子VR减震</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54DC18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03FB3B5">
            <w:pPr>
              <w:jc w:val="center"/>
              <w:rPr>
                <w:rFonts w:hint="eastAsia" w:ascii="宋体" w:hAnsi="宋体" w:eastAsia="宋体" w:cs="宋体"/>
                <w:i w:val="0"/>
                <w:iCs w:val="0"/>
                <w:color w:val="000000"/>
                <w:sz w:val="20"/>
                <w:szCs w:val="20"/>
                <w:u w:val="none"/>
              </w:rPr>
            </w:pPr>
          </w:p>
        </w:tc>
      </w:tr>
      <w:tr w14:paraId="07977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EEBD47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05288D2">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5C6525">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32A07ED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显示屏尺寸:约8cm（约3.2英寸）（对角线）</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84BDFE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8A435DB">
            <w:pPr>
              <w:jc w:val="center"/>
              <w:rPr>
                <w:rFonts w:hint="eastAsia" w:ascii="宋体" w:hAnsi="宋体" w:eastAsia="宋体" w:cs="宋体"/>
                <w:i w:val="0"/>
                <w:iCs w:val="0"/>
                <w:color w:val="000000"/>
                <w:sz w:val="20"/>
                <w:szCs w:val="20"/>
                <w:u w:val="none"/>
              </w:rPr>
            </w:pPr>
          </w:p>
        </w:tc>
      </w:tr>
      <w:tr w14:paraId="70249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F669D1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8549E45">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705B8A">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4BCBC74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显示屏类型:约170°可视角度、约100% 画面覆盖率的可翻折TFT LCD触摸屏，具备11个级别的手动亮度控制</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9A8698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8AE5985">
            <w:pPr>
              <w:jc w:val="center"/>
              <w:rPr>
                <w:rFonts w:hint="eastAsia" w:ascii="宋体" w:hAnsi="宋体" w:eastAsia="宋体" w:cs="宋体"/>
                <w:i w:val="0"/>
                <w:iCs w:val="0"/>
                <w:color w:val="000000"/>
                <w:sz w:val="20"/>
                <w:szCs w:val="20"/>
                <w:u w:val="none"/>
              </w:rPr>
            </w:pPr>
          </w:p>
        </w:tc>
      </w:tr>
      <w:tr w14:paraId="64A87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00E57F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1F5DEED">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357A15">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202A698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显示屏分辨率:约104万画点</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4A3A34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BD2B512">
            <w:pPr>
              <w:jc w:val="center"/>
              <w:rPr>
                <w:rFonts w:hint="eastAsia" w:ascii="宋体" w:hAnsi="宋体" w:eastAsia="宋体" w:cs="宋体"/>
                <w:i w:val="0"/>
                <w:iCs w:val="0"/>
                <w:color w:val="000000"/>
                <w:sz w:val="20"/>
                <w:szCs w:val="20"/>
                <w:u w:val="none"/>
              </w:rPr>
            </w:pPr>
          </w:p>
        </w:tc>
      </w:tr>
      <w:tr w14:paraId="0B0F0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776F58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834F967">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32F578">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5FA8644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播放:全屏和缩略图（4张、9张或72张图像）播放、变焦播放、变焦播放裁切、视频播放、照片和/或视频幻灯播放、直方图显示、亮部、照片信息、自动旋转图像和照片评级</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96E878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B839183">
            <w:pPr>
              <w:jc w:val="center"/>
              <w:rPr>
                <w:rFonts w:hint="eastAsia" w:ascii="宋体" w:hAnsi="宋体" w:eastAsia="宋体" w:cs="宋体"/>
                <w:i w:val="0"/>
                <w:iCs w:val="0"/>
                <w:color w:val="000000"/>
                <w:sz w:val="20"/>
                <w:szCs w:val="20"/>
                <w:u w:val="none"/>
              </w:rPr>
            </w:pPr>
          </w:p>
        </w:tc>
      </w:tr>
      <w:tr w14:paraId="6EB39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8CDF00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DDF4208">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DFF11C">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02E2408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USB接口:微型B型接口（高速USB）；建议连接至内置USB端口</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CBA5FF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ADEAA64">
            <w:pPr>
              <w:jc w:val="center"/>
              <w:rPr>
                <w:rFonts w:hint="eastAsia" w:ascii="宋体" w:hAnsi="宋体" w:eastAsia="宋体" w:cs="宋体"/>
                <w:i w:val="0"/>
                <w:iCs w:val="0"/>
                <w:color w:val="000000"/>
                <w:sz w:val="20"/>
                <w:szCs w:val="20"/>
                <w:u w:val="none"/>
              </w:rPr>
            </w:pPr>
          </w:p>
        </w:tc>
      </w:tr>
      <w:tr w14:paraId="73D8E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287F25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CD0579C">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4CC5F0">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7593E17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HDMI输出接口:D型HDMI接口</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8EAC17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1DA76FB">
            <w:pPr>
              <w:jc w:val="center"/>
              <w:rPr>
                <w:rFonts w:hint="eastAsia" w:ascii="宋体" w:hAnsi="宋体" w:eastAsia="宋体" w:cs="宋体"/>
                <w:i w:val="0"/>
                <w:iCs w:val="0"/>
                <w:color w:val="000000"/>
                <w:sz w:val="20"/>
                <w:szCs w:val="20"/>
                <w:u w:val="none"/>
              </w:rPr>
            </w:pPr>
          </w:p>
        </w:tc>
      </w:tr>
      <w:tr w14:paraId="145CC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2CEA17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6F10E12">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C2D7CA">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4BD1EF9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音频输出:立体声迷你针式插孔（3.5mm直径；支持插入式电源）</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72EDE1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53C912B">
            <w:pPr>
              <w:jc w:val="center"/>
              <w:rPr>
                <w:rFonts w:hint="eastAsia" w:ascii="宋体" w:hAnsi="宋体" w:eastAsia="宋体" w:cs="宋体"/>
                <w:i w:val="0"/>
                <w:iCs w:val="0"/>
                <w:color w:val="000000"/>
                <w:sz w:val="20"/>
                <w:szCs w:val="20"/>
                <w:u w:val="none"/>
              </w:rPr>
            </w:pPr>
          </w:p>
        </w:tc>
      </w:tr>
      <w:tr w14:paraId="5CA62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6E51CB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2A706A7">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3A15C3">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616A0AC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无线通讯:</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F271D7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D56C825">
            <w:pPr>
              <w:jc w:val="center"/>
              <w:rPr>
                <w:rFonts w:hint="eastAsia" w:ascii="宋体" w:hAnsi="宋体" w:eastAsia="宋体" w:cs="宋体"/>
                <w:i w:val="0"/>
                <w:iCs w:val="0"/>
                <w:color w:val="000000"/>
                <w:sz w:val="20"/>
                <w:szCs w:val="20"/>
                <w:u w:val="none"/>
              </w:rPr>
            </w:pPr>
          </w:p>
        </w:tc>
      </w:tr>
      <w:tr w14:paraId="2356A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A23FD0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C667EC3">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E0995E">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21406F4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标准：IEEE 802.11b/g/n/a/ac</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5C787A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3E1222A">
            <w:pPr>
              <w:jc w:val="center"/>
              <w:rPr>
                <w:rFonts w:hint="eastAsia" w:ascii="宋体" w:hAnsi="宋体" w:eastAsia="宋体" w:cs="宋体"/>
                <w:i w:val="0"/>
                <w:iCs w:val="0"/>
                <w:color w:val="000000"/>
                <w:sz w:val="20"/>
                <w:szCs w:val="20"/>
                <w:u w:val="none"/>
              </w:rPr>
            </w:pPr>
          </w:p>
        </w:tc>
      </w:tr>
      <w:tr w14:paraId="351B1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E6FA24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2445B75">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865D1B">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613935D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操作频率：2412- 2472MHz (13个频道)和5180- 5825 MHz</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56F211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A56EE57">
            <w:pPr>
              <w:jc w:val="center"/>
              <w:rPr>
                <w:rFonts w:hint="eastAsia" w:ascii="宋体" w:hAnsi="宋体" w:eastAsia="宋体" w:cs="宋体"/>
                <w:i w:val="0"/>
                <w:iCs w:val="0"/>
                <w:color w:val="000000"/>
                <w:sz w:val="20"/>
                <w:szCs w:val="20"/>
                <w:u w:val="none"/>
              </w:rPr>
            </w:pPr>
          </w:p>
        </w:tc>
      </w:tr>
      <w:tr w14:paraId="51187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55FD3E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CAFB909">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5489CE">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261BE2D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最大输出功率（EIRP）：2.4GHz频段：6.9dBm ；5GHz频段：10.2dBm</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1DDCE4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C416BAE">
            <w:pPr>
              <w:jc w:val="center"/>
              <w:rPr>
                <w:rFonts w:hint="eastAsia" w:ascii="宋体" w:hAnsi="宋体" w:eastAsia="宋体" w:cs="宋体"/>
                <w:i w:val="0"/>
                <w:iCs w:val="0"/>
                <w:color w:val="000000"/>
                <w:sz w:val="20"/>
                <w:szCs w:val="20"/>
                <w:u w:val="none"/>
              </w:rPr>
            </w:pPr>
          </w:p>
        </w:tc>
      </w:tr>
      <w:tr w14:paraId="6C709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A28F30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8675F8A">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302867">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4298B0E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安全性：开放式、WPA2-PSK</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7FAE71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837248F">
            <w:pPr>
              <w:jc w:val="center"/>
              <w:rPr>
                <w:rFonts w:hint="eastAsia" w:ascii="宋体" w:hAnsi="宋体" w:eastAsia="宋体" w:cs="宋体"/>
                <w:i w:val="0"/>
                <w:iCs w:val="0"/>
                <w:color w:val="000000"/>
                <w:sz w:val="20"/>
                <w:szCs w:val="20"/>
                <w:u w:val="none"/>
              </w:rPr>
            </w:pPr>
          </w:p>
        </w:tc>
      </w:tr>
      <w:tr w14:paraId="7AF48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87C828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29C4A5C">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1807D0">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59F4974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Bluetooth（蓝牙）:</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BEAA2B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37E13BB">
            <w:pPr>
              <w:jc w:val="center"/>
              <w:rPr>
                <w:rFonts w:hint="eastAsia" w:ascii="宋体" w:hAnsi="宋体" w:eastAsia="宋体" w:cs="宋体"/>
                <w:i w:val="0"/>
                <w:iCs w:val="0"/>
                <w:color w:val="000000"/>
                <w:sz w:val="20"/>
                <w:szCs w:val="20"/>
                <w:u w:val="none"/>
              </w:rPr>
            </w:pPr>
          </w:p>
        </w:tc>
      </w:tr>
      <w:tr w14:paraId="7CFD8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35E8F3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E397A6F">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743886">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7B646AE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通讯协议：</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AF95D1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7F7E3F6">
            <w:pPr>
              <w:jc w:val="center"/>
              <w:rPr>
                <w:rFonts w:hint="eastAsia" w:ascii="宋体" w:hAnsi="宋体" w:eastAsia="宋体" w:cs="宋体"/>
                <w:i w:val="0"/>
                <w:iCs w:val="0"/>
                <w:color w:val="000000"/>
                <w:sz w:val="20"/>
                <w:szCs w:val="20"/>
                <w:u w:val="none"/>
              </w:rPr>
            </w:pPr>
          </w:p>
        </w:tc>
      </w:tr>
      <w:tr w14:paraId="54604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9BDAAC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6E0DE1A">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D3F81D">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7327390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Bluetooth（蓝牙）技术规格4.2 版</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0BE01F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F9E7B88">
            <w:pPr>
              <w:jc w:val="center"/>
              <w:rPr>
                <w:rFonts w:hint="eastAsia" w:ascii="宋体" w:hAnsi="宋体" w:eastAsia="宋体" w:cs="宋体"/>
                <w:i w:val="0"/>
                <w:iCs w:val="0"/>
                <w:color w:val="000000"/>
                <w:sz w:val="20"/>
                <w:szCs w:val="20"/>
                <w:u w:val="none"/>
              </w:rPr>
            </w:pPr>
          </w:p>
        </w:tc>
      </w:tr>
      <w:tr w14:paraId="314BE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AF8435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9D069B6">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E1896D">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068DD3B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操作频率：</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115719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BBAFBE1">
            <w:pPr>
              <w:jc w:val="center"/>
              <w:rPr>
                <w:rFonts w:hint="eastAsia" w:ascii="宋体" w:hAnsi="宋体" w:eastAsia="宋体" w:cs="宋体"/>
                <w:i w:val="0"/>
                <w:iCs w:val="0"/>
                <w:color w:val="000000"/>
                <w:sz w:val="20"/>
                <w:szCs w:val="20"/>
                <w:u w:val="none"/>
              </w:rPr>
            </w:pPr>
          </w:p>
        </w:tc>
      </w:tr>
      <w:tr w14:paraId="107B8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20F336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E28EE6A">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5B340D">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66B23A3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Bluetooth（蓝牙）：2402-2480MHz</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BBA842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ACC590C">
            <w:pPr>
              <w:jc w:val="center"/>
              <w:rPr>
                <w:rFonts w:hint="eastAsia" w:ascii="宋体" w:hAnsi="宋体" w:eastAsia="宋体" w:cs="宋体"/>
                <w:i w:val="0"/>
                <w:iCs w:val="0"/>
                <w:color w:val="000000"/>
                <w:sz w:val="20"/>
                <w:szCs w:val="20"/>
                <w:u w:val="none"/>
              </w:rPr>
            </w:pPr>
          </w:p>
        </w:tc>
      </w:tr>
      <w:tr w14:paraId="2278E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6E7C75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F4F94E8">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85E9A7">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23FA211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BLE（低功耗蓝牙）：2402-2480MHz</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A1472E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2D54ADC">
            <w:pPr>
              <w:jc w:val="center"/>
              <w:rPr>
                <w:rFonts w:hint="eastAsia" w:ascii="宋体" w:hAnsi="宋体" w:eastAsia="宋体" w:cs="宋体"/>
                <w:i w:val="0"/>
                <w:iCs w:val="0"/>
                <w:color w:val="000000"/>
                <w:sz w:val="20"/>
                <w:szCs w:val="20"/>
                <w:u w:val="none"/>
              </w:rPr>
            </w:pPr>
          </w:p>
        </w:tc>
      </w:tr>
      <w:tr w14:paraId="66B31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5E502F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C6B30B9">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4AB7E4">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2B96C60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最大输出功率（EIRP）：Bluetooth（蓝牙）：1.4dBm；BLE（低功耗蓝牙）：–0.1dBm</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36B2EF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BF8C42F">
            <w:pPr>
              <w:jc w:val="center"/>
              <w:rPr>
                <w:rFonts w:hint="eastAsia" w:ascii="宋体" w:hAnsi="宋体" w:eastAsia="宋体" w:cs="宋体"/>
                <w:i w:val="0"/>
                <w:iCs w:val="0"/>
                <w:color w:val="000000"/>
                <w:sz w:val="20"/>
                <w:szCs w:val="20"/>
                <w:u w:val="none"/>
              </w:rPr>
            </w:pPr>
          </w:p>
        </w:tc>
      </w:tr>
      <w:tr w14:paraId="3F86C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F61359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7176775">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F8ED37">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4110757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范围（视线）:约10米（无干扰；范围可能根据信号强度和有无障碍物而异）</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973F2C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D1BBA7B">
            <w:pPr>
              <w:jc w:val="center"/>
              <w:rPr>
                <w:rFonts w:hint="eastAsia" w:ascii="宋体" w:hAnsi="宋体" w:eastAsia="宋体" w:cs="宋体"/>
                <w:i w:val="0"/>
                <w:iCs w:val="0"/>
                <w:color w:val="000000"/>
                <w:sz w:val="20"/>
                <w:szCs w:val="20"/>
                <w:u w:val="none"/>
              </w:rPr>
            </w:pPr>
          </w:p>
        </w:tc>
      </w:tr>
      <w:tr w14:paraId="704B3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EF7674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475D1D2">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23462E">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4E5CC3D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电池:1块EN-EL25锂离子电池组</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B30467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8C1F8EF">
            <w:pPr>
              <w:jc w:val="center"/>
              <w:rPr>
                <w:rFonts w:hint="eastAsia" w:ascii="宋体" w:hAnsi="宋体" w:eastAsia="宋体" w:cs="宋体"/>
                <w:i w:val="0"/>
                <w:iCs w:val="0"/>
                <w:color w:val="000000"/>
                <w:sz w:val="20"/>
                <w:szCs w:val="20"/>
                <w:u w:val="none"/>
              </w:rPr>
            </w:pPr>
          </w:p>
        </w:tc>
      </w:tr>
      <w:tr w14:paraId="41155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FE2EA2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8348DB3">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A09907">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276E804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可充电电源适配器:EH-73P可充电电源适配器</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3BEDA7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6EC3059">
            <w:pPr>
              <w:jc w:val="center"/>
              <w:rPr>
                <w:rFonts w:hint="eastAsia" w:ascii="宋体" w:hAnsi="宋体" w:eastAsia="宋体" w:cs="宋体"/>
                <w:i w:val="0"/>
                <w:iCs w:val="0"/>
                <w:color w:val="000000"/>
                <w:sz w:val="20"/>
                <w:szCs w:val="20"/>
                <w:u w:val="none"/>
              </w:rPr>
            </w:pPr>
          </w:p>
        </w:tc>
      </w:tr>
      <w:tr w14:paraId="6BA6E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C8D437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329BF5B">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909541">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4DED17A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三脚架连接孔:1/4 英寸（约0.635cm）（ISO 1222）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A2AADC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265851F">
            <w:pPr>
              <w:jc w:val="center"/>
              <w:rPr>
                <w:rFonts w:hint="eastAsia" w:ascii="宋体" w:hAnsi="宋体" w:eastAsia="宋体" w:cs="宋体"/>
                <w:i w:val="0"/>
                <w:iCs w:val="0"/>
                <w:color w:val="000000"/>
                <w:sz w:val="20"/>
                <w:szCs w:val="20"/>
                <w:u w:val="none"/>
              </w:rPr>
            </w:pPr>
          </w:p>
        </w:tc>
      </w:tr>
      <w:tr w14:paraId="375F4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B4F717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A88BA71">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0DDD1C">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3594AA7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尺寸（宽×高×厚）:约126.5 x 93.5 x 60mm</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2116B1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553E5BB">
            <w:pPr>
              <w:jc w:val="center"/>
              <w:rPr>
                <w:rFonts w:hint="eastAsia" w:ascii="宋体" w:hAnsi="宋体" w:eastAsia="宋体" w:cs="宋体"/>
                <w:i w:val="0"/>
                <w:iCs w:val="0"/>
                <w:color w:val="000000"/>
                <w:sz w:val="20"/>
                <w:szCs w:val="20"/>
                <w:u w:val="none"/>
              </w:rPr>
            </w:pPr>
          </w:p>
        </w:tc>
      </w:tr>
      <w:tr w14:paraId="37E2D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563034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6E2ADB0">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6BD6FE">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5B190E1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重量:约450g，带电池和存储卡，但不包括机身盖；约395g，仅照相机机身</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B8B47A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AC45761">
            <w:pPr>
              <w:jc w:val="center"/>
              <w:rPr>
                <w:rFonts w:hint="eastAsia" w:ascii="宋体" w:hAnsi="宋体" w:eastAsia="宋体" w:cs="宋体"/>
                <w:i w:val="0"/>
                <w:iCs w:val="0"/>
                <w:color w:val="000000"/>
                <w:sz w:val="20"/>
                <w:szCs w:val="20"/>
                <w:u w:val="none"/>
              </w:rPr>
            </w:pPr>
          </w:p>
        </w:tc>
      </w:tr>
      <w:tr w14:paraId="4AED7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737808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2CA7155">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54D526">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0CC9425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操作环境:温度：0°C - 40°C,湿度：85%或更低（不结露）</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B2328B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3CABF91">
            <w:pPr>
              <w:jc w:val="center"/>
              <w:rPr>
                <w:rFonts w:hint="eastAsia" w:ascii="宋体" w:hAnsi="宋体" w:eastAsia="宋体" w:cs="宋体"/>
                <w:i w:val="0"/>
                <w:iCs w:val="0"/>
                <w:color w:val="000000"/>
                <w:sz w:val="20"/>
                <w:szCs w:val="20"/>
                <w:u w:val="none"/>
              </w:rPr>
            </w:pPr>
          </w:p>
        </w:tc>
      </w:tr>
      <w:tr w14:paraId="355D0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667BD2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4A28359">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648B41">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top"/>
          </w:tcPr>
          <w:p w14:paraId="23729A38">
            <w:pPr>
              <w:keepNext w:val="0"/>
              <w:keepLines w:val="0"/>
              <w:widowControl/>
              <w:suppressLineNumbers w:val="0"/>
              <w:jc w:val="left"/>
              <w:textAlignment w:val="top"/>
              <w:rPr>
                <w:rFonts w:hint="eastAsia" w:ascii="宋体" w:hAnsi="宋体" w:eastAsia="宋体" w:cs="宋体"/>
                <w:i w:val="0"/>
                <w:iCs w:val="0"/>
                <w:color w:val="0000FF"/>
                <w:sz w:val="20"/>
                <w:szCs w:val="20"/>
                <w:u w:val="none"/>
              </w:rPr>
            </w:pPr>
            <w:r>
              <w:rPr>
                <w:rFonts w:hint="eastAsia" w:ascii="宋体" w:hAnsi="宋体" w:eastAsia="宋体" w:cs="宋体"/>
                <w:i w:val="0"/>
                <w:iCs w:val="0"/>
                <w:color w:val="auto"/>
                <w:kern w:val="0"/>
                <w:sz w:val="20"/>
                <w:szCs w:val="20"/>
                <w:u w:val="none"/>
                <w:lang w:val="en-US" w:eastAsia="zh-CN" w:bidi="ar"/>
              </w:rPr>
              <w:fldChar w:fldCharType="begin"/>
            </w:r>
            <w:r>
              <w:rPr>
                <w:rFonts w:hint="eastAsia" w:ascii="宋体" w:hAnsi="宋体" w:eastAsia="宋体" w:cs="宋体"/>
                <w:i w:val="0"/>
                <w:iCs w:val="0"/>
                <w:color w:val="auto"/>
                <w:kern w:val="0"/>
                <w:sz w:val="20"/>
                <w:szCs w:val="20"/>
                <w:u w:val="none"/>
                <w:lang w:val="en-US" w:eastAsia="zh-CN" w:bidi="ar"/>
              </w:rPr>
              <w:instrText xml:space="preserve"> HYPERLINK "https://item.jd.com/6374962.html" \o "https://item.jd.com/6374962.html" </w:instrText>
            </w:r>
            <w:r>
              <w:rPr>
                <w:rFonts w:hint="eastAsia" w:ascii="宋体" w:hAnsi="宋体" w:eastAsia="宋体" w:cs="宋体"/>
                <w:i w:val="0"/>
                <w:iCs w:val="0"/>
                <w:color w:val="auto"/>
                <w:kern w:val="0"/>
                <w:sz w:val="20"/>
                <w:szCs w:val="20"/>
                <w:u w:val="none"/>
                <w:lang w:val="en-US" w:eastAsia="zh-CN" w:bidi="ar"/>
              </w:rPr>
              <w:fldChar w:fldCharType="separate"/>
            </w:r>
            <w:r>
              <w:rPr>
                <w:rFonts w:hint="eastAsia" w:ascii="宋体" w:hAnsi="宋体" w:eastAsia="宋体" w:cs="宋体"/>
                <w:i w:val="0"/>
                <w:iCs w:val="0"/>
                <w:color w:val="auto"/>
                <w:sz w:val="20"/>
                <w:szCs w:val="20"/>
                <w:u w:val="none"/>
              </w:rPr>
              <w:t>配件:机身盖BF-N1、橡胶接目镜DK-30（与相机连接）、锂离子电池组 EN-EL25（带端子盖）*2、电池充电器MH-32、相机背带AN-DC20、USB线 UC-E21、Z DX 18-140mm f/3.5-6.3 VR 半画幅微单相机镜头、专业光学拭镜纸 擦镜纸 眼镜 相机镜、单反相机斜挎背包、三脚架。</w:t>
            </w:r>
            <w:r>
              <w:rPr>
                <w:rFonts w:hint="eastAsia" w:ascii="宋体" w:hAnsi="宋体" w:eastAsia="宋体" w:cs="宋体"/>
                <w:i w:val="0"/>
                <w:iCs w:val="0"/>
                <w:color w:val="auto"/>
                <w:kern w:val="0"/>
                <w:sz w:val="20"/>
                <w:szCs w:val="20"/>
                <w:u w:val="none"/>
                <w:lang w:val="en-US" w:eastAsia="zh-CN" w:bidi="ar"/>
              </w:rPr>
              <w:fldChar w:fldCharType="end"/>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12C172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3982E15">
            <w:pPr>
              <w:jc w:val="center"/>
              <w:rPr>
                <w:rFonts w:hint="eastAsia" w:ascii="宋体" w:hAnsi="宋体" w:eastAsia="宋体" w:cs="宋体"/>
                <w:i w:val="0"/>
                <w:iCs w:val="0"/>
                <w:color w:val="000000"/>
                <w:sz w:val="20"/>
                <w:szCs w:val="20"/>
                <w:u w:val="none"/>
              </w:rPr>
            </w:pPr>
          </w:p>
        </w:tc>
      </w:tr>
      <w:tr w14:paraId="1D947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46471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3E25359">
            <w:pPr>
              <w:jc w:val="center"/>
              <w:rPr>
                <w:rFonts w:hint="eastAsia" w:ascii="宋体" w:hAnsi="宋体" w:eastAsia="宋体" w:cs="宋体"/>
                <w:i w:val="0"/>
                <w:iCs w:val="0"/>
                <w:color w:val="000000"/>
                <w:sz w:val="20"/>
                <w:szCs w:val="20"/>
                <w:u w:val="none"/>
              </w:rPr>
            </w:pPr>
          </w:p>
        </w:tc>
        <w:tc>
          <w:tcPr>
            <w:tcW w:w="330" w:type="dxa"/>
            <w:vMerge w:val="restart"/>
            <w:tcBorders>
              <w:top w:val="single" w:color="000000" w:sz="4" w:space="0"/>
              <w:left w:val="single" w:color="000000" w:sz="4" w:space="0"/>
              <w:bottom w:val="single" w:color="000000" w:sz="4" w:space="0"/>
              <w:right w:val="single" w:color="000000" w:sz="4" w:space="0"/>
            </w:tcBorders>
            <w:noWrap w:val="0"/>
            <w:vAlign w:val="center"/>
          </w:tcPr>
          <w:p w14:paraId="1CA46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12寸全频音箱</w:t>
            </w: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334826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配备Neutrik SPEAKON 专业接口，箱体选用18毫米桦木/杨木胶合板构建，采用16号高强度钢质网罩。所有的悬挂点均采用M10规格。</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41000E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13B91A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14:paraId="78A38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02894E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6A659AF">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0706E1">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0ADA80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 无源两分频</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26678F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7FD15AE">
            <w:pPr>
              <w:jc w:val="center"/>
              <w:rPr>
                <w:rFonts w:hint="eastAsia" w:ascii="宋体" w:hAnsi="宋体" w:eastAsia="宋体" w:cs="宋体"/>
                <w:i w:val="0"/>
                <w:iCs w:val="0"/>
                <w:color w:val="000000"/>
                <w:sz w:val="20"/>
                <w:szCs w:val="20"/>
                <w:u w:val="none"/>
              </w:rPr>
            </w:pPr>
          </w:p>
        </w:tc>
      </w:tr>
      <w:tr w14:paraId="2221F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8A667E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F30646B">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562BD1">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089B09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频率范围（-10dB）：50 Hz – 19 kHz</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E34100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1569F44">
            <w:pPr>
              <w:jc w:val="center"/>
              <w:rPr>
                <w:rFonts w:hint="eastAsia" w:ascii="宋体" w:hAnsi="宋体" w:eastAsia="宋体" w:cs="宋体"/>
                <w:i w:val="0"/>
                <w:iCs w:val="0"/>
                <w:color w:val="000000"/>
                <w:sz w:val="20"/>
                <w:szCs w:val="20"/>
                <w:u w:val="none"/>
              </w:rPr>
            </w:pPr>
          </w:p>
        </w:tc>
      </w:tr>
      <w:tr w14:paraId="3EF4D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DDC4D4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0A53FD5">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7660FA">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28FD04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频率响应（+-3dB）：65 Hz – 16 kHz</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F3B1D1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199E847">
            <w:pPr>
              <w:jc w:val="center"/>
              <w:rPr>
                <w:rFonts w:hint="eastAsia" w:ascii="宋体" w:hAnsi="宋体" w:eastAsia="宋体" w:cs="宋体"/>
                <w:i w:val="0"/>
                <w:iCs w:val="0"/>
                <w:color w:val="000000"/>
                <w:sz w:val="20"/>
                <w:szCs w:val="20"/>
                <w:u w:val="none"/>
              </w:rPr>
            </w:pPr>
          </w:p>
        </w:tc>
      </w:tr>
      <w:tr w14:paraId="4BF49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E67AFE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D491F6A">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7C1DF6">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293101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覆盖角度：90° x 50° nominal</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269AC2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C7D2A24">
            <w:pPr>
              <w:jc w:val="center"/>
              <w:rPr>
                <w:rFonts w:hint="eastAsia" w:ascii="宋体" w:hAnsi="宋体" w:eastAsia="宋体" w:cs="宋体"/>
                <w:i w:val="0"/>
                <w:iCs w:val="0"/>
                <w:color w:val="000000"/>
                <w:sz w:val="20"/>
                <w:szCs w:val="20"/>
                <w:u w:val="none"/>
              </w:rPr>
            </w:pPr>
          </w:p>
        </w:tc>
      </w:tr>
      <w:tr w14:paraId="10BEB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E87C0E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8E7FFBC">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670D77">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49640A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灵敏度：95 dB SPL (1w@1m)</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0B91EB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84D7365">
            <w:pPr>
              <w:jc w:val="center"/>
              <w:rPr>
                <w:rFonts w:hint="eastAsia" w:ascii="宋体" w:hAnsi="宋体" w:eastAsia="宋体" w:cs="宋体"/>
                <w:i w:val="0"/>
                <w:iCs w:val="0"/>
                <w:color w:val="000000"/>
                <w:sz w:val="20"/>
                <w:szCs w:val="20"/>
                <w:u w:val="none"/>
              </w:rPr>
            </w:pPr>
          </w:p>
        </w:tc>
      </w:tr>
      <w:tr w14:paraId="40969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9AAB4D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80D312C">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6510D9">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5B390E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功率（粉噪）：300 W / 600 W / 1200 W (连续/节目/峰值)</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0EE5F6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62E2BD2">
            <w:pPr>
              <w:jc w:val="center"/>
              <w:rPr>
                <w:rFonts w:hint="eastAsia" w:ascii="宋体" w:hAnsi="宋体" w:eastAsia="宋体" w:cs="宋体"/>
                <w:i w:val="0"/>
                <w:iCs w:val="0"/>
                <w:color w:val="000000"/>
                <w:sz w:val="20"/>
                <w:szCs w:val="20"/>
                <w:u w:val="none"/>
              </w:rPr>
            </w:pPr>
          </w:p>
        </w:tc>
      </w:tr>
      <w:tr w14:paraId="75EDE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E6B791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6785674">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BB4A99">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385995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声压级：126 dB SPL peak</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62249F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F846F3E">
            <w:pPr>
              <w:jc w:val="center"/>
              <w:rPr>
                <w:rFonts w:hint="eastAsia" w:ascii="宋体" w:hAnsi="宋体" w:eastAsia="宋体" w:cs="宋体"/>
                <w:i w:val="0"/>
                <w:iCs w:val="0"/>
                <w:color w:val="000000"/>
                <w:sz w:val="20"/>
                <w:szCs w:val="20"/>
                <w:u w:val="none"/>
              </w:rPr>
            </w:pPr>
          </w:p>
        </w:tc>
      </w:tr>
      <w:tr w14:paraId="244AE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178968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505DF10">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9E13F7">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6D3DB9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阻抗：8 ohms</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44EBAF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DEFB212">
            <w:pPr>
              <w:jc w:val="center"/>
              <w:rPr>
                <w:rFonts w:hint="eastAsia" w:ascii="宋体" w:hAnsi="宋体" w:eastAsia="宋体" w:cs="宋体"/>
                <w:i w:val="0"/>
                <w:iCs w:val="0"/>
                <w:color w:val="000000"/>
                <w:sz w:val="20"/>
                <w:szCs w:val="20"/>
                <w:u w:val="none"/>
              </w:rPr>
            </w:pPr>
          </w:p>
        </w:tc>
      </w:tr>
      <w:tr w14:paraId="57E3D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B52C8F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C1D837D">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2B3EC0">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5895AB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尺寸：约577 x 353 x 400 mm (22.7" x 13.9" x 15.75")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72F692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CF7EA70">
            <w:pPr>
              <w:jc w:val="center"/>
              <w:rPr>
                <w:rFonts w:hint="eastAsia" w:ascii="宋体" w:hAnsi="宋体" w:eastAsia="宋体" w:cs="宋体"/>
                <w:i w:val="0"/>
                <w:iCs w:val="0"/>
                <w:color w:val="000000"/>
                <w:sz w:val="20"/>
                <w:szCs w:val="20"/>
                <w:u w:val="none"/>
              </w:rPr>
            </w:pPr>
          </w:p>
        </w:tc>
      </w:tr>
      <w:tr w14:paraId="42CDB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ED6820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D51CE72">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D9D233">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60B80D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净重：约17.5 kg (38 lbs.)</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5DD5D8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38D1C40">
            <w:pPr>
              <w:jc w:val="center"/>
              <w:rPr>
                <w:rFonts w:hint="eastAsia" w:ascii="宋体" w:hAnsi="宋体" w:eastAsia="宋体" w:cs="宋体"/>
                <w:i w:val="0"/>
                <w:iCs w:val="0"/>
                <w:color w:val="000000"/>
                <w:sz w:val="20"/>
                <w:szCs w:val="20"/>
                <w:u w:val="none"/>
              </w:rPr>
            </w:pPr>
          </w:p>
        </w:tc>
      </w:tr>
      <w:tr w14:paraId="74774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340B4F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8EBE888">
            <w:pPr>
              <w:jc w:val="center"/>
              <w:rPr>
                <w:rFonts w:hint="eastAsia" w:ascii="宋体" w:hAnsi="宋体" w:eastAsia="宋体" w:cs="宋体"/>
                <w:i w:val="0"/>
                <w:iCs w:val="0"/>
                <w:color w:val="000000"/>
                <w:sz w:val="20"/>
                <w:szCs w:val="20"/>
                <w:u w:val="none"/>
              </w:rPr>
            </w:pPr>
          </w:p>
        </w:tc>
        <w:tc>
          <w:tcPr>
            <w:tcW w:w="330" w:type="dxa"/>
            <w:vMerge w:val="restart"/>
            <w:tcBorders>
              <w:top w:val="single" w:color="000000" w:sz="4" w:space="0"/>
              <w:left w:val="single" w:color="000000" w:sz="4" w:space="0"/>
              <w:bottom w:val="single" w:color="000000" w:sz="4" w:space="0"/>
              <w:right w:val="single" w:color="000000" w:sz="4" w:space="0"/>
            </w:tcBorders>
            <w:noWrap w:val="0"/>
            <w:vAlign w:val="center"/>
          </w:tcPr>
          <w:p w14:paraId="14DBA6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后级功率放大器</w:t>
            </w: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27598D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两通道功率放大器，2U机身设计</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33DAD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484AB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16E8B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7419FF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36660DA">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5B4137">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3B827D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功率：立体声8Ω/500W,立体声4Ω750W,桥接1500W；</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3F44AD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21B5B80">
            <w:pPr>
              <w:jc w:val="center"/>
              <w:rPr>
                <w:rFonts w:hint="eastAsia" w:ascii="宋体" w:hAnsi="宋体" w:eastAsia="宋体" w:cs="宋体"/>
                <w:i w:val="0"/>
                <w:iCs w:val="0"/>
                <w:color w:val="000000"/>
                <w:sz w:val="20"/>
                <w:szCs w:val="20"/>
                <w:u w:val="none"/>
              </w:rPr>
            </w:pPr>
          </w:p>
        </w:tc>
      </w:tr>
      <w:tr w14:paraId="36CF4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75143F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9300478">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3EA936">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03BB2E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灵敏度：0.775V/1.4V；</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C4611C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302802B">
            <w:pPr>
              <w:jc w:val="center"/>
              <w:rPr>
                <w:rFonts w:hint="eastAsia" w:ascii="宋体" w:hAnsi="宋体" w:eastAsia="宋体" w:cs="宋体"/>
                <w:i w:val="0"/>
                <w:iCs w:val="0"/>
                <w:color w:val="000000"/>
                <w:sz w:val="20"/>
                <w:szCs w:val="20"/>
                <w:u w:val="none"/>
              </w:rPr>
            </w:pPr>
          </w:p>
        </w:tc>
      </w:tr>
      <w:tr w14:paraId="46AAF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A1C3B2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A81EC83">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774976">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5A6153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信噪比：&gt;100dB；</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D3F062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82D7B7E">
            <w:pPr>
              <w:jc w:val="center"/>
              <w:rPr>
                <w:rFonts w:hint="eastAsia" w:ascii="宋体" w:hAnsi="宋体" w:eastAsia="宋体" w:cs="宋体"/>
                <w:i w:val="0"/>
                <w:iCs w:val="0"/>
                <w:color w:val="000000"/>
                <w:sz w:val="20"/>
                <w:szCs w:val="20"/>
                <w:u w:val="none"/>
              </w:rPr>
            </w:pPr>
          </w:p>
        </w:tc>
      </w:tr>
      <w:tr w14:paraId="45A9E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D54D7C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EF86248">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035F01">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0CADB1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谐波失真：&lt;=0.5%；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5B07B3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54EFF6D">
            <w:pPr>
              <w:jc w:val="center"/>
              <w:rPr>
                <w:rFonts w:hint="eastAsia" w:ascii="宋体" w:hAnsi="宋体" w:eastAsia="宋体" w:cs="宋体"/>
                <w:i w:val="0"/>
                <w:iCs w:val="0"/>
                <w:color w:val="000000"/>
                <w:sz w:val="20"/>
                <w:szCs w:val="20"/>
                <w:u w:val="none"/>
              </w:rPr>
            </w:pPr>
          </w:p>
        </w:tc>
      </w:tr>
      <w:tr w14:paraId="5D63F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129AF0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170C4F9">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DD35B9">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60CFDD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互调失真：&lt;=0.35%；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7A5AAC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7B9A815">
            <w:pPr>
              <w:jc w:val="center"/>
              <w:rPr>
                <w:rFonts w:hint="eastAsia" w:ascii="宋体" w:hAnsi="宋体" w:eastAsia="宋体" w:cs="宋体"/>
                <w:i w:val="0"/>
                <w:iCs w:val="0"/>
                <w:color w:val="000000"/>
                <w:sz w:val="20"/>
                <w:szCs w:val="20"/>
                <w:u w:val="none"/>
              </w:rPr>
            </w:pPr>
          </w:p>
        </w:tc>
      </w:tr>
      <w:tr w14:paraId="675EB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1E6688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7EE0867">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629C06">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466973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频率响应：20Hz-20KHz；</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E662C2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BD6A328">
            <w:pPr>
              <w:jc w:val="center"/>
              <w:rPr>
                <w:rFonts w:hint="eastAsia" w:ascii="宋体" w:hAnsi="宋体" w:eastAsia="宋体" w:cs="宋体"/>
                <w:i w:val="0"/>
                <w:iCs w:val="0"/>
                <w:color w:val="000000"/>
                <w:sz w:val="20"/>
                <w:szCs w:val="20"/>
                <w:u w:val="none"/>
              </w:rPr>
            </w:pPr>
          </w:p>
        </w:tc>
      </w:tr>
      <w:tr w14:paraId="659BC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691D20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82703E5">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B53E9B">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4CE4FD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串音：1KHz：-75dB； 20KHz：-59dB；</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DC964C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A08CA95">
            <w:pPr>
              <w:jc w:val="center"/>
              <w:rPr>
                <w:rFonts w:hint="eastAsia" w:ascii="宋体" w:hAnsi="宋体" w:eastAsia="宋体" w:cs="宋体"/>
                <w:i w:val="0"/>
                <w:iCs w:val="0"/>
                <w:color w:val="000000"/>
                <w:sz w:val="20"/>
                <w:szCs w:val="20"/>
                <w:u w:val="none"/>
              </w:rPr>
            </w:pPr>
          </w:p>
        </w:tc>
      </w:tr>
      <w:tr w14:paraId="7B04B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DEA4AF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460AD00">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46AAE9">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07989C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阻尼系数：&gt;200</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559F55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58CCFDD">
            <w:pPr>
              <w:jc w:val="center"/>
              <w:rPr>
                <w:rFonts w:hint="eastAsia" w:ascii="宋体" w:hAnsi="宋体" w:eastAsia="宋体" w:cs="宋体"/>
                <w:i w:val="0"/>
                <w:iCs w:val="0"/>
                <w:color w:val="000000"/>
                <w:sz w:val="20"/>
                <w:szCs w:val="20"/>
                <w:u w:val="none"/>
              </w:rPr>
            </w:pPr>
          </w:p>
        </w:tc>
      </w:tr>
      <w:tr w14:paraId="1E932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D54843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5864A50">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2BCB65">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0B1013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具备立体声/并联/单声道桥接模式；</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A219EA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7C08048">
            <w:pPr>
              <w:jc w:val="center"/>
              <w:rPr>
                <w:rFonts w:hint="eastAsia" w:ascii="宋体" w:hAnsi="宋体" w:eastAsia="宋体" w:cs="宋体"/>
                <w:i w:val="0"/>
                <w:iCs w:val="0"/>
                <w:color w:val="000000"/>
                <w:sz w:val="20"/>
                <w:szCs w:val="20"/>
                <w:u w:val="none"/>
              </w:rPr>
            </w:pPr>
          </w:p>
        </w:tc>
      </w:tr>
      <w:tr w14:paraId="57FC2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D3448E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8E54F85">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2897E0">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73CBF6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防止短路、空载、开/关机噪音、射频干扰保护电路；</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869850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5BB9F31">
            <w:pPr>
              <w:jc w:val="center"/>
              <w:rPr>
                <w:rFonts w:hint="eastAsia" w:ascii="宋体" w:hAnsi="宋体" w:eastAsia="宋体" w:cs="宋体"/>
                <w:i w:val="0"/>
                <w:iCs w:val="0"/>
                <w:color w:val="000000"/>
                <w:sz w:val="20"/>
                <w:szCs w:val="20"/>
                <w:u w:val="none"/>
              </w:rPr>
            </w:pPr>
          </w:p>
        </w:tc>
      </w:tr>
      <w:tr w14:paraId="03CB5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CBF1BD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5962A22">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E1D45C">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132804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2个增益控制旋钮，一个电源开关，一个电源LED灯，2组6个LED灯分别表示对应单声道处于工作、削波和故障状态；</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D1F8C2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D500E28">
            <w:pPr>
              <w:jc w:val="center"/>
              <w:rPr>
                <w:rFonts w:hint="eastAsia" w:ascii="宋体" w:hAnsi="宋体" w:eastAsia="宋体" w:cs="宋体"/>
                <w:i w:val="0"/>
                <w:iCs w:val="0"/>
                <w:color w:val="000000"/>
                <w:sz w:val="20"/>
                <w:szCs w:val="20"/>
                <w:u w:val="none"/>
              </w:rPr>
            </w:pPr>
          </w:p>
        </w:tc>
      </w:tr>
      <w:tr w14:paraId="17703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83FEF5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61B1B76">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A34D3F">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7B8D64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外形尺寸(H x W x D)：约89*482*315mm；</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1ABE3E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23A7B89">
            <w:pPr>
              <w:jc w:val="center"/>
              <w:rPr>
                <w:rFonts w:hint="eastAsia" w:ascii="宋体" w:hAnsi="宋体" w:eastAsia="宋体" w:cs="宋体"/>
                <w:i w:val="0"/>
                <w:iCs w:val="0"/>
                <w:color w:val="000000"/>
                <w:sz w:val="20"/>
                <w:szCs w:val="20"/>
                <w:u w:val="none"/>
              </w:rPr>
            </w:pPr>
          </w:p>
        </w:tc>
      </w:tr>
      <w:tr w14:paraId="40143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CDA295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7D9161E">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B65642">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629F9A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净重：约13.5Kg</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4520E9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87BF8FD">
            <w:pPr>
              <w:jc w:val="center"/>
              <w:rPr>
                <w:rFonts w:hint="eastAsia" w:ascii="宋体" w:hAnsi="宋体" w:eastAsia="宋体" w:cs="宋体"/>
                <w:i w:val="0"/>
                <w:iCs w:val="0"/>
                <w:color w:val="000000"/>
                <w:sz w:val="20"/>
                <w:szCs w:val="20"/>
                <w:u w:val="none"/>
              </w:rPr>
            </w:pPr>
          </w:p>
        </w:tc>
      </w:tr>
      <w:tr w14:paraId="79373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6FD707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4BD9F6C">
            <w:pPr>
              <w:jc w:val="center"/>
              <w:rPr>
                <w:rFonts w:hint="eastAsia" w:ascii="宋体" w:hAnsi="宋体" w:eastAsia="宋体" w:cs="宋体"/>
                <w:i w:val="0"/>
                <w:iCs w:val="0"/>
                <w:color w:val="000000"/>
                <w:sz w:val="20"/>
                <w:szCs w:val="20"/>
                <w:u w:val="none"/>
              </w:rPr>
            </w:pPr>
          </w:p>
        </w:tc>
        <w:tc>
          <w:tcPr>
            <w:tcW w:w="330" w:type="dxa"/>
            <w:vMerge w:val="restart"/>
            <w:tcBorders>
              <w:top w:val="single" w:color="000000" w:sz="4" w:space="0"/>
              <w:left w:val="single" w:color="000000" w:sz="4" w:space="0"/>
              <w:bottom w:val="single" w:color="000000" w:sz="4" w:space="0"/>
              <w:right w:val="single" w:color="000000" w:sz="4" w:space="0"/>
            </w:tcBorders>
            <w:noWrap w:val="0"/>
            <w:vAlign w:val="center"/>
          </w:tcPr>
          <w:p w14:paraId="2A9B1B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数字调音台</w:t>
            </w: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5A4BB8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输入处理通道：16个输入通道，8个辅助输入通道，8个辅助返送</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033BA1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30C3D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21761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89CCEF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AF8A8B7">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D9C49C">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5C7072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输出处理通道：8个AUX通道，6个矩阵，LCR母线</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CE108D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D24D41B">
            <w:pPr>
              <w:jc w:val="center"/>
              <w:rPr>
                <w:rFonts w:hint="eastAsia" w:ascii="宋体" w:hAnsi="宋体" w:eastAsia="宋体" w:cs="宋体"/>
                <w:i w:val="0"/>
                <w:iCs w:val="0"/>
                <w:color w:val="000000"/>
                <w:sz w:val="20"/>
                <w:szCs w:val="20"/>
                <w:u w:val="none"/>
              </w:rPr>
            </w:pPr>
          </w:p>
        </w:tc>
      </w:tr>
      <w:tr w14:paraId="1FF2C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2A2F40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620F905">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6EF7A6">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62F3AF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A/D转换器的动态范围：24-Bit，114dB（8通道，192kHz）</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66AB8D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B9F27F6">
            <w:pPr>
              <w:jc w:val="center"/>
              <w:rPr>
                <w:rFonts w:hint="eastAsia" w:ascii="宋体" w:hAnsi="宋体" w:eastAsia="宋体" w:cs="宋体"/>
                <w:i w:val="0"/>
                <w:iCs w:val="0"/>
                <w:color w:val="000000"/>
                <w:sz w:val="20"/>
                <w:szCs w:val="20"/>
                <w:u w:val="none"/>
              </w:rPr>
            </w:pPr>
          </w:p>
        </w:tc>
      </w:tr>
      <w:tr w14:paraId="065F2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75DA77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7F097A5">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2F266E">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059CF2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内部效果器：8/16</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EDA015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3DD4891">
            <w:pPr>
              <w:jc w:val="center"/>
              <w:rPr>
                <w:rFonts w:hint="eastAsia" w:ascii="宋体" w:hAnsi="宋体" w:eastAsia="宋体" w:cs="宋体"/>
                <w:i w:val="0"/>
                <w:iCs w:val="0"/>
                <w:color w:val="000000"/>
                <w:sz w:val="20"/>
                <w:szCs w:val="20"/>
                <w:u w:val="none"/>
              </w:rPr>
            </w:pPr>
          </w:p>
        </w:tc>
      </w:tr>
      <w:tr w14:paraId="65B55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2FA5D8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02E6101">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E6ABC6">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3D7ECB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储存点：100</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581B1A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3039965">
            <w:pPr>
              <w:jc w:val="center"/>
              <w:rPr>
                <w:rFonts w:hint="eastAsia" w:ascii="宋体" w:hAnsi="宋体" w:eastAsia="宋体" w:cs="宋体"/>
                <w:i w:val="0"/>
                <w:iCs w:val="0"/>
                <w:color w:val="000000"/>
                <w:sz w:val="20"/>
                <w:szCs w:val="20"/>
                <w:u w:val="none"/>
              </w:rPr>
            </w:pPr>
          </w:p>
        </w:tc>
      </w:tr>
      <w:tr w14:paraId="4E74D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9C2B2D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6C00081">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2197AB">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191A0B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场景文件：500/100</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EC2499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F31C784">
            <w:pPr>
              <w:jc w:val="center"/>
              <w:rPr>
                <w:rFonts w:hint="eastAsia" w:ascii="宋体" w:hAnsi="宋体" w:eastAsia="宋体" w:cs="宋体"/>
                <w:i w:val="0"/>
                <w:iCs w:val="0"/>
                <w:color w:val="000000"/>
                <w:sz w:val="20"/>
                <w:szCs w:val="20"/>
                <w:u w:val="none"/>
              </w:rPr>
            </w:pPr>
          </w:p>
        </w:tc>
      </w:tr>
      <w:tr w14:paraId="416AA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DB5207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0900B60">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B87FDE">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5485EB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信号处理能力：40位浮点处理</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C1BA2F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774FB11">
            <w:pPr>
              <w:jc w:val="center"/>
              <w:rPr>
                <w:rFonts w:hint="eastAsia" w:ascii="宋体" w:hAnsi="宋体" w:eastAsia="宋体" w:cs="宋体"/>
                <w:i w:val="0"/>
                <w:iCs w:val="0"/>
                <w:color w:val="000000"/>
                <w:sz w:val="20"/>
                <w:szCs w:val="20"/>
                <w:u w:val="none"/>
              </w:rPr>
            </w:pPr>
          </w:p>
        </w:tc>
      </w:tr>
      <w:tr w14:paraId="54C44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D653D8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986F90C">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DCCE84">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07DDEF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I/O延迟：0.8ms</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3C2C6D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BA73EFE">
            <w:pPr>
              <w:jc w:val="center"/>
              <w:rPr>
                <w:rFonts w:hint="eastAsia" w:ascii="宋体" w:hAnsi="宋体" w:eastAsia="宋体" w:cs="宋体"/>
                <w:i w:val="0"/>
                <w:iCs w:val="0"/>
                <w:color w:val="000000"/>
                <w:sz w:val="20"/>
                <w:szCs w:val="20"/>
                <w:u w:val="none"/>
              </w:rPr>
            </w:pPr>
          </w:p>
        </w:tc>
      </w:tr>
      <w:tr w14:paraId="6BEA9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ABE1CA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D0E2951">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D7FE91">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38170E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D/A转换器：24-Bit，120dB动态范围</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ADA558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0FB2935">
            <w:pPr>
              <w:jc w:val="center"/>
              <w:rPr>
                <w:rFonts w:hint="eastAsia" w:ascii="宋体" w:hAnsi="宋体" w:eastAsia="宋体" w:cs="宋体"/>
                <w:i w:val="0"/>
                <w:iCs w:val="0"/>
                <w:color w:val="000000"/>
                <w:sz w:val="20"/>
                <w:szCs w:val="20"/>
                <w:u w:val="none"/>
              </w:rPr>
            </w:pPr>
          </w:p>
        </w:tc>
      </w:tr>
      <w:tr w14:paraId="54023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11D30F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07A486B">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BA9C27">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2544C6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网络延迟：1.1ms</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85A6D4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F69F927">
            <w:pPr>
              <w:jc w:val="center"/>
              <w:rPr>
                <w:rFonts w:hint="eastAsia" w:ascii="宋体" w:hAnsi="宋体" w:eastAsia="宋体" w:cs="宋体"/>
                <w:i w:val="0"/>
                <w:iCs w:val="0"/>
                <w:color w:val="000000"/>
                <w:sz w:val="20"/>
                <w:szCs w:val="20"/>
                <w:u w:val="none"/>
              </w:rPr>
            </w:pPr>
          </w:p>
        </w:tc>
      </w:tr>
      <w:tr w14:paraId="43819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25990D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BB9ECF7">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0CB2BD">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5E2948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对讲输入接口：1</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24751A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CF6793E">
            <w:pPr>
              <w:jc w:val="center"/>
              <w:rPr>
                <w:rFonts w:hint="eastAsia" w:ascii="宋体" w:hAnsi="宋体" w:eastAsia="宋体" w:cs="宋体"/>
                <w:i w:val="0"/>
                <w:iCs w:val="0"/>
                <w:color w:val="000000"/>
                <w:sz w:val="20"/>
                <w:szCs w:val="20"/>
                <w:u w:val="none"/>
              </w:rPr>
            </w:pPr>
          </w:p>
        </w:tc>
      </w:tr>
      <w:tr w14:paraId="00AC1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12B641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533B3F0">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610E81">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7689AD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RCA输入/输出：2/2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6D8C4B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1651BB9">
            <w:pPr>
              <w:jc w:val="center"/>
              <w:rPr>
                <w:rFonts w:hint="eastAsia" w:ascii="宋体" w:hAnsi="宋体" w:eastAsia="宋体" w:cs="宋体"/>
                <w:i w:val="0"/>
                <w:iCs w:val="0"/>
                <w:color w:val="000000"/>
                <w:sz w:val="20"/>
                <w:szCs w:val="20"/>
                <w:u w:val="none"/>
              </w:rPr>
            </w:pPr>
          </w:p>
        </w:tc>
      </w:tr>
      <w:tr w14:paraId="236F6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6A5BC0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3B0795A">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58E5B4">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559FFC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XLR输出接口：8</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622BE5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A38B76C">
            <w:pPr>
              <w:jc w:val="center"/>
              <w:rPr>
                <w:rFonts w:hint="eastAsia" w:ascii="宋体" w:hAnsi="宋体" w:eastAsia="宋体" w:cs="宋体"/>
                <w:i w:val="0"/>
                <w:iCs w:val="0"/>
                <w:color w:val="000000"/>
                <w:sz w:val="20"/>
                <w:szCs w:val="20"/>
                <w:u w:val="none"/>
              </w:rPr>
            </w:pPr>
          </w:p>
        </w:tc>
      </w:tr>
      <w:tr w14:paraId="3E01F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1937BB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AEE5788">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E74EA9">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3DE69D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监听输出：2/2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FFFEA4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155C2D5">
            <w:pPr>
              <w:jc w:val="center"/>
              <w:rPr>
                <w:rFonts w:hint="eastAsia" w:ascii="宋体" w:hAnsi="宋体" w:eastAsia="宋体" w:cs="宋体"/>
                <w:i w:val="0"/>
                <w:iCs w:val="0"/>
                <w:color w:val="000000"/>
                <w:sz w:val="20"/>
                <w:szCs w:val="20"/>
                <w:u w:val="none"/>
              </w:rPr>
            </w:pPr>
          </w:p>
        </w:tc>
      </w:tr>
      <w:tr w14:paraId="3E787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750750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D4E7B3D">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59CCB2">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3B4E63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耳机输出：1</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BE4181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DE444D3">
            <w:pPr>
              <w:jc w:val="center"/>
              <w:rPr>
                <w:rFonts w:hint="eastAsia" w:ascii="宋体" w:hAnsi="宋体" w:eastAsia="宋体" w:cs="宋体"/>
                <w:i w:val="0"/>
                <w:iCs w:val="0"/>
                <w:color w:val="000000"/>
                <w:sz w:val="20"/>
                <w:szCs w:val="20"/>
                <w:u w:val="none"/>
              </w:rPr>
            </w:pPr>
          </w:p>
        </w:tc>
      </w:tr>
      <w:tr w14:paraId="57682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05676A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80B1B59">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6165BC">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085941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扩展卡接口：32个音频通道输入/输出</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17CCD2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2539728">
            <w:pPr>
              <w:jc w:val="center"/>
              <w:rPr>
                <w:rFonts w:hint="eastAsia" w:ascii="宋体" w:hAnsi="宋体" w:eastAsia="宋体" w:cs="宋体"/>
                <w:i w:val="0"/>
                <w:iCs w:val="0"/>
                <w:color w:val="000000"/>
                <w:sz w:val="20"/>
                <w:szCs w:val="20"/>
                <w:u w:val="none"/>
              </w:rPr>
            </w:pPr>
          </w:p>
        </w:tc>
      </w:tr>
      <w:tr w14:paraId="124AE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F2E3C4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67C714F">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F77690">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59B5DF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Aux输入/输出：6/6</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E118AB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5FFBCD4">
            <w:pPr>
              <w:jc w:val="center"/>
              <w:rPr>
                <w:rFonts w:hint="eastAsia" w:ascii="宋体" w:hAnsi="宋体" w:eastAsia="宋体" w:cs="宋体"/>
                <w:i w:val="0"/>
                <w:iCs w:val="0"/>
                <w:color w:val="000000"/>
                <w:sz w:val="20"/>
                <w:szCs w:val="20"/>
                <w:u w:val="none"/>
              </w:rPr>
            </w:pPr>
          </w:p>
        </w:tc>
      </w:tr>
      <w:tr w14:paraId="15623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C04189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22FC89A">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88DD91">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300D57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A类USB插口：1</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81E255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6325182">
            <w:pPr>
              <w:jc w:val="center"/>
              <w:rPr>
                <w:rFonts w:hint="eastAsia" w:ascii="宋体" w:hAnsi="宋体" w:eastAsia="宋体" w:cs="宋体"/>
                <w:i w:val="0"/>
                <w:iCs w:val="0"/>
                <w:color w:val="000000"/>
                <w:sz w:val="20"/>
                <w:szCs w:val="20"/>
                <w:u w:val="none"/>
              </w:rPr>
            </w:pPr>
          </w:p>
        </w:tc>
      </w:tr>
      <w:tr w14:paraId="54C1F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8A3B92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91D6533">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24125F">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5F36E9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TRS输出阻抗：50Ω/50Ω</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5CC5F3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1C29450">
            <w:pPr>
              <w:jc w:val="center"/>
              <w:rPr>
                <w:rFonts w:hint="eastAsia" w:ascii="宋体" w:hAnsi="宋体" w:eastAsia="宋体" w:cs="宋体"/>
                <w:i w:val="0"/>
                <w:iCs w:val="0"/>
                <w:color w:val="000000"/>
                <w:sz w:val="20"/>
                <w:szCs w:val="20"/>
                <w:u w:val="none"/>
              </w:rPr>
            </w:pPr>
          </w:p>
        </w:tc>
      </w:tr>
      <w:tr w14:paraId="06401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68E421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99E0B25">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2833FA">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6B0DDB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TRS连接器输出电平：+4dBu/+21dBu</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774893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F019A0B">
            <w:pPr>
              <w:jc w:val="center"/>
              <w:rPr>
                <w:rFonts w:hint="eastAsia" w:ascii="宋体" w:hAnsi="宋体" w:eastAsia="宋体" w:cs="宋体"/>
                <w:i w:val="0"/>
                <w:iCs w:val="0"/>
                <w:color w:val="000000"/>
                <w:sz w:val="20"/>
                <w:szCs w:val="20"/>
                <w:u w:val="none"/>
              </w:rPr>
            </w:pPr>
          </w:p>
        </w:tc>
      </w:tr>
      <w:tr w14:paraId="7DAA0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3F7604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1E85DDC">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BFFB5E">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4FA4D0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TRS连接器最大输入电平：+21dBu</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497734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33E72A6">
            <w:pPr>
              <w:jc w:val="center"/>
              <w:rPr>
                <w:rFonts w:hint="eastAsia" w:ascii="宋体" w:hAnsi="宋体" w:eastAsia="宋体" w:cs="宋体"/>
                <w:i w:val="0"/>
                <w:iCs w:val="0"/>
                <w:color w:val="000000"/>
                <w:sz w:val="20"/>
                <w:szCs w:val="20"/>
                <w:u w:val="none"/>
              </w:rPr>
            </w:pPr>
          </w:p>
        </w:tc>
      </w:tr>
      <w:tr w14:paraId="300B2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75BC13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DD8F18A">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126C13">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12FA4F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TRS连接器输入阻抗：20kΩ/40kΩ</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361AAC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EC2BCCB">
            <w:pPr>
              <w:jc w:val="center"/>
              <w:rPr>
                <w:rFonts w:hint="eastAsia" w:ascii="宋体" w:hAnsi="宋体" w:eastAsia="宋体" w:cs="宋体"/>
                <w:i w:val="0"/>
                <w:iCs w:val="0"/>
                <w:color w:val="000000"/>
                <w:sz w:val="20"/>
                <w:szCs w:val="20"/>
                <w:u w:val="none"/>
              </w:rPr>
            </w:pPr>
          </w:p>
        </w:tc>
      </w:tr>
      <w:tr w14:paraId="18245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3B3A13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AE370BD">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D05A29">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75B759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XLR连接器输出阻抗：50Ω/50Ω</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B1FEFF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3F3061E">
            <w:pPr>
              <w:jc w:val="center"/>
              <w:rPr>
                <w:rFonts w:hint="eastAsia" w:ascii="宋体" w:hAnsi="宋体" w:eastAsia="宋体" w:cs="宋体"/>
                <w:i w:val="0"/>
                <w:iCs w:val="0"/>
                <w:color w:val="000000"/>
                <w:sz w:val="20"/>
                <w:szCs w:val="20"/>
                <w:u w:val="none"/>
              </w:rPr>
            </w:pPr>
          </w:p>
        </w:tc>
      </w:tr>
      <w:tr w14:paraId="5108F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630416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D3E56C4">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86FC7E">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309DE8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XLR连接器输出电平：+4dBu/+21dBu</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B65F04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EB0589C">
            <w:pPr>
              <w:jc w:val="center"/>
              <w:rPr>
                <w:rFonts w:hint="eastAsia" w:ascii="宋体" w:hAnsi="宋体" w:eastAsia="宋体" w:cs="宋体"/>
                <w:i w:val="0"/>
                <w:iCs w:val="0"/>
                <w:color w:val="000000"/>
                <w:sz w:val="20"/>
                <w:szCs w:val="20"/>
                <w:u w:val="none"/>
              </w:rPr>
            </w:pPr>
          </w:p>
        </w:tc>
      </w:tr>
      <w:tr w14:paraId="3504F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8CC187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EA774CC">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FD2969">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4A29C7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输出1-16XLR连接器底噪电平，静音：-88dBu，22Hz-22kHz</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685AA3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7228A80">
            <w:pPr>
              <w:jc w:val="center"/>
              <w:rPr>
                <w:rFonts w:hint="eastAsia" w:ascii="宋体" w:hAnsi="宋体" w:eastAsia="宋体" w:cs="宋体"/>
                <w:i w:val="0"/>
                <w:iCs w:val="0"/>
                <w:color w:val="000000"/>
                <w:sz w:val="20"/>
                <w:szCs w:val="20"/>
                <w:u w:val="none"/>
              </w:rPr>
            </w:pPr>
          </w:p>
        </w:tc>
      </w:tr>
      <w:tr w14:paraId="47741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80F056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5CF6829">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08E468">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16685D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输出1-16XLR连接器底噪电平，单位增益：-85dBu，22Hz-22kHz</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2E83D1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FF6CAC8">
            <w:pPr>
              <w:jc w:val="center"/>
              <w:rPr>
                <w:rFonts w:hint="eastAsia" w:ascii="宋体" w:hAnsi="宋体" w:eastAsia="宋体" w:cs="宋体"/>
                <w:i w:val="0"/>
                <w:iCs w:val="0"/>
                <w:color w:val="000000"/>
                <w:sz w:val="20"/>
                <w:szCs w:val="20"/>
                <w:u w:val="none"/>
              </w:rPr>
            </w:pPr>
          </w:p>
        </w:tc>
      </w:tr>
      <w:tr w14:paraId="3F92B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13CE8E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1BB3F9F">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021195">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4E513D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TRS监听输出到XLR连接器底噪电平：-83dBu，22Hz-22kHz</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4F3C91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1F5CF20">
            <w:pPr>
              <w:jc w:val="center"/>
              <w:rPr>
                <w:rFonts w:hint="eastAsia" w:ascii="宋体" w:hAnsi="宋体" w:eastAsia="宋体" w:cs="宋体"/>
                <w:i w:val="0"/>
                <w:iCs w:val="0"/>
                <w:color w:val="000000"/>
                <w:sz w:val="20"/>
                <w:szCs w:val="20"/>
                <w:u w:val="none"/>
              </w:rPr>
            </w:pPr>
          </w:p>
        </w:tc>
      </w:tr>
      <w:tr w14:paraId="58A98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564A84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F112479">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ECE205">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3577E6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尺寸：约478*617*208mm</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32D0AE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441D2C7">
            <w:pPr>
              <w:jc w:val="center"/>
              <w:rPr>
                <w:rFonts w:hint="eastAsia" w:ascii="宋体" w:hAnsi="宋体" w:eastAsia="宋体" w:cs="宋体"/>
                <w:i w:val="0"/>
                <w:iCs w:val="0"/>
                <w:color w:val="000000"/>
                <w:sz w:val="20"/>
                <w:szCs w:val="20"/>
                <w:u w:val="none"/>
              </w:rPr>
            </w:pPr>
          </w:p>
        </w:tc>
      </w:tr>
      <w:tr w14:paraId="16005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FEBAEF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EAD273F">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2A0EA5">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0A87D7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重量：约14.3kg</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F2F27E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98B6E1E">
            <w:pPr>
              <w:jc w:val="center"/>
              <w:rPr>
                <w:rFonts w:hint="eastAsia" w:ascii="宋体" w:hAnsi="宋体" w:eastAsia="宋体" w:cs="宋体"/>
                <w:i w:val="0"/>
                <w:iCs w:val="0"/>
                <w:color w:val="000000"/>
                <w:sz w:val="20"/>
                <w:szCs w:val="20"/>
                <w:u w:val="none"/>
              </w:rPr>
            </w:pPr>
          </w:p>
        </w:tc>
      </w:tr>
      <w:tr w14:paraId="02E83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886358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BFAC6BC">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68BB6E">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7AC393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工作温度范围：5-40℃</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32397B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D070587">
            <w:pPr>
              <w:jc w:val="center"/>
              <w:rPr>
                <w:rFonts w:hint="eastAsia" w:ascii="宋体" w:hAnsi="宋体" w:eastAsia="宋体" w:cs="宋体"/>
                <w:i w:val="0"/>
                <w:iCs w:val="0"/>
                <w:color w:val="000000"/>
                <w:sz w:val="20"/>
                <w:szCs w:val="20"/>
                <w:u w:val="none"/>
              </w:rPr>
            </w:pPr>
          </w:p>
        </w:tc>
      </w:tr>
      <w:tr w14:paraId="53E30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66B476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DA0AEA1">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E053F4">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4662D1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功率：70W</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79D85D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DE9F70B">
            <w:pPr>
              <w:jc w:val="center"/>
              <w:rPr>
                <w:rFonts w:hint="eastAsia" w:ascii="宋体" w:hAnsi="宋体" w:eastAsia="宋体" w:cs="宋体"/>
                <w:i w:val="0"/>
                <w:iCs w:val="0"/>
                <w:color w:val="000000"/>
                <w:sz w:val="20"/>
                <w:szCs w:val="20"/>
                <w:u w:val="none"/>
              </w:rPr>
            </w:pPr>
          </w:p>
        </w:tc>
      </w:tr>
      <w:tr w14:paraId="27CD1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FC447C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140DCEF">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AFDFF4">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10EC82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开关电源：自适应AC 100-240V（50/60Hz）</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EAAFD9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C111EBD">
            <w:pPr>
              <w:jc w:val="center"/>
              <w:rPr>
                <w:rFonts w:hint="eastAsia" w:ascii="宋体" w:hAnsi="宋体" w:eastAsia="宋体" w:cs="宋体"/>
                <w:i w:val="0"/>
                <w:iCs w:val="0"/>
                <w:color w:val="000000"/>
                <w:sz w:val="20"/>
                <w:szCs w:val="20"/>
                <w:u w:val="none"/>
              </w:rPr>
            </w:pPr>
          </w:p>
        </w:tc>
      </w:tr>
      <w:tr w14:paraId="3C179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489C05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E91CF94">
            <w:pPr>
              <w:jc w:val="center"/>
              <w:rPr>
                <w:rFonts w:hint="eastAsia" w:ascii="宋体" w:hAnsi="宋体" w:eastAsia="宋体" w:cs="宋体"/>
                <w:i w:val="0"/>
                <w:iCs w:val="0"/>
                <w:color w:val="000000"/>
                <w:sz w:val="20"/>
                <w:szCs w:val="20"/>
                <w:u w:val="none"/>
              </w:rPr>
            </w:pPr>
          </w:p>
        </w:tc>
        <w:tc>
          <w:tcPr>
            <w:tcW w:w="330" w:type="dxa"/>
            <w:vMerge w:val="restart"/>
            <w:tcBorders>
              <w:top w:val="single" w:color="000000" w:sz="4" w:space="0"/>
              <w:left w:val="single" w:color="000000" w:sz="4" w:space="0"/>
              <w:bottom w:val="single" w:color="000000" w:sz="4" w:space="0"/>
              <w:right w:val="single" w:color="000000" w:sz="4" w:space="0"/>
            </w:tcBorders>
            <w:noWrap w:val="0"/>
            <w:vAlign w:val="center"/>
          </w:tcPr>
          <w:p w14:paraId="13817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无线手持话筒</w:t>
            </w: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0ADD60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接收机：</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5A4720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66C08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34F08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A0780C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4E48F9A">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38456D">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2683A4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工作范围：91 米 (300 英尺) 可视</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99B914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EF1C897">
            <w:pPr>
              <w:jc w:val="center"/>
              <w:rPr>
                <w:rFonts w:hint="eastAsia" w:ascii="宋体" w:hAnsi="宋体" w:eastAsia="宋体" w:cs="宋体"/>
                <w:i w:val="0"/>
                <w:iCs w:val="0"/>
                <w:color w:val="000000"/>
                <w:sz w:val="20"/>
                <w:szCs w:val="20"/>
                <w:u w:val="none"/>
              </w:rPr>
            </w:pPr>
          </w:p>
        </w:tc>
      </w:tr>
      <w:tr w14:paraId="419E4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FEA4AC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37E55C2">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37C83E">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778EDA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注意：实际范围与射频信号的吸收、反射和干扰相关。</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7672F5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23424DC">
            <w:pPr>
              <w:jc w:val="center"/>
              <w:rPr>
                <w:rFonts w:hint="eastAsia" w:ascii="宋体" w:hAnsi="宋体" w:eastAsia="宋体" w:cs="宋体"/>
                <w:i w:val="0"/>
                <w:iCs w:val="0"/>
                <w:color w:val="000000"/>
                <w:sz w:val="20"/>
                <w:szCs w:val="20"/>
                <w:u w:val="none"/>
              </w:rPr>
            </w:pPr>
          </w:p>
        </w:tc>
      </w:tr>
      <w:tr w14:paraId="2F2E8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E47561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060AFDB">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BC8CE6">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1A1792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音频响应：50 到 15,000 赫兹</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5750A8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9852103">
            <w:pPr>
              <w:jc w:val="center"/>
              <w:rPr>
                <w:rFonts w:hint="eastAsia" w:ascii="宋体" w:hAnsi="宋体" w:eastAsia="宋体" w:cs="宋体"/>
                <w:i w:val="0"/>
                <w:iCs w:val="0"/>
                <w:color w:val="000000"/>
                <w:sz w:val="20"/>
                <w:szCs w:val="20"/>
                <w:u w:val="none"/>
              </w:rPr>
            </w:pPr>
          </w:p>
        </w:tc>
      </w:tr>
      <w:tr w14:paraId="78376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43B3AF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61C1E5F">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C31D0B">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1E2963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注意：取决于话筒类型</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2A1273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6627C5F">
            <w:pPr>
              <w:jc w:val="center"/>
              <w:rPr>
                <w:rFonts w:hint="eastAsia" w:ascii="宋体" w:hAnsi="宋体" w:eastAsia="宋体" w:cs="宋体"/>
                <w:i w:val="0"/>
                <w:iCs w:val="0"/>
                <w:color w:val="000000"/>
                <w:sz w:val="20"/>
                <w:szCs w:val="20"/>
                <w:u w:val="none"/>
              </w:rPr>
            </w:pPr>
          </w:p>
        </w:tc>
      </w:tr>
      <w:tr w14:paraId="2E69A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D07582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2CDA56C">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04D873">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7B8E24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总谐波失真：参考 ±33 千赫偏移，1 千赫音频，0.5%, 典型</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9D28D4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624F517">
            <w:pPr>
              <w:jc w:val="center"/>
              <w:rPr>
                <w:rFonts w:hint="eastAsia" w:ascii="宋体" w:hAnsi="宋体" w:eastAsia="宋体" w:cs="宋体"/>
                <w:i w:val="0"/>
                <w:iCs w:val="0"/>
                <w:color w:val="000000"/>
                <w:sz w:val="20"/>
                <w:szCs w:val="20"/>
                <w:u w:val="none"/>
              </w:rPr>
            </w:pPr>
          </w:p>
        </w:tc>
      </w:tr>
      <w:tr w14:paraId="1EB39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EDB06B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E4614D3">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159C7F">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154506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动态范围：100 dB, A-加权, 典型</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233274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BCB6888">
            <w:pPr>
              <w:jc w:val="center"/>
              <w:rPr>
                <w:rFonts w:hint="eastAsia" w:ascii="宋体" w:hAnsi="宋体" w:eastAsia="宋体" w:cs="宋体"/>
                <w:i w:val="0"/>
                <w:iCs w:val="0"/>
                <w:color w:val="000000"/>
                <w:sz w:val="20"/>
                <w:szCs w:val="20"/>
                <w:u w:val="none"/>
              </w:rPr>
            </w:pPr>
          </w:p>
        </w:tc>
      </w:tr>
      <w:tr w14:paraId="46AA2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F94339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91D9B21">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52EFDA">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495851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操作温度：-18°C (0°F) 到 57°C (135°F)</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507D7E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9EEE64B">
            <w:pPr>
              <w:jc w:val="center"/>
              <w:rPr>
                <w:rFonts w:hint="eastAsia" w:ascii="宋体" w:hAnsi="宋体" w:eastAsia="宋体" w:cs="宋体"/>
                <w:i w:val="0"/>
                <w:iCs w:val="0"/>
                <w:color w:val="000000"/>
                <w:sz w:val="20"/>
                <w:szCs w:val="20"/>
                <w:u w:val="none"/>
              </w:rPr>
            </w:pPr>
          </w:p>
        </w:tc>
      </w:tr>
      <w:tr w14:paraId="2CAC1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AEC2C0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C3C9C50">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A3E854">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09424F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注意：电池特性可能会限制该范围。</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B33966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5F96E37">
            <w:pPr>
              <w:jc w:val="center"/>
              <w:rPr>
                <w:rFonts w:hint="eastAsia" w:ascii="宋体" w:hAnsi="宋体" w:eastAsia="宋体" w:cs="宋体"/>
                <w:i w:val="0"/>
                <w:iCs w:val="0"/>
                <w:color w:val="000000"/>
                <w:sz w:val="20"/>
                <w:szCs w:val="20"/>
                <w:u w:val="none"/>
              </w:rPr>
            </w:pPr>
          </w:p>
        </w:tc>
      </w:tr>
      <w:tr w14:paraId="0FF50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DC6E90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658BE7C">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67A9C2">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5FC0D6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极性:话筒振膜上的正向压力会产生正电压，在 XLR 接口 2 芯和 3 芯间以及在 6.35 毫米（1/4 英寸）的端子上有输出。</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5A8653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89EE038">
            <w:pPr>
              <w:jc w:val="center"/>
              <w:rPr>
                <w:rFonts w:hint="eastAsia" w:ascii="宋体" w:hAnsi="宋体" w:eastAsia="宋体" w:cs="宋体"/>
                <w:i w:val="0"/>
                <w:iCs w:val="0"/>
                <w:color w:val="000000"/>
                <w:sz w:val="20"/>
                <w:szCs w:val="20"/>
                <w:u w:val="none"/>
              </w:rPr>
            </w:pPr>
          </w:p>
        </w:tc>
      </w:tr>
      <w:tr w14:paraId="7810B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77D698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30A60FA">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7162B6">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72044B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输出阻抗：XLR接口200 Ω，6.35毫米（1/4英寸）接口50 Ω</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CE329E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496B5AC">
            <w:pPr>
              <w:jc w:val="center"/>
              <w:rPr>
                <w:rFonts w:hint="eastAsia" w:ascii="宋体" w:hAnsi="宋体" w:eastAsia="宋体" w:cs="宋体"/>
                <w:i w:val="0"/>
                <w:iCs w:val="0"/>
                <w:color w:val="000000"/>
                <w:sz w:val="20"/>
                <w:szCs w:val="20"/>
                <w:u w:val="none"/>
              </w:rPr>
            </w:pPr>
          </w:p>
        </w:tc>
      </w:tr>
      <w:tr w14:paraId="5753B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FC6D39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2E76C9E">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5E6E8A">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2FA2CF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音频输出电平：参考 ±33 千赫偏移，1 千赫音频</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0849FB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0BF2D62">
            <w:pPr>
              <w:jc w:val="center"/>
              <w:rPr>
                <w:rFonts w:hint="eastAsia" w:ascii="宋体" w:hAnsi="宋体" w:eastAsia="宋体" w:cs="宋体"/>
                <w:i w:val="0"/>
                <w:iCs w:val="0"/>
                <w:color w:val="000000"/>
                <w:sz w:val="20"/>
                <w:szCs w:val="20"/>
                <w:u w:val="none"/>
              </w:rPr>
            </w:pPr>
          </w:p>
        </w:tc>
      </w:tr>
      <w:tr w14:paraId="33852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C06CCF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A9B918D">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6A6EF7">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7386B8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XLR接口 –27 dBV (连接 100 kΩ 负载)</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36C671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F4F7E22">
            <w:pPr>
              <w:jc w:val="center"/>
              <w:rPr>
                <w:rFonts w:hint="eastAsia" w:ascii="宋体" w:hAnsi="宋体" w:eastAsia="宋体" w:cs="宋体"/>
                <w:i w:val="0"/>
                <w:iCs w:val="0"/>
                <w:color w:val="000000"/>
                <w:sz w:val="20"/>
                <w:szCs w:val="20"/>
                <w:u w:val="none"/>
              </w:rPr>
            </w:pPr>
          </w:p>
        </w:tc>
      </w:tr>
      <w:tr w14:paraId="51C44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5F3D48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4EB3277">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B67F61">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2447A9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6.35毫米（1/4英寸）接口–13 dBV(连接 100 kΩ 负载)</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6041FA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6EDC872">
            <w:pPr>
              <w:jc w:val="center"/>
              <w:rPr>
                <w:rFonts w:hint="eastAsia" w:ascii="宋体" w:hAnsi="宋体" w:eastAsia="宋体" w:cs="宋体"/>
                <w:i w:val="0"/>
                <w:iCs w:val="0"/>
                <w:color w:val="000000"/>
                <w:sz w:val="20"/>
                <w:szCs w:val="20"/>
                <w:u w:val="none"/>
              </w:rPr>
            </w:pPr>
          </w:p>
        </w:tc>
      </w:tr>
      <w:tr w14:paraId="0B34F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BF76FA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D603EA0">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E93227">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236ECA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射频灵敏度：-105 dBm，对应12 dB SINAD,典型</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0E4388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676C422">
            <w:pPr>
              <w:jc w:val="center"/>
              <w:rPr>
                <w:rFonts w:hint="eastAsia" w:ascii="宋体" w:hAnsi="宋体" w:eastAsia="宋体" w:cs="宋体"/>
                <w:i w:val="0"/>
                <w:iCs w:val="0"/>
                <w:color w:val="000000"/>
                <w:sz w:val="20"/>
                <w:szCs w:val="20"/>
                <w:u w:val="none"/>
              </w:rPr>
            </w:pPr>
          </w:p>
        </w:tc>
      </w:tr>
      <w:tr w14:paraId="5282C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63825D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B89E100">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F761EF">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0DEC81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镜频抑制：&gt;50  dB, 典型</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800DE9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CC04D8A">
            <w:pPr>
              <w:jc w:val="center"/>
              <w:rPr>
                <w:rFonts w:hint="eastAsia" w:ascii="宋体" w:hAnsi="宋体" w:eastAsia="宋体" w:cs="宋体"/>
                <w:i w:val="0"/>
                <w:iCs w:val="0"/>
                <w:color w:val="000000"/>
                <w:sz w:val="20"/>
                <w:szCs w:val="20"/>
                <w:u w:val="none"/>
              </w:rPr>
            </w:pPr>
          </w:p>
        </w:tc>
      </w:tr>
      <w:tr w14:paraId="6D2BF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F82FE4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5DE349C">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607498">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5E70C9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外观尺寸：约1.57英寸 7.40英寸X4.06英寸(40毫米X188毫米X103毫米)高度x宽度x深度</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006FFE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EFE2F87">
            <w:pPr>
              <w:jc w:val="center"/>
              <w:rPr>
                <w:rFonts w:hint="eastAsia" w:ascii="宋体" w:hAnsi="宋体" w:eastAsia="宋体" w:cs="宋体"/>
                <w:i w:val="0"/>
                <w:iCs w:val="0"/>
                <w:color w:val="000000"/>
                <w:sz w:val="20"/>
                <w:szCs w:val="20"/>
                <w:u w:val="none"/>
              </w:rPr>
            </w:pPr>
          </w:p>
        </w:tc>
      </w:tr>
      <w:tr w14:paraId="6E3AC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78730D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2CED557">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AA47E1">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385195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重量：约8.5 盎司 (241 克)</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1FE5DD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104E77C">
            <w:pPr>
              <w:jc w:val="center"/>
              <w:rPr>
                <w:rFonts w:hint="eastAsia" w:ascii="宋体" w:hAnsi="宋体" w:eastAsia="宋体" w:cs="宋体"/>
                <w:i w:val="0"/>
                <w:iCs w:val="0"/>
                <w:color w:val="000000"/>
                <w:sz w:val="20"/>
                <w:szCs w:val="20"/>
                <w:u w:val="none"/>
              </w:rPr>
            </w:pPr>
          </w:p>
        </w:tc>
      </w:tr>
      <w:tr w14:paraId="13DAF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A2953C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096253A">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9D735F">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763A7F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外壳：ABS 铸模</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B4AEFA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1684AFE">
            <w:pPr>
              <w:jc w:val="center"/>
              <w:rPr>
                <w:rFonts w:hint="eastAsia" w:ascii="宋体" w:hAnsi="宋体" w:eastAsia="宋体" w:cs="宋体"/>
                <w:i w:val="0"/>
                <w:iCs w:val="0"/>
                <w:color w:val="000000"/>
                <w:sz w:val="20"/>
                <w:szCs w:val="20"/>
                <w:u w:val="none"/>
              </w:rPr>
            </w:pPr>
          </w:p>
        </w:tc>
      </w:tr>
      <w:tr w14:paraId="05217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3D150A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9866BB1">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8D6F90">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298A80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电源要求：12–15 V DC@235 mA(BLX88, 320 mA),由外部电源供电（尖端为正极）</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DB35FE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8B4BBA8">
            <w:pPr>
              <w:jc w:val="center"/>
              <w:rPr>
                <w:rFonts w:hint="eastAsia" w:ascii="宋体" w:hAnsi="宋体" w:eastAsia="宋体" w:cs="宋体"/>
                <w:i w:val="0"/>
                <w:iCs w:val="0"/>
                <w:color w:val="000000"/>
                <w:sz w:val="20"/>
                <w:szCs w:val="20"/>
                <w:u w:val="none"/>
              </w:rPr>
            </w:pPr>
          </w:p>
        </w:tc>
      </w:tr>
      <w:tr w14:paraId="3B8A3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0A3648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5770966">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D10636">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1E2B31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发射机：</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5092EE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4DF2AE2">
            <w:pPr>
              <w:jc w:val="center"/>
              <w:rPr>
                <w:rFonts w:hint="eastAsia" w:ascii="宋体" w:hAnsi="宋体" w:eastAsia="宋体" w:cs="宋体"/>
                <w:i w:val="0"/>
                <w:iCs w:val="0"/>
                <w:color w:val="000000"/>
                <w:sz w:val="20"/>
                <w:szCs w:val="20"/>
                <w:u w:val="none"/>
              </w:rPr>
            </w:pPr>
          </w:p>
        </w:tc>
      </w:tr>
      <w:tr w14:paraId="3E39C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B23C55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980EAB8">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347E2A">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486C6C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音频输入电平:0dB -20 dBV最大值,-10dB -10 dBV最大值</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A10F14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7D095A4">
            <w:pPr>
              <w:jc w:val="center"/>
              <w:rPr>
                <w:rFonts w:hint="eastAsia" w:ascii="宋体" w:hAnsi="宋体" w:eastAsia="宋体" w:cs="宋体"/>
                <w:i w:val="0"/>
                <w:iCs w:val="0"/>
                <w:color w:val="000000"/>
                <w:sz w:val="20"/>
                <w:szCs w:val="20"/>
                <w:u w:val="none"/>
              </w:rPr>
            </w:pPr>
          </w:p>
        </w:tc>
      </w:tr>
      <w:tr w14:paraId="5A0AB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0B14E1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D5006A1">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F0E805">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0A42FA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增益调节范围:10 dB</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A8E147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F037DA3">
            <w:pPr>
              <w:jc w:val="center"/>
              <w:rPr>
                <w:rFonts w:hint="eastAsia" w:ascii="宋体" w:hAnsi="宋体" w:eastAsia="宋体" w:cs="宋体"/>
                <w:i w:val="0"/>
                <w:iCs w:val="0"/>
                <w:color w:val="000000"/>
                <w:sz w:val="20"/>
                <w:szCs w:val="20"/>
                <w:u w:val="none"/>
              </w:rPr>
            </w:pPr>
          </w:p>
        </w:tc>
      </w:tr>
      <w:tr w14:paraId="414C9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34C0F8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5CD779C">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F356CB">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1FED15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射频发射机输出:10 mW, 典型</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6BF073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F9DF0F6">
            <w:pPr>
              <w:jc w:val="center"/>
              <w:rPr>
                <w:rFonts w:hint="eastAsia" w:ascii="宋体" w:hAnsi="宋体" w:eastAsia="宋体" w:cs="宋体"/>
                <w:i w:val="0"/>
                <w:iCs w:val="0"/>
                <w:color w:val="000000"/>
                <w:sz w:val="20"/>
                <w:szCs w:val="20"/>
                <w:u w:val="none"/>
              </w:rPr>
            </w:pPr>
          </w:p>
        </w:tc>
      </w:tr>
      <w:tr w14:paraId="4FCF9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AF89B4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71EEE25">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DCF3CF">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0C46F4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根据地区不同有所差别</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AA70E2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DDFB088">
            <w:pPr>
              <w:jc w:val="center"/>
              <w:rPr>
                <w:rFonts w:hint="eastAsia" w:ascii="宋体" w:hAnsi="宋体" w:eastAsia="宋体" w:cs="宋体"/>
                <w:i w:val="0"/>
                <w:iCs w:val="0"/>
                <w:color w:val="000000"/>
                <w:sz w:val="20"/>
                <w:szCs w:val="20"/>
                <w:u w:val="none"/>
              </w:rPr>
            </w:pPr>
          </w:p>
        </w:tc>
      </w:tr>
      <w:tr w14:paraId="1653E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40DF08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DE40A22">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8D1E09">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5611D5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外观尺寸:约8.82 英寸 X 2.09 英寸 (224 毫米 X 53 毫米) 长度 x 直径</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C65DCB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8647893">
            <w:pPr>
              <w:jc w:val="center"/>
              <w:rPr>
                <w:rFonts w:hint="eastAsia" w:ascii="宋体" w:hAnsi="宋体" w:eastAsia="宋体" w:cs="宋体"/>
                <w:i w:val="0"/>
                <w:iCs w:val="0"/>
                <w:color w:val="000000"/>
                <w:sz w:val="20"/>
                <w:szCs w:val="20"/>
                <w:u w:val="none"/>
              </w:rPr>
            </w:pPr>
          </w:p>
        </w:tc>
      </w:tr>
      <w:tr w14:paraId="2F427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4E53E3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E2531B3">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74E6F9">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5EF462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重量:约7.7 盎司 (218 克) 无电池</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468DD6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6407ED1">
            <w:pPr>
              <w:jc w:val="center"/>
              <w:rPr>
                <w:rFonts w:hint="eastAsia" w:ascii="宋体" w:hAnsi="宋体" w:eastAsia="宋体" w:cs="宋体"/>
                <w:i w:val="0"/>
                <w:iCs w:val="0"/>
                <w:color w:val="000000"/>
                <w:sz w:val="20"/>
                <w:szCs w:val="20"/>
                <w:u w:val="none"/>
              </w:rPr>
            </w:pPr>
          </w:p>
        </w:tc>
      </w:tr>
      <w:tr w14:paraId="1710B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743551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67BD68D">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9062CC">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713429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外壳:ABS 铸模</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87B8C5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646F824">
            <w:pPr>
              <w:jc w:val="center"/>
              <w:rPr>
                <w:rFonts w:hint="eastAsia" w:ascii="宋体" w:hAnsi="宋体" w:eastAsia="宋体" w:cs="宋体"/>
                <w:i w:val="0"/>
                <w:iCs w:val="0"/>
                <w:color w:val="000000"/>
                <w:sz w:val="20"/>
                <w:szCs w:val="20"/>
                <w:u w:val="none"/>
              </w:rPr>
            </w:pPr>
          </w:p>
        </w:tc>
      </w:tr>
      <w:tr w14:paraId="4EB6A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B64D1E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C697E01">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794484">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488882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电源要求:2 LR6 五号电池, 1.5 伏, 碱性电池</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101FBF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7FA9072">
            <w:pPr>
              <w:jc w:val="center"/>
              <w:rPr>
                <w:rFonts w:hint="eastAsia" w:ascii="宋体" w:hAnsi="宋体" w:eastAsia="宋体" w:cs="宋体"/>
                <w:i w:val="0"/>
                <w:iCs w:val="0"/>
                <w:color w:val="000000"/>
                <w:sz w:val="20"/>
                <w:szCs w:val="20"/>
                <w:u w:val="none"/>
              </w:rPr>
            </w:pPr>
          </w:p>
        </w:tc>
      </w:tr>
      <w:tr w14:paraId="76EA4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17F85C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0C2CD77">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F390A2">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3C42D3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电池使用时间:最大 14 小时 (碱性电池)</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578DC5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F6D1631">
            <w:pPr>
              <w:jc w:val="center"/>
              <w:rPr>
                <w:rFonts w:hint="eastAsia" w:ascii="宋体" w:hAnsi="宋体" w:eastAsia="宋体" w:cs="宋体"/>
                <w:i w:val="0"/>
                <w:iCs w:val="0"/>
                <w:color w:val="000000"/>
                <w:sz w:val="20"/>
                <w:szCs w:val="20"/>
                <w:u w:val="none"/>
              </w:rPr>
            </w:pPr>
          </w:p>
        </w:tc>
      </w:tr>
      <w:tr w14:paraId="755CD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590E51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2D47FFB">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96A495">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08D133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话筒头：</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E0AA6D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CFBD768">
            <w:pPr>
              <w:jc w:val="center"/>
              <w:rPr>
                <w:rFonts w:hint="eastAsia" w:ascii="宋体" w:hAnsi="宋体" w:eastAsia="宋体" w:cs="宋体"/>
                <w:i w:val="0"/>
                <w:iCs w:val="0"/>
                <w:color w:val="000000"/>
                <w:sz w:val="20"/>
                <w:szCs w:val="20"/>
                <w:u w:val="none"/>
              </w:rPr>
            </w:pPr>
          </w:p>
        </w:tc>
      </w:tr>
      <w:tr w14:paraId="683DB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8073F3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68B412B">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7321F3">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43A547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类型:动圈</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B57AA0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7B0120B">
            <w:pPr>
              <w:jc w:val="center"/>
              <w:rPr>
                <w:rFonts w:hint="eastAsia" w:ascii="宋体" w:hAnsi="宋体" w:eastAsia="宋体" w:cs="宋体"/>
                <w:i w:val="0"/>
                <w:iCs w:val="0"/>
                <w:color w:val="000000"/>
                <w:sz w:val="20"/>
                <w:szCs w:val="20"/>
                <w:u w:val="none"/>
              </w:rPr>
            </w:pPr>
          </w:p>
        </w:tc>
      </w:tr>
      <w:tr w14:paraId="47049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35E8C1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CA8BA1B">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9AB17B">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733F13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频率响应:50 到 15,000 赫兹</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DE0F21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CFCB4FF">
            <w:pPr>
              <w:jc w:val="center"/>
              <w:rPr>
                <w:rFonts w:hint="eastAsia" w:ascii="宋体" w:hAnsi="宋体" w:eastAsia="宋体" w:cs="宋体"/>
                <w:i w:val="0"/>
                <w:iCs w:val="0"/>
                <w:color w:val="000000"/>
                <w:sz w:val="20"/>
                <w:szCs w:val="20"/>
                <w:u w:val="none"/>
              </w:rPr>
            </w:pPr>
          </w:p>
        </w:tc>
      </w:tr>
      <w:tr w14:paraId="0C3E1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7CFA3E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5952C35">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1465B7">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75B83A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指向性形状:心形指向性</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0DF101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301F1D3">
            <w:pPr>
              <w:jc w:val="center"/>
              <w:rPr>
                <w:rFonts w:hint="eastAsia" w:ascii="宋体" w:hAnsi="宋体" w:eastAsia="宋体" w:cs="宋体"/>
                <w:i w:val="0"/>
                <w:iCs w:val="0"/>
                <w:color w:val="000000"/>
                <w:sz w:val="20"/>
                <w:szCs w:val="20"/>
                <w:u w:val="none"/>
              </w:rPr>
            </w:pPr>
          </w:p>
        </w:tc>
      </w:tr>
      <w:tr w14:paraId="445D3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AAC2F0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0976BF2">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43E98D">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1979D2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灵敏度:1千赫下,开路电压-56.0 分贝伏/帕</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DFC28E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AA7C4C0">
            <w:pPr>
              <w:jc w:val="center"/>
              <w:rPr>
                <w:rFonts w:hint="eastAsia" w:ascii="宋体" w:hAnsi="宋体" w:eastAsia="宋体" w:cs="宋体"/>
                <w:i w:val="0"/>
                <w:iCs w:val="0"/>
                <w:color w:val="000000"/>
                <w:sz w:val="20"/>
                <w:szCs w:val="20"/>
                <w:u w:val="none"/>
              </w:rPr>
            </w:pPr>
          </w:p>
        </w:tc>
      </w:tr>
      <w:tr w14:paraId="4CE35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18844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FAE8057">
            <w:pPr>
              <w:jc w:val="center"/>
              <w:rPr>
                <w:rFonts w:hint="eastAsia" w:ascii="宋体" w:hAnsi="宋体" w:eastAsia="宋体" w:cs="宋体"/>
                <w:i w:val="0"/>
                <w:iCs w:val="0"/>
                <w:color w:val="000000"/>
                <w:sz w:val="20"/>
                <w:szCs w:val="20"/>
                <w:u w:val="none"/>
              </w:rPr>
            </w:pPr>
          </w:p>
        </w:tc>
        <w:tc>
          <w:tcPr>
            <w:tcW w:w="330" w:type="dxa"/>
            <w:vMerge w:val="restart"/>
            <w:tcBorders>
              <w:top w:val="single" w:color="000000" w:sz="4" w:space="0"/>
              <w:left w:val="single" w:color="000000" w:sz="4" w:space="0"/>
              <w:bottom w:val="single" w:color="000000" w:sz="4" w:space="0"/>
              <w:right w:val="single" w:color="000000" w:sz="4" w:space="0"/>
            </w:tcBorders>
            <w:noWrap w:val="0"/>
            <w:vAlign w:val="center"/>
          </w:tcPr>
          <w:p w14:paraId="253BB6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电源时序器</w:t>
            </w: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701006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额定输出电压：交流220V</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64AE3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4D49D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634F4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9CD9EB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11DDA92">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C21FF9">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22DCAE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额定输出电流：30A</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6A890B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EC80E21">
            <w:pPr>
              <w:jc w:val="center"/>
              <w:rPr>
                <w:rFonts w:hint="eastAsia" w:ascii="宋体" w:hAnsi="宋体" w:eastAsia="宋体" w:cs="宋体"/>
                <w:i w:val="0"/>
                <w:iCs w:val="0"/>
                <w:color w:val="000000"/>
                <w:sz w:val="20"/>
                <w:szCs w:val="20"/>
                <w:u w:val="none"/>
              </w:rPr>
            </w:pPr>
          </w:p>
        </w:tc>
      </w:tr>
      <w:tr w14:paraId="6B4EC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56F12F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DCC7E36">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C9C9F7">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7F1006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可控制电源：8路</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95A800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51B75BD">
            <w:pPr>
              <w:jc w:val="center"/>
              <w:rPr>
                <w:rFonts w:hint="eastAsia" w:ascii="宋体" w:hAnsi="宋体" w:eastAsia="宋体" w:cs="宋体"/>
                <w:i w:val="0"/>
                <w:iCs w:val="0"/>
                <w:color w:val="000000"/>
                <w:sz w:val="20"/>
                <w:szCs w:val="20"/>
                <w:u w:val="none"/>
              </w:rPr>
            </w:pPr>
          </w:p>
        </w:tc>
      </w:tr>
      <w:tr w14:paraId="124D0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53B2E4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B6A1501">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E2D292">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257A4A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单路客定输出电源：30A</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ABC598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7F11A41">
            <w:pPr>
              <w:jc w:val="center"/>
              <w:rPr>
                <w:rFonts w:hint="eastAsia" w:ascii="宋体" w:hAnsi="宋体" w:eastAsia="宋体" w:cs="宋体"/>
                <w:i w:val="0"/>
                <w:iCs w:val="0"/>
                <w:color w:val="000000"/>
                <w:sz w:val="20"/>
                <w:szCs w:val="20"/>
                <w:u w:val="none"/>
              </w:rPr>
            </w:pPr>
          </w:p>
        </w:tc>
      </w:tr>
      <w:tr w14:paraId="4AA61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E0843E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4668B7E">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9D51EB">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462BAE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时序间隔2-3秒</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4B4E7E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F441C21">
            <w:pPr>
              <w:jc w:val="center"/>
              <w:rPr>
                <w:rFonts w:hint="eastAsia" w:ascii="宋体" w:hAnsi="宋体" w:eastAsia="宋体" w:cs="宋体"/>
                <w:i w:val="0"/>
                <w:iCs w:val="0"/>
                <w:color w:val="000000"/>
                <w:sz w:val="20"/>
                <w:szCs w:val="20"/>
                <w:u w:val="none"/>
              </w:rPr>
            </w:pPr>
          </w:p>
        </w:tc>
      </w:tr>
      <w:tr w14:paraId="79F4B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29E258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0A1CF3B">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103E65">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54DE26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带3C国标三扁插头和6平方150CM长的电源线</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4B3C63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15F5A44">
            <w:pPr>
              <w:jc w:val="center"/>
              <w:rPr>
                <w:rFonts w:hint="eastAsia" w:ascii="宋体" w:hAnsi="宋体" w:eastAsia="宋体" w:cs="宋体"/>
                <w:i w:val="0"/>
                <w:iCs w:val="0"/>
                <w:color w:val="000000"/>
                <w:sz w:val="20"/>
                <w:szCs w:val="20"/>
                <w:u w:val="none"/>
              </w:rPr>
            </w:pPr>
          </w:p>
        </w:tc>
      </w:tr>
      <w:tr w14:paraId="6A0DE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0B9FB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02B59BB">
            <w:pPr>
              <w:jc w:val="center"/>
              <w:rPr>
                <w:rFonts w:hint="eastAsia" w:ascii="宋体" w:hAnsi="宋体" w:eastAsia="宋体" w:cs="宋体"/>
                <w:i w:val="0"/>
                <w:iCs w:val="0"/>
                <w:color w:val="000000"/>
                <w:sz w:val="20"/>
                <w:szCs w:val="20"/>
                <w:u w:val="none"/>
              </w:rPr>
            </w:pPr>
          </w:p>
        </w:tc>
        <w:tc>
          <w:tcPr>
            <w:tcW w:w="330" w:type="dxa"/>
            <w:vMerge w:val="restart"/>
            <w:tcBorders>
              <w:top w:val="single" w:color="000000" w:sz="4" w:space="0"/>
              <w:left w:val="single" w:color="000000" w:sz="4" w:space="0"/>
              <w:bottom w:val="single" w:color="000000" w:sz="4" w:space="0"/>
              <w:right w:val="single" w:color="000000" w:sz="4" w:space="0"/>
            </w:tcBorders>
            <w:noWrap w:val="0"/>
            <w:vAlign w:val="center"/>
          </w:tcPr>
          <w:p w14:paraId="252AEC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线材及安装费用配件</w:t>
            </w: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7DA461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音箱插头，3.5小三芯转双6.5，300芯音箱线，</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79EAF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70FCD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r>
      <w:tr w14:paraId="6EBF5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C2DF14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9AB0739">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935B07">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189FD6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调音台音频线，卡侬头（公）-卡侬头（母），机柜，挂架、辅材运输，安装调试。</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BA9F67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6486610">
            <w:pPr>
              <w:jc w:val="center"/>
              <w:rPr>
                <w:rFonts w:hint="eastAsia" w:ascii="宋体" w:hAnsi="宋体" w:eastAsia="宋体" w:cs="宋体"/>
                <w:i w:val="0"/>
                <w:iCs w:val="0"/>
                <w:color w:val="000000"/>
                <w:sz w:val="20"/>
                <w:szCs w:val="20"/>
                <w:u w:val="none"/>
              </w:rPr>
            </w:pPr>
          </w:p>
        </w:tc>
      </w:tr>
      <w:tr w14:paraId="4341F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498306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7CF6602">
            <w:pPr>
              <w:jc w:val="center"/>
              <w:rPr>
                <w:rFonts w:hint="eastAsia" w:ascii="宋体" w:hAnsi="宋体" w:eastAsia="宋体" w:cs="宋体"/>
                <w:i w:val="0"/>
                <w:iCs w:val="0"/>
                <w:color w:val="000000"/>
                <w:sz w:val="20"/>
                <w:szCs w:val="20"/>
                <w:u w:val="none"/>
              </w:rPr>
            </w:pPr>
          </w:p>
        </w:tc>
        <w:tc>
          <w:tcPr>
            <w:tcW w:w="330" w:type="dxa"/>
            <w:vMerge w:val="restart"/>
            <w:tcBorders>
              <w:top w:val="single" w:color="000000" w:sz="4" w:space="0"/>
              <w:left w:val="single" w:color="000000" w:sz="4" w:space="0"/>
              <w:bottom w:val="single" w:color="000000" w:sz="4" w:space="0"/>
              <w:right w:val="single" w:color="000000" w:sz="4" w:space="0"/>
            </w:tcBorders>
            <w:noWrap w:val="0"/>
            <w:vAlign w:val="center"/>
          </w:tcPr>
          <w:p w14:paraId="1C54B0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户外电瓶音箱</w:t>
            </w: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222A70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喇叭配置：15寸低音+5寸中音+3寸高音</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307DD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54ADF1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081ED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A2A6B3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77433CA">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1D2BCA">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2D920A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话筒配置：双U段调频话筒                       </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6139A4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1139550">
            <w:pPr>
              <w:jc w:val="center"/>
              <w:rPr>
                <w:rFonts w:hint="eastAsia" w:ascii="宋体" w:hAnsi="宋体" w:eastAsia="宋体" w:cs="宋体"/>
                <w:i w:val="0"/>
                <w:iCs w:val="0"/>
                <w:color w:val="000000"/>
                <w:sz w:val="20"/>
                <w:szCs w:val="20"/>
                <w:u w:val="none"/>
              </w:rPr>
            </w:pPr>
          </w:p>
        </w:tc>
      </w:tr>
      <w:tr w14:paraId="692F0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F1D087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B905501">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7B270B">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655675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电池： 天能12v/12A铅酸电池             </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E25716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61E9964">
            <w:pPr>
              <w:jc w:val="center"/>
              <w:rPr>
                <w:rFonts w:hint="eastAsia" w:ascii="宋体" w:hAnsi="宋体" w:eastAsia="宋体" w:cs="宋体"/>
                <w:i w:val="0"/>
                <w:iCs w:val="0"/>
                <w:color w:val="000000"/>
                <w:sz w:val="20"/>
                <w:szCs w:val="20"/>
                <w:u w:val="none"/>
              </w:rPr>
            </w:pPr>
          </w:p>
        </w:tc>
      </w:tr>
      <w:tr w14:paraId="1E84F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89E727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2595EBC">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D66A45">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7C5B78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峰值功率：1200W                           </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862426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8A76BAC">
            <w:pPr>
              <w:jc w:val="center"/>
              <w:rPr>
                <w:rFonts w:hint="eastAsia" w:ascii="宋体" w:hAnsi="宋体" w:eastAsia="宋体" w:cs="宋体"/>
                <w:i w:val="0"/>
                <w:iCs w:val="0"/>
                <w:color w:val="000000"/>
                <w:sz w:val="20"/>
                <w:szCs w:val="20"/>
                <w:u w:val="none"/>
              </w:rPr>
            </w:pPr>
          </w:p>
        </w:tc>
      </w:tr>
      <w:tr w14:paraId="0EB78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AE0677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1498A29">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91DF26">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72025C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供电方式：DC15V+外接12V电源                </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7A1210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D34FF3A">
            <w:pPr>
              <w:jc w:val="center"/>
              <w:rPr>
                <w:rFonts w:hint="eastAsia" w:ascii="宋体" w:hAnsi="宋体" w:eastAsia="宋体" w:cs="宋体"/>
                <w:i w:val="0"/>
                <w:iCs w:val="0"/>
                <w:color w:val="000000"/>
                <w:sz w:val="20"/>
                <w:szCs w:val="20"/>
                <w:u w:val="none"/>
              </w:rPr>
            </w:pPr>
          </w:p>
        </w:tc>
      </w:tr>
      <w:tr w14:paraId="7ADF0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CDCD0A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48585D9">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7FB947">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60912D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产品重量：约28.8KG                           </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272B36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AE102A1">
            <w:pPr>
              <w:jc w:val="center"/>
              <w:rPr>
                <w:rFonts w:hint="eastAsia" w:ascii="宋体" w:hAnsi="宋体" w:eastAsia="宋体" w:cs="宋体"/>
                <w:i w:val="0"/>
                <w:iCs w:val="0"/>
                <w:color w:val="000000"/>
                <w:sz w:val="20"/>
                <w:szCs w:val="20"/>
                <w:u w:val="none"/>
              </w:rPr>
            </w:pPr>
          </w:p>
        </w:tc>
      </w:tr>
      <w:tr w14:paraId="3CE8C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139FA4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537F0F6">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98C200">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274867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产品尺寸：约430*480*700mm                  </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4E8ED1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AED2BCC">
            <w:pPr>
              <w:jc w:val="center"/>
              <w:rPr>
                <w:rFonts w:hint="eastAsia" w:ascii="宋体" w:hAnsi="宋体" w:eastAsia="宋体" w:cs="宋体"/>
                <w:i w:val="0"/>
                <w:iCs w:val="0"/>
                <w:color w:val="000000"/>
                <w:sz w:val="20"/>
                <w:szCs w:val="20"/>
                <w:u w:val="none"/>
              </w:rPr>
            </w:pPr>
          </w:p>
        </w:tc>
      </w:tr>
      <w:tr w14:paraId="65B70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EE2046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1A876E9">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2871E2">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241D90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主要功能：支持USB、蓝牙、音频输入播放，OTG</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342B1B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5ABE149">
            <w:pPr>
              <w:jc w:val="center"/>
              <w:rPr>
                <w:rFonts w:hint="eastAsia" w:ascii="宋体" w:hAnsi="宋体" w:eastAsia="宋体" w:cs="宋体"/>
                <w:i w:val="0"/>
                <w:iCs w:val="0"/>
                <w:color w:val="000000"/>
                <w:sz w:val="20"/>
                <w:szCs w:val="20"/>
                <w:u w:val="none"/>
              </w:rPr>
            </w:pPr>
          </w:p>
        </w:tc>
      </w:tr>
      <w:tr w14:paraId="2E594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815826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D6F45EA">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F2B615">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76912F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直播，话筒优先，蓝牙串联，专业卡侬座接头，乐器输入，多种模式。</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5C2038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97F3F46">
            <w:pPr>
              <w:jc w:val="center"/>
              <w:rPr>
                <w:rFonts w:hint="eastAsia" w:ascii="宋体" w:hAnsi="宋体" w:eastAsia="宋体" w:cs="宋体"/>
                <w:i w:val="0"/>
                <w:iCs w:val="0"/>
                <w:color w:val="000000"/>
                <w:sz w:val="20"/>
                <w:szCs w:val="20"/>
                <w:u w:val="none"/>
              </w:rPr>
            </w:pPr>
          </w:p>
        </w:tc>
      </w:tr>
      <w:tr w14:paraId="17930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45FEC8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6AC3AF5">
            <w:pPr>
              <w:jc w:val="center"/>
              <w:rPr>
                <w:rFonts w:hint="eastAsia" w:ascii="宋体" w:hAnsi="宋体" w:eastAsia="宋体" w:cs="宋体"/>
                <w:i w:val="0"/>
                <w:iCs w:val="0"/>
                <w:color w:val="000000"/>
                <w:sz w:val="20"/>
                <w:szCs w:val="20"/>
                <w:u w:val="none"/>
              </w:rPr>
            </w:pPr>
          </w:p>
        </w:tc>
        <w:tc>
          <w:tcPr>
            <w:tcW w:w="330" w:type="dxa"/>
            <w:vMerge w:val="restart"/>
            <w:tcBorders>
              <w:top w:val="single" w:color="000000" w:sz="4" w:space="0"/>
              <w:left w:val="single" w:color="000000" w:sz="4" w:space="0"/>
              <w:bottom w:val="single" w:color="000000" w:sz="4" w:space="0"/>
              <w:right w:val="single" w:color="000000" w:sz="4" w:space="0"/>
            </w:tcBorders>
            <w:noWrap w:val="0"/>
            <w:vAlign w:val="center"/>
          </w:tcPr>
          <w:p w14:paraId="4F973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落地式专业麦克风架</w:t>
            </w: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03CE8A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横杆类型:基础横杆，可调节杠杆</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08670E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2FCCAF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103C0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CA4B8D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6652F04">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ED2FFA">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303A4C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横杆长度:86cm</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835203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4D23F16">
            <w:pPr>
              <w:jc w:val="center"/>
              <w:rPr>
                <w:rFonts w:hint="eastAsia" w:ascii="宋体" w:hAnsi="宋体" w:eastAsia="宋体" w:cs="宋体"/>
                <w:i w:val="0"/>
                <w:iCs w:val="0"/>
                <w:color w:val="000000"/>
                <w:sz w:val="20"/>
                <w:szCs w:val="20"/>
                <w:u w:val="none"/>
              </w:rPr>
            </w:pPr>
          </w:p>
        </w:tc>
      </w:tr>
      <w:tr w14:paraId="742DF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634803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2F07BA4">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8D801E">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5AFB44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主杆材质:钢管</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CB1DEC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9D37EC9">
            <w:pPr>
              <w:jc w:val="center"/>
              <w:rPr>
                <w:rFonts w:hint="eastAsia" w:ascii="宋体" w:hAnsi="宋体" w:eastAsia="宋体" w:cs="宋体"/>
                <w:i w:val="0"/>
                <w:iCs w:val="0"/>
                <w:color w:val="000000"/>
                <w:sz w:val="20"/>
                <w:szCs w:val="20"/>
                <w:u w:val="none"/>
              </w:rPr>
            </w:pPr>
          </w:p>
        </w:tc>
      </w:tr>
      <w:tr w14:paraId="4E949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6BF39D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99A7E34">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76574A">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3DEB00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基座材质:PA材质</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0BE3FA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66EEFF0">
            <w:pPr>
              <w:jc w:val="center"/>
              <w:rPr>
                <w:rFonts w:hint="eastAsia" w:ascii="宋体" w:hAnsi="宋体" w:eastAsia="宋体" w:cs="宋体"/>
                <w:i w:val="0"/>
                <w:iCs w:val="0"/>
                <w:color w:val="000000"/>
                <w:sz w:val="20"/>
                <w:szCs w:val="20"/>
                <w:u w:val="none"/>
              </w:rPr>
            </w:pPr>
          </w:p>
        </w:tc>
      </w:tr>
      <w:tr w14:paraId="12DD4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00CA5C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797F120">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316B9C">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4A8EB2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底座类型：自锁型</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F6A255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A342C4C">
            <w:pPr>
              <w:jc w:val="center"/>
              <w:rPr>
                <w:rFonts w:hint="eastAsia" w:ascii="宋体" w:hAnsi="宋体" w:eastAsia="宋体" w:cs="宋体"/>
                <w:i w:val="0"/>
                <w:iCs w:val="0"/>
                <w:color w:val="000000"/>
                <w:sz w:val="20"/>
                <w:szCs w:val="20"/>
                <w:u w:val="none"/>
              </w:rPr>
            </w:pPr>
          </w:p>
        </w:tc>
      </w:tr>
      <w:tr w14:paraId="0B978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94467B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491052E">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D549F7">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31AE36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脚管材质:钢管</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E644D3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C976C2C">
            <w:pPr>
              <w:jc w:val="center"/>
              <w:rPr>
                <w:rFonts w:hint="eastAsia" w:ascii="宋体" w:hAnsi="宋体" w:eastAsia="宋体" w:cs="宋体"/>
                <w:i w:val="0"/>
                <w:iCs w:val="0"/>
                <w:color w:val="000000"/>
                <w:sz w:val="20"/>
                <w:szCs w:val="20"/>
                <w:u w:val="none"/>
              </w:rPr>
            </w:pPr>
          </w:p>
        </w:tc>
      </w:tr>
      <w:tr w14:paraId="2877F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AAB91A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38A0C16">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D0C334">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62F94F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配件夹子:蝴蝶夹*1</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299E54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85BF11F">
            <w:pPr>
              <w:jc w:val="center"/>
              <w:rPr>
                <w:rFonts w:hint="eastAsia" w:ascii="宋体" w:hAnsi="宋体" w:eastAsia="宋体" w:cs="宋体"/>
                <w:i w:val="0"/>
                <w:iCs w:val="0"/>
                <w:color w:val="000000"/>
                <w:sz w:val="20"/>
                <w:szCs w:val="20"/>
                <w:u w:val="none"/>
              </w:rPr>
            </w:pPr>
          </w:p>
        </w:tc>
      </w:tr>
      <w:tr w14:paraId="3BA68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7707CD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13BA906">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200291">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698DC3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高度范围:92-152.5cm</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FB61EC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9475717">
            <w:pPr>
              <w:jc w:val="center"/>
              <w:rPr>
                <w:rFonts w:hint="eastAsia" w:ascii="宋体" w:hAnsi="宋体" w:eastAsia="宋体" w:cs="宋体"/>
                <w:i w:val="0"/>
                <w:iCs w:val="0"/>
                <w:color w:val="000000"/>
                <w:sz w:val="20"/>
                <w:szCs w:val="20"/>
                <w:u w:val="none"/>
              </w:rPr>
            </w:pPr>
          </w:p>
        </w:tc>
      </w:tr>
      <w:tr w14:paraId="050CC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FA3AAB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F940E8F">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2841FB">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745519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脚管长度:32cm</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3D19C9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3C09D53">
            <w:pPr>
              <w:jc w:val="center"/>
              <w:rPr>
                <w:rFonts w:hint="eastAsia" w:ascii="宋体" w:hAnsi="宋体" w:eastAsia="宋体" w:cs="宋体"/>
                <w:i w:val="0"/>
                <w:iCs w:val="0"/>
                <w:color w:val="000000"/>
                <w:sz w:val="20"/>
                <w:szCs w:val="20"/>
                <w:u w:val="none"/>
              </w:rPr>
            </w:pPr>
          </w:p>
        </w:tc>
      </w:tr>
      <w:tr w14:paraId="251B7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C82899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9B88AF5">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1714E2">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0AF6E8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净重:约2.0KG</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CD967C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60C26C2">
            <w:pPr>
              <w:jc w:val="center"/>
              <w:rPr>
                <w:rFonts w:hint="eastAsia" w:ascii="宋体" w:hAnsi="宋体" w:eastAsia="宋体" w:cs="宋体"/>
                <w:i w:val="0"/>
                <w:iCs w:val="0"/>
                <w:color w:val="000000"/>
                <w:sz w:val="20"/>
                <w:szCs w:val="20"/>
                <w:u w:val="none"/>
              </w:rPr>
            </w:pPr>
          </w:p>
        </w:tc>
      </w:tr>
      <w:tr w14:paraId="23188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3176A5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41D851F">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A88FF1">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7C6990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毛重:约2.61KG</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62F6D0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7A04159">
            <w:pPr>
              <w:jc w:val="center"/>
              <w:rPr>
                <w:rFonts w:hint="eastAsia" w:ascii="宋体" w:hAnsi="宋体" w:eastAsia="宋体" w:cs="宋体"/>
                <w:i w:val="0"/>
                <w:iCs w:val="0"/>
                <w:color w:val="000000"/>
                <w:sz w:val="20"/>
                <w:szCs w:val="20"/>
                <w:u w:val="none"/>
              </w:rPr>
            </w:pPr>
          </w:p>
        </w:tc>
      </w:tr>
      <w:tr w14:paraId="3DFAB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E875A3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1B8F23E">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E210CC">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7A897A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承重:约4.0KG</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E34669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5349503">
            <w:pPr>
              <w:jc w:val="center"/>
              <w:rPr>
                <w:rFonts w:hint="eastAsia" w:ascii="宋体" w:hAnsi="宋体" w:eastAsia="宋体" w:cs="宋体"/>
                <w:i w:val="0"/>
                <w:iCs w:val="0"/>
                <w:color w:val="000000"/>
                <w:sz w:val="20"/>
                <w:szCs w:val="20"/>
                <w:u w:val="none"/>
              </w:rPr>
            </w:pPr>
          </w:p>
        </w:tc>
      </w:tr>
      <w:tr w14:paraId="236E7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FD9860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0948623">
            <w:pPr>
              <w:jc w:val="center"/>
              <w:rPr>
                <w:rFonts w:hint="eastAsia" w:ascii="宋体" w:hAnsi="宋体" w:eastAsia="宋体" w:cs="宋体"/>
                <w:i w:val="0"/>
                <w:iCs w:val="0"/>
                <w:color w:val="000000"/>
                <w:sz w:val="20"/>
                <w:szCs w:val="20"/>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1B30D2">
            <w:pPr>
              <w:jc w:val="center"/>
              <w:rPr>
                <w:rFonts w:hint="eastAsia" w:ascii="宋体" w:hAnsi="宋体" w:eastAsia="宋体" w:cs="宋体"/>
                <w:i w:val="0"/>
                <w:iCs w:val="0"/>
                <w:color w:val="000000"/>
                <w:sz w:val="20"/>
                <w:szCs w:val="20"/>
                <w:u w:val="none"/>
              </w:rPr>
            </w:pP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709D55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送蝴蝶夹*1，手机一字夹*1，便携收纳包*1。</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55D9B8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3E0C5C8">
            <w:pPr>
              <w:jc w:val="center"/>
              <w:rPr>
                <w:rFonts w:hint="eastAsia" w:ascii="宋体" w:hAnsi="宋体" w:eastAsia="宋体" w:cs="宋体"/>
                <w:i w:val="0"/>
                <w:iCs w:val="0"/>
                <w:color w:val="000000"/>
                <w:sz w:val="20"/>
                <w:szCs w:val="20"/>
                <w:u w:val="none"/>
              </w:rPr>
            </w:pPr>
          </w:p>
        </w:tc>
      </w:tr>
      <w:tr w14:paraId="5CD48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A080F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A01EBD2">
            <w:pPr>
              <w:jc w:val="center"/>
              <w:rPr>
                <w:rFonts w:hint="eastAsia" w:ascii="宋体" w:hAnsi="宋体" w:eastAsia="宋体" w:cs="宋体"/>
                <w:i w:val="0"/>
                <w:iCs w:val="0"/>
                <w:color w:val="000000"/>
                <w:sz w:val="20"/>
                <w:szCs w:val="20"/>
                <w:u w:val="none"/>
              </w:rPr>
            </w:pPr>
          </w:p>
        </w:tc>
        <w:tc>
          <w:tcPr>
            <w:tcW w:w="330" w:type="dxa"/>
            <w:tcBorders>
              <w:top w:val="single" w:color="000000" w:sz="4" w:space="0"/>
              <w:left w:val="single" w:color="000000" w:sz="4" w:space="0"/>
              <w:bottom w:val="single" w:color="000000" w:sz="4" w:space="0"/>
              <w:right w:val="single" w:color="000000" w:sz="4" w:space="0"/>
            </w:tcBorders>
            <w:noWrap w:val="0"/>
            <w:vAlign w:val="center"/>
          </w:tcPr>
          <w:p w14:paraId="7322CA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办公用铁皮柜</w:t>
            </w:r>
          </w:p>
        </w:tc>
        <w:tc>
          <w:tcPr>
            <w:tcW w:w="7137" w:type="dxa"/>
            <w:tcBorders>
              <w:top w:val="single" w:color="000000" w:sz="4" w:space="0"/>
              <w:left w:val="single" w:color="000000" w:sz="4" w:space="0"/>
              <w:bottom w:val="single" w:color="000000" w:sz="4" w:space="0"/>
              <w:right w:val="single" w:color="000000" w:sz="4" w:space="0"/>
            </w:tcBorders>
            <w:noWrap w:val="0"/>
            <w:vAlign w:val="center"/>
          </w:tcPr>
          <w:p w14:paraId="446AA5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900mm*900mm*400mm，厚度0.7mm，中间隔板，全铁皮带锁。</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53DB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5D2C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0C741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0" w:type="auto"/>
            <w:gridSpan w:val="4"/>
            <w:tcBorders>
              <w:top w:val="single" w:color="000000" w:sz="4" w:space="0"/>
              <w:left w:val="single" w:color="000000" w:sz="4" w:space="0"/>
              <w:bottom w:val="single" w:color="000000" w:sz="4" w:space="0"/>
              <w:right w:val="single" w:color="000000" w:sz="4" w:space="0"/>
            </w:tcBorders>
            <w:noWrap/>
            <w:vAlign w:val="center"/>
          </w:tcPr>
          <w:p w14:paraId="62231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489" w:type="dxa"/>
            <w:tcBorders>
              <w:top w:val="single" w:color="000000" w:sz="4" w:space="0"/>
              <w:left w:val="single" w:color="000000" w:sz="4" w:space="0"/>
              <w:bottom w:val="single" w:color="000000" w:sz="4" w:space="0"/>
              <w:right w:val="single" w:color="000000" w:sz="4" w:space="0"/>
            </w:tcBorders>
            <w:noWrap w:val="0"/>
            <w:vAlign w:val="center"/>
          </w:tcPr>
          <w:p w14:paraId="6533A7E5">
            <w:pPr>
              <w:jc w:val="center"/>
              <w:rPr>
                <w:rFonts w:hint="eastAsia" w:ascii="宋体" w:hAnsi="宋体" w:eastAsia="宋体" w:cs="宋体"/>
                <w:i w:val="0"/>
                <w:iCs w:val="0"/>
                <w:color w:val="000000"/>
                <w:sz w:val="20"/>
                <w:szCs w:val="20"/>
                <w:u w:val="none"/>
              </w:rPr>
            </w:pPr>
          </w:p>
        </w:tc>
        <w:tc>
          <w:tcPr>
            <w:tcW w:w="491" w:type="dxa"/>
            <w:tcBorders>
              <w:top w:val="single" w:color="000000" w:sz="4" w:space="0"/>
              <w:left w:val="single" w:color="000000" w:sz="4" w:space="0"/>
              <w:bottom w:val="single" w:color="000000" w:sz="4" w:space="0"/>
              <w:right w:val="single" w:color="000000" w:sz="4" w:space="0"/>
            </w:tcBorders>
            <w:noWrap w:val="0"/>
            <w:vAlign w:val="center"/>
          </w:tcPr>
          <w:p w14:paraId="28038475">
            <w:pPr>
              <w:jc w:val="center"/>
              <w:rPr>
                <w:rFonts w:hint="eastAsia" w:ascii="宋体" w:hAnsi="宋体" w:eastAsia="宋体" w:cs="宋体"/>
                <w:i w:val="0"/>
                <w:iCs w:val="0"/>
                <w:color w:val="000000"/>
                <w:sz w:val="20"/>
                <w:szCs w:val="20"/>
                <w:u w:val="none"/>
              </w:rPr>
            </w:pPr>
          </w:p>
        </w:tc>
      </w:tr>
    </w:tbl>
    <w:p w14:paraId="00CD9CF7">
      <w:pPr>
        <w:rPr>
          <w:rFonts w:hint="eastAsia"/>
        </w:rPr>
      </w:pPr>
    </w:p>
    <w:p w14:paraId="360F4F2B">
      <w:pPr>
        <w:rPr>
          <w:rFonts w:hint="eastAsia"/>
        </w:rPr>
      </w:pPr>
    </w:p>
    <w:p w14:paraId="46F93A42">
      <w:pPr>
        <w:pStyle w:val="3"/>
        <w:rPr>
          <w:rFonts w:hint="eastAsia"/>
        </w:rPr>
      </w:pPr>
    </w:p>
    <w:bookmarkEnd w:id="103"/>
    <w:bookmarkEnd w:id="104"/>
    <w:bookmarkEnd w:id="105"/>
    <w:p w14:paraId="1C15B4BB">
      <w:pPr>
        <w:numPr>
          <w:ilvl w:val="0"/>
          <w:numId w:val="14"/>
        </w:numPr>
        <w:bidi w:val="0"/>
        <w:jc w:val="center"/>
        <w:rPr>
          <w:rStyle w:val="65"/>
          <w:rFonts w:hint="eastAsia"/>
        </w:rPr>
      </w:pPr>
      <w:r>
        <w:rPr>
          <w:rStyle w:val="65"/>
          <w:rFonts w:hint="eastAsia"/>
        </w:rPr>
        <w:t>投标文件格式</w:t>
      </w:r>
    </w:p>
    <w:p w14:paraId="0B32D695">
      <w:pPr>
        <w:pStyle w:val="45"/>
        <w:widowControl w:val="0"/>
        <w:numPr>
          <w:ilvl w:val="0"/>
          <w:numId w:val="0"/>
        </w:numPr>
        <w:spacing w:after="120" w:afterLines="0"/>
        <w:jc w:val="both"/>
      </w:pPr>
    </w:p>
    <w:p w14:paraId="17B6924B">
      <w:pPr>
        <w:jc w:val="right"/>
        <w:rPr>
          <w:rFonts w:hint="eastAsia" w:ascii="宋体" w:hAnsi="宋体"/>
          <w:b/>
          <w:color w:val="auto"/>
          <w:sz w:val="44"/>
          <w:szCs w:val="36"/>
        </w:rPr>
      </w:pPr>
      <w:r>
        <w:rPr>
          <w:rFonts w:hint="eastAsia" w:ascii="宋体" w:hAnsi="宋体" w:eastAsia="宋体" w:cs="宋体"/>
          <w:color w:val="auto"/>
          <w:sz w:val="28"/>
          <w:szCs w:val="28"/>
          <w:highlight w:val="none"/>
          <w:u w:val="single"/>
        </w:rPr>
        <w:t>正本或副本</w:t>
      </w:r>
    </w:p>
    <w:p w14:paraId="34E83FFB">
      <w:pPr>
        <w:wordWrap w:val="0"/>
        <w:ind w:firstLine="883" w:firstLineChars="200"/>
        <w:jc w:val="center"/>
        <w:rPr>
          <w:rFonts w:ascii="宋体" w:hAnsi="宋体"/>
          <w:b/>
          <w:color w:val="auto"/>
          <w:sz w:val="44"/>
          <w:szCs w:val="36"/>
        </w:rPr>
      </w:pPr>
      <w:r>
        <w:rPr>
          <w:rFonts w:hint="eastAsia" w:ascii="宋体" w:hAnsi="宋体"/>
          <w:b/>
          <w:color w:val="auto"/>
          <w:sz w:val="44"/>
          <w:szCs w:val="36"/>
        </w:rPr>
        <w:t>（项目名称）</w:t>
      </w:r>
    </w:p>
    <w:p w14:paraId="615019F9">
      <w:pPr>
        <w:wordWrap w:val="0"/>
        <w:ind w:firstLine="1687" w:firstLineChars="200"/>
        <w:jc w:val="center"/>
        <w:rPr>
          <w:rFonts w:hint="eastAsia" w:ascii="宋体" w:hAnsi="宋体"/>
          <w:b/>
          <w:color w:val="auto"/>
          <w:sz w:val="84"/>
          <w:szCs w:val="84"/>
        </w:rPr>
      </w:pPr>
    </w:p>
    <w:p w14:paraId="70CD7A71">
      <w:pPr>
        <w:wordWrap w:val="0"/>
        <w:ind w:firstLine="2530" w:firstLineChars="300"/>
        <w:jc w:val="both"/>
        <w:rPr>
          <w:rFonts w:ascii="宋体" w:hAnsi="宋体"/>
          <w:b/>
          <w:color w:val="auto"/>
          <w:sz w:val="84"/>
          <w:szCs w:val="84"/>
        </w:rPr>
      </w:pPr>
      <w:r>
        <w:rPr>
          <w:rFonts w:hint="eastAsia" w:ascii="宋体" w:hAnsi="宋体"/>
          <w:b/>
          <w:color w:val="auto"/>
          <w:sz w:val="84"/>
          <w:szCs w:val="84"/>
        </w:rPr>
        <w:t>投 标 文 件</w:t>
      </w:r>
    </w:p>
    <w:p w14:paraId="2BFFD105">
      <w:pPr>
        <w:wordWrap w:val="0"/>
        <w:ind w:firstLine="562" w:firstLineChars="200"/>
        <w:rPr>
          <w:rFonts w:hint="eastAsia" w:ascii="宋体" w:hAnsi="宋体" w:cs="宋体"/>
          <w:b/>
          <w:color w:val="auto"/>
          <w:sz w:val="28"/>
          <w:szCs w:val="28"/>
        </w:rPr>
      </w:pPr>
    </w:p>
    <w:p w14:paraId="4916BAFF">
      <w:pPr>
        <w:pStyle w:val="45"/>
        <w:rPr>
          <w:rFonts w:hint="eastAsia" w:ascii="宋体" w:hAnsi="宋体" w:cs="宋体"/>
          <w:b/>
          <w:color w:val="auto"/>
          <w:sz w:val="28"/>
          <w:szCs w:val="28"/>
        </w:rPr>
      </w:pPr>
    </w:p>
    <w:p w14:paraId="60F13137">
      <w:pPr>
        <w:pStyle w:val="45"/>
        <w:rPr>
          <w:rFonts w:hint="eastAsia" w:ascii="宋体" w:hAnsi="宋体" w:cs="宋体"/>
          <w:b/>
          <w:color w:val="auto"/>
          <w:sz w:val="28"/>
          <w:szCs w:val="28"/>
        </w:rPr>
      </w:pPr>
    </w:p>
    <w:p w14:paraId="76763E77">
      <w:pPr>
        <w:pStyle w:val="45"/>
        <w:ind w:left="0" w:leftChars="0" w:firstLine="0" w:firstLineChars="0"/>
        <w:rPr>
          <w:rFonts w:hint="eastAsia" w:ascii="宋体" w:hAnsi="宋体" w:cs="宋体"/>
          <w:b/>
          <w:color w:val="auto"/>
          <w:sz w:val="28"/>
          <w:szCs w:val="28"/>
        </w:rPr>
      </w:pPr>
    </w:p>
    <w:p w14:paraId="109E24D1">
      <w:pPr>
        <w:wordWrap w:val="0"/>
        <w:ind w:firstLine="562" w:firstLineChars="200"/>
        <w:rPr>
          <w:rFonts w:hint="eastAsia" w:ascii="宋体" w:hAnsi="宋体" w:cs="宋体"/>
          <w:b/>
          <w:color w:val="auto"/>
          <w:sz w:val="28"/>
          <w:szCs w:val="28"/>
        </w:rPr>
      </w:pPr>
    </w:p>
    <w:p w14:paraId="2D10FB3D">
      <w:pPr>
        <w:pStyle w:val="45"/>
        <w:rPr>
          <w:rFonts w:hint="eastAsia"/>
        </w:rPr>
      </w:pPr>
    </w:p>
    <w:p w14:paraId="16CD58F1">
      <w:pPr>
        <w:wordWrap w:val="0"/>
        <w:ind w:firstLine="562" w:firstLineChars="200"/>
        <w:rPr>
          <w:rFonts w:hint="eastAsia" w:ascii="宋体" w:hAnsi="宋体" w:cs="宋体"/>
          <w:b/>
          <w:color w:val="auto"/>
          <w:sz w:val="28"/>
          <w:szCs w:val="28"/>
        </w:rPr>
      </w:pPr>
    </w:p>
    <w:p w14:paraId="754B22EF">
      <w:pPr>
        <w:wordWrap w:val="0"/>
        <w:ind w:firstLine="643" w:firstLineChars="200"/>
        <w:rPr>
          <w:rFonts w:ascii="宋体" w:hAnsi="宋体" w:cs="宋体"/>
          <w:b/>
          <w:color w:val="auto"/>
          <w:sz w:val="28"/>
          <w:szCs w:val="28"/>
        </w:rPr>
      </w:pPr>
      <w:r>
        <w:rPr>
          <w:rFonts w:hint="eastAsia" w:ascii="宋体" w:hAnsi="宋体" w:cs="宋体"/>
          <w:b/>
          <w:color w:val="auto"/>
          <w:sz w:val="32"/>
          <w:szCs w:val="32"/>
        </w:rPr>
        <w:t>项目编号</w:t>
      </w:r>
      <w:r>
        <w:rPr>
          <w:rFonts w:hint="eastAsia" w:ascii="宋体" w:hAnsi="宋体" w:cs="宋体"/>
          <w:b/>
          <w:color w:val="auto"/>
          <w:sz w:val="28"/>
          <w:szCs w:val="28"/>
        </w:rPr>
        <w:t>：</w:t>
      </w:r>
    </w:p>
    <w:p w14:paraId="2D0F964B">
      <w:pPr>
        <w:wordWrap w:val="0"/>
        <w:spacing w:line="360" w:lineRule="auto"/>
        <w:ind w:firstLine="643" w:firstLineChars="200"/>
        <w:rPr>
          <w:rFonts w:ascii="宋体" w:hAnsi="宋体"/>
          <w:b/>
          <w:color w:val="auto"/>
          <w:sz w:val="32"/>
          <w:szCs w:val="32"/>
        </w:rPr>
      </w:pPr>
      <w:r>
        <w:rPr>
          <w:rFonts w:hint="eastAsia" w:ascii="宋体" w:hAnsi="宋体"/>
          <w:b/>
          <w:color w:val="auto"/>
          <w:sz w:val="32"/>
          <w:szCs w:val="32"/>
        </w:rPr>
        <w:t>投标单位：</w:t>
      </w:r>
      <w:r>
        <w:rPr>
          <w:rFonts w:hint="eastAsia" w:ascii="宋体" w:hAnsi="宋体"/>
          <w:b/>
          <w:color w:val="auto"/>
          <w:sz w:val="32"/>
          <w:szCs w:val="32"/>
          <w:u w:val="single"/>
        </w:rPr>
        <w:t xml:space="preserve">                           （盖章）</w:t>
      </w:r>
    </w:p>
    <w:p w14:paraId="28C94612">
      <w:pPr>
        <w:wordWrap w:val="0"/>
        <w:spacing w:line="360" w:lineRule="auto"/>
        <w:ind w:firstLine="643" w:firstLineChars="200"/>
        <w:rPr>
          <w:rFonts w:ascii="宋体" w:hAnsi="宋体"/>
          <w:b/>
          <w:color w:val="auto"/>
          <w:sz w:val="32"/>
          <w:szCs w:val="32"/>
        </w:rPr>
      </w:pPr>
      <w:r>
        <w:rPr>
          <w:rFonts w:hint="eastAsia" w:ascii="宋体" w:hAnsi="宋体"/>
          <w:b/>
          <w:bCs/>
          <w:color w:val="auto"/>
          <w:sz w:val="32"/>
          <w:szCs w:val="32"/>
        </w:rPr>
        <w:t>法定代表人或委托代理人：</w:t>
      </w:r>
      <w:r>
        <w:rPr>
          <w:rFonts w:hint="eastAsia" w:ascii="宋体" w:hAnsi="宋体"/>
          <w:b/>
          <w:color w:val="auto"/>
          <w:sz w:val="32"/>
          <w:szCs w:val="32"/>
          <w:u w:val="single"/>
        </w:rPr>
        <w:t xml:space="preserve">             （签字）</w:t>
      </w:r>
    </w:p>
    <w:p w14:paraId="24366E7D">
      <w:pPr>
        <w:wordWrap w:val="0"/>
        <w:spacing w:line="360" w:lineRule="auto"/>
        <w:ind w:firstLine="643" w:firstLineChars="200"/>
        <w:rPr>
          <w:rFonts w:ascii="宋体" w:hAnsi="宋体"/>
          <w:b/>
          <w:color w:val="auto"/>
          <w:sz w:val="32"/>
          <w:szCs w:val="32"/>
          <w:u w:val="single"/>
        </w:rPr>
      </w:pPr>
      <w:r>
        <w:rPr>
          <w:rFonts w:hint="eastAsia" w:ascii="宋体" w:hAnsi="宋体"/>
          <w:b/>
          <w:color w:val="auto"/>
          <w:sz w:val="32"/>
          <w:szCs w:val="32"/>
        </w:rPr>
        <w:t>投标日期：</w:t>
      </w:r>
      <w:r>
        <w:rPr>
          <w:rFonts w:hint="eastAsia" w:ascii="宋体" w:hAnsi="宋体"/>
          <w:b/>
          <w:color w:val="auto"/>
          <w:sz w:val="32"/>
          <w:szCs w:val="32"/>
          <w:u w:val="single"/>
        </w:rPr>
        <w:t xml:space="preserve">           年       月      日</w:t>
      </w:r>
    </w:p>
    <w:p w14:paraId="1383C962">
      <w:pPr>
        <w:tabs>
          <w:tab w:val="left" w:pos="1365"/>
        </w:tabs>
        <w:wordWrap w:val="0"/>
        <w:spacing w:line="360" w:lineRule="auto"/>
        <w:ind w:firstLine="723" w:firstLineChars="200"/>
        <w:jc w:val="center"/>
        <w:rPr>
          <w:rFonts w:hint="eastAsia" w:ascii="宋体" w:hAnsi="宋体"/>
          <w:b/>
          <w:color w:val="auto"/>
          <w:sz w:val="36"/>
          <w:szCs w:val="36"/>
        </w:rPr>
      </w:pPr>
    </w:p>
    <w:p w14:paraId="69975216">
      <w:pPr>
        <w:tabs>
          <w:tab w:val="left" w:pos="1365"/>
        </w:tabs>
        <w:wordWrap w:val="0"/>
        <w:spacing w:line="360" w:lineRule="auto"/>
        <w:ind w:firstLine="723" w:firstLineChars="200"/>
        <w:jc w:val="center"/>
        <w:rPr>
          <w:rFonts w:hint="eastAsia" w:ascii="宋体" w:hAnsi="宋体"/>
          <w:b/>
          <w:color w:val="auto"/>
          <w:sz w:val="36"/>
          <w:szCs w:val="36"/>
        </w:rPr>
      </w:pPr>
    </w:p>
    <w:p w14:paraId="6E568389">
      <w:pPr>
        <w:jc w:val="center"/>
        <w:rPr>
          <w:rFonts w:ascii="宋体" w:hAnsi="宋体"/>
          <w:b/>
          <w:sz w:val="44"/>
          <w:szCs w:val="44"/>
        </w:rPr>
      </w:pPr>
      <w:r>
        <w:rPr>
          <w:rFonts w:hint="eastAsia" w:ascii="宋体" w:hAnsi="宋体"/>
          <w:b/>
          <w:sz w:val="44"/>
          <w:szCs w:val="44"/>
        </w:rPr>
        <w:t>目    录</w:t>
      </w:r>
    </w:p>
    <w:p w14:paraId="731F13BB">
      <w:pPr>
        <w:spacing w:line="360" w:lineRule="auto"/>
        <w:rPr>
          <w:rFonts w:ascii="宋体" w:hAnsi="宋体"/>
          <w:sz w:val="26"/>
        </w:rPr>
      </w:pPr>
    </w:p>
    <w:p w14:paraId="52EF0019">
      <w:pPr>
        <w:tabs>
          <w:tab w:val="left" w:pos="5580"/>
        </w:tabs>
        <w:spacing w:line="360" w:lineRule="auto"/>
        <w:rPr>
          <w:sz w:val="28"/>
          <w:szCs w:val="28"/>
        </w:rPr>
      </w:pPr>
      <w:r>
        <w:rPr>
          <w:rFonts w:hint="eastAsia"/>
          <w:sz w:val="28"/>
          <w:szCs w:val="28"/>
        </w:rPr>
        <w:t>一、响应函</w:t>
      </w:r>
    </w:p>
    <w:p w14:paraId="13BC991A">
      <w:pPr>
        <w:tabs>
          <w:tab w:val="left" w:pos="5580"/>
        </w:tabs>
        <w:spacing w:line="360" w:lineRule="auto"/>
        <w:rPr>
          <w:sz w:val="28"/>
          <w:szCs w:val="28"/>
        </w:rPr>
      </w:pPr>
      <w:r>
        <w:rPr>
          <w:rFonts w:hint="eastAsia"/>
          <w:sz w:val="28"/>
          <w:szCs w:val="28"/>
        </w:rPr>
        <w:t>二、供应商基本情况</w:t>
      </w:r>
    </w:p>
    <w:p w14:paraId="26409E46">
      <w:pPr>
        <w:tabs>
          <w:tab w:val="left" w:pos="5580"/>
        </w:tabs>
        <w:spacing w:line="360" w:lineRule="auto"/>
        <w:rPr>
          <w:sz w:val="28"/>
          <w:szCs w:val="28"/>
        </w:rPr>
      </w:pPr>
      <w:r>
        <w:rPr>
          <w:rFonts w:hint="eastAsia"/>
          <w:sz w:val="28"/>
          <w:szCs w:val="28"/>
        </w:rPr>
        <w:t>三、法定代表人授权委托书</w:t>
      </w:r>
    </w:p>
    <w:p w14:paraId="531FE655">
      <w:pPr>
        <w:tabs>
          <w:tab w:val="left" w:pos="5580"/>
        </w:tabs>
        <w:spacing w:line="360" w:lineRule="auto"/>
        <w:rPr>
          <w:sz w:val="28"/>
          <w:szCs w:val="28"/>
        </w:rPr>
      </w:pPr>
      <w:r>
        <w:rPr>
          <w:rFonts w:hint="eastAsia"/>
          <w:sz w:val="28"/>
          <w:szCs w:val="28"/>
        </w:rPr>
        <w:t>四、法定代表人和被授权人身份证明</w:t>
      </w:r>
    </w:p>
    <w:p w14:paraId="45A85F80">
      <w:pPr>
        <w:tabs>
          <w:tab w:val="left" w:pos="5580"/>
        </w:tabs>
        <w:spacing w:line="360" w:lineRule="auto"/>
        <w:rPr>
          <w:sz w:val="28"/>
          <w:szCs w:val="28"/>
        </w:rPr>
      </w:pPr>
      <w:r>
        <w:rPr>
          <w:rFonts w:hint="eastAsia"/>
          <w:sz w:val="28"/>
          <w:szCs w:val="28"/>
        </w:rPr>
        <w:t>五、开标一览表</w:t>
      </w:r>
    </w:p>
    <w:p w14:paraId="2BA85DB9">
      <w:pPr>
        <w:tabs>
          <w:tab w:val="left" w:pos="5580"/>
        </w:tabs>
        <w:spacing w:line="360" w:lineRule="auto"/>
        <w:rPr>
          <w:sz w:val="28"/>
          <w:szCs w:val="28"/>
        </w:rPr>
      </w:pPr>
      <w:r>
        <w:rPr>
          <w:rFonts w:hint="eastAsia"/>
          <w:sz w:val="28"/>
          <w:szCs w:val="28"/>
        </w:rPr>
        <w:t>六、投标报价明细表</w:t>
      </w:r>
    </w:p>
    <w:p w14:paraId="3B06E802">
      <w:pPr>
        <w:tabs>
          <w:tab w:val="left" w:pos="5580"/>
        </w:tabs>
        <w:spacing w:line="360" w:lineRule="auto"/>
        <w:rPr>
          <w:rFonts w:hint="eastAsia"/>
          <w:sz w:val="28"/>
          <w:szCs w:val="28"/>
          <w:lang w:eastAsia="zh-CN"/>
        </w:rPr>
      </w:pPr>
      <w:r>
        <w:rPr>
          <w:rFonts w:hint="eastAsia"/>
          <w:sz w:val="28"/>
          <w:szCs w:val="28"/>
        </w:rPr>
        <w:t>七、</w:t>
      </w:r>
      <w:r>
        <w:rPr>
          <w:rFonts w:hint="eastAsia"/>
          <w:sz w:val="28"/>
          <w:szCs w:val="28"/>
          <w:lang w:eastAsia="zh-CN"/>
        </w:rPr>
        <w:t>商务条款偏离表</w:t>
      </w:r>
    </w:p>
    <w:p w14:paraId="5C24B467">
      <w:pPr>
        <w:tabs>
          <w:tab w:val="left" w:pos="5580"/>
        </w:tabs>
        <w:spacing w:line="360" w:lineRule="auto"/>
        <w:rPr>
          <w:sz w:val="28"/>
          <w:szCs w:val="28"/>
        </w:rPr>
      </w:pPr>
      <w:r>
        <w:rPr>
          <w:rFonts w:hint="eastAsia"/>
          <w:sz w:val="28"/>
          <w:szCs w:val="28"/>
          <w:lang w:eastAsia="zh-CN"/>
        </w:rPr>
        <w:t>八、</w:t>
      </w:r>
      <w:r>
        <w:rPr>
          <w:rFonts w:hint="eastAsia"/>
          <w:sz w:val="28"/>
          <w:szCs w:val="28"/>
        </w:rPr>
        <w:t>投标货物技术文件</w:t>
      </w:r>
    </w:p>
    <w:p w14:paraId="3AEDF9BB">
      <w:pPr>
        <w:tabs>
          <w:tab w:val="left" w:pos="5580"/>
        </w:tabs>
        <w:spacing w:line="360" w:lineRule="auto"/>
        <w:rPr>
          <w:sz w:val="28"/>
          <w:szCs w:val="28"/>
        </w:rPr>
      </w:pPr>
      <w:r>
        <w:rPr>
          <w:rFonts w:hint="eastAsia"/>
          <w:sz w:val="28"/>
          <w:szCs w:val="28"/>
          <w:lang w:eastAsia="zh-CN"/>
        </w:rPr>
        <w:t>九</w:t>
      </w:r>
      <w:r>
        <w:rPr>
          <w:rFonts w:hint="eastAsia"/>
          <w:sz w:val="28"/>
          <w:szCs w:val="28"/>
        </w:rPr>
        <w:t>、投标货物技术指标偏离表</w:t>
      </w:r>
    </w:p>
    <w:p w14:paraId="51B64871">
      <w:pPr>
        <w:tabs>
          <w:tab w:val="left" w:pos="5580"/>
        </w:tabs>
        <w:spacing w:line="360" w:lineRule="auto"/>
        <w:rPr>
          <w:sz w:val="28"/>
          <w:szCs w:val="28"/>
        </w:rPr>
      </w:pPr>
      <w:r>
        <w:rPr>
          <w:rFonts w:hint="eastAsia"/>
          <w:sz w:val="28"/>
          <w:szCs w:val="28"/>
          <w:lang w:eastAsia="zh-CN"/>
        </w:rPr>
        <w:t>十</w:t>
      </w:r>
      <w:r>
        <w:rPr>
          <w:rFonts w:hint="eastAsia"/>
          <w:sz w:val="28"/>
          <w:szCs w:val="28"/>
        </w:rPr>
        <w:t>、供应商资格证明文件</w:t>
      </w:r>
    </w:p>
    <w:p w14:paraId="5CC6C498">
      <w:pPr>
        <w:tabs>
          <w:tab w:val="left" w:pos="5580"/>
        </w:tabs>
        <w:spacing w:line="360" w:lineRule="auto"/>
        <w:rPr>
          <w:sz w:val="28"/>
          <w:szCs w:val="28"/>
        </w:rPr>
      </w:pPr>
      <w:r>
        <w:rPr>
          <w:rFonts w:hint="eastAsia"/>
          <w:sz w:val="28"/>
          <w:szCs w:val="28"/>
        </w:rPr>
        <w:t>十</w:t>
      </w:r>
      <w:r>
        <w:rPr>
          <w:rFonts w:hint="eastAsia"/>
          <w:sz w:val="28"/>
          <w:szCs w:val="28"/>
          <w:lang w:eastAsia="zh-CN"/>
        </w:rPr>
        <w:t>一</w:t>
      </w:r>
      <w:r>
        <w:rPr>
          <w:rFonts w:hint="eastAsia"/>
          <w:sz w:val="28"/>
          <w:szCs w:val="28"/>
        </w:rPr>
        <w:t>、商务因素评审内容</w:t>
      </w:r>
    </w:p>
    <w:p w14:paraId="27F4E1EA">
      <w:pPr>
        <w:tabs>
          <w:tab w:val="left" w:pos="5580"/>
        </w:tabs>
        <w:spacing w:line="360" w:lineRule="auto"/>
        <w:rPr>
          <w:sz w:val="28"/>
          <w:szCs w:val="28"/>
        </w:rPr>
      </w:pPr>
      <w:r>
        <w:rPr>
          <w:rFonts w:hint="eastAsia"/>
          <w:sz w:val="28"/>
          <w:szCs w:val="28"/>
        </w:rPr>
        <w:t>十</w:t>
      </w:r>
      <w:r>
        <w:rPr>
          <w:rFonts w:hint="eastAsia"/>
          <w:sz w:val="28"/>
          <w:szCs w:val="28"/>
          <w:lang w:val="en-US" w:eastAsia="zh-CN"/>
        </w:rPr>
        <w:t>二</w:t>
      </w:r>
      <w:r>
        <w:rPr>
          <w:rFonts w:hint="eastAsia"/>
          <w:sz w:val="28"/>
          <w:szCs w:val="28"/>
        </w:rPr>
        <w:t>、技术因素评审内容</w:t>
      </w:r>
    </w:p>
    <w:p w14:paraId="5E0A4444">
      <w:pPr>
        <w:tabs>
          <w:tab w:val="left" w:pos="5580"/>
        </w:tabs>
        <w:spacing w:line="360" w:lineRule="auto"/>
        <w:rPr>
          <w:sz w:val="28"/>
          <w:szCs w:val="28"/>
        </w:rPr>
      </w:pPr>
      <w:r>
        <w:rPr>
          <w:rFonts w:hint="eastAsia"/>
          <w:sz w:val="28"/>
          <w:szCs w:val="28"/>
        </w:rPr>
        <w:t>十</w:t>
      </w:r>
      <w:r>
        <w:rPr>
          <w:rFonts w:hint="eastAsia"/>
          <w:sz w:val="28"/>
          <w:szCs w:val="28"/>
          <w:lang w:val="en-US" w:eastAsia="zh-CN"/>
        </w:rPr>
        <w:t>三</w:t>
      </w:r>
      <w:r>
        <w:rPr>
          <w:rFonts w:hint="eastAsia"/>
          <w:sz w:val="28"/>
          <w:szCs w:val="28"/>
        </w:rPr>
        <w:t>、中小企业声明函等相关材料</w:t>
      </w:r>
    </w:p>
    <w:p w14:paraId="70794EAD">
      <w:pPr>
        <w:spacing w:line="360" w:lineRule="auto"/>
        <w:rPr>
          <w:rFonts w:ascii="宋体" w:hAnsi="宋体"/>
          <w:sz w:val="26"/>
        </w:rPr>
      </w:pPr>
      <w:r>
        <w:rPr>
          <w:rFonts w:hint="eastAsia"/>
          <w:sz w:val="28"/>
          <w:szCs w:val="28"/>
        </w:rPr>
        <w:t>十</w:t>
      </w:r>
      <w:r>
        <w:rPr>
          <w:rFonts w:hint="eastAsia"/>
          <w:sz w:val="28"/>
          <w:szCs w:val="28"/>
          <w:lang w:val="en-US" w:eastAsia="zh-CN"/>
        </w:rPr>
        <w:t>四</w:t>
      </w:r>
      <w:r>
        <w:rPr>
          <w:rFonts w:hint="eastAsia"/>
          <w:sz w:val="28"/>
          <w:szCs w:val="28"/>
        </w:rPr>
        <w:t>、其他相关材料</w:t>
      </w:r>
    </w:p>
    <w:p w14:paraId="281319D6">
      <w:pPr>
        <w:spacing w:line="360" w:lineRule="auto"/>
        <w:rPr>
          <w:rFonts w:ascii="宋体" w:hAnsi="宋体"/>
          <w:sz w:val="26"/>
        </w:rPr>
      </w:pPr>
    </w:p>
    <w:p w14:paraId="159CE38E">
      <w:pPr>
        <w:spacing w:line="360" w:lineRule="auto"/>
        <w:rPr>
          <w:rFonts w:ascii="宋体" w:hAnsi="宋体"/>
          <w:sz w:val="26"/>
        </w:rPr>
      </w:pPr>
      <w:bookmarkStart w:id="111" w:name="_Toc29044"/>
      <w:bookmarkStart w:id="112" w:name="_Toc15765"/>
      <w:bookmarkStart w:id="113" w:name="_Toc403382857"/>
    </w:p>
    <w:p w14:paraId="5434F194">
      <w:pPr>
        <w:spacing w:line="360" w:lineRule="auto"/>
        <w:rPr>
          <w:rFonts w:ascii="宋体" w:hAnsi="宋体"/>
          <w:sz w:val="26"/>
        </w:rPr>
      </w:pPr>
    </w:p>
    <w:p w14:paraId="05419C73">
      <w:pPr>
        <w:spacing w:line="360" w:lineRule="auto"/>
        <w:rPr>
          <w:rFonts w:ascii="宋体" w:hAnsi="宋体"/>
          <w:sz w:val="26"/>
        </w:rPr>
      </w:pPr>
    </w:p>
    <w:bookmarkEnd w:id="111"/>
    <w:bookmarkEnd w:id="112"/>
    <w:bookmarkEnd w:id="113"/>
    <w:p w14:paraId="3F633543">
      <w:pPr>
        <w:widowControl/>
        <w:jc w:val="left"/>
        <w:rPr>
          <w:rFonts w:ascii="宋体" w:hAnsi="宋体"/>
          <w:b/>
          <w:sz w:val="30"/>
          <w:szCs w:val="30"/>
        </w:rPr>
      </w:pPr>
      <w:r>
        <w:rPr>
          <w:rFonts w:ascii="宋体" w:hAnsi="宋体"/>
          <w:b/>
          <w:sz w:val="30"/>
          <w:szCs w:val="30"/>
        </w:rPr>
        <w:br w:type="page"/>
      </w:r>
    </w:p>
    <w:p w14:paraId="657BE157">
      <w:pPr>
        <w:spacing w:line="360" w:lineRule="auto"/>
        <w:jc w:val="center"/>
        <w:rPr>
          <w:rFonts w:ascii="宋体" w:hAnsi="宋体"/>
          <w:b/>
          <w:sz w:val="44"/>
          <w:szCs w:val="44"/>
        </w:rPr>
      </w:pPr>
      <w:r>
        <w:rPr>
          <w:rFonts w:hint="eastAsia" w:ascii="宋体" w:hAnsi="宋体"/>
          <w:b/>
          <w:sz w:val="44"/>
          <w:szCs w:val="44"/>
        </w:rPr>
        <w:t>一、响应函</w:t>
      </w:r>
    </w:p>
    <w:p w14:paraId="36121E0A">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olor w:val="000000"/>
          <w:sz w:val="28"/>
          <w:szCs w:val="28"/>
          <w:highlight w:val="none"/>
          <w:lang w:val="en-US" w:eastAsia="zh-CN"/>
        </w:rPr>
      </w:pPr>
      <w:r>
        <w:rPr>
          <w:rFonts w:hint="eastAsia" w:ascii="宋体" w:hAnsi="宋体"/>
          <w:color w:val="000000"/>
          <w:sz w:val="28"/>
          <w:szCs w:val="28"/>
          <w:highlight w:val="none"/>
        </w:rPr>
        <w:t>致：</w:t>
      </w:r>
      <w:r>
        <w:rPr>
          <w:rFonts w:hint="eastAsia" w:ascii="宋体" w:hAnsi="宋体"/>
          <w:color w:val="000000"/>
          <w:sz w:val="28"/>
          <w:szCs w:val="28"/>
          <w:highlight w:val="none"/>
          <w:lang w:val="en-US" w:eastAsia="zh-CN"/>
        </w:rPr>
        <w:t>桦甸市人民政府信息中心</w:t>
      </w:r>
    </w:p>
    <w:p w14:paraId="1780581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新宋体" w:hAnsi="新宋体" w:eastAsia="新宋体"/>
          <w:color w:val="000000"/>
          <w:sz w:val="28"/>
          <w:szCs w:val="28"/>
          <w:highlight w:val="none"/>
        </w:rPr>
      </w:pPr>
      <w:r>
        <w:rPr>
          <w:rFonts w:hint="eastAsia" w:ascii="新宋体" w:hAnsi="新宋体" w:eastAsia="新宋体"/>
          <w:color w:val="000000"/>
          <w:sz w:val="28"/>
          <w:szCs w:val="28"/>
          <w:highlight w:val="none"/>
        </w:rPr>
        <w:t>根据贵方</w:t>
      </w:r>
      <w:r>
        <w:rPr>
          <w:rFonts w:hint="eastAsia" w:ascii="新宋体" w:hAnsi="新宋体" w:eastAsia="新宋体"/>
          <w:b w:val="0"/>
          <w:bCs/>
          <w:color w:val="000000"/>
          <w:sz w:val="28"/>
          <w:szCs w:val="28"/>
          <w:highlight w:val="none"/>
          <w:lang w:eastAsia="zh-CN"/>
        </w:rPr>
        <w:t>（</w:t>
      </w:r>
      <w:r>
        <w:rPr>
          <w:rFonts w:hint="eastAsia" w:ascii="新宋体" w:hAnsi="新宋体" w:eastAsia="新宋体"/>
          <w:b w:val="0"/>
          <w:bCs/>
          <w:color w:val="000000"/>
          <w:sz w:val="28"/>
          <w:szCs w:val="28"/>
          <w:highlight w:val="none"/>
          <w:lang w:val="en-US" w:eastAsia="zh-CN"/>
        </w:rPr>
        <w:t>项目名称</w:t>
      </w:r>
      <w:r>
        <w:rPr>
          <w:rFonts w:hint="eastAsia" w:ascii="新宋体" w:hAnsi="新宋体" w:eastAsia="新宋体"/>
          <w:b w:val="0"/>
          <w:bCs/>
          <w:color w:val="000000"/>
          <w:sz w:val="28"/>
          <w:szCs w:val="28"/>
          <w:highlight w:val="none"/>
          <w:lang w:eastAsia="zh-CN"/>
        </w:rPr>
        <w:t>）</w:t>
      </w:r>
      <w:r>
        <w:rPr>
          <w:rFonts w:hint="eastAsia" w:ascii="新宋体" w:hAnsi="新宋体" w:eastAsia="新宋体"/>
          <w:b/>
          <w:color w:val="000000"/>
          <w:sz w:val="28"/>
          <w:szCs w:val="28"/>
          <w:highlight w:val="none"/>
          <w:u w:val="single"/>
        </w:rPr>
        <w:t xml:space="preserve">       </w:t>
      </w:r>
      <w:r>
        <w:rPr>
          <w:rFonts w:hint="eastAsia" w:ascii="新宋体" w:hAnsi="新宋体" w:eastAsia="新宋体"/>
          <w:b w:val="0"/>
          <w:bCs/>
          <w:color w:val="000000"/>
          <w:sz w:val="28"/>
          <w:szCs w:val="28"/>
          <w:highlight w:val="none"/>
        </w:rPr>
        <w:t>项目</w:t>
      </w:r>
      <w:r>
        <w:rPr>
          <w:rFonts w:hint="eastAsia" w:ascii="新宋体" w:hAnsi="新宋体" w:eastAsia="新宋体"/>
          <w:color w:val="000000"/>
          <w:sz w:val="28"/>
          <w:szCs w:val="28"/>
          <w:highlight w:val="none"/>
        </w:rPr>
        <w:t>（</w:t>
      </w:r>
      <w:r>
        <w:rPr>
          <w:rFonts w:hint="eastAsia" w:ascii="新宋体" w:hAnsi="新宋体" w:eastAsia="新宋体"/>
          <w:color w:val="000000"/>
          <w:sz w:val="28"/>
          <w:szCs w:val="28"/>
          <w:highlight w:val="none"/>
          <w:lang w:val="en-US" w:eastAsia="zh-CN"/>
        </w:rPr>
        <w:t>项目</w:t>
      </w:r>
      <w:r>
        <w:rPr>
          <w:rFonts w:hint="eastAsia" w:ascii="新宋体" w:hAnsi="新宋体" w:eastAsia="新宋体"/>
          <w:color w:val="000000"/>
          <w:sz w:val="28"/>
          <w:szCs w:val="28"/>
          <w:highlight w:val="none"/>
        </w:rPr>
        <w:t>编号</w:t>
      </w:r>
      <w:r>
        <w:rPr>
          <w:rFonts w:hint="eastAsia" w:ascii="新宋体" w:hAnsi="新宋体" w:eastAsia="新宋体"/>
          <w:b w:val="0"/>
          <w:bCs/>
          <w:color w:val="000000"/>
          <w:sz w:val="28"/>
          <w:szCs w:val="28"/>
          <w:highlight w:val="none"/>
        </w:rPr>
        <w:t>）</w:t>
      </w:r>
      <w:r>
        <w:rPr>
          <w:rFonts w:hint="eastAsia" w:ascii="新宋体" w:hAnsi="新宋体" w:eastAsia="新宋体"/>
          <w:b/>
          <w:color w:val="000000"/>
          <w:sz w:val="28"/>
          <w:szCs w:val="28"/>
          <w:highlight w:val="none"/>
          <w:u w:val="single"/>
        </w:rPr>
        <w:t xml:space="preserve">       </w:t>
      </w:r>
      <w:r>
        <w:rPr>
          <w:rFonts w:hint="eastAsia" w:ascii="新宋体" w:hAnsi="新宋体" w:eastAsia="新宋体"/>
          <w:color w:val="000000"/>
          <w:sz w:val="28"/>
          <w:szCs w:val="28"/>
          <w:highlight w:val="none"/>
        </w:rPr>
        <w:t>的招标邀请，</w:t>
      </w:r>
      <w:r>
        <w:rPr>
          <w:rFonts w:hint="eastAsia" w:ascii="新宋体" w:hAnsi="新宋体" w:eastAsia="新宋体"/>
          <w:color w:val="000000"/>
          <w:sz w:val="28"/>
          <w:szCs w:val="28"/>
          <w:highlight w:val="none"/>
          <w:lang w:eastAsia="zh-CN"/>
        </w:rPr>
        <w:t>正式授权</w:t>
      </w:r>
      <w:r>
        <w:rPr>
          <w:rFonts w:hint="eastAsia" w:ascii="新宋体" w:hAnsi="新宋体" w:eastAsia="新宋体"/>
          <w:color w:val="000000"/>
          <w:sz w:val="28"/>
          <w:szCs w:val="28"/>
          <w:highlight w:val="none"/>
        </w:rPr>
        <w:t>（姓名和职务）</w:t>
      </w:r>
      <w:r>
        <w:rPr>
          <w:rFonts w:hint="eastAsia" w:ascii="新宋体" w:hAnsi="新宋体" w:eastAsia="新宋体"/>
          <w:b/>
          <w:color w:val="000000"/>
          <w:sz w:val="28"/>
          <w:szCs w:val="28"/>
          <w:highlight w:val="none"/>
          <w:u w:val="single"/>
        </w:rPr>
        <w:t xml:space="preserve">         </w:t>
      </w:r>
      <w:r>
        <w:rPr>
          <w:rFonts w:hint="eastAsia" w:ascii="新宋体" w:hAnsi="新宋体" w:eastAsia="新宋体"/>
          <w:color w:val="000000"/>
          <w:sz w:val="28"/>
          <w:szCs w:val="28"/>
          <w:highlight w:val="none"/>
        </w:rPr>
        <w:t>代表投标方（投标单位名称）</w:t>
      </w:r>
      <w:r>
        <w:rPr>
          <w:rFonts w:hint="eastAsia" w:ascii="新宋体" w:hAnsi="新宋体" w:eastAsia="新宋体"/>
          <w:b/>
          <w:color w:val="000000"/>
          <w:sz w:val="28"/>
          <w:szCs w:val="28"/>
          <w:highlight w:val="none"/>
          <w:u w:val="single"/>
        </w:rPr>
        <w:t xml:space="preserve">         </w:t>
      </w:r>
      <w:r>
        <w:rPr>
          <w:rFonts w:hint="eastAsia" w:ascii="新宋体" w:hAnsi="新宋体" w:eastAsia="新宋体"/>
          <w:color w:val="000000"/>
          <w:sz w:val="28"/>
          <w:szCs w:val="28"/>
          <w:highlight w:val="none"/>
        </w:rPr>
        <w:t>，提交投标文件。</w:t>
      </w:r>
    </w:p>
    <w:p w14:paraId="55FD7EF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据此函，签字人同意如下：</w:t>
      </w:r>
    </w:p>
    <w:p w14:paraId="74D2B79A">
      <w:pPr>
        <w:keepNext w:val="0"/>
        <w:keepLines w:val="0"/>
        <w:pageBreakBefore w:val="0"/>
        <w:widowControl w:val="0"/>
        <w:numPr>
          <w:ilvl w:val="0"/>
          <w:numId w:val="15"/>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我们已详细审核全部招标文件，并严格按照招标文件要求编制投标书和履行一切必要手续；</w:t>
      </w:r>
    </w:p>
    <w:p w14:paraId="77706BD7">
      <w:pPr>
        <w:keepNext w:val="0"/>
        <w:keepLines w:val="0"/>
        <w:pageBreakBefore w:val="0"/>
        <w:widowControl w:val="0"/>
        <w:numPr>
          <w:ilvl w:val="0"/>
          <w:numId w:val="15"/>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我们如中标后，严格履行招标规定的责任和义务，保证按时签订合同并于合同签字生效后立即开始依合同要求履行相关义务；</w:t>
      </w:r>
    </w:p>
    <w:p w14:paraId="1764770A">
      <w:pPr>
        <w:keepNext w:val="0"/>
        <w:keepLines w:val="0"/>
        <w:pageBreakBefore w:val="0"/>
        <w:widowControl w:val="0"/>
        <w:numPr>
          <w:ilvl w:val="0"/>
          <w:numId w:val="15"/>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如果中标签约后，我们有违反合同的行为，同意依照招标文件中关于罚则的规定进行处理；</w:t>
      </w:r>
    </w:p>
    <w:p w14:paraId="3D965918">
      <w:pPr>
        <w:keepNext w:val="0"/>
        <w:keepLines w:val="0"/>
        <w:pageBreakBefore w:val="0"/>
        <w:widowControl w:val="0"/>
        <w:numPr>
          <w:ilvl w:val="0"/>
          <w:numId w:val="15"/>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同意向贵方提供贵方可能另外要求的与投标有关的任何证据或资料；</w:t>
      </w:r>
    </w:p>
    <w:p w14:paraId="1B084707">
      <w:pPr>
        <w:keepNext w:val="0"/>
        <w:keepLines w:val="0"/>
        <w:pageBreakBefore w:val="0"/>
        <w:widowControl w:val="0"/>
        <w:numPr>
          <w:ilvl w:val="0"/>
          <w:numId w:val="15"/>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投标文件所提供的材料全部真实；</w:t>
      </w:r>
    </w:p>
    <w:p w14:paraId="50A09B73">
      <w:pPr>
        <w:keepNext w:val="0"/>
        <w:keepLines w:val="0"/>
        <w:pageBreakBefore w:val="0"/>
        <w:widowControl w:val="0"/>
        <w:numPr>
          <w:ilvl w:val="0"/>
          <w:numId w:val="15"/>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不以不正当手段诋毁、排挤其他供应商；</w:t>
      </w:r>
    </w:p>
    <w:p w14:paraId="60DAFB5F">
      <w:pPr>
        <w:keepNext w:val="0"/>
        <w:keepLines w:val="0"/>
        <w:pageBreakBefore w:val="0"/>
        <w:widowControl w:val="0"/>
        <w:numPr>
          <w:ilvl w:val="0"/>
          <w:numId w:val="15"/>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不与采购人、其他投标人、招标代理机构串通谋取中标；</w:t>
      </w:r>
    </w:p>
    <w:p w14:paraId="368D28B7">
      <w:pPr>
        <w:keepNext w:val="0"/>
        <w:keepLines w:val="0"/>
        <w:pageBreakBefore w:val="0"/>
        <w:widowControl w:val="0"/>
        <w:numPr>
          <w:ilvl w:val="0"/>
          <w:numId w:val="15"/>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不向采购人、评委、招标代理机构行贿或提供不正当利益，中标后也不向采购人行贿；</w:t>
      </w:r>
    </w:p>
    <w:p w14:paraId="2BEF4B18">
      <w:pPr>
        <w:keepNext w:val="0"/>
        <w:keepLines w:val="0"/>
        <w:pageBreakBefore w:val="0"/>
        <w:widowControl w:val="0"/>
        <w:numPr>
          <w:ilvl w:val="0"/>
          <w:numId w:val="15"/>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自觉遵守政府采购招投标有关工作纪律，不以任何方式干涉招标工作正常进行；</w:t>
      </w:r>
    </w:p>
    <w:p w14:paraId="0FAC1FB9">
      <w:pPr>
        <w:keepNext w:val="0"/>
        <w:keepLines w:val="0"/>
        <w:pageBreakBefore w:val="0"/>
        <w:widowControl w:val="0"/>
        <w:numPr>
          <w:ilvl w:val="0"/>
          <w:numId w:val="15"/>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愿意向贵方提供任何与该项投标有关的数据、情况和技术资料；</w:t>
      </w:r>
    </w:p>
    <w:p w14:paraId="120DF61B">
      <w:pPr>
        <w:keepNext w:val="0"/>
        <w:keepLines w:val="0"/>
        <w:pageBreakBefore w:val="0"/>
        <w:widowControl w:val="0"/>
        <w:numPr>
          <w:ilvl w:val="0"/>
          <w:numId w:val="15"/>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本投标自开标之日起</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天内有效。</w:t>
      </w:r>
    </w:p>
    <w:p w14:paraId="273C835D">
      <w:pPr>
        <w:keepNext w:val="0"/>
        <w:keepLines w:val="0"/>
        <w:pageBreakBefore w:val="0"/>
        <w:widowControl w:val="0"/>
        <w:numPr>
          <w:ilvl w:val="0"/>
          <w:numId w:val="15"/>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与本投标有关的正式通讯地址为：</w:t>
      </w:r>
    </w:p>
    <w:p w14:paraId="54B4184D">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sz w:val="28"/>
          <w:szCs w:val="28"/>
          <w:highlight w:val="none"/>
        </w:rPr>
      </w:pPr>
      <w:r>
        <w:rPr>
          <w:rFonts w:hint="eastAsia" w:ascii="宋体" w:hAnsi="宋体"/>
          <w:color w:val="000000"/>
          <w:sz w:val="28"/>
          <w:szCs w:val="28"/>
          <w:highlight w:val="none"/>
        </w:rPr>
        <w:t>地址：</w:t>
      </w:r>
      <w:r>
        <w:rPr>
          <w:color w:val="000000"/>
          <w:sz w:val="28"/>
          <w:szCs w:val="28"/>
          <w:highlight w:val="none"/>
        </w:rPr>
        <w:t>–––––––––––––––––––––––––––––</w:t>
      </w:r>
    </w:p>
    <w:p w14:paraId="2F903576">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sz w:val="28"/>
          <w:szCs w:val="28"/>
          <w:highlight w:val="none"/>
        </w:rPr>
      </w:pPr>
      <w:r>
        <w:rPr>
          <w:rFonts w:hint="eastAsia"/>
          <w:color w:val="000000"/>
          <w:sz w:val="28"/>
          <w:szCs w:val="28"/>
          <w:highlight w:val="none"/>
        </w:rPr>
        <w:t>邮编：</w:t>
      </w:r>
      <w:r>
        <w:rPr>
          <w:color w:val="000000"/>
          <w:sz w:val="28"/>
          <w:szCs w:val="28"/>
          <w:highlight w:val="none"/>
        </w:rPr>
        <w:t>–––––––––––––––––––––––––––––</w:t>
      </w:r>
    </w:p>
    <w:p w14:paraId="65C4F8EA">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sz w:val="28"/>
          <w:szCs w:val="28"/>
          <w:highlight w:val="none"/>
        </w:rPr>
      </w:pPr>
      <w:r>
        <w:rPr>
          <w:rFonts w:hint="eastAsia"/>
          <w:color w:val="000000"/>
          <w:sz w:val="28"/>
          <w:szCs w:val="28"/>
          <w:highlight w:val="none"/>
        </w:rPr>
        <w:t>电话：</w:t>
      </w:r>
      <w:r>
        <w:rPr>
          <w:color w:val="000000"/>
          <w:sz w:val="28"/>
          <w:szCs w:val="28"/>
          <w:highlight w:val="none"/>
        </w:rPr>
        <w:t>–––––––––––––––––––––––––––––</w:t>
      </w:r>
    </w:p>
    <w:p w14:paraId="5B722756">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sz w:val="28"/>
          <w:szCs w:val="28"/>
          <w:highlight w:val="none"/>
        </w:rPr>
      </w:pPr>
      <w:r>
        <w:rPr>
          <w:rFonts w:hint="eastAsia"/>
          <w:color w:val="000000"/>
          <w:sz w:val="28"/>
          <w:szCs w:val="28"/>
          <w:highlight w:val="none"/>
        </w:rPr>
        <w:t>传真：</w:t>
      </w:r>
      <w:r>
        <w:rPr>
          <w:color w:val="000000"/>
          <w:sz w:val="28"/>
          <w:szCs w:val="28"/>
          <w:highlight w:val="none"/>
        </w:rPr>
        <w:t>–––––––––––––––––––––––––––––</w:t>
      </w:r>
    </w:p>
    <w:p w14:paraId="760A3FBB">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sz w:val="28"/>
          <w:szCs w:val="28"/>
          <w:highlight w:val="none"/>
        </w:rPr>
      </w:pPr>
      <w:r>
        <w:rPr>
          <w:rFonts w:hint="eastAsia"/>
          <w:color w:val="000000"/>
          <w:sz w:val="28"/>
          <w:szCs w:val="28"/>
          <w:highlight w:val="none"/>
        </w:rPr>
        <w:t>投标单位代表姓名（签字</w:t>
      </w:r>
      <w:r>
        <w:rPr>
          <w:rFonts w:hint="eastAsia"/>
          <w:color w:val="000000"/>
          <w:sz w:val="28"/>
          <w:szCs w:val="28"/>
          <w:highlight w:val="none"/>
          <w:lang w:eastAsia="zh-CN"/>
        </w:rPr>
        <w:t>或盖章</w:t>
      </w:r>
      <w:r>
        <w:rPr>
          <w:rFonts w:hint="eastAsia"/>
          <w:color w:val="000000"/>
          <w:sz w:val="28"/>
          <w:szCs w:val="28"/>
          <w:highlight w:val="none"/>
        </w:rPr>
        <w:t>）</w:t>
      </w:r>
      <w:r>
        <w:rPr>
          <w:color w:val="000000"/>
          <w:sz w:val="28"/>
          <w:szCs w:val="28"/>
          <w:highlight w:val="none"/>
        </w:rPr>
        <w:t>–––––––––––</w:t>
      </w:r>
    </w:p>
    <w:p w14:paraId="21639B9D">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sz w:val="28"/>
          <w:szCs w:val="28"/>
          <w:highlight w:val="none"/>
        </w:rPr>
      </w:pPr>
      <w:r>
        <w:rPr>
          <w:rFonts w:hint="eastAsia"/>
          <w:color w:val="000000"/>
          <w:sz w:val="28"/>
          <w:szCs w:val="28"/>
          <w:highlight w:val="none"/>
        </w:rPr>
        <w:t>公章：</w:t>
      </w:r>
      <w:r>
        <w:rPr>
          <w:color w:val="000000"/>
          <w:sz w:val="28"/>
          <w:szCs w:val="28"/>
          <w:highlight w:val="none"/>
        </w:rPr>
        <w:t>–––––––––––––––––––––––––––––</w:t>
      </w:r>
    </w:p>
    <w:p w14:paraId="165CEAF1">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sz w:val="28"/>
          <w:szCs w:val="28"/>
          <w:highlight w:val="none"/>
        </w:rPr>
      </w:pPr>
      <w:r>
        <w:rPr>
          <w:rFonts w:hint="eastAsia"/>
          <w:color w:val="000000"/>
          <w:sz w:val="28"/>
          <w:szCs w:val="28"/>
          <w:highlight w:val="none"/>
        </w:rPr>
        <w:t>日期：</w:t>
      </w:r>
      <w:r>
        <w:rPr>
          <w:color w:val="000000"/>
          <w:sz w:val="28"/>
          <w:szCs w:val="28"/>
          <w:highlight w:val="none"/>
        </w:rPr>
        <w:t>–––––––––––––––––––––––––––––</w:t>
      </w:r>
    </w:p>
    <w:p w14:paraId="63A50DE5">
      <w:pPr>
        <w:rPr>
          <w:rFonts w:hint="eastAsia"/>
          <w:color w:val="000000"/>
          <w:sz w:val="32"/>
          <w:highlight w:val="none"/>
        </w:rPr>
      </w:pPr>
    </w:p>
    <w:p w14:paraId="5DFEF624">
      <w:pPr>
        <w:rPr>
          <w:rFonts w:hint="eastAsia"/>
          <w:color w:val="000000"/>
          <w:sz w:val="32"/>
          <w:highlight w:val="none"/>
        </w:rPr>
      </w:pPr>
    </w:p>
    <w:p w14:paraId="3B70705D">
      <w:pPr>
        <w:spacing w:line="360" w:lineRule="auto"/>
        <w:jc w:val="left"/>
        <w:rPr>
          <w:rFonts w:hint="eastAsia" w:ascii="宋体" w:hAnsi="宋体"/>
          <w:sz w:val="26"/>
        </w:rPr>
      </w:pPr>
    </w:p>
    <w:p w14:paraId="39DF1FB4">
      <w:pPr>
        <w:autoSpaceDE w:val="0"/>
        <w:autoSpaceDN w:val="0"/>
        <w:adjustRightInd w:val="0"/>
        <w:jc w:val="center"/>
        <w:rPr>
          <w:rFonts w:ascii="宋体" w:hAnsi="宋体"/>
          <w:b/>
          <w:sz w:val="30"/>
          <w:szCs w:val="30"/>
        </w:rPr>
      </w:pPr>
      <w:bookmarkStart w:id="114" w:name="_Toc18845"/>
      <w:bookmarkStart w:id="115" w:name="_Toc29343"/>
      <w:bookmarkStart w:id="116" w:name="_Toc403382861"/>
    </w:p>
    <w:p w14:paraId="3AF37242">
      <w:pPr>
        <w:autoSpaceDE w:val="0"/>
        <w:autoSpaceDN w:val="0"/>
        <w:adjustRightInd w:val="0"/>
        <w:jc w:val="center"/>
        <w:rPr>
          <w:rFonts w:ascii="宋体" w:hAnsi="宋体"/>
          <w:b/>
          <w:sz w:val="30"/>
          <w:szCs w:val="30"/>
        </w:rPr>
      </w:pPr>
    </w:p>
    <w:p w14:paraId="71B64CDA">
      <w:pPr>
        <w:autoSpaceDE w:val="0"/>
        <w:autoSpaceDN w:val="0"/>
        <w:adjustRightInd w:val="0"/>
        <w:jc w:val="center"/>
        <w:rPr>
          <w:rFonts w:ascii="宋体" w:hAnsi="宋体"/>
          <w:b/>
          <w:sz w:val="30"/>
          <w:szCs w:val="30"/>
          <w:lang w:val="zh-CN"/>
        </w:rPr>
      </w:pPr>
      <w:r>
        <w:rPr>
          <w:rFonts w:ascii="宋体" w:hAnsi="宋体"/>
          <w:b/>
          <w:sz w:val="30"/>
          <w:szCs w:val="30"/>
        </w:rPr>
        <w:t>二</w:t>
      </w:r>
      <w:r>
        <w:rPr>
          <w:rFonts w:hint="eastAsia" w:ascii="宋体" w:hAnsi="宋体"/>
          <w:b/>
          <w:sz w:val="30"/>
          <w:szCs w:val="30"/>
        </w:rPr>
        <w:t>、</w:t>
      </w:r>
      <w:r>
        <w:rPr>
          <w:rFonts w:hint="eastAsia" w:ascii="宋体" w:hAnsi="宋体"/>
          <w:b/>
          <w:sz w:val="30"/>
          <w:szCs w:val="30"/>
          <w:lang w:val="zh-CN"/>
        </w:rPr>
        <w:t>供应商基本情况</w:t>
      </w:r>
    </w:p>
    <w:p w14:paraId="45C0E859">
      <w:pPr>
        <w:autoSpaceDE w:val="0"/>
        <w:autoSpaceDN w:val="0"/>
        <w:adjustRightInd w:val="0"/>
        <w:ind w:firstLine="435"/>
        <w:rPr>
          <w:rFonts w:eastAsia="黑体"/>
          <w:sz w:val="24"/>
        </w:rPr>
      </w:pPr>
    </w:p>
    <w:tbl>
      <w:tblPr>
        <w:tblStyle w:val="4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0E2160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bottom w:val="single" w:color="auto" w:sz="4" w:space="0"/>
              <w:right w:val="single" w:color="auto" w:sz="4" w:space="0"/>
            </w:tcBorders>
            <w:vAlign w:val="center"/>
          </w:tcPr>
          <w:p w14:paraId="763FF6DD">
            <w:pPr>
              <w:topLinePunct/>
              <w:spacing w:line="440" w:lineRule="exact"/>
              <w:jc w:val="center"/>
              <w:rPr>
                <w:rFonts w:ascii="宋体" w:hAnsi="宋体" w:cs="宋体"/>
                <w:sz w:val="24"/>
                <w:szCs w:val="24"/>
              </w:rPr>
            </w:pPr>
            <w:r>
              <w:rPr>
                <w:rFonts w:hint="eastAsia" w:ascii="宋体" w:hAnsi="宋体" w:cs="宋体"/>
                <w:sz w:val="24"/>
                <w:szCs w:val="24"/>
              </w:rPr>
              <w:t>供应商名称</w:t>
            </w:r>
          </w:p>
        </w:tc>
        <w:tc>
          <w:tcPr>
            <w:tcW w:w="6840" w:type="dxa"/>
            <w:gridSpan w:val="9"/>
            <w:tcBorders>
              <w:top w:val="single" w:color="auto" w:sz="4" w:space="0"/>
              <w:left w:val="single" w:color="auto" w:sz="4" w:space="0"/>
              <w:bottom w:val="single" w:color="auto" w:sz="4" w:space="0"/>
            </w:tcBorders>
            <w:vAlign w:val="center"/>
          </w:tcPr>
          <w:p w14:paraId="4867D97C">
            <w:pPr>
              <w:topLinePunct/>
              <w:spacing w:line="440" w:lineRule="exact"/>
              <w:jc w:val="center"/>
              <w:rPr>
                <w:rFonts w:ascii="宋体" w:hAnsi="宋体" w:cs="宋体"/>
                <w:sz w:val="24"/>
                <w:szCs w:val="24"/>
              </w:rPr>
            </w:pPr>
          </w:p>
        </w:tc>
      </w:tr>
      <w:tr w14:paraId="0C59D4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728" w:type="dxa"/>
            <w:tcBorders>
              <w:top w:val="single" w:color="auto" w:sz="4" w:space="0"/>
              <w:bottom w:val="single" w:color="auto" w:sz="4" w:space="0"/>
              <w:right w:val="single" w:color="auto" w:sz="4" w:space="0"/>
            </w:tcBorders>
            <w:vAlign w:val="center"/>
          </w:tcPr>
          <w:p w14:paraId="49F0297E">
            <w:pPr>
              <w:topLinePunct/>
              <w:spacing w:line="440" w:lineRule="exact"/>
              <w:jc w:val="center"/>
              <w:rPr>
                <w:rFonts w:ascii="宋体" w:hAnsi="宋体" w:cs="宋体"/>
                <w:sz w:val="24"/>
                <w:szCs w:val="24"/>
              </w:rPr>
            </w:pPr>
            <w:r>
              <w:rPr>
                <w:rFonts w:hint="eastAsia" w:ascii="宋体" w:hAnsi="宋体" w:cs="宋体"/>
                <w:sz w:val="24"/>
                <w:szCs w:val="24"/>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14:paraId="3EF24438">
            <w:pPr>
              <w:topLinePunct/>
              <w:spacing w:line="440" w:lineRule="exact"/>
              <w:jc w:val="center"/>
              <w:rPr>
                <w:rFonts w:ascii="宋体" w:hAnsi="宋体" w:cs="宋体"/>
                <w:sz w:val="24"/>
                <w:szCs w:val="24"/>
              </w:rPr>
            </w:pPr>
          </w:p>
        </w:tc>
        <w:tc>
          <w:tcPr>
            <w:tcW w:w="1078" w:type="dxa"/>
            <w:tcBorders>
              <w:top w:val="single" w:color="auto" w:sz="4" w:space="0"/>
              <w:left w:val="single" w:color="auto" w:sz="4" w:space="0"/>
              <w:bottom w:val="single" w:color="auto" w:sz="4" w:space="0"/>
              <w:right w:val="single" w:color="auto" w:sz="4" w:space="0"/>
            </w:tcBorders>
            <w:vAlign w:val="center"/>
          </w:tcPr>
          <w:p w14:paraId="5101E41B">
            <w:pPr>
              <w:topLinePunct/>
              <w:spacing w:line="440" w:lineRule="exact"/>
              <w:jc w:val="center"/>
              <w:rPr>
                <w:rFonts w:ascii="宋体" w:hAnsi="宋体" w:cs="宋体"/>
                <w:sz w:val="24"/>
                <w:szCs w:val="24"/>
              </w:rPr>
            </w:pPr>
            <w:r>
              <w:rPr>
                <w:rFonts w:hint="eastAsia" w:ascii="宋体" w:hAnsi="宋体" w:cs="宋体"/>
                <w:sz w:val="24"/>
                <w:szCs w:val="24"/>
              </w:rPr>
              <w:t>邮政编码</w:t>
            </w:r>
          </w:p>
        </w:tc>
        <w:tc>
          <w:tcPr>
            <w:tcW w:w="2342" w:type="dxa"/>
            <w:gridSpan w:val="3"/>
            <w:tcBorders>
              <w:top w:val="single" w:color="auto" w:sz="4" w:space="0"/>
              <w:left w:val="single" w:color="auto" w:sz="4" w:space="0"/>
              <w:bottom w:val="single" w:color="auto" w:sz="4" w:space="0"/>
            </w:tcBorders>
            <w:vAlign w:val="center"/>
          </w:tcPr>
          <w:p w14:paraId="39B17FFD">
            <w:pPr>
              <w:topLinePunct/>
              <w:spacing w:line="440" w:lineRule="exact"/>
              <w:jc w:val="center"/>
              <w:rPr>
                <w:rFonts w:ascii="宋体" w:hAnsi="宋体" w:cs="宋体"/>
                <w:sz w:val="24"/>
                <w:szCs w:val="24"/>
              </w:rPr>
            </w:pPr>
          </w:p>
        </w:tc>
      </w:tr>
      <w:tr w14:paraId="7F73E4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728" w:type="dxa"/>
            <w:vMerge w:val="restart"/>
            <w:tcBorders>
              <w:top w:val="single" w:color="auto" w:sz="4" w:space="0"/>
              <w:bottom w:val="single" w:color="auto" w:sz="4" w:space="0"/>
              <w:right w:val="single" w:color="auto" w:sz="4" w:space="0"/>
            </w:tcBorders>
            <w:vAlign w:val="center"/>
          </w:tcPr>
          <w:p w14:paraId="05982DEC">
            <w:pPr>
              <w:topLinePunct/>
              <w:spacing w:line="440" w:lineRule="exact"/>
              <w:jc w:val="center"/>
              <w:rPr>
                <w:rFonts w:ascii="宋体" w:hAnsi="宋体" w:cs="宋体"/>
                <w:sz w:val="24"/>
                <w:szCs w:val="24"/>
              </w:rPr>
            </w:pPr>
            <w:r>
              <w:rPr>
                <w:rFonts w:hint="eastAsia" w:ascii="宋体" w:hAnsi="宋体" w:cs="宋体"/>
                <w:sz w:val="24"/>
                <w:szCs w:val="24"/>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3923ED71">
            <w:pPr>
              <w:topLinePunct/>
              <w:spacing w:line="440" w:lineRule="exact"/>
              <w:jc w:val="center"/>
              <w:rPr>
                <w:rFonts w:ascii="宋体" w:hAnsi="宋体" w:cs="宋体"/>
                <w:sz w:val="24"/>
                <w:szCs w:val="24"/>
              </w:rPr>
            </w:pPr>
            <w:r>
              <w:rPr>
                <w:rFonts w:hint="eastAsia" w:ascii="宋体" w:hAnsi="宋体" w:cs="宋体"/>
                <w:sz w:val="24"/>
                <w:szCs w:val="24"/>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494495A0">
            <w:pPr>
              <w:topLinePunct/>
              <w:spacing w:line="440" w:lineRule="exact"/>
              <w:jc w:val="center"/>
              <w:rPr>
                <w:rFonts w:ascii="宋体" w:hAnsi="宋体" w:cs="宋体"/>
                <w:sz w:val="24"/>
                <w:szCs w:val="24"/>
              </w:rPr>
            </w:pPr>
          </w:p>
        </w:tc>
        <w:tc>
          <w:tcPr>
            <w:tcW w:w="1078" w:type="dxa"/>
            <w:tcBorders>
              <w:top w:val="single" w:color="auto" w:sz="4" w:space="0"/>
              <w:left w:val="single" w:color="auto" w:sz="4" w:space="0"/>
              <w:bottom w:val="single" w:color="auto" w:sz="4" w:space="0"/>
              <w:right w:val="single" w:color="auto" w:sz="4" w:space="0"/>
            </w:tcBorders>
            <w:vAlign w:val="center"/>
          </w:tcPr>
          <w:p w14:paraId="646E539B">
            <w:pPr>
              <w:topLinePunct/>
              <w:spacing w:line="440" w:lineRule="exact"/>
              <w:jc w:val="center"/>
              <w:rPr>
                <w:rFonts w:ascii="宋体" w:hAnsi="宋体" w:cs="宋体"/>
                <w:sz w:val="24"/>
                <w:szCs w:val="24"/>
              </w:rPr>
            </w:pPr>
            <w:r>
              <w:rPr>
                <w:rFonts w:hint="eastAsia" w:ascii="宋体" w:hAnsi="宋体" w:cs="宋体"/>
                <w:sz w:val="24"/>
                <w:szCs w:val="24"/>
              </w:rPr>
              <w:t>电 话</w:t>
            </w:r>
          </w:p>
        </w:tc>
        <w:tc>
          <w:tcPr>
            <w:tcW w:w="2342" w:type="dxa"/>
            <w:gridSpan w:val="3"/>
            <w:tcBorders>
              <w:top w:val="single" w:color="auto" w:sz="4" w:space="0"/>
              <w:left w:val="single" w:color="auto" w:sz="4" w:space="0"/>
              <w:bottom w:val="single" w:color="auto" w:sz="4" w:space="0"/>
            </w:tcBorders>
            <w:vAlign w:val="center"/>
          </w:tcPr>
          <w:p w14:paraId="4917E738">
            <w:pPr>
              <w:topLinePunct/>
              <w:spacing w:line="440" w:lineRule="exact"/>
              <w:jc w:val="center"/>
              <w:rPr>
                <w:rFonts w:ascii="宋体" w:hAnsi="宋体" w:cs="宋体"/>
                <w:sz w:val="24"/>
                <w:szCs w:val="24"/>
              </w:rPr>
            </w:pPr>
          </w:p>
        </w:tc>
      </w:tr>
      <w:tr w14:paraId="77D81D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1728" w:type="dxa"/>
            <w:vMerge w:val="continue"/>
            <w:tcBorders>
              <w:top w:val="single" w:color="auto" w:sz="4" w:space="0"/>
              <w:bottom w:val="single" w:color="auto" w:sz="4" w:space="0"/>
              <w:right w:val="single" w:color="auto" w:sz="4" w:space="0"/>
            </w:tcBorders>
            <w:vAlign w:val="center"/>
          </w:tcPr>
          <w:p w14:paraId="373DAED4">
            <w:pPr>
              <w:topLinePunct/>
              <w:spacing w:line="440" w:lineRule="exact"/>
              <w:jc w:val="center"/>
              <w:rPr>
                <w:rFonts w:ascii="宋体" w:hAnsi="宋体" w:cs="宋体"/>
                <w:sz w:val="24"/>
                <w:szCs w:val="24"/>
              </w:rPr>
            </w:pPr>
          </w:p>
        </w:tc>
        <w:tc>
          <w:tcPr>
            <w:tcW w:w="898" w:type="dxa"/>
            <w:tcBorders>
              <w:top w:val="single" w:color="auto" w:sz="4" w:space="0"/>
              <w:left w:val="single" w:color="auto" w:sz="4" w:space="0"/>
              <w:bottom w:val="single" w:color="auto" w:sz="4" w:space="0"/>
              <w:right w:val="single" w:color="auto" w:sz="4" w:space="0"/>
            </w:tcBorders>
            <w:vAlign w:val="center"/>
          </w:tcPr>
          <w:p w14:paraId="76FAAA7F">
            <w:pPr>
              <w:topLinePunct/>
              <w:spacing w:line="440" w:lineRule="exact"/>
              <w:jc w:val="center"/>
              <w:rPr>
                <w:rFonts w:ascii="宋体" w:hAnsi="宋体" w:cs="宋体"/>
                <w:sz w:val="24"/>
                <w:szCs w:val="24"/>
              </w:rPr>
            </w:pPr>
            <w:r>
              <w:rPr>
                <w:rFonts w:hint="eastAsia" w:ascii="宋体" w:hAnsi="宋体" w:cs="宋体"/>
                <w:sz w:val="24"/>
                <w:szCs w:val="24"/>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3A75E055">
            <w:pPr>
              <w:topLinePunct/>
              <w:spacing w:line="440" w:lineRule="exact"/>
              <w:jc w:val="center"/>
              <w:rPr>
                <w:rFonts w:ascii="宋体" w:hAnsi="宋体" w:cs="宋体"/>
                <w:sz w:val="24"/>
                <w:szCs w:val="24"/>
              </w:rPr>
            </w:pPr>
          </w:p>
        </w:tc>
        <w:tc>
          <w:tcPr>
            <w:tcW w:w="1078" w:type="dxa"/>
            <w:tcBorders>
              <w:top w:val="single" w:color="auto" w:sz="4" w:space="0"/>
              <w:left w:val="single" w:color="auto" w:sz="4" w:space="0"/>
              <w:bottom w:val="single" w:color="auto" w:sz="4" w:space="0"/>
              <w:right w:val="single" w:color="auto" w:sz="4" w:space="0"/>
            </w:tcBorders>
            <w:vAlign w:val="center"/>
          </w:tcPr>
          <w:p w14:paraId="232C1315">
            <w:pPr>
              <w:topLinePunct/>
              <w:spacing w:line="440" w:lineRule="exact"/>
              <w:jc w:val="center"/>
              <w:rPr>
                <w:rFonts w:ascii="宋体" w:hAnsi="宋体" w:cs="宋体"/>
                <w:sz w:val="24"/>
                <w:szCs w:val="24"/>
              </w:rPr>
            </w:pPr>
            <w:r>
              <w:rPr>
                <w:rFonts w:hint="eastAsia" w:ascii="宋体" w:hAnsi="宋体" w:cs="宋体"/>
                <w:sz w:val="24"/>
                <w:szCs w:val="24"/>
              </w:rPr>
              <w:t>网 址</w:t>
            </w:r>
          </w:p>
        </w:tc>
        <w:tc>
          <w:tcPr>
            <w:tcW w:w="2342" w:type="dxa"/>
            <w:gridSpan w:val="3"/>
            <w:tcBorders>
              <w:top w:val="single" w:color="auto" w:sz="4" w:space="0"/>
              <w:left w:val="single" w:color="auto" w:sz="4" w:space="0"/>
              <w:bottom w:val="single" w:color="auto" w:sz="4" w:space="0"/>
            </w:tcBorders>
            <w:vAlign w:val="center"/>
          </w:tcPr>
          <w:p w14:paraId="2AFB04C8">
            <w:pPr>
              <w:topLinePunct/>
              <w:spacing w:line="440" w:lineRule="exact"/>
              <w:jc w:val="center"/>
              <w:rPr>
                <w:rFonts w:ascii="宋体" w:hAnsi="宋体" w:cs="宋体"/>
                <w:sz w:val="24"/>
                <w:szCs w:val="24"/>
              </w:rPr>
            </w:pPr>
          </w:p>
        </w:tc>
      </w:tr>
      <w:tr w14:paraId="52E05D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728" w:type="dxa"/>
            <w:tcBorders>
              <w:top w:val="single" w:color="auto" w:sz="4" w:space="0"/>
              <w:bottom w:val="single" w:color="auto" w:sz="4" w:space="0"/>
              <w:right w:val="single" w:color="auto" w:sz="4" w:space="0"/>
            </w:tcBorders>
            <w:vAlign w:val="center"/>
          </w:tcPr>
          <w:p w14:paraId="1FB7E578">
            <w:pPr>
              <w:topLinePunct/>
              <w:spacing w:line="440" w:lineRule="exact"/>
              <w:jc w:val="center"/>
              <w:rPr>
                <w:rFonts w:ascii="宋体" w:hAnsi="宋体" w:cs="宋体"/>
                <w:sz w:val="24"/>
                <w:szCs w:val="24"/>
              </w:rPr>
            </w:pPr>
            <w:r>
              <w:rPr>
                <w:rFonts w:hint="eastAsia" w:ascii="宋体" w:hAnsi="宋体" w:cs="宋体"/>
                <w:sz w:val="24"/>
                <w:szCs w:val="24"/>
              </w:rPr>
              <w:t>组织结构</w:t>
            </w:r>
          </w:p>
        </w:tc>
        <w:tc>
          <w:tcPr>
            <w:tcW w:w="6840" w:type="dxa"/>
            <w:gridSpan w:val="9"/>
            <w:tcBorders>
              <w:top w:val="single" w:color="auto" w:sz="4" w:space="0"/>
              <w:left w:val="single" w:color="auto" w:sz="4" w:space="0"/>
              <w:bottom w:val="single" w:color="auto" w:sz="4" w:space="0"/>
            </w:tcBorders>
            <w:vAlign w:val="center"/>
          </w:tcPr>
          <w:p w14:paraId="565095C5">
            <w:pPr>
              <w:topLinePunct/>
              <w:spacing w:line="440" w:lineRule="exact"/>
              <w:jc w:val="center"/>
              <w:rPr>
                <w:rFonts w:ascii="宋体" w:hAnsi="宋体" w:cs="宋体"/>
                <w:sz w:val="24"/>
                <w:szCs w:val="24"/>
              </w:rPr>
            </w:pPr>
          </w:p>
        </w:tc>
      </w:tr>
      <w:tr w14:paraId="28FBDD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28" w:type="dxa"/>
            <w:tcBorders>
              <w:top w:val="single" w:color="auto" w:sz="4" w:space="0"/>
              <w:bottom w:val="single" w:color="auto" w:sz="4" w:space="0"/>
              <w:right w:val="single" w:color="auto" w:sz="4" w:space="0"/>
            </w:tcBorders>
            <w:vAlign w:val="center"/>
          </w:tcPr>
          <w:p w14:paraId="4910B7F9">
            <w:pPr>
              <w:topLinePunct/>
              <w:spacing w:line="440" w:lineRule="exact"/>
              <w:jc w:val="center"/>
              <w:rPr>
                <w:rFonts w:ascii="宋体" w:hAnsi="宋体" w:cs="宋体"/>
                <w:sz w:val="24"/>
                <w:szCs w:val="24"/>
              </w:rPr>
            </w:pPr>
            <w:r>
              <w:rPr>
                <w:rFonts w:hint="eastAsia" w:ascii="宋体" w:hAnsi="宋体" w:cs="宋体"/>
                <w:sz w:val="24"/>
                <w:szCs w:val="24"/>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694F82A6">
            <w:pPr>
              <w:topLinePunct/>
              <w:spacing w:line="440" w:lineRule="exact"/>
              <w:jc w:val="center"/>
              <w:rPr>
                <w:rFonts w:ascii="宋体" w:hAnsi="宋体" w:cs="宋体"/>
                <w:sz w:val="24"/>
                <w:szCs w:val="24"/>
              </w:rPr>
            </w:pPr>
            <w:r>
              <w:rPr>
                <w:rFonts w:hint="eastAsia" w:ascii="宋体" w:hAnsi="宋体" w:cs="宋体"/>
                <w:sz w:val="24"/>
                <w:szCs w:val="24"/>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15239266">
            <w:pPr>
              <w:topLinePunct/>
              <w:spacing w:line="440" w:lineRule="exact"/>
              <w:jc w:val="center"/>
              <w:rPr>
                <w:rFonts w:ascii="宋体" w:hAnsi="宋体" w:cs="宋体"/>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31F20F5D">
            <w:pPr>
              <w:topLinePunct/>
              <w:spacing w:line="440" w:lineRule="exact"/>
              <w:jc w:val="center"/>
              <w:rPr>
                <w:rFonts w:ascii="宋体" w:hAnsi="宋体" w:cs="宋体"/>
                <w:sz w:val="24"/>
                <w:szCs w:val="24"/>
              </w:rPr>
            </w:pPr>
            <w:r>
              <w:rPr>
                <w:rFonts w:hint="eastAsia" w:ascii="宋体" w:hAnsi="宋体" w:cs="宋体"/>
                <w:sz w:val="24"/>
                <w:szCs w:val="24"/>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214BE584">
            <w:pPr>
              <w:topLinePunct/>
              <w:spacing w:line="440" w:lineRule="exact"/>
              <w:jc w:val="center"/>
              <w:rPr>
                <w:rFonts w:ascii="宋体" w:hAnsi="宋体" w:cs="宋体"/>
                <w:sz w:val="24"/>
                <w:szCs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0616497B">
            <w:pPr>
              <w:topLinePunct/>
              <w:spacing w:line="440" w:lineRule="exact"/>
              <w:jc w:val="center"/>
              <w:rPr>
                <w:rFonts w:ascii="宋体" w:hAnsi="宋体" w:cs="宋体"/>
                <w:sz w:val="24"/>
                <w:szCs w:val="24"/>
              </w:rPr>
            </w:pPr>
            <w:r>
              <w:rPr>
                <w:rFonts w:hint="eastAsia" w:ascii="宋体" w:hAnsi="宋体" w:cs="宋体"/>
                <w:sz w:val="24"/>
                <w:szCs w:val="24"/>
              </w:rPr>
              <w:t>电话</w:t>
            </w:r>
          </w:p>
        </w:tc>
        <w:tc>
          <w:tcPr>
            <w:tcW w:w="992" w:type="dxa"/>
            <w:tcBorders>
              <w:top w:val="single" w:color="auto" w:sz="4" w:space="0"/>
              <w:left w:val="single" w:color="auto" w:sz="4" w:space="0"/>
              <w:bottom w:val="single" w:color="auto" w:sz="4" w:space="0"/>
            </w:tcBorders>
            <w:vAlign w:val="center"/>
          </w:tcPr>
          <w:p w14:paraId="302FB62B">
            <w:pPr>
              <w:topLinePunct/>
              <w:spacing w:line="440" w:lineRule="exact"/>
              <w:jc w:val="center"/>
              <w:rPr>
                <w:rFonts w:ascii="宋体" w:hAnsi="宋体" w:cs="宋体"/>
                <w:sz w:val="24"/>
                <w:szCs w:val="24"/>
              </w:rPr>
            </w:pPr>
          </w:p>
        </w:tc>
      </w:tr>
      <w:tr w14:paraId="7A72F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728" w:type="dxa"/>
            <w:tcBorders>
              <w:top w:val="single" w:color="auto" w:sz="4" w:space="0"/>
              <w:bottom w:val="single" w:color="auto" w:sz="4" w:space="0"/>
              <w:right w:val="single" w:color="auto" w:sz="4" w:space="0"/>
            </w:tcBorders>
            <w:vAlign w:val="center"/>
          </w:tcPr>
          <w:p w14:paraId="60FC420D">
            <w:pPr>
              <w:topLinePunct/>
              <w:spacing w:line="440" w:lineRule="exact"/>
              <w:jc w:val="center"/>
              <w:rPr>
                <w:rFonts w:ascii="宋体" w:hAnsi="宋体" w:cs="宋体"/>
                <w:sz w:val="24"/>
                <w:szCs w:val="24"/>
              </w:rPr>
            </w:pPr>
            <w:r>
              <w:rPr>
                <w:rFonts w:hint="eastAsia" w:ascii="宋体" w:hAnsi="宋体" w:cs="宋体"/>
                <w:sz w:val="24"/>
                <w:szCs w:val="24"/>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151B5C3D">
            <w:pPr>
              <w:topLinePunct/>
              <w:spacing w:line="440" w:lineRule="exact"/>
              <w:jc w:val="center"/>
              <w:rPr>
                <w:rFonts w:ascii="宋体" w:hAnsi="宋体" w:cs="宋体"/>
                <w:sz w:val="24"/>
                <w:szCs w:val="24"/>
              </w:rPr>
            </w:pPr>
            <w:r>
              <w:rPr>
                <w:rFonts w:hint="eastAsia" w:ascii="宋体" w:hAnsi="宋体" w:cs="宋体"/>
                <w:sz w:val="24"/>
                <w:szCs w:val="24"/>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7D9D1BEE">
            <w:pPr>
              <w:topLinePunct/>
              <w:spacing w:line="440" w:lineRule="exact"/>
              <w:jc w:val="center"/>
              <w:rPr>
                <w:rFonts w:ascii="宋体" w:hAnsi="宋体" w:cs="宋体"/>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4D76CD9E">
            <w:pPr>
              <w:topLinePunct/>
              <w:spacing w:line="440" w:lineRule="exact"/>
              <w:jc w:val="center"/>
              <w:rPr>
                <w:rFonts w:ascii="宋体" w:hAnsi="宋体" w:cs="宋体"/>
                <w:sz w:val="24"/>
                <w:szCs w:val="24"/>
              </w:rPr>
            </w:pPr>
            <w:r>
              <w:rPr>
                <w:rFonts w:hint="eastAsia" w:ascii="宋体" w:hAnsi="宋体" w:cs="宋体"/>
                <w:sz w:val="24"/>
                <w:szCs w:val="24"/>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002D1629">
            <w:pPr>
              <w:topLinePunct/>
              <w:spacing w:line="440" w:lineRule="exact"/>
              <w:jc w:val="center"/>
              <w:rPr>
                <w:rFonts w:ascii="宋体" w:hAnsi="宋体" w:cs="宋体"/>
                <w:sz w:val="24"/>
                <w:szCs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402C25C8">
            <w:pPr>
              <w:topLinePunct/>
              <w:spacing w:line="440" w:lineRule="exact"/>
              <w:jc w:val="center"/>
              <w:rPr>
                <w:rFonts w:ascii="宋体" w:hAnsi="宋体" w:cs="宋体"/>
                <w:sz w:val="24"/>
                <w:szCs w:val="24"/>
              </w:rPr>
            </w:pPr>
            <w:r>
              <w:rPr>
                <w:rFonts w:hint="eastAsia" w:ascii="宋体" w:hAnsi="宋体" w:cs="宋体"/>
                <w:sz w:val="24"/>
                <w:szCs w:val="24"/>
              </w:rPr>
              <w:t>电话</w:t>
            </w:r>
          </w:p>
        </w:tc>
        <w:tc>
          <w:tcPr>
            <w:tcW w:w="992" w:type="dxa"/>
            <w:tcBorders>
              <w:top w:val="single" w:color="auto" w:sz="4" w:space="0"/>
              <w:left w:val="single" w:color="auto" w:sz="4" w:space="0"/>
              <w:bottom w:val="single" w:color="auto" w:sz="4" w:space="0"/>
            </w:tcBorders>
            <w:vAlign w:val="center"/>
          </w:tcPr>
          <w:p w14:paraId="141E34BC">
            <w:pPr>
              <w:topLinePunct/>
              <w:spacing w:line="440" w:lineRule="exact"/>
              <w:jc w:val="center"/>
              <w:rPr>
                <w:rFonts w:ascii="宋体" w:hAnsi="宋体" w:cs="宋体"/>
                <w:sz w:val="24"/>
                <w:szCs w:val="24"/>
              </w:rPr>
            </w:pPr>
          </w:p>
        </w:tc>
      </w:tr>
      <w:tr w14:paraId="3B9069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bottom w:val="single" w:color="auto" w:sz="4" w:space="0"/>
              <w:right w:val="single" w:color="auto" w:sz="4" w:space="0"/>
            </w:tcBorders>
            <w:vAlign w:val="center"/>
          </w:tcPr>
          <w:p w14:paraId="4B5FD90D">
            <w:pPr>
              <w:topLinePunct/>
              <w:spacing w:line="440" w:lineRule="exact"/>
              <w:jc w:val="center"/>
              <w:rPr>
                <w:rFonts w:ascii="宋体" w:hAnsi="宋体" w:cs="宋体"/>
                <w:sz w:val="24"/>
                <w:szCs w:val="24"/>
              </w:rPr>
            </w:pPr>
            <w:r>
              <w:rPr>
                <w:rFonts w:hint="eastAsia" w:ascii="宋体" w:hAnsi="宋体" w:cs="宋体"/>
                <w:sz w:val="24"/>
                <w:szCs w:val="24"/>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02237769">
            <w:pPr>
              <w:topLinePunct/>
              <w:spacing w:line="440" w:lineRule="exact"/>
              <w:jc w:val="center"/>
              <w:rPr>
                <w:rFonts w:ascii="宋体" w:hAnsi="宋体" w:cs="宋体"/>
                <w:sz w:val="24"/>
                <w:szCs w:val="24"/>
              </w:rPr>
            </w:pPr>
          </w:p>
        </w:tc>
        <w:tc>
          <w:tcPr>
            <w:tcW w:w="4991" w:type="dxa"/>
            <w:gridSpan w:val="7"/>
            <w:tcBorders>
              <w:top w:val="single" w:color="auto" w:sz="4" w:space="0"/>
              <w:left w:val="single" w:color="auto" w:sz="4" w:space="0"/>
              <w:bottom w:val="single" w:color="auto" w:sz="4" w:space="0"/>
            </w:tcBorders>
            <w:vAlign w:val="center"/>
          </w:tcPr>
          <w:p w14:paraId="7CE10BA7">
            <w:pPr>
              <w:topLinePunct/>
              <w:spacing w:line="440" w:lineRule="exact"/>
              <w:ind w:firstLine="120" w:firstLineChars="50"/>
              <w:jc w:val="center"/>
              <w:rPr>
                <w:rFonts w:ascii="宋体" w:hAnsi="宋体" w:cs="宋体"/>
                <w:sz w:val="24"/>
                <w:szCs w:val="24"/>
              </w:rPr>
            </w:pPr>
            <w:r>
              <w:rPr>
                <w:rFonts w:hint="eastAsia" w:ascii="宋体" w:hAnsi="宋体" w:cs="宋体"/>
                <w:sz w:val="24"/>
                <w:szCs w:val="24"/>
              </w:rPr>
              <w:t>员工总人数：</w:t>
            </w:r>
          </w:p>
        </w:tc>
      </w:tr>
      <w:tr w14:paraId="60DACC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1728" w:type="dxa"/>
            <w:tcBorders>
              <w:top w:val="single" w:color="auto" w:sz="4" w:space="0"/>
              <w:bottom w:val="single" w:color="auto" w:sz="4" w:space="0"/>
              <w:right w:val="single" w:color="auto" w:sz="4" w:space="0"/>
            </w:tcBorders>
            <w:vAlign w:val="center"/>
          </w:tcPr>
          <w:p w14:paraId="493D20DA">
            <w:pPr>
              <w:topLinePunct/>
              <w:spacing w:line="440" w:lineRule="exact"/>
              <w:jc w:val="center"/>
              <w:rPr>
                <w:rFonts w:ascii="宋体" w:hAnsi="宋体" w:cs="宋体"/>
                <w:sz w:val="24"/>
                <w:szCs w:val="24"/>
              </w:rPr>
            </w:pPr>
            <w:r>
              <w:rPr>
                <w:rFonts w:hint="eastAsia" w:ascii="宋体" w:hAnsi="宋体" w:cs="宋体"/>
                <w:sz w:val="24"/>
                <w:szCs w:val="24"/>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77787BD6">
            <w:pPr>
              <w:topLinePunct/>
              <w:spacing w:line="440" w:lineRule="exact"/>
              <w:jc w:val="center"/>
              <w:rPr>
                <w:rFonts w:ascii="宋体" w:hAnsi="宋体" w:cs="宋体"/>
                <w:sz w:val="24"/>
                <w:szCs w:val="24"/>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3B459299">
            <w:pPr>
              <w:topLinePunct/>
              <w:spacing w:line="440" w:lineRule="exact"/>
              <w:jc w:val="center"/>
              <w:rPr>
                <w:rFonts w:ascii="宋体" w:hAnsi="宋体" w:cs="宋体"/>
                <w:sz w:val="24"/>
                <w:szCs w:val="24"/>
              </w:rPr>
            </w:pPr>
            <w:r>
              <w:rPr>
                <w:rFonts w:hint="eastAsia" w:ascii="宋体" w:hAnsi="宋体" w:cs="宋体"/>
                <w:sz w:val="24"/>
                <w:szCs w:val="24"/>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19B5A96F">
            <w:pPr>
              <w:topLinePunct/>
              <w:spacing w:line="440" w:lineRule="exact"/>
              <w:jc w:val="center"/>
              <w:rPr>
                <w:rFonts w:ascii="宋体" w:hAnsi="宋体" w:cs="宋体"/>
                <w:sz w:val="24"/>
                <w:szCs w:val="24"/>
              </w:rPr>
            </w:pPr>
            <w:r>
              <w:rPr>
                <w:rFonts w:hint="eastAsia" w:ascii="宋体" w:hAnsi="宋体" w:cs="宋体"/>
                <w:sz w:val="24"/>
                <w:szCs w:val="24"/>
              </w:rPr>
              <w:t>项目经理</w:t>
            </w:r>
          </w:p>
        </w:tc>
        <w:tc>
          <w:tcPr>
            <w:tcW w:w="1852" w:type="dxa"/>
            <w:gridSpan w:val="2"/>
            <w:tcBorders>
              <w:top w:val="single" w:color="auto" w:sz="4" w:space="0"/>
              <w:left w:val="single" w:color="auto" w:sz="4" w:space="0"/>
              <w:bottom w:val="single" w:color="auto" w:sz="4" w:space="0"/>
            </w:tcBorders>
            <w:vAlign w:val="center"/>
          </w:tcPr>
          <w:p w14:paraId="4B9B3673">
            <w:pPr>
              <w:topLinePunct/>
              <w:spacing w:line="440" w:lineRule="exact"/>
              <w:jc w:val="center"/>
              <w:rPr>
                <w:rFonts w:ascii="宋体" w:hAnsi="宋体" w:cs="宋体"/>
                <w:sz w:val="24"/>
                <w:szCs w:val="24"/>
              </w:rPr>
            </w:pPr>
          </w:p>
        </w:tc>
      </w:tr>
      <w:tr w14:paraId="405B06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bottom w:val="single" w:color="auto" w:sz="4" w:space="0"/>
              <w:right w:val="single" w:color="auto" w:sz="4" w:space="0"/>
            </w:tcBorders>
            <w:vAlign w:val="center"/>
          </w:tcPr>
          <w:p w14:paraId="27B62812">
            <w:pPr>
              <w:topLinePunct/>
              <w:spacing w:line="440" w:lineRule="exact"/>
              <w:jc w:val="center"/>
              <w:rPr>
                <w:rFonts w:ascii="宋体" w:hAnsi="宋体" w:cs="宋体"/>
                <w:sz w:val="24"/>
                <w:szCs w:val="24"/>
              </w:rPr>
            </w:pPr>
            <w:r>
              <w:rPr>
                <w:rFonts w:hint="eastAsia" w:ascii="宋体" w:hAnsi="宋体" w:cs="宋体"/>
                <w:sz w:val="24"/>
                <w:szCs w:val="24"/>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41F193A1">
            <w:pPr>
              <w:topLinePunct/>
              <w:spacing w:line="440" w:lineRule="exact"/>
              <w:jc w:val="center"/>
              <w:rPr>
                <w:rFonts w:ascii="宋体" w:hAnsi="宋体" w:cs="宋体"/>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4A75DB36">
            <w:pPr>
              <w:topLinePunct/>
              <w:spacing w:line="440" w:lineRule="exact"/>
              <w:jc w:val="center"/>
              <w:rPr>
                <w:rFonts w:ascii="宋体" w:hAnsi="宋体" w:cs="宋体"/>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4E7BA4F2">
            <w:pPr>
              <w:topLinePunct/>
              <w:spacing w:line="440" w:lineRule="exact"/>
              <w:jc w:val="center"/>
              <w:rPr>
                <w:rFonts w:ascii="宋体" w:hAnsi="宋体" w:cs="宋体"/>
                <w:sz w:val="24"/>
                <w:szCs w:val="24"/>
              </w:rPr>
            </w:pPr>
            <w:r>
              <w:rPr>
                <w:rFonts w:hint="eastAsia" w:ascii="宋体" w:hAnsi="宋体" w:cs="宋体"/>
                <w:sz w:val="24"/>
                <w:szCs w:val="24"/>
              </w:rPr>
              <w:t>高级职称人员</w:t>
            </w:r>
          </w:p>
        </w:tc>
        <w:tc>
          <w:tcPr>
            <w:tcW w:w="1852" w:type="dxa"/>
            <w:gridSpan w:val="2"/>
            <w:tcBorders>
              <w:top w:val="single" w:color="auto" w:sz="4" w:space="0"/>
              <w:left w:val="single" w:color="auto" w:sz="4" w:space="0"/>
              <w:bottom w:val="single" w:color="auto" w:sz="4" w:space="0"/>
            </w:tcBorders>
            <w:vAlign w:val="center"/>
          </w:tcPr>
          <w:p w14:paraId="29A05D74">
            <w:pPr>
              <w:topLinePunct/>
              <w:spacing w:line="440" w:lineRule="exact"/>
              <w:jc w:val="center"/>
              <w:rPr>
                <w:rFonts w:ascii="宋体" w:hAnsi="宋体" w:cs="宋体"/>
                <w:sz w:val="24"/>
                <w:szCs w:val="24"/>
              </w:rPr>
            </w:pPr>
          </w:p>
        </w:tc>
      </w:tr>
      <w:tr w14:paraId="6047FE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bottom w:val="single" w:color="auto" w:sz="4" w:space="0"/>
              <w:right w:val="single" w:color="auto" w:sz="4" w:space="0"/>
            </w:tcBorders>
            <w:vAlign w:val="center"/>
          </w:tcPr>
          <w:p w14:paraId="0FD27ECC">
            <w:pPr>
              <w:topLinePunct/>
              <w:spacing w:line="440" w:lineRule="exact"/>
              <w:jc w:val="center"/>
              <w:rPr>
                <w:rFonts w:ascii="宋体" w:hAnsi="宋体" w:cs="宋体"/>
                <w:sz w:val="24"/>
                <w:szCs w:val="24"/>
              </w:rPr>
            </w:pPr>
            <w:r>
              <w:rPr>
                <w:rFonts w:hint="eastAsia" w:ascii="宋体" w:hAnsi="宋体" w:cs="宋体"/>
                <w:sz w:val="24"/>
                <w:szCs w:val="24"/>
              </w:rPr>
              <w:t>基本账户</w:t>
            </w:r>
          </w:p>
          <w:p w14:paraId="6C583EC8">
            <w:pPr>
              <w:topLinePunct/>
              <w:spacing w:line="440" w:lineRule="exact"/>
              <w:jc w:val="center"/>
              <w:rPr>
                <w:rFonts w:ascii="宋体" w:hAnsi="宋体" w:cs="宋体"/>
                <w:sz w:val="24"/>
                <w:szCs w:val="24"/>
              </w:rPr>
            </w:pPr>
            <w:r>
              <w:rPr>
                <w:rFonts w:hint="eastAsia" w:ascii="宋体" w:hAnsi="宋体" w:cs="宋体"/>
                <w:sz w:val="24"/>
                <w:szCs w:val="24"/>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2BD359CA">
            <w:pPr>
              <w:topLinePunct/>
              <w:spacing w:line="440" w:lineRule="exact"/>
              <w:jc w:val="center"/>
              <w:rPr>
                <w:rFonts w:ascii="宋体" w:hAnsi="宋体" w:cs="宋体"/>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27CEBCDA">
            <w:pPr>
              <w:topLinePunct/>
              <w:spacing w:line="440" w:lineRule="exact"/>
              <w:jc w:val="center"/>
              <w:rPr>
                <w:rFonts w:ascii="宋体" w:hAnsi="宋体" w:cs="宋体"/>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7A510C2E">
            <w:pPr>
              <w:topLinePunct/>
              <w:spacing w:line="440" w:lineRule="exact"/>
              <w:jc w:val="center"/>
              <w:rPr>
                <w:rFonts w:ascii="宋体" w:hAnsi="宋体" w:cs="宋体"/>
                <w:sz w:val="24"/>
                <w:szCs w:val="24"/>
              </w:rPr>
            </w:pPr>
            <w:r>
              <w:rPr>
                <w:rFonts w:hint="eastAsia" w:ascii="宋体" w:hAnsi="宋体" w:cs="宋体"/>
                <w:sz w:val="24"/>
                <w:szCs w:val="24"/>
              </w:rPr>
              <w:t>中级职称人员</w:t>
            </w:r>
          </w:p>
        </w:tc>
        <w:tc>
          <w:tcPr>
            <w:tcW w:w="1852" w:type="dxa"/>
            <w:gridSpan w:val="2"/>
            <w:tcBorders>
              <w:top w:val="single" w:color="auto" w:sz="4" w:space="0"/>
              <w:left w:val="single" w:color="auto" w:sz="4" w:space="0"/>
              <w:bottom w:val="single" w:color="auto" w:sz="4" w:space="0"/>
            </w:tcBorders>
            <w:vAlign w:val="center"/>
          </w:tcPr>
          <w:p w14:paraId="65CBB67B">
            <w:pPr>
              <w:topLinePunct/>
              <w:spacing w:line="440" w:lineRule="exact"/>
              <w:jc w:val="center"/>
              <w:rPr>
                <w:rFonts w:ascii="宋体" w:hAnsi="宋体" w:cs="宋体"/>
                <w:sz w:val="24"/>
                <w:szCs w:val="24"/>
              </w:rPr>
            </w:pPr>
          </w:p>
        </w:tc>
      </w:tr>
      <w:tr w14:paraId="5FC9D2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bottom w:val="single" w:color="auto" w:sz="4" w:space="0"/>
              <w:right w:val="single" w:color="auto" w:sz="4" w:space="0"/>
            </w:tcBorders>
            <w:vAlign w:val="center"/>
          </w:tcPr>
          <w:p w14:paraId="7199BDA9">
            <w:pPr>
              <w:topLinePunct/>
              <w:spacing w:line="440" w:lineRule="exact"/>
              <w:jc w:val="center"/>
              <w:rPr>
                <w:rFonts w:ascii="宋体" w:hAnsi="宋体" w:cs="宋体"/>
                <w:sz w:val="24"/>
                <w:szCs w:val="24"/>
              </w:rPr>
            </w:pPr>
            <w:r>
              <w:rPr>
                <w:rFonts w:hint="eastAsia" w:ascii="宋体" w:hAnsi="宋体" w:cs="宋体"/>
                <w:sz w:val="24"/>
                <w:szCs w:val="24"/>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2CA71DDF">
            <w:pPr>
              <w:topLinePunct/>
              <w:spacing w:line="440" w:lineRule="exact"/>
              <w:jc w:val="center"/>
              <w:rPr>
                <w:rFonts w:ascii="宋体" w:hAnsi="宋体" w:cs="宋体"/>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7DDD3057">
            <w:pPr>
              <w:topLinePunct/>
              <w:spacing w:line="440" w:lineRule="exact"/>
              <w:jc w:val="center"/>
              <w:rPr>
                <w:rFonts w:ascii="宋体" w:hAnsi="宋体" w:cs="宋体"/>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72F85C16">
            <w:pPr>
              <w:topLinePunct/>
              <w:spacing w:line="440" w:lineRule="exact"/>
              <w:jc w:val="center"/>
              <w:rPr>
                <w:rFonts w:ascii="宋体" w:hAnsi="宋体" w:cs="宋体"/>
                <w:sz w:val="24"/>
                <w:szCs w:val="24"/>
              </w:rPr>
            </w:pPr>
            <w:r>
              <w:rPr>
                <w:rFonts w:hint="eastAsia" w:ascii="宋体" w:hAnsi="宋体" w:cs="宋体"/>
                <w:sz w:val="24"/>
                <w:szCs w:val="24"/>
              </w:rPr>
              <w:t>初级职称人员</w:t>
            </w:r>
          </w:p>
        </w:tc>
        <w:tc>
          <w:tcPr>
            <w:tcW w:w="1852" w:type="dxa"/>
            <w:gridSpan w:val="2"/>
            <w:tcBorders>
              <w:top w:val="single" w:color="auto" w:sz="4" w:space="0"/>
              <w:left w:val="single" w:color="auto" w:sz="4" w:space="0"/>
              <w:bottom w:val="single" w:color="auto" w:sz="4" w:space="0"/>
            </w:tcBorders>
            <w:vAlign w:val="center"/>
          </w:tcPr>
          <w:p w14:paraId="2DEDFBA2">
            <w:pPr>
              <w:topLinePunct/>
              <w:spacing w:line="440" w:lineRule="exact"/>
              <w:jc w:val="center"/>
              <w:rPr>
                <w:rFonts w:ascii="宋体" w:hAnsi="宋体" w:cs="宋体"/>
                <w:sz w:val="24"/>
                <w:szCs w:val="24"/>
              </w:rPr>
            </w:pPr>
          </w:p>
        </w:tc>
      </w:tr>
      <w:tr w14:paraId="032516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1728" w:type="dxa"/>
            <w:tcBorders>
              <w:top w:val="single" w:color="auto" w:sz="4" w:space="0"/>
              <w:bottom w:val="single" w:color="auto" w:sz="4" w:space="0"/>
              <w:right w:val="single" w:color="auto" w:sz="4" w:space="0"/>
            </w:tcBorders>
            <w:vAlign w:val="center"/>
          </w:tcPr>
          <w:p w14:paraId="2A3D035A">
            <w:pPr>
              <w:topLinePunct/>
              <w:spacing w:line="440" w:lineRule="exact"/>
              <w:jc w:val="center"/>
              <w:rPr>
                <w:rFonts w:ascii="宋体" w:hAnsi="宋体" w:cs="宋体"/>
                <w:sz w:val="24"/>
                <w:szCs w:val="24"/>
              </w:rPr>
            </w:pPr>
            <w:r>
              <w:rPr>
                <w:rFonts w:hint="eastAsia" w:ascii="宋体" w:hAnsi="宋体" w:cs="宋体"/>
                <w:sz w:val="24"/>
                <w:szCs w:val="24"/>
              </w:rPr>
              <w:t>企业资质/相关体系证书</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27530398">
            <w:pPr>
              <w:topLinePunct/>
              <w:spacing w:line="440" w:lineRule="exact"/>
              <w:jc w:val="center"/>
              <w:rPr>
                <w:rFonts w:ascii="宋体" w:hAnsi="宋体" w:cs="宋体"/>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04BD421E">
            <w:pPr>
              <w:topLinePunct/>
              <w:spacing w:line="440" w:lineRule="exact"/>
              <w:jc w:val="center"/>
              <w:rPr>
                <w:rFonts w:ascii="宋体" w:hAnsi="宋体" w:cs="宋体"/>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7D209D32">
            <w:pPr>
              <w:topLinePunct/>
              <w:spacing w:line="440" w:lineRule="exact"/>
              <w:jc w:val="center"/>
              <w:rPr>
                <w:rFonts w:ascii="宋体" w:hAnsi="宋体" w:cs="宋体"/>
                <w:sz w:val="24"/>
                <w:szCs w:val="24"/>
              </w:rPr>
            </w:pPr>
            <w:r>
              <w:rPr>
                <w:rFonts w:hint="eastAsia" w:ascii="宋体" w:hAnsi="宋体" w:cs="宋体"/>
                <w:sz w:val="24"/>
                <w:szCs w:val="24"/>
              </w:rPr>
              <w:t>技  工</w:t>
            </w:r>
          </w:p>
        </w:tc>
        <w:tc>
          <w:tcPr>
            <w:tcW w:w="1852" w:type="dxa"/>
            <w:gridSpan w:val="2"/>
            <w:tcBorders>
              <w:top w:val="single" w:color="auto" w:sz="4" w:space="0"/>
              <w:left w:val="single" w:color="auto" w:sz="4" w:space="0"/>
              <w:bottom w:val="single" w:color="auto" w:sz="4" w:space="0"/>
            </w:tcBorders>
            <w:vAlign w:val="center"/>
          </w:tcPr>
          <w:p w14:paraId="4AB6B940">
            <w:pPr>
              <w:topLinePunct/>
              <w:spacing w:line="440" w:lineRule="exact"/>
              <w:jc w:val="center"/>
              <w:rPr>
                <w:rFonts w:ascii="宋体" w:hAnsi="宋体" w:cs="宋体"/>
                <w:sz w:val="24"/>
                <w:szCs w:val="24"/>
              </w:rPr>
            </w:pPr>
          </w:p>
        </w:tc>
      </w:tr>
      <w:tr w14:paraId="34E8F3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jc w:val="center"/>
        </w:trPr>
        <w:tc>
          <w:tcPr>
            <w:tcW w:w="1728" w:type="dxa"/>
            <w:tcBorders>
              <w:top w:val="single" w:color="auto" w:sz="4" w:space="0"/>
              <w:right w:val="single" w:color="auto" w:sz="4" w:space="0"/>
            </w:tcBorders>
            <w:vAlign w:val="center"/>
          </w:tcPr>
          <w:p w14:paraId="4C7A35F6">
            <w:pPr>
              <w:topLinePunct/>
              <w:spacing w:line="440" w:lineRule="exact"/>
              <w:ind w:firstLine="240" w:firstLineChars="100"/>
              <w:jc w:val="center"/>
              <w:rPr>
                <w:rFonts w:ascii="宋体" w:hAnsi="宋体" w:cs="宋体"/>
                <w:sz w:val="24"/>
                <w:szCs w:val="24"/>
              </w:rPr>
            </w:pPr>
            <w:r>
              <w:rPr>
                <w:rFonts w:hint="eastAsia" w:ascii="宋体" w:hAnsi="宋体" w:cs="宋体"/>
                <w:sz w:val="24"/>
                <w:szCs w:val="24"/>
              </w:rPr>
              <w:t>经营范围</w:t>
            </w:r>
          </w:p>
        </w:tc>
        <w:tc>
          <w:tcPr>
            <w:tcW w:w="6840" w:type="dxa"/>
            <w:gridSpan w:val="9"/>
            <w:tcBorders>
              <w:top w:val="single" w:color="auto" w:sz="4" w:space="0"/>
              <w:left w:val="single" w:color="auto" w:sz="4" w:space="0"/>
            </w:tcBorders>
            <w:vAlign w:val="center"/>
          </w:tcPr>
          <w:p w14:paraId="13AEC4C9">
            <w:pPr>
              <w:topLinePunct/>
              <w:spacing w:line="440" w:lineRule="exact"/>
              <w:jc w:val="center"/>
              <w:rPr>
                <w:rFonts w:ascii="宋体" w:hAnsi="宋体" w:cs="宋体"/>
                <w:sz w:val="24"/>
                <w:szCs w:val="24"/>
              </w:rPr>
            </w:pPr>
          </w:p>
          <w:p w14:paraId="5008453B">
            <w:pPr>
              <w:topLinePunct/>
              <w:spacing w:line="440" w:lineRule="exact"/>
              <w:jc w:val="center"/>
              <w:rPr>
                <w:rFonts w:ascii="宋体" w:hAnsi="宋体" w:cs="宋体"/>
                <w:sz w:val="24"/>
                <w:szCs w:val="24"/>
              </w:rPr>
            </w:pPr>
          </w:p>
          <w:p w14:paraId="38833DAC">
            <w:pPr>
              <w:topLinePunct/>
              <w:spacing w:line="440" w:lineRule="exact"/>
              <w:jc w:val="center"/>
              <w:rPr>
                <w:rFonts w:ascii="宋体" w:hAnsi="宋体" w:cs="宋体"/>
                <w:sz w:val="24"/>
                <w:szCs w:val="24"/>
              </w:rPr>
            </w:pPr>
          </w:p>
          <w:p w14:paraId="22BD089B">
            <w:pPr>
              <w:topLinePunct/>
              <w:spacing w:line="440" w:lineRule="exact"/>
              <w:rPr>
                <w:rFonts w:ascii="宋体" w:hAnsi="宋体" w:cs="宋体"/>
                <w:sz w:val="24"/>
                <w:szCs w:val="24"/>
              </w:rPr>
            </w:pPr>
          </w:p>
        </w:tc>
      </w:tr>
      <w:tr w14:paraId="5924DA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728" w:type="dxa"/>
            <w:tcBorders>
              <w:top w:val="single" w:color="auto" w:sz="4" w:space="0"/>
              <w:bottom w:val="single" w:color="auto" w:sz="4" w:space="0"/>
              <w:right w:val="single" w:color="auto" w:sz="4" w:space="0"/>
            </w:tcBorders>
            <w:vAlign w:val="center"/>
          </w:tcPr>
          <w:p w14:paraId="7EFD2622">
            <w:pPr>
              <w:topLinePunct/>
              <w:spacing w:line="440" w:lineRule="exact"/>
              <w:jc w:val="center"/>
              <w:rPr>
                <w:rFonts w:ascii="宋体" w:hAnsi="宋体" w:cs="宋体"/>
                <w:sz w:val="24"/>
                <w:szCs w:val="24"/>
              </w:rPr>
            </w:pPr>
            <w:r>
              <w:rPr>
                <w:rFonts w:hint="eastAsia" w:ascii="宋体" w:hAnsi="宋体" w:cs="宋体"/>
                <w:sz w:val="24"/>
                <w:szCs w:val="24"/>
              </w:rPr>
              <w:t>备注</w:t>
            </w:r>
          </w:p>
        </w:tc>
        <w:tc>
          <w:tcPr>
            <w:tcW w:w="6840" w:type="dxa"/>
            <w:gridSpan w:val="9"/>
            <w:tcBorders>
              <w:top w:val="single" w:color="auto" w:sz="4" w:space="0"/>
              <w:left w:val="single" w:color="auto" w:sz="4" w:space="0"/>
              <w:bottom w:val="single" w:color="auto" w:sz="4" w:space="0"/>
            </w:tcBorders>
            <w:vAlign w:val="center"/>
          </w:tcPr>
          <w:p w14:paraId="7CBE4B1C">
            <w:pPr>
              <w:topLinePunct/>
              <w:spacing w:line="440" w:lineRule="exact"/>
              <w:jc w:val="center"/>
              <w:rPr>
                <w:rFonts w:ascii="宋体" w:hAnsi="宋体" w:cs="宋体"/>
                <w:sz w:val="24"/>
                <w:szCs w:val="24"/>
              </w:rPr>
            </w:pPr>
          </w:p>
        </w:tc>
      </w:tr>
    </w:tbl>
    <w:p w14:paraId="24F1DEDB">
      <w:pPr>
        <w:autoSpaceDE w:val="0"/>
        <w:autoSpaceDN w:val="0"/>
        <w:adjustRightInd w:val="0"/>
        <w:ind w:firstLine="435"/>
        <w:rPr>
          <w:rFonts w:ascii="宋体"/>
          <w:sz w:val="24"/>
          <w:lang w:val="zh-CN"/>
        </w:rPr>
      </w:pPr>
    </w:p>
    <w:p w14:paraId="1CEBC121">
      <w:pPr>
        <w:autoSpaceDE w:val="0"/>
        <w:autoSpaceDN w:val="0"/>
        <w:adjustRightInd w:val="0"/>
        <w:ind w:firstLine="435"/>
        <w:rPr>
          <w:rFonts w:ascii="宋体"/>
          <w:sz w:val="24"/>
          <w:lang w:val="zh-CN"/>
        </w:rPr>
      </w:pPr>
    </w:p>
    <w:p w14:paraId="3BF841F9">
      <w:pPr>
        <w:ind w:left="1680" w:leftChars="800"/>
        <w:rPr>
          <w:lang w:val="zh-CN"/>
        </w:rPr>
      </w:pPr>
    </w:p>
    <w:bookmarkEnd w:id="114"/>
    <w:bookmarkEnd w:id="115"/>
    <w:bookmarkEnd w:id="116"/>
    <w:p w14:paraId="78DF02AF">
      <w:pPr>
        <w:widowControl/>
        <w:jc w:val="left"/>
        <w:rPr>
          <w:rFonts w:ascii="宋体" w:hAnsi="宋体"/>
          <w:b/>
          <w:sz w:val="30"/>
          <w:szCs w:val="30"/>
        </w:rPr>
      </w:pPr>
    </w:p>
    <w:p w14:paraId="661461DD">
      <w:pPr>
        <w:keepNext/>
        <w:keepLines/>
        <w:spacing w:before="100" w:line="400" w:lineRule="exact"/>
        <w:ind w:left="1442" w:hanging="602"/>
        <w:jc w:val="center"/>
        <w:outlineLvl w:val="1"/>
        <w:rPr>
          <w:rFonts w:ascii="宋体" w:hAnsi="宋体" w:cs="宋体"/>
          <w:b/>
          <w:sz w:val="28"/>
        </w:rPr>
      </w:pPr>
      <w:bookmarkStart w:id="117" w:name="_Toc89350337"/>
      <w:r>
        <w:rPr>
          <w:rFonts w:hint="eastAsia" w:ascii="宋体" w:hAnsi="宋体" w:cs="宋体"/>
          <w:b/>
          <w:sz w:val="30"/>
          <w:szCs w:val="30"/>
        </w:rPr>
        <w:t>三、法定代表人授权委托书</w:t>
      </w:r>
      <w:bookmarkEnd w:id="117"/>
    </w:p>
    <w:p w14:paraId="730A25F1">
      <w:pPr>
        <w:spacing w:line="440" w:lineRule="exact"/>
        <w:rPr>
          <w:rFonts w:ascii="宋体" w:hAnsi="宋体"/>
          <w:sz w:val="24"/>
        </w:rPr>
      </w:pPr>
    </w:p>
    <w:p w14:paraId="1B010A18">
      <w:pPr>
        <w:topLinePunct/>
        <w:spacing w:line="440" w:lineRule="exact"/>
        <w:ind w:firstLine="420" w:firstLineChars="200"/>
        <w:rPr>
          <w:rFonts w:ascii="宋体" w:hAnsi="宋体"/>
        </w:rPr>
      </w:pPr>
      <w:r>
        <w:rPr>
          <w:rFonts w:hint="eastAsia" w:ascii="宋体" w:hAnsi="宋体"/>
        </w:rPr>
        <w:t>本人（姓名）系（供应商名称）的法定代表人，现委托（姓名）为我方代理人。代理人根据授权，以我方名义签署、澄清、说明、补正、递交、撤回、修改（项目名称</w:t>
      </w:r>
      <w:r>
        <w:rPr>
          <w:rFonts w:hint="eastAsia" w:ascii="宋体" w:hAnsi="宋体"/>
          <w:lang w:val="en-US" w:eastAsia="zh-CN"/>
        </w:rPr>
        <w:t>及项目编号</w:t>
      </w:r>
      <w:r>
        <w:rPr>
          <w:rFonts w:hint="eastAsia" w:ascii="宋体" w:hAnsi="宋体"/>
        </w:rPr>
        <w:t>）报价文件、签订合同和处理有关事宜，其法律后果由我方承担。</w:t>
      </w:r>
    </w:p>
    <w:p w14:paraId="175D44AC">
      <w:pPr>
        <w:spacing w:line="440" w:lineRule="exact"/>
        <w:rPr>
          <w:rFonts w:ascii="宋体" w:hAnsi="宋体"/>
        </w:rPr>
      </w:pPr>
      <w:r>
        <w:rPr>
          <w:rFonts w:hint="eastAsia" w:ascii="宋体" w:hAnsi="宋体"/>
        </w:rPr>
        <w:t xml:space="preserve">    委托期限：</w:t>
      </w:r>
      <w:r>
        <w:rPr>
          <w:rFonts w:hint="eastAsia" w:ascii="宋体" w:hAnsi="宋体"/>
          <w:lang w:val="en-US" w:eastAsia="zh-CN"/>
        </w:rPr>
        <w:t xml:space="preserve">              </w:t>
      </w:r>
      <w:r>
        <w:rPr>
          <w:rFonts w:hint="eastAsia" w:ascii="宋体" w:hAnsi="宋体"/>
        </w:rPr>
        <w:t>。</w:t>
      </w:r>
    </w:p>
    <w:p w14:paraId="2D99EB57">
      <w:pPr>
        <w:spacing w:line="440" w:lineRule="exact"/>
        <w:ind w:firstLine="420" w:firstLineChars="200"/>
        <w:rPr>
          <w:rFonts w:ascii="宋体" w:hAnsi="宋体"/>
        </w:rPr>
      </w:pPr>
      <w:r>
        <w:rPr>
          <w:rFonts w:hint="eastAsia" w:ascii="宋体" w:hAnsi="宋体"/>
        </w:rPr>
        <w:t>代理人无转委托权。</w:t>
      </w:r>
    </w:p>
    <w:p w14:paraId="0BF3B22B">
      <w:pPr>
        <w:spacing w:line="440" w:lineRule="exact"/>
        <w:ind w:firstLine="420" w:firstLineChars="200"/>
        <w:rPr>
          <w:rFonts w:ascii="宋体" w:hAnsi="宋体"/>
        </w:rPr>
      </w:pPr>
      <w:r>
        <w:rPr>
          <w:rFonts w:hint="eastAsia" w:ascii="宋体" w:hAnsi="宋体"/>
        </w:rPr>
        <w:t>附：法定代表人及委托代理人身份证复印件</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0"/>
        <w:gridCol w:w="4290"/>
      </w:tblGrid>
      <w:tr w14:paraId="40160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4290" w:type="dxa"/>
          </w:tcPr>
          <w:p w14:paraId="110C197A">
            <w:pPr>
              <w:spacing w:line="440" w:lineRule="exact"/>
              <w:rPr>
                <w:rFonts w:ascii="宋体" w:hAnsi="宋体"/>
              </w:rPr>
            </w:pPr>
            <w:r>
              <w:rPr>
                <w:rFonts w:hint="eastAsia" w:ascii="宋体" w:hAnsi="宋体"/>
              </w:rPr>
              <w:t>身份证复印件</w:t>
            </w:r>
          </w:p>
        </w:tc>
        <w:tc>
          <w:tcPr>
            <w:tcW w:w="4290" w:type="dxa"/>
          </w:tcPr>
          <w:p w14:paraId="66851027">
            <w:pPr>
              <w:spacing w:line="440" w:lineRule="exact"/>
              <w:rPr>
                <w:rFonts w:ascii="宋体" w:hAnsi="宋体"/>
              </w:rPr>
            </w:pPr>
          </w:p>
        </w:tc>
      </w:tr>
      <w:tr w14:paraId="0EFE7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4290" w:type="dxa"/>
          </w:tcPr>
          <w:p w14:paraId="00E3FC17">
            <w:pPr>
              <w:spacing w:line="440" w:lineRule="exact"/>
              <w:rPr>
                <w:rFonts w:ascii="宋体" w:hAnsi="宋体"/>
              </w:rPr>
            </w:pPr>
          </w:p>
        </w:tc>
        <w:tc>
          <w:tcPr>
            <w:tcW w:w="4290" w:type="dxa"/>
          </w:tcPr>
          <w:p w14:paraId="169CE50A">
            <w:pPr>
              <w:spacing w:line="440" w:lineRule="exact"/>
              <w:rPr>
                <w:rFonts w:ascii="宋体" w:hAnsi="宋体"/>
              </w:rPr>
            </w:pPr>
          </w:p>
        </w:tc>
      </w:tr>
    </w:tbl>
    <w:p w14:paraId="7F0FAF27">
      <w:pPr>
        <w:spacing w:line="440" w:lineRule="exact"/>
        <w:ind w:firstLine="2100" w:firstLineChars="1000"/>
        <w:rPr>
          <w:rFonts w:ascii="宋体" w:hAnsi="宋体"/>
        </w:rPr>
      </w:pPr>
      <w:r>
        <w:rPr>
          <w:rFonts w:hint="eastAsia" w:ascii="宋体" w:hAnsi="宋体"/>
        </w:rPr>
        <w:t>供应商：（盖单位章）</w:t>
      </w:r>
    </w:p>
    <w:p w14:paraId="21B0E2E3">
      <w:pPr>
        <w:spacing w:line="440" w:lineRule="exact"/>
        <w:ind w:firstLine="2100" w:firstLineChars="1000"/>
        <w:rPr>
          <w:rFonts w:ascii="宋体" w:hAnsi="宋体"/>
        </w:rPr>
      </w:pPr>
      <w:r>
        <w:rPr>
          <w:rFonts w:hint="eastAsia" w:ascii="宋体" w:hAnsi="宋体"/>
        </w:rPr>
        <w:t>法定代表人：（签字）</w:t>
      </w:r>
    </w:p>
    <w:p w14:paraId="31953587">
      <w:pPr>
        <w:spacing w:line="440" w:lineRule="exact"/>
        <w:ind w:firstLine="2100" w:firstLineChars="1000"/>
        <w:rPr>
          <w:rFonts w:ascii="宋体" w:hAnsi="宋体"/>
        </w:rPr>
      </w:pPr>
      <w:r>
        <w:rPr>
          <w:rFonts w:hint="eastAsia" w:ascii="宋体" w:hAnsi="宋体"/>
        </w:rPr>
        <w:t>身份证号码：</w:t>
      </w:r>
    </w:p>
    <w:p w14:paraId="1CBA0314">
      <w:pPr>
        <w:spacing w:line="440" w:lineRule="exact"/>
        <w:ind w:firstLine="2100" w:firstLineChars="1000"/>
        <w:rPr>
          <w:rFonts w:ascii="宋体" w:hAnsi="宋体"/>
        </w:rPr>
      </w:pPr>
      <w:r>
        <w:rPr>
          <w:rFonts w:hint="eastAsia" w:ascii="宋体" w:hAnsi="宋体"/>
        </w:rPr>
        <w:t xml:space="preserve">委托代理人：（签字） </w:t>
      </w:r>
    </w:p>
    <w:p w14:paraId="302AA4C2">
      <w:pPr>
        <w:spacing w:line="440" w:lineRule="exact"/>
        <w:ind w:firstLine="2100" w:firstLineChars="1000"/>
        <w:rPr>
          <w:rFonts w:ascii="宋体" w:hAnsi="宋体"/>
        </w:rPr>
      </w:pPr>
      <w:r>
        <w:rPr>
          <w:rFonts w:hint="eastAsia" w:ascii="宋体" w:hAnsi="宋体"/>
        </w:rPr>
        <w:t>身份证号码：</w:t>
      </w:r>
    </w:p>
    <w:p w14:paraId="66FBC7BF">
      <w:pPr>
        <w:spacing w:line="440" w:lineRule="exact"/>
        <w:rPr>
          <w:rFonts w:ascii="宋体" w:hAnsi="宋体"/>
        </w:rPr>
      </w:pPr>
    </w:p>
    <w:p w14:paraId="011E8AAF">
      <w:pPr>
        <w:spacing w:line="440" w:lineRule="exact"/>
        <w:ind w:firstLine="4830" w:firstLineChars="2300"/>
        <w:rPr>
          <w:rFonts w:hint="eastAsia" w:ascii="宋体" w:hAnsi="宋体"/>
        </w:rPr>
      </w:pPr>
      <w:r>
        <w:rPr>
          <w:rFonts w:hint="eastAsia" w:ascii="宋体" w:hAnsi="宋体"/>
        </w:rPr>
        <w:t>年</w:t>
      </w:r>
      <w:r>
        <w:rPr>
          <w:rFonts w:hint="eastAsia" w:ascii="宋体" w:hAnsi="宋体"/>
          <w:lang w:val="en-US" w:eastAsia="zh-CN"/>
        </w:rPr>
        <w:t xml:space="preserve">  </w:t>
      </w:r>
      <w:r>
        <w:rPr>
          <w:rFonts w:hint="eastAsia" w:ascii="宋体" w:hAnsi="宋体"/>
        </w:rPr>
        <w:t>月</w:t>
      </w:r>
      <w:r>
        <w:rPr>
          <w:rFonts w:hint="eastAsia" w:ascii="宋体" w:hAnsi="宋体"/>
          <w:lang w:val="en-US" w:eastAsia="zh-CN"/>
        </w:rPr>
        <w:t xml:space="preserve">  </w:t>
      </w:r>
      <w:r>
        <w:rPr>
          <w:rFonts w:hint="eastAsia" w:ascii="宋体" w:hAnsi="宋体"/>
        </w:rPr>
        <w:t>日</w:t>
      </w:r>
    </w:p>
    <w:p w14:paraId="3EF69743">
      <w:pPr>
        <w:spacing w:line="440" w:lineRule="exact"/>
        <w:ind w:firstLine="4830" w:firstLineChars="2300"/>
        <w:rPr>
          <w:rFonts w:hint="eastAsia" w:ascii="宋体" w:hAnsi="宋体"/>
        </w:rPr>
      </w:pPr>
    </w:p>
    <w:p w14:paraId="5642B491">
      <w:pPr>
        <w:spacing w:line="440" w:lineRule="exact"/>
        <w:ind w:firstLine="4830" w:firstLineChars="2300"/>
        <w:rPr>
          <w:rFonts w:hint="eastAsia" w:ascii="宋体" w:hAnsi="宋体"/>
        </w:rPr>
      </w:pPr>
    </w:p>
    <w:p w14:paraId="53AC433A">
      <w:pPr>
        <w:spacing w:line="440" w:lineRule="exact"/>
        <w:ind w:firstLine="4830" w:firstLineChars="2300"/>
        <w:rPr>
          <w:rFonts w:ascii="宋体" w:hAnsi="宋体"/>
        </w:rPr>
      </w:pPr>
    </w:p>
    <w:p w14:paraId="2FEBD5B1">
      <w:pPr>
        <w:spacing w:line="440" w:lineRule="exact"/>
        <w:ind w:firstLine="4830" w:firstLineChars="2300"/>
        <w:rPr>
          <w:rFonts w:ascii="宋体" w:hAnsi="宋体"/>
        </w:rPr>
      </w:pPr>
    </w:p>
    <w:p w14:paraId="0FEEB5B7">
      <w:pPr>
        <w:autoSpaceDE w:val="0"/>
        <w:autoSpaceDN w:val="0"/>
        <w:adjustRightInd w:val="0"/>
        <w:jc w:val="center"/>
        <w:rPr>
          <w:rFonts w:ascii="黑体" w:eastAsia="黑体"/>
          <w:b/>
          <w:sz w:val="24"/>
          <w:lang w:val="zh-CN"/>
        </w:rPr>
      </w:pPr>
      <w:bookmarkStart w:id="118" w:name="_Toc403382863"/>
      <w:bookmarkStart w:id="119" w:name="_Toc4788"/>
      <w:bookmarkStart w:id="120" w:name="_Toc18722"/>
      <w:r>
        <w:rPr>
          <w:rFonts w:hint="eastAsia" w:ascii="宋体" w:hAnsi="宋体"/>
          <w:b/>
          <w:sz w:val="30"/>
          <w:szCs w:val="30"/>
        </w:rPr>
        <w:t>四、</w:t>
      </w:r>
      <w:r>
        <w:rPr>
          <w:rFonts w:hint="eastAsia" w:ascii="宋体" w:hAnsi="宋体"/>
          <w:b/>
          <w:sz w:val="30"/>
          <w:szCs w:val="30"/>
          <w:lang w:val="zh-CN"/>
        </w:rPr>
        <w:t>法定代表人和被授权人身份证明</w:t>
      </w:r>
    </w:p>
    <w:p w14:paraId="5308E4C3">
      <w:pPr>
        <w:spacing w:line="360" w:lineRule="auto"/>
        <w:ind w:firstLine="562" w:firstLineChars="200"/>
        <w:jc w:val="center"/>
        <w:rPr>
          <w:rFonts w:ascii="宋体" w:hAnsi="宋体"/>
          <w:b/>
          <w:sz w:val="28"/>
          <w:szCs w:val="28"/>
        </w:rPr>
      </w:pPr>
      <w:r>
        <w:rPr>
          <w:rFonts w:ascii="宋体" w:hAnsi="宋体"/>
          <w:b/>
          <w:sz w:val="28"/>
          <w:szCs w:val="28"/>
        </w:rPr>
        <w:t>（一）法定代表人身份证明</w:t>
      </w:r>
    </w:p>
    <w:p w14:paraId="4C5FA036">
      <w:pPr>
        <w:spacing w:line="360" w:lineRule="auto"/>
        <w:ind w:firstLine="560" w:firstLineChars="200"/>
        <w:rPr>
          <w:rFonts w:ascii="宋体" w:hAnsi="宋体"/>
          <w:sz w:val="28"/>
          <w:szCs w:val="28"/>
        </w:rPr>
      </w:pPr>
      <w:r>
        <w:rPr>
          <w:rFonts w:hint="eastAsia" w:ascii="宋体" w:hAnsi="宋体"/>
          <w:sz w:val="28"/>
          <w:szCs w:val="28"/>
        </w:rPr>
        <w:t>供应商名称：</w:t>
      </w:r>
    </w:p>
    <w:p w14:paraId="31E6B9FF">
      <w:pPr>
        <w:spacing w:line="360" w:lineRule="auto"/>
        <w:ind w:firstLine="560" w:firstLineChars="200"/>
        <w:rPr>
          <w:rFonts w:ascii="宋体" w:hAnsi="宋体"/>
          <w:sz w:val="28"/>
          <w:szCs w:val="28"/>
        </w:rPr>
      </w:pPr>
      <w:r>
        <w:rPr>
          <w:rFonts w:hint="eastAsia" w:ascii="宋体" w:hAnsi="宋体"/>
          <w:sz w:val="28"/>
          <w:szCs w:val="28"/>
        </w:rPr>
        <w:t>单位性质：</w:t>
      </w:r>
    </w:p>
    <w:p w14:paraId="62C75329">
      <w:pPr>
        <w:spacing w:line="360" w:lineRule="auto"/>
        <w:ind w:firstLine="560" w:firstLineChars="200"/>
        <w:rPr>
          <w:rFonts w:ascii="宋体" w:hAnsi="宋体"/>
          <w:sz w:val="28"/>
          <w:szCs w:val="28"/>
        </w:rPr>
      </w:pPr>
      <w:r>
        <w:rPr>
          <w:rFonts w:hint="eastAsia" w:ascii="宋体" w:hAnsi="宋体"/>
          <w:sz w:val="28"/>
          <w:szCs w:val="28"/>
        </w:rPr>
        <w:t>地址：</w:t>
      </w:r>
    </w:p>
    <w:p w14:paraId="7E4554A7">
      <w:pPr>
        <w:spacing w:line="360" w:lineRule="auto"/>
        <w:ind w:firstLine="560" w:firstLineChars="200"/>
        <w:rPr>
          <w:rFonts w:ascii="宋体" w:hAnsi="宋体"/>
          <w:sz w:val="28"/>
          <w:szCs w:val="28"/>
        </w:rPr>
      </w:pPr>
      <w:r>
        <w:rPr>
          <w:rFonts w:hint="eastAsia" w:ascii="宋体" w:hAnsi="宋体"/>
          <w:sz w:val="28"/>
          <w:szCs w:val="28"/>
        </w:rPr>
        <w:t>成立时间：年月＿日</w:t>
      </w:r>
    </w:p>
    <w:p w14:paraId="400A00C4">
      <w:pPr>
        <w:spacing w:line="360" w:lineRule="auto"/>
        <w:ind w:firstLine="560" w:firstLineChars="200"/>
        <w:rPr>
          <w:rFonts w:ascii="宋体" w:hAnsi="宋体"/>
          <w:sz w:val="28"/>
          <w:szCs w:val="28"/>
        </w:rPr>
      </w:pPr>
      <w:r>
        <w:rPr>
          <w:rFonts w:hint="eastAsia" w:ascii="宋体" w:hAnsi="宋体"/>
          <w:sz w:val="28"/>
          <w:szCs w:val="28"/>
        </w:rPr>
        <w:t>经营期限：</w:t>
      </w:r>
    </w:p>
    <w:p w14:paraId="0A08036A">
      <w:pPr>
        <w:spacing w:line="360" w:lineRule="auto"/>
        <w:ind w:firstLine="560" w:firstLineChars="200"/>
        <w:rPr>
          <w:rFonts w:ascii="宋体" w:hAnsi="宋体"/>
          <w:sz w:val="28"/>
          <w:szCs w:val="28"/>
        </w:rPr>
      </w:pPr>
      <w:r>
        <w:rPr>
          <w:rFonts w:hint="eastAsia" w:ascii="宋体" w:hAnsi="宋体"/>
          <w:sz w:val="28"/>
          <w:szCs w:val="28"/>
        </w:rPr>
        <w:t>姓名：性别：年龄：职务：</w:t>
      </w:r>
    </w:p>
    <w:p w14:paraId="7E7BA6F8">
      <w:pPr>
        <w:spacing w:line="360" w:lineRule="auto"/>
        <w:ind w:firstLine="560" w:firstLineChars="200"/>
        <w:rPr>
          <w:rFonts w:ascii="宋体" w:hAnsi="宋体"/>
          <w:sz w:val="28"/>
          <w:szCs w:val="28"/>
        </w:rPr>
      </w:pPr>
      <w:r>
        <w:rPr>
          <w:rFonts w:hint="eastAsia" w:ascii="宋体" w:hAnsi="宋体"/>
          <w:sz w:val="28"/>
          <w:szCs w:val="28"/>
        </w:rPr>
        <w:t>系（投标人名称）的法定代表人。</w:t>
      </w:r>
    </w:p>
    <w:p w14:paraId="5AA75AF2">
      <w:pPr>
        <w:spacing w:line="360" w:lineRule="auto"/>
        <w:ind w:firstLine="1120" w:firstLineChars="400"/>
        <w:rPr>
          <w:rFonts w:ascii="宋体" w:hAnsi="宋体"/>
          <w:sz w:val="28"/>
          <w:szCs w:val="28"/>
        </w:rPr>
      </w:pPr>
      <w:r>
        <w:rPr>
          <w:rFonts w:hint="eastAsia" w:ascii="宋体" w:hAnsi="宋体"/>
          <w:sz w:val="28"/>
          <w:szCs w:val="28"/>
        </w:rPr>
        <w:t>特此证明。</w:t>
      </w:r>
    </w:p>
    <w:p w14:paraId="27F57780">
      <w:pPr>
        <w:spacing w:line="360" w:lineRule="auto"/>
        <w:ind w:firstLine="560" w:firstLineChars="200"/>
        <w:rPr>
          <w:rFonts w:ascii="宋体" w:hAnsi="宋体"/>
          <w:sz w:val="28"/>
          <w:szCs w:val="28"/>
        </w:rPr>
      </w:pPr>
    </w:p>
    <w:p w14:paraId="19738239">
      <w:pPr>
        <w:spacing w:line="360" w:lineRule="auto"/>
        <w:ind w:firstLine="560" w:firstLineChars="200"/>
        <w:rPr>
          <w:rFonts w:ascii="宋体" w:hAnsi="宋体"/>
          <w:sz w:val="28"/>
          <w:szCs w:val="28"/>
        </w:rPr>
      </w:pPr>
    </w:p>
    <w:p w14:paraId="2E8D2669">
      <w:pPr>
        <w:spacing w:line="360" w:lineRule="auto"/>
        <w:rPr>
          <w:rFonts w:ascii="宋体" w:hAnsi="宋体"/>
          <w:sz w:val="28"/>
          <w:szCs w:val="28"/>
        </w:rPr>
      </w:pPr>
      <w:r>
        <w:rPr>
          <w:rFonts w:hint="eastAsia" w:ascii="宋体" w:hAnsi="宋体"/>
          <w:sz w:val="28"/>
          <w:szCs w:val="28"/>
        </w:rPr>
        <w:t>供应商：（盖单位章）</w:t>
      </w:r>
    </w:p>
    <w:p w14:paraId="6A941FE9">
      <w:pPr>
        <w:spacing w:line="360" w:lineRule="auto"/>
        <w:ind w:firstLine="6020" w:firstLineChars="2150"/>
        <w:rPr>
          <w:rFonts w:ascii="宋体" w:hAnsi="宋体"/>
          <w:sz w:val="28"/>
          <w:szCs w:val="28"/>
          <w:u w:val="single"/>
        </w:rPr>
      </w:pPr>
    </w:p>
    <w:p w14:paraId="7BFF98D4">
      <w:pPr>
        <w:widowControl/>
        <w:jc w:val="left"/>
        <w:rPr>
          <w:rFonts w:ascii="宋体" w:hAnsi="宋体"/>
          <w:sz w:val="28"/>
          <w:szCs w:val="28"/>
        </w:rPr>
      </w:pPr>
      <w:r>
        <w:rPr>
          <w:rFonts w:hint="eastAsia" w:ascii="宋体" w:hAnsi="宋体"/>
          <w:sz w:val="28"/>
          <w:szCs w:val="28"/>
        </w:rPr>
        <w:t>年月日</w:t>
      </w:r>
    </w:p>
    <w:p w14:paraId="13AC7AF8">
      <w:pPr>
        <w:widowControl/>
        <w:jc w:val="left"/>
        <w:rPr>
          <w:rFonts w:ascii="宋体" w:hAnsi="宋体"/>
          <w:sz w:val="28"/>
          <w:szCs w:val="28"/>
        </w:rPr>
      </w:pPr>
    </w:p>
    <w:p w14:paraId="5C8AC6C4">
      <w:pPr>
        <w:widowControl/>
        <w:jc w:val="left"/>
        <w:rPr>
          <w:rFonts w:ascii="宋体" w:hAnsi="宋体"/>
          <w:sz w:val="28"/>
          <w:szCs w:val="28"/>
        </w:rPr>
      </w:pPr>
    </w:p>
    <w:p w14:paraId="7070066C">
      <w:pPr>
        <w:widowControl/>
        <w:jc w:val="left"/>
        <w:rPr>
          <w:rFonts w:ascii="宋体" w:hAnsi="宋体"/>
          <w:sz w:val="28"/>
          <w:szCs w:val="28"/>
        </w:rPr>
      </w:pPr>
    </w:p>
    <w:p w14:paraId="3C55CDAD">
      <w:pPr>
        <w:widowControl/>
        <w:jc w:val="left"/>
        <w:rPr>
          <w:rFonts w:ascii="宋体" w:hAnsi="宋体"/>
          <w:sz w:val="28"/>
          <w:szCs w:val="28"/>
        </w:rPr>
      </w:pPr>
    </w:p>
    <w:p w14:paraId="5F448006">
      <w:pPr>
        <w:widowControl/>
        <w:jc w:val="left"/>
        <w:rPr>
          <w:rFonts w:ascii="宋体" w:hAnsi="宋体"/>
          <w:b/>
          <w:sz w:val="30"/>
          <w:szCs w:val="30"/>
        </w:rPr>
      </w:pPr>
      <w:r>
        <w:rPr>
          <w:rFonts w:ascii="宋体" w:hAnsi="宋体"/>
          <w:b/>
          <w:sz w:val="30"/>
          <w:szCs w:val="30"/>
        </w:rPr>
        <w:br w:type="page"/>
      </w:r>
    </w:p>
    <w:p w14:paraId="027A6601">
      <w:pPr>
        <w:widowControl/>
        <w:jc w:val="center"/>
        <w:rPr>
          <w:rFonts w:ascii="宋体" w:hAnsi="宋体"/>
          <w:b/>
          <w:sz w:val="30"/>
          <w:szCs w:val="30"/>
        </w:rPr>
      </w:pPr>
      <w:r>
        <w:rPr>
          <w:rFonts w:ascii="宋体" w:hAnsi="宋体"/>
          <w:b/>
          <w:sz w:val="30"/>
          <w:szCs w:val="30"/>
        </w:rPr>
        <w:t>（二）法定代表人及被授权人身份证影印件</w:t>
      </w:r>
      <w:r>
        <w:rPr>
          <w:rFonts w:ascii="宋体" w:hAnsi="宋体"/>
          <w:b/>
          <w:sz w:val="30"/>
          <w:szCs w:val="30"/>
        </w:rPr>
        <w:br w:type="page"/>
      </w:r>
    </w:p>
    <w:p w14:paraId="6329F4F4">
      <w:pPr>
        <w:spacing w:line="360" w:lineRule="auto"/>
        <w:jc w:val="center"/>
        <w:rPr>
          <w:rFonts w:ascii="宋体" w:hAnsi="宋体"/>
          <w:b/>
          <w:sz w:val="30"/>
          <w:szCs w:val="30"/>
        </w:rPr>
      </w:pPr>
      <w:r>
        <w:rPr>
          <w:rFonts w:hint="eastAsia" w:ascii="宋体" w:hAnsi="宋体"/>
          <w:b/>
          <w:sz w:val="30"/>
          <w:szCs w:val="30"/>
        </w:rPr>
        <w:t>五、开标一览表</w:t>
      </w:r>
    </w:p>
    <w:tbl>
      <w:tblPr>
        <w:tblStyle w:val="46"/>
        <w:tblW w:w="9099"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9"/>
      </w:tblGrid>
      <w:tr w14:paraId="0C5EB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9099" w:type="dxa"/>
            <w:noWrap w:val="0"/>
            <w:vAlign w:val="center"/>
          </w:tcPr>
          <w:p w14:paraId="614C4ADD">
            <w:pPr>
              <w:jc w:val="center"/>
              <w:rPr>
                <w:rFonts w:hint="eastAsia" w:ascii="新宋体" w:hAnsi="新宋体" w:eastAsia="新宋体"/>
                <w:color w:val="000000"/>
                <w:sz w:val="28"/>
                <w:szCs w:val="28"/>
                <w:highlight w:val="none"/>
              </w:rPr>
            </w:pPr>
            <w:r>
              <w:rPr>
                <w:rFonts w:hint="eastAsia" w:ascii="新宋体" w:hAnsi="新宋体" w:eastAsia="新宋体"/>
                <w:color w:val="000000"/>
                <w:sz w:val="28"/>
                <w:szCs w:val="28"/>
                <w:highlight w:val="none"/>
              </w:rPr>
              <w:t>按照本项目系统中所规定格式及要求进行填写</w:t>
            </w:r>
          </w:p>
        </w:tc>
      </w:tr>
    </w:tbl>
    <w:p w14:paraId="4D7D5A9F">
      <w:pPr>
        <w:spacing w:line="360" w:lineRule="auto"/>
        <w:rPr>
          <w:rFonts w:ascii="宋体" w:hAnsi="宋体"/>
          <w:sz w:val="26"/>
        </w:rPr>
      </w:pPr>
    </w:p>
    <w:p w14:paraId="412B5334">
      <w:pPr>
        <w:widowControl/>
        <w:jc w:val="left"/>
        <w:rPr>
          <w:rFonts w:ascii="宋体" w:hAnsi="宋体"/>
          <w:sz w:val="26"/>
        </w:rPr>
      </w:pPr>
      <w:r>
        <w:rPr>
          <w:rFonts w:hint="eastAsia" w:ascii="宋体" w:hAnsi="宋体"/>
          <w:b/>
          <w:bCs/>
          <w:sz w:val="26"/>
        </w:rPr>
        <w:t>说明</w:t>
      </w:r>
      <w:r>
        <w:rPr>
          <w:rFonts w:hint="eastAsia" w:ascii="宋体" w:hAnsi="宋体"/>
          <w:sz w:val="26"/>
        </w:rPr>
        <w:t xml:space="preserve">： </w:t>
      </w:r>
    </w:p>
    <w:p w14:paraId="2E039A5F">
      <w:pPr>
        <w:widowControl/>
        <w:jc w:val="left"/>
        <w:rPr>
          <w:rFonts w:ascii="宋体" w:hAnsi="宋体"/>
          <w:sz w:val="26"/>
        </w:rPr>
      </w:pPr>
      <w:r>
        <w:rPr>
          <w:rFonts w:hint="eastAsia" w:ascii="宋体" w:hAnsi="宋体"/>
          <w:sz w:val="26"/>
        </w:rPr>
        <w:t>1、“开标一览表”以电子投标文件中的格式进行填写，开标时唱标使用解密后的“开标一览表”。</w:t>
      </w:r>
    </w:p>
    <w:p w14:paraId="3CEA59B2">
      <w:pPr>
        <w:widowControl/>
        <w:jc w:val="left"/>
        <w:rPr>
          <w:rFonts w:ascii="宋体" w:hAnsi="宋体"/>
          <w:sz w:val="26"/>
        </w:rPr>
      </w:pPr>
      <w:r>
        <w:rPr>
          <w:rFonts w:hint="eastAsia" w:ascii="宋体" w:hAnsi="宋体"/>
          <w:sz w:val="26"/>
        </w:rPr>
        <w:t>2、“开标一览表”的内容应与“投标报价明细表”以及投标文件的其他相关内容一致。如果“开标一览表”的内容与“投标报价明细表”以及投标文件的其他相关内容不一致，则以“开标一览表”的内容为准。</w:t>
      </w:r>
    </w:p>
    <w:p w14:paraId="1D958C10">
      <w:pPr>
        <w:widowControl/>
        <w:jc w:val="left"/>
        <w:rPr>
          <w:rFonts w:ascii="宋体" w:hAnsi="宋体"/>
          <w:sz w:val="26"/>
        </w:rPr>
      </w:pPr>
      <w:r>
        <w:rPr>
          <w:rFonts w:hint="eastAsia" w:ascii="宋体" w:hAnsi="宋体"/>
          <w:sz w:val="26"/>
        </w:rPr>
        <w:t>3、“开标一览表”中各个栏目都必须完整、准确填写。开标时，“开标一览表”的所有内容都不允许补充或者修改。</w:t>
      </w:r>
    </w:p>
    <w:p w14:paraId="3D22DAC8">
      <w:pPr>
        <w:widowControl/>
        <w:jc w:val="left"/>
        <w:rPr>
          <w:rFonts w:ascii="宋体" w:hAnsi="宋体"/>
          <w:sz w:val="26"/>
        </w:rPr>
      </w:pPr>
      <w:r>
        <w:rPr>
          <w:rFonts w:hint="eastAsia" w:ascii="宋体" w:hAnsi="宋体"/>
          <w:sz w:val="26"/>
        </w:rPr>
        <w:t>4、“开标一览表”是投标文件的组成部分，必须按要求签署和加盖公章，否则为无效投标。</w:t>
      </w:r>
    </w:p>
    <w:p w14:paraId="037DBED0">
      <w:pPr>
        <w:widowControl/>
        <w:jc w:val="left"/>
        <w:rPr>
          <w:rFonts w:ascii="宋体" w:hAnsi="宋体"/>
          <w:sz w:val="26"/>
        </w:rPr>
      </w:pPr>
    </w:p>
    <w:p w14:paraId="69DC1DD0">
      <w:pPr>
        <w:widowControl/>
        <w:jc w:val="left"/>
        <w:rPr>
          <w:rFonts w:ascii="宋体" w:hAnsi="宋体"/>
          <w:sz w:val="26"/>
        </w:rPr>
      </w:pPr>
      <w:r>
        <w:rPr>
          <w:rFonts w:ascii="宋体" w:hAnsi="宋体"/>
          <w:b/>
          <w:sz w:val="30"/>
          <w:szCs w:val="30"/>
        </w:rPr>
        <w:br w:type="page"/>
      </w:r>
    </w:p>
    <w:p w14:paraId="231BA94D">
      <w:pPr>
        <w:keepNext/>
        <w:keepLines/>
        <w:spacing w:before="100" w:line="400" w:lineRule="exact"/>
        <w:jc w:val="center"/>
        <w:outlineLvl w:val="1"/>
        <w:rPr>
          <w:rFonts w:ascii="宋体" w:hAnsi="宋体" w:cs="宋体"/>
          <w:b/>
          <w:sz w:val="30"/>
          <w:szCs w:val="30"/>
        </w:rPr>
      </w:pPr>
      <w:bookmarkStart w:id="121" w:name="_Toc89350338"/>
      <w:r>
        <w:rPr>
          <w:rFonts w:hint="eastAsia" w:ascii="宋体" w:hAnsi="宋体" w:cs="宋体"/>
          <w:b/>
          <w:sz w:val="30"/>
          <w:szCs w:val="30"/>
        </w:rPr>
        <w:t>六、投标报价明细表</w:t>
      </w:r>
      <w:bookmarkEnd w:id="121"/>
    </w:p>
    <w:p w14:paraId="4DA8A705">
      <w:pPr>
        <w:spacing w:line="300" w:lineRule="auto"/>
        <w:rPr>
          <w:rFonts w:ascii="宋体" w:hAnsi="宋体"/>
        </w:rPr>
      </w:pPr>
    </w:p>
    <w:p w14:paraId="10667147">
      <w:pPr>
        <w:spacing w:line="300" w:lineRule="auto"/>
        <w:rPr>
          <w:rFonts w:ascii="宋体" w:hAnsi="宋体"/>
        </w:rPr>
      </w:pPr>
      <w:r>
        <w:rPr>
          <w:rFonts w:hint="eastAsia" w:ascii="宋体" w:hAnsi="宋体"/>
        </w:rPr>
        <w:t xml:space="preserve">项目名称:  </w:t>
      </w:r>
    </w:p>
    <w:tbl>
      <w:tblPr>
        <w:tblStyle w:val="46"/>
        <w:tblW w:w="9681"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5"/>
        <w:gridCol w:w="780"/>
        <w:gridCol w:w="1275"/>
        <w:gridCol w:w="921"/>
        <w:gridCol w:w="1607"/>
        <w:gridCol w:w="1393"/>
      </w:tblGrid>
      <w:tr w14:paraId="09213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705" w:type="dxa"/>
            <w:vAlign w:val="center"/>
          </w:tcPr>
          <w:p w14:paraId="0F356A84">
            <w:pPr>
              <w:widowControl/>
              <w:jc w:val="center"/>
              <w:rPr>
                <w:rFonts w:ascii="宋体" w:hAnsi="宋体" w:cs="宋体"/>
                <w:color w:val="000000"/>
                <w:kern w:val="0"/>
              </w:rPr>
            </w:pPr>
            <w:r>
              <w:rPr>
                <w:rFonts w:ascii="宋体" w:hAnsi="宋体" w:cs="宋体"/>
                <w:color w:val="000000"/>
                <w:kern w:val="0"/>
              </w:rPr>
              <w:t>名称</w:t>
            </w:r>
          </w:p>
        </w:tc>
        <w:tc>
          <w:tcPr>
            <w:tcW w:w="780" w:type="dxa"/>
            <w:vAlign w:val="center"/>
          </w:tcPr>
          <w:p w14:paraId="55154D24">
            <w:pPr>
              <w:jc w:val="center"/>
              <w:rPr>
                <w:rFonts w:ascii="宋体" w:hAnsi="宋体" w:cs="宋体"/>
                <w:color w:val="000000"/>
                <w:kern w:val="0"/>
              </w:rPr>
            </w:pPr>
            <w:r>
              <w:rPr>
                <w:rFonts w:hint="eastAsia" w:ascii="宋体" w:hAnsi="宋体" w:cs="宋体"/>
                <w:color w:val="000000"/>
                <w:kern w:val="0"/>
              </w:rPr>
              <w:t>单位</w:t>
            </w:r>
          </w:p>
        </w:tc>
        <w:tc>
          <w:tcPr>
            <w:tcW w:w="1275" w:type="dxa"/>
            <w:vAlign w:val="center"/>
          </w:tcPr>
          <w:p w14:paraId="12F83464">
            <w:pPr>
              <w:widowControl/>
              <w:jc w:val="center"/>
              <w:rPr>
                <w:rFonts w:hint="eastAsia" w:ascii="宋体" w:hAnsi="宋体" w:cs="宋体"/>
                <w:color w:val="000000"/>
                <w:kern w:val="0"/>
              </w:rPr>
            </w:pPr>
            <w:r>
              <w:rPr>
                <w:rFonts w:hint="eastAsia" w:ascii="宋体" w:hAnsi="宋体" w:cs="宋体"/>
                <w:color w:val="000000"/>
                <w:kern w:val="0"/>
              </w:rPr>
              <w:t>投标品牌/型号</w:t>
            </w:r>
          </w:p>
        </w:tc>
        <w:tc>
          <w:tcPr>
            <w:tcW w:w="921" w:type="dxa"/>
            <w:vAlign w:val="center"/>
          </w:tcPr>
          <w:p w14:paraId="1F02702C">
            <w:pPr>
              <w:widowControl/>
              <w:jc w:val="center"/>
              <w:rPr>
                <w:rFonts w:ascii="宋体" w:hAnsi="宋体" w:cs="宋体"/>
                <w:color w:val="000000"/>
                <w:kern w:val="0"/>
              </w:rPr>
            </w:pPr>
            <w:r>
              <w:rPr>
                <w:rFonts w:hint="eastAsia" w:ascii="宋体" w:hAnsi="宋体" w:cs="宋体"/>
                <w:color w:val="000000"/>
                <w:kern w:val="0"/>
              </w:rPr>
              <w:t>数量</w:t>
            </w:r>
          </w:p>
        </w:tc>
        <w:tc>
          <w:tcPr>
            <w:tcW w:w="1607" w:type="dxa"/>
            <w:vAlign w:val="center"/>
          </w:tcPr>
          <w:p w14:paraId="2B704EF1">
            <w:pPr>
              <w:widowControl/>
              <w:jc w:val="center"/>
              <w:rPr>
                <w:rFonts w:ascii="宋体" w:hAnsi="宋体" w:cs="宋体"/>
                <w:kern w:val="0"/>
              </w:rPr>
            </w:pPr>
            <w:r>
              <w:rPr>
                <w:rFonts w:hint="eastAsia" w:ascii="宋体" w:hAnsi="宋体" w:cs="宋体"/>
                <w:kern w:val="0"/>
              </w:rPr>
              <w:t>单价</w:t>
            </w:r>
          </w:p>
        </w:tc>
        <w:tc>
          <w:tcPr>
            <w:tcW w:w="1393" w:type="dxa"/>
            <w:vAlign w:val="center"/>
          </w:tcPr>
          <w:p w14:paraId="238B7939">
            <w:pPr>
              <w:widowControl/>
              <w:jc w:val="center"/>
              <w:rPr>
                <w:rFonts w:ascii="宋体" w:hAnsi="宋体" w:cs="宋体"/>
                <w:kern w:val="0"/>
              </w:rPr>
            </w:pPr>
            <w:r>
              <w:rPr>
                <w:rFonts w:hint="eastAsia" w:ascii="宋体" w:hAnsi="宋体" w:cs="宋体"/>
                <w:kern w:val="0"/>
              </w:rPr>
              <w:t>小计</w:t>
            </w:r>
          </w:p>
        </w:tc>
      </w:tr>
      <w:tr w14:paraId="5C80D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30829390">
            <w:pPr>
              <w:widowControl/>
              <w:jc w:val="center"/>
              <w:rPr>
                <w:rFonts w:ascii="宋体" w:hAnsi="宋体" w:cs="宋体"/>
                <w:color w:val="000000"/>
                <w:kern w:val="0"/>
              </w:rPr>
            </w:pPr>
          </w:p>
        </w:tc>
        <w:tc>
          <w:tcPr>
            <w:tcW w:w="780" w:type="dxa"/>
            <w:vAlign w:val="center"/>
          </w:tcPr>
          <w:p w14:paraId="093D69FB">
            <w:pPr>
              <w:jc w:val="center"/>
              <w:rPr>
                <w:rFonts w:ascii="宋体" w:hAnsi="宋体" w:cs="宋体"/>
                <w:color w:val="000000"/>
                <w:kern w:val="0"/>
              </w:rPr>
            </w:pPr>
          </w:p>
        </w:tc>
        <w:tc>
          <w:tcPr>
            <w:tcW w:w="1275" w:type="dxa"/>
            <w:vAlign w:val="center"/>
          </w:tcPr>
          <w:p w14:paraId="18AD9CA4">
            <w:pPr>
              <w:widowControl/>
              <w:jc w:val="center"/>
              <w:rPr>
                <w:rFonts w:ascii="宋体" w:hAnsi="宋体" w:cs="宋体"/>
                <w:color w:val="000000"/>
                <w:kern w:val="0"/>
              </w:rPr>
            </w:pPr>
          </w:p>
        </w:tc>
        <w:tc>
          <w:tcPr>
            <w:tcW w:w="921" w:type="dxa"/>
            <w:vAlign w:val="center"/>
          </w:tcPr>
          <w:p w14:paraId="27C60F9C">
            <w:pPr>
              <w:widowControl/>
              <w:jc w:val="center"/>
              <w:rPr>
                <w:rFonts w:ascii="宋体" w:hAnsi="宋体" w:cs="宋体"/>
                <w:color w:val="000000"/>
                <w:kern w:val="0"/>
              </w:rPr>
            </w:pPr>
          </w:p>
        </w:tc>
        <w:tc>
          <w:tcPr>
            <w:tcW w:w="1607" w:type="dxa"/>
            <w:vAlign w:val="center"/>
          </w:tcPr>
          <w:p w14:paraId="3E7FEEA9">
            <w:pPr>
              <w:widowControl/>
              <w:jc w:val="center"/>
              <w:rPr>
                <w:rFonts w:ascii="宋体" w:hAnsi="宋体" w:cs="宋体"/>
                <w:color w:val="000000"/>
                <w:kern w:val="0"/>
              </w:rPr>
            </w:pPr>
          </w:p>
        </w:tc>
        <w:tc>
          <w:tcPr>
            <w:tcW w:w="1393" w:type="dxa"/>
            <w:vAlign w:val="center"/>
          </w:tcPr>
          <w:p w14:paraId="26C06DD4">
            <w:pPr>
              <w:widowControl/>
              <w:jc w:val="center"/>
              <w:rPr>
                <w:rFonts w:ascii="宋体" w:hAnsi="宋体" w:cs="宋体"/>
                <w:color w:val="000000"/>
                <w:kern w:val="0"/>
              </w:rPr>
            </w:pPr>
          </w:p>
        </w:tc>
      </w:tr>
      <w:tr w14:paraId="3E7E2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11A8F0E5">
            <w:pPr>
              <w:widowControl/>
              <w:jc w:val="center"/>
              <w:rPr>
                <w:rFonts w:ascii="宋体" w:hAnsi="宋体" w:cs="宋体"/>
                <w:color w:val="000000"/>
                <w:kern w:val="0"/>
              </w:rPr>
            </w:pPr>
          </w:p>
        </w:tc>
        <w:tc>
          <w:tcPr>
            <w:tcW w:w="780" w:type="dxa"/>
            <w:vAlign w:val="center"/>
          </w:tcPr>
          <w:p w14:paraId="129227D6">
            <w:pPr>
              <w:jc w:val="center"/>
              <w:rPr>
                <w:rFonts w:ascii="宋体" w:hAnsi="宋体" w:cs="宋体"/>
                <w:color w:val="000000"/>
                <w:kern w:val="0"/>
              </w:rPr>
            </w:pPr>
          </w:p>
        </w:tc>
        <w:tc>
          <w:tcPr>
            <w:tcW w:w="1275" w:type="dxa"/>
            <w:vAlign w:val="center"/>
          </w:tcPr>
          <w:p w14:paraId="1CB0A766">
            <w:pPr>
              <w:widowControl/>
              <w:jc w:val="center"/>
              <w:rPr>
                <w:rFonts w:ascii="宋体" w:hAnsi="宋体" w:cs="宋体"/>
                <w:color w:val="000000"/>
                <w:kern w:val="0"/>
              </w:rPr>
            </w:pPr>
          </w:p>
        </w:tc>
        <w:tc>
          <w:tcPr>
            <w:tcW w:w="921" w:type="dxa"/>
            <w:vAlign w:val="center"/>
          </w:tcPr>
          <w:p w14:paraId="65BA0BA9">
            <w:pPr>
              <w:widowControl/>
              <w:jc w:val="center"/>
              <w:rPr>
                <w:rFonts w:ascii="宋体" w:hAnsi="宋体" w:cs="宋体"/>
                <w:color w:val="000000"/>
                <w:kern w:val="0"/>
              </w:rPr>
            </w:pPr>
          </w:p>
        </w:tc>
        <w:tc>
          <w:tcPr>
            <w:tcW w:w="1607" w:type="dxa"/>
            <w:vAlign w:val="center"/>
          </w:tcPr>
          <w:p w14:paraId="44CE3C7A">
            <w:pPr>
              <w:widowControl/>
              <w:jc w:val="center"/>
              <w:rPr>
                <w:rFonts w:ascii="宋体" w:hAnsi="宋体" w:cs="宋体"/>
                <w:color w:val="000000"/>
                <w:kern w:val="0"/>
              </w:rPr>
            </w:pPr>
          </w:p>
        </w:tc>
        <w:tc>
          <w:tcPr>
            <w:tcW w:w="1393" w:type="dxa"/>
            <w:vAlign w:val="center"/>
          </w:tcPr>
          <w:p w14:paraId="109FF657">
            <w:pPr>
              <w:widowControl/>
              <w:jc w:val="center"/>
              <w:rPr>
                <w:rFonts w:ascii="宋体" w:hAnsi="宋体" w:cs="宋体"/>
                <w:color w:val="000000"/>
                <w:kern w:val="0"/>
              </w:rPr>
            </w:pPr>
          </w:p>
        </w:tc>
      </w:tr>
      <w:tr w14:paraId="5BCF6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24611B9F">
            <w:pPr>
              <w:widowControl/>
              <w:jc w:val="center"/>
              <w:rPr>
                <w:rFonts w:ascii="宋体" w:hAnsi="宋体" w:cs="宋体"/>
                <w:color w:val="000000"/>
                <w:kern w:val="0"/>
              </w:rPr>
            </w:pPr>
          </w:p>
        </w:tc>
        <w:tc>
          <w:tcPr>
            <w:tcW w:w="780" w:type="dxa"/>
            <w:vAlign w:val="center"/>
          </w:tcPr>
          <w:p w14:paraId="13B8BCC4">
            <w:pPr>
              <w:widowControl/>
              <w:jc w:val="center"/>
              <w:rPr>
                <w:rFonts w:ascii="宋体" w:hAnsi="宋体" w:cs="宋体"/>
                <w:color w:val="000000"/>
                <w:kern w:val="0"/>
              </w:rPr>
            </w:pPr>
          </w:p>
        </w:tc>
        <w:tc>
          <w:tcPr>
            <w:tcW w:w="1275" w:type="dxa"/>
            <w:vAlign w:val="center"/>
          </w:tcPr>
          <w:p w14:paraId="623288C6">
            <w:pPr>
              <w:widowControl/>
              <w:jc w:val="center"/>
              <w:rPr>
                <w:rFonts w:ascii="宋体" w:hAnsi="宋体" w:cs="宋体"/>
                <w:color w:val="000000"/>
                <w:kern w:val="0"/>
              </w:rPr>
            </w:pPr>
          </w:p>
        </w:tc>
        <w:tc>
          <w:tcPr>
            <w:tcW w:w="921" w:type="dxa"/>
            <w:vAlign w:val="center"/>
          </w:tcPr>
          <w:p w14:paraId="25606BFF">
            <w:pPr>
              <w:widowControl/>
              <w:jc w:val="center"/>
              <w:rPr>
                <w:rFonts w:ascii="宋体" w:hAnsi="宋体" w:cs="宋体"/>
                <w:color w:val="000000"/>
                <w:kern w:val="0"/>
              </w:rPr>
            </w:pPr>
          </w:p>
        </w:tc>
        <w:tc>
          <w:tcPr>
            <w:tcW w:w="1607" w:type="dxa"/>
            <w:vAlign w:val="center"/>
          </w:tcPr>
          <w:p w14:paraId="7324DD36">
            <w:pPr>
              <w:widowControl/>
              <w:jc w:val="center"/>
              <w:rPr>
                <w:rFonts w:ascii="宋体" w:hAnsi="宋体" w:cs="宋体"/>
                <w:color w:val="000000"/>
                <w:kern w:val="0"/>
              </w:rPr>
            </w:pPr>
          </w:p>
        </w:tc>
        <w:tc>
          <w:tcPr>
            <w:tcW w:w="1393" w:type="dxa"/>
            <w:vAlign w:val="center"/>
          </w:tcPr>
          <w:p w14:paraId="2435C858">
            <w:pPr>
              <w:widowControl/>
              <w:jc w:val="center"/>
              <w:rPr>
                <w:rFonts w:ascii="宋体" w:hAnsi="宋体" w:cs="宋体"/>
                <w:color w:val="000000"/>
                <w:kern w:val="0"/>
              </w:rPr>
            </w:pPr>
          </w:p>
        </w:tc>
      </w:tr>
      <w:tr w14:paraId="2F7D7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2CB776A4">
            <w:pPr>
              <w:widowControl/>
              <w:jc w:val="center"/>
              <w:rPr>
                <w:rFonts w:ascii="宋体" w:hAnsi="宋体" w:cs="宋体"/>
                <w:color w:val="000000"/>
                <w:kern w:val="0"/>
              </w:rPr>
            </w:pPr>
          </w:p>
        </w:tc>
        <w:tc>
          <w:tcPr>
            <w:tcW w:w="780" w:type="dxa"/>
            <w:vAlign w:val="center"/>
          </w:tcPr>
          <w:p w14:paraId="31C3ADC1">
            <w:pPr>
              <w:widowControl/>
              <w:jc w:val="center"/>
              <w:rPr>
                <w:rFonts w:ascii="宋体" w:hAnsi="宋体" w:cs="宋体"/>
                <w:color w:val="000000"/>
                <w:kern w:val="0"/>
              </w:rPr>
            </w:pPr>
          </w:p>
        </w:tc>
        <w:tc>
          <w:tcPr>
            <w:tcW w:w="1275" w:type="dxa"/>
            <w:vAlign w:val="center"/>
          </w:tcPr>
          <w:p w14:paraId="3518B04F">
            <w:pPr>
              <w:widowControl/>
              <w:jc w:val="center"/>
              <w:rPr>
                <w:rFonts w:ascii="宋体" w:hAnsi="宋体" w:cs="宋体"/>
                <w:color w:val="000000"/>
                <w:kern w:val="0"/>
              </w:rPr>
            </w:pPr>
          </w:p>
        </w:tc>
        <w:tc>
          <w:tcPr>
            <w:tcW w:w="921" w:type="dxa"/>
            <w:vAlign w:val="center"/>
          </w:tcPr>
          <w:p w14:paraId="093C4894">
            <w:pPr>
              <w:widowControl/>
              <w:jc w:val="center"/>
              <w:rPr>
                <w:rFonts w:ascii="宋体" w:hAnsi="宋体" w:cs="宋体"/>
                <w:color w:val="000000"/>
                <w:kern w:val="0"/>
              </w:rPr>
            </w:pPr>
          </w:p>
        </w:tc>
        <w:tc>
          <w:tcPr>
            <w:tcW w:w="1607" w:type="dxa"/>
            <w:vAlign w:val="center"/>
          </w:tcPr>
          <w:p w14:paraId="37470EAC">
            <w:pPr>
              <w:widowControl/>
              <w:jc w:val="center"/>
              <w:rPr>
                <w:rFonts w:ascii="宋体" w:hAnsi="宋体" w:cs="宋体"/>
                <w:color w:val="000000"/>
                <w:kern w:val="0"/>
              </w:rPr>
            </w:pPr>
          </w:p>
        </w:tc>
        <w:tc>
          <w:tcPr>
            <w:tcW w:w="1393" w:type="dxa"/>
            <w:vAlign w:val="center"/>
          </w:tcPr>
          <w:p w14:paraId="4DE955EC">
            <w:pPr>
              <w:widowControl/>
              <w:jc w:val="center"/>
              <w:rPr>
                <w:rFonts w:ascii="宋体" w:hAnsi="宋体" w:cs="宋体"/>
                <w:color w:val="000000"/>
                <w:kern w:val="0"/>
              </w:rPr>
            </w:pPr>
          </w:p>
        </w:tc>
      </w:tr>
      <w:tr w14:paraId="056A6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38EA8628">
            <w:pPr>
              <w:widowControl/>
              <w:jc w:val="center"/>
              <w:rPr>
                <w:rFonts w:ascii="宋体" w:hAnsi="宋体" w:cs="宋体"/>
                <w:color w:val="000000"/>
                <w:kern w:val="0"/>
              </w:rPr>
            </w:pPr>
          </w:p>
        </w:tc>
        <w:tc>
          <w:tcPr>
            <w:tcW w:w="780" w:type="dxa"/>
            <w:vAlign w:val="center"/>
          </w:tcPr>
          <w:p w14:paraId="4BA2400D">
            <w:pPr>
              <w:widowControl/>
              <w:jc w:val="center"/>
              <w:rPr>
                <w:rFonts w:ascii="宋体" w:hAnsi="宋体" w:cs="宋体"/>
                <w:color w:val="000000"/>
                <w:kern w:val="0"/>
              </w:rPr>
            </w:pPr>
          </w:p>
        </w:tc>
        <w:tc>
          <w:tcPr>
            <w:tcW w:w="1275" w:type="dxa"/>
            <w:vAlign w:val="center"/>
          </w:tcPr>
          <w:p w14:paraId="4252D2E0">
            <w:pPr>
              <w:widowControl/>
              <w:jc w:val="center"/>
              <w:rPr>
                <w:rFonts w:ascii="宋体" w:hAnsi="宋体" w:cs="宋体"/>
                <w:color w:val="000000"/>
                <w:kern w:val="0"/>
              </w:rPr>
            </w:pPr>
          </w:p>
        </w:tc>
        <w:tc>
          <w:tcPr>
            <w:tcW w:w="921" w:type="dxa"/>
            <w:vAlign w:val="center"/>
          </w:tcPr>
          <w:p w14:paraId="296438E3">
            <w:pPr>
              <w:widowControl/>
              <w:jc w:val="center"/>
              <w:rPr>
                <w:rFonts w:ascii="宋体" w:hAnsi="宋体" w:cs="宋体"/>
                <w:color w:val="000000"/>
                <w:kern w:val="0"/>
              </w:rPr>
            </w:pPr>
          </w:p>
        </w:tc>
        <w:tc>
          <w:tcPr>
            <w:tcW w:w="1607" w:type="dxa"/>
            <w:vAlign w:val="center"/>
          </w:tcPr>
          <w:p w14:paraId="34FB4F43">
            <w:pPr>
              <w:widowControl/>
              <w:jc w:val="center"/>
              <w:rPr>
                <w:rFonts w:ascii="宋体" w:hAnsi="宋体" w:cs="宋体"/>
                <w:color w:val="000000"/>
                <w:kern w:val="0"/>
              </w:rPr>
            </w:pPr>
          </w:p>
        </w:tc>
        <w:tc>
          <w:tcPr>
            <w:tcW w:w="1393" w:type="dxa"/>
            <w:vAlign w:val="center"/>
          </w:tcPr>
          <w:p w14:paraId="42BF2B5E">
            <w:pPr>
              <w:widowControl/>
              <w:jc w:val="center"/>
              <w:rPr>
                <w:rFonts w:ascii="宋体" w:hAnsi="宋体" w:cs="宋体"/>
                <w:color w:val="000000"/>
                <w:kern w:val="0"/>
              </w:rPr>
            </w:pPr>
          </w:p>
        </w:tc>
      </w:tr>
      <w:tr w14:paraId="14F2F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34990B2B">
            <w:pPr>
              <w:widowControl/>
              <w:jc w:val="center"/>
              <w:rPr>
                <w:rFonts w:ascii="宋体" w:hAnsi="宋体" w:cs="宋体"/>
                <w:color w:val="000000"/>
                <w:kern w:val="0"/>
              </w:rPr>
            </w:pPr>
          </w:p>
        </w:tc>
        <w:tc>
          <w:tcPr>
            <w:tcW w:w="780" w:type="dxa"/>
            <w:vAlign w:val="center"/>
          </w:tcPr>
          <w:p w14:paraId="7D3F203B">
            <w:pPr>
              <w:widowControl/>
              <w:jc w:val="center"/>
              <w:rPr>
                <w:rFonts w:ascii="宋体" w:hAnsi="宋体" w:cs="宋体"/>
                <w:color w:val="000000"/>
                <w:kern w:val="0"/>
              </w:rPr>
            </w:pPr>
          </w:p>
        </w:tc>
        <w:tc>
          <w:tcPr>
            <w:tcW w:w="1275" w:type="dxa"/>
            <w:vAlign w:val="center"/>
          </w:tcPr>
          <w:p w14:paraId="0CF1B546">
            <w:pPr>
              <w:widowControl/>
              <w:jc w:val="center"/>
              <w:rPr>
                <w:rFonts w:ascii="宋体" w:hAnsi="宋体" w:cs="宋体"/>
                <w:color w:val="000000"/>
                <w:kern w:val="0"/>
              </w:rPr>
            </w:pPr>
          </w:p>
        </w:tc>
        <w:tc>
          <w:tcPr>
            <w:tcW w:w="921" w:type="dxa"/>
            <w:vAlign w:val="center"/>
          </w:tcPr>
          <w:p w14:paraId="28D80B56">
            <w:pPr>
              <w:widowControl/>
              <w:jc w:val="center"/>
              <w:rPr>
                <w:rFonts w:ascii="宋体" w:hAnsi="宋体" w:cs="宋体"/>
                <w:color w:val="000000"/>
                <w:kern w:val="0"/>
              </w:rPr>
            </w:pPr>
          </w:p>
        </w:tc>
        <w:tc>
          <w:tcPr>
            <w:tcW w:w="1607" w:type="dxa"/>
            <w:vAlign w:val="center"/>
          </w:tcPr>
          <w:p w14:paraId="316703C0">
            <w:pPr>
              <w:widowControl/>
              <w:jc w:val="center"/>
              <w:rPr>
                <w:rFonts w:ascii="宋体" w:hAnsi="宋体" w:cs="宋体"/>
                <w:color w:val="000000"/>
                <w:kern w:val="0"/>
              </w:rPr>
            </w:pPr>
          </w:p>
        </w:tc>
        <w:tc>
          <w:tcPr>
            <w:tcW w:w="1393" w:type="dxa"/>
            <w:vAlign w:val="center"/>
          </w:tcPr>
          <w:p w14:paraId="785AD5A7">
            <w:pPr>
              <w:widowControl/>
              <w:jc w:val="center"/>
              <w:rPr>
                <w:rFonts w:ascii="宋体" w:hAnsi="宋体" w:cs="宋体"/>
                <w:color w:val="000000"/>
                <w:kern w:val="0"/>
              </w:rPr>
            </w:pPr>
          </w:p>
        </w:tc>
      </w:tr>
      <w:tr w14:paraId="603F8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784F4152">
            <w:pPr>
              <w:widowControl/>
              <w:jc w:val="center"/>
              <w:rPr>
                <w:rFonts w:ascii="宋体" w:hAnsi="宋体" w:cs="宋体"/>
                <w:color w:val="000000"/>
                <w:kern w:val="0"/>
              </w:rPr>
            </w:pPr>
          </w:p>
        </w:tc>
        <w:tc>
          <w:tcPr>
            <w:tcW w:w="780" w:type="dxa"/>
            <w:vAlign w:val="center"/>
          </w:tcPr>
          <w:p w14:paraId="4A7CC0F9">
            <w:pPr>
              <w:widowControl/>
              <w:jc w:val="center"/>
              <w:rPr>
                <w:rFonts w:ascii="宋体" w:hAnsi="宋体" w:cs="宋体"/>
                <w:color w:val="000000"/>
                <w:kern w:val="0"/>
              </w:rPr>
            </w:pPr>
          </w:p>
        </w:tc>
        <w:tc>
          <w:tcPr>
            <w:tcW w:w="1275" w:type="dxa"/>
            <w:vAlign w:val="center"/>
          </w:tcPr>
          <w:p w14:paraId="37EC242D">
            <w:pPr>
              <w:widowControl/>
              <w:jc w:val="center"/>
              <w:rPr>
                <w:rFonts w:ascii="宋体" w:hAnsi="宋体" w:cs="宋体"/>
                <w:color w:val="000000"/>
                <w:kern w:val="0"/>
              </w:rPr>
            </w:pPr>
          </w:p>
        </w:tc>
        <w:tc>
          <w:tcPr>
            <w:tcW w:w="921" w:type="dxa"/>
            <w:vAlign w:val="center"/>
          </w:tcPr>
          <w:p w14:paraId="361E279C">
            <w:pPr>
              <w:widowControl/>
              <w:jc w:val="center"/>
              <w:rPr>
                <w:rFonts w:ascii="宋体" w:hAnsi="宋体" w:cs="宋体"/>
                <w:color w:val="000000"/>
                <w:kern w:val="0"/>
              </w:rPr>
            </w:pPr>
          </w:p>
        </w:tc>
        <w:tc>
          <w:tcPr>
            <w:tcW w:w="1607" w:type="dxa"/>
            <w:vAlign w:val="center"/>
          </w:tcPr>
          <w:p w14:paraId="655ECD98">
            <w:pPr>
              <w:widowControl/>
              <w:jc w:val="center"/>
              <w:rPr>
                <w:rFonts w:ascii="宋体" w:hAnsi="宋体" w:cs="宋体"/>
                <w:color w:val="000000"/>
                <w:kern w:val="0"/>
              </w:rPr>
            </w:pPr>
          </w:p>
        </w:tc>
        <w:tc>
          <w:tcPr>
            <w:tcW w:w="1393" w:type="dxa"/>
            <w:vAlign w:val="center"/>
          </w:tcPr>
          <w:p w14:paraId="4AA36EE4">
            <w:pPr>
              <w:widowControl/>
              <w:jc w:val="center"/>
              <w:rPr>
                <w:rFonts w:ascii="宋体" w:hAnsi="宋体" w:cs="宋体"/>
                <w:color w:val="000000"/>
                <w:kern w:val="0"/>
              </w:rPr>
            </w:pPr>
          </w:p>
        </w:tc>
      </w:tr>
      <w:tr w14:paraId="3919F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2C1E7AFA">
            <w:pPr>
              <w:widowControl/>
              <w:jc w:val="center"/>
              <w:rPr>
                <w:rFonts w:ascii="宋体" w:hAnsi="宋体" w:cs="宋体"/>
                <w:color w:val="000000"/>
                <w:kern w:val="0"/>
              </w:rPr>
            </w:pPr>
          </w:p>
        </w:tc>
        <w:tc>
          <w:tcPr>
            <w:tcW w:w="780" w:type="dxa"/>
            <w:vAlign w:val="center"/>
          </w:tcPr>
          <w:p w14:paraId="5CB8B722">
            <w:pPr>
              <w:widowControl/>
              <w:jc w:val="center"/>
              <w:rPr>
                <w:rFonts w:ascii="宋体" w:hAnsi="宋体" w:cs="宋体"/>
                <w:color w:val="000000"/>
                <w:kern w:val="0"/>
              </w:rPr>
            </w:pPr>
          </w:p>
        </w:tc>
        <w:tc>
          <w:tcPr>
            <w:tcW w:w="1275" w:type="dxa"/>
            <w:vAlign w:val="center"/>
          </w:tcPr>
          <w:p w14:paraId="67DE9FAD">
            <w:pPr>
              <w:widowControl/>
              <w:jc w:val="center"/>
              <w:rPr>
                <w:rFonts w:ascii="宋体" w:hAnsi="宋体" w:cs="宋体"/>
                <w:color w:val="000000"/>
                <w:kern w:val="0"/>
              </w:rPr>
            </w:pPr>
          </w:p>
        </w:tc>
        <w:tc>
          <w:tcPr>
            <w:tcW w:w="921" w:type="dxa"/>
            <w:vAlign w:val="center"/>
          </w:tcPr>
          <w:p w14:paraId="53023871">
            <w:pPr>
              <w:widowControl/>
              <w:jc w:val="center"/>
              <w:rPr>
                <w:rFonts w:ascii="宋体" w:hAnsi="宋体" w:cs="宋体"/>
                <w:color w:val="000000"/>
                <w:kern w:val="0"/>
              </w:rPr>
            </w:pPr>
          </w:p>
        </w:tc>
        <w:tc>
          <w:tcPr>
            <w:tcW w:w="1607" w:type="dxa"/>
            <w:vAlign w:val="center"/>
          </w:tcPr>
          <w:p w14:paraId="3DD3058A">
            <w:pPr>
              <w:widowControl/>
              <w:jc w:val="center"/>
              <w:rPr>
                <w:rFonts w:ascii="宋体" w:hAnsi="宋体" w:cs="宋体"/>
                <w:color w:val="000000"/>
                <w:kern w:val="0"/>
              </w:rPr>
            </w:pPr>
          </w:p>
        </w:tc>
        <w:tc>
          <w:tcPr>
            <w:tcW w:w="1393" w:type="dxa"/>
            <w:vAlign w:val="center"/>
          </w:tcPr>
          <w:p w14:paraId="5007053E">
            <w:pPr>
              <w:widowControl/>
              <w:jc w:val="center"/>
              <w:rPr>
                <w:rFonts w:ascii="宋体" w:hAnsi="宋体" w:cs="宋体"/>
                <w:color w:val="000000"/>
                <w:kern w:val="0"/>
              </w:rPr>
            </w:pPr>
          </w:p>
        </w:tc>
      </w:tr>
      <w:tr w14:paraId="2BD7F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5DD61BB9">
            <w:pPr>
              <w:widowControl/>
              <w:jc w:val="center"/>
              <w:rPr>
                <w:rFonts w:ascii="宋体" w:hAnsi="宋体" w:cs="宋体"/>
                <w:color w:val="000000"/>
                <w:kern w:val="0"/>
              </w:rPr>
            </w:pPr>
          </w:p>
        </w:tc>
        <w:tc>
          <w:tcPr>
            <w:tcW w:w="780" w:type="dxa"/>
            <w:vAlign w:val="center"/>
          </w:tcPr>
          <w:p w14:paraId="778E6909">
            <w:pPr>
              <w:widowControl/>
              <w:jc w:val="center"/>
              <w:rPr>
                <w:rFonts w:ascii="宋体" w:hAnsi="宋体" w:cs="宋体"/>
                <w:color w:val="000000"/>
                <w:kern w:val="0"/>
              </w:rPr>
            </w:pPr>
          </w:p>
        </w:tc>
        <w:tc>
          <w:tcPr>
            <w:tcW w:w="1275" w:type="dxa"/>
            <w:vAlign w:val="center"/>
          </w:tcPr>
          <w:p w14:paraId="4C90979C">
            <w:pPr>
              <w:widowControl/>
              <w:jc w:val="center"/>
              <w:rPr>
                <w:rFonts w:ascii="宋体" w:hAnsi="宋体" w:cs="宋体"/>
                <w:color w:val="000000"/>
                <w:kern w:val="0"/>
              </w:rPr>
            </w:pPr>
          </w:p>
        </w:tc>
        <w:tc>
          <w:tcPr>
            <w:tcW w:w="921" w:type="dxa"/>
            <w:vAlign w:val="center"/>
          </w:tcPr>
          <w:p w14:paraId="08CCFAF3">
            <w:pPr>
              <w:widowControl/>
              <w:jc w:val="center"/>
              <w:rPr>
                <w:rFonts w:ascii="宋体" w:hAnsi="宋体" w:cs="宋体"/>
                <w:color w:val="000000"/>
                <w:kern w:val="0"/>
              </w:rPr>
            </w:pPr>
          </w:p>
        </w:tc>
        <w:tc>
          <w:tcPr>
            <w:tcW w:w="1607" w:type="dxa"/>
            <w:vAlign w:val="center"/>
          </w:tcPr>
          <w:p w14:paraId="3EF7C7F9">
            <w:pPr>
              <w:widowControl/>
              <w:jc w:val="center"/>
              <w:rPr>
                <w:rFonts w:ascii="宋体" w:hAnsi="宋体" w:cs="宋体"/>
                <w:color w:val="000000"/>
                <w:kern w:val="0"/>
              </w:rPr>
            </w:pPr>
          </w:p>
        </w:tc>
        <w:tc>
          <w:tcPr>
            <w:tcW w:w="1393" w:type="dxa"/>
            <w:vAlign w:val="center"/>
          </w:tcPr>
          <w:p w14:paraId="2B5C10DB">
            <w:pPr>
              <w:widowControl/>
              <w:jc w:val="center"/>
              <w:rPr>
                <w:rFonts w:ascii="宋体" w:hAnsi="宋体" w:cs="宋体"/>
                <w:color w:val="000000"/>
                <w:kern w:val="0"/>
              </w:rPr>
            </w:pPr>
          </w:p>
        </w:tc>
      </w:tr>
      <w:tr w14:paraId="2B9F5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685D3169">
            <w:pPr>
              <w:widowControl/>
              <w:jc w:val="center"/>
              <w:rPr>
                <w:rFonts w:ascii="宋体" w:hAnsi="宋体" w:cs="宋体"/>
                <w:color w:val="000000"/>
                <w:kern w:val="0"/>
              </w:rPr>
            </w:pPr>
          </w:p>
        </w:tc>
        <w:tc>
          <w:tcPr>
            <w:tcW w:w="780" w:type="dxa"/>
            <w:vAlign w:val="center"/>
          </w:tcPr>
          <w:p w14:paraId="1C598E28">
            <w:pPr>
              <w:widowControl/>
              <w:jc w:val="center"/>
              <w:rPr>
                <w:rFonts w:ascii="宋体" w:hAnsi="宋体" w:cs="宋体"/>
                <w:color w:val="000000"/>
                <w:kern w:val="0"/>
              </w:rPr>
            </w:pPr>
          </w:p>
        </w:tc>
        <w:tc>
          <w:tcPr>
            <w:tcW w:w="1275" w:type="dxa"/>
            <w:vAlign w:val="center"/>
          </w:tcPr>
          <w:p w14:paraId="45841031">
            <w:pPr>
              <w:widowControl/>
              <w:jc w:val="center"/>
              <w:rPr>
                <w:rFonts w:ascii="宋体" w:hAnsi="宋体" w:cs="宋体"/>
                <w:color w:val="000000"/>
                <w:kern w:val="0"/>
              </w:rPr>
            </w:pPr>
          </w:p>
        </w:tc>
        <w:tc>
          <w:tcPr>
            <w:tcW w:w="921" w:type="dxa"/>
            <w:vAlign w:val="center"/>
          </w:tcPr>
          <w:p w14:paraId="651176CD">
            <w:pPr>
              <w:widowControl/>
              <w:jc w:val="center"/>
              <w:rPr>
                <w:rFonts w:ascii="宋体" w:hAnsi="宋体" w:cs="宋体"/>
                <w:color w:val="000000"/>
                <w:kern w:val="0"/>
              </w:rPr>
            </w:pPr>
          </w:p>
        </w:tc>
        <w:tc>
          <w:tcPr>
            <w:tcW w:w="1607" w:type="dxa"/>
            <w:vAlign w:val="center"/>
          </w:tcPr>
          <w:p w14:paraId="747DFACC">
            <w:pPr>
              <w:widowControl/>
              <w:jc w:val="center"/>
              <w:rPr>
                <w:rFonts w:ascii="宋体" w:hAnsi="宋体" w:cs="宋体"/>
                <w:color w:val="000000"/>
                <w:kern w:val="0"/>
              </w:rPr>
            </w:pPr>
          </w:p>
        </w:tc>
        <w:tc>
          <w:tcPr>
            <w:tcW w:w="1393" w:type="dxa"/>
            <w:vAlign w:val="center"/>
          </w:tcPr>
          <w:p w14:paraId="6153D6E2">
            <w:pPr>
              <w:widowControl/>
              <w:jc w:val="center"/>
              <w:rPr>
                <w:rFonts w:ascii="宋体" w:hAnsi="宋体" w:cs="宋体"/>
                <w:color w:val="000000"/>
                <w:kern w:val="0"/>
              </w:rPr>
            </w:pPr>
          </w:p>
        </w:tc>
      </w:tr>
      <w:tr w14:paraId="4BC0C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756D5BB2">
            <w:pPr>
              <w:widowControl/>
              <w:jc w:val="center"/>
              <w:rPr>
                <w:rFonts w:ascii="宋体" w:hAnsi="宋体" w:cs="宋体"/>
                <w:color w:val="000000"/>
                <w:kern w:val="0"/>
              </w:rPr>
            </w:pPr>
          </w:p>
        </w:tc>
        <w:tc>
          <w:tcPr>
            <w:tcW w:w="780" w:type="dxa"/>
            <w:vAlign w:val="center"/>
          </w:tcPr>
          <w:p w14:paraId="215CDA3B">
            <w:pPr>
              <w:widowControl/>
              <w:jc w:val="center"/>
              <w:rPr>
                <w:rFonts w:ascii="宋体" w:hAnsi="宋体" w:cs="宋体"/>
                <w:color w:val="000000"/>
                <w:kern w:val="0"/>
              </w:rPr>
            </w:pPr>
          </w:p>
        </w:tc>
        <w:tc>
          <w:tcPr>
            <w:tcW w:w="1275" w:type="dxa"/>
            <w:vAlign w:val="center"/>
          </w:tcPr>
          <w:p w14:paraId="150E1864">
            <w:pPr>
              <w:widowControl/>
              <w:jc w:val="center"/>
              <w:rPr>
                <w:rFonts w:ascii="宋体" w:hAnsi="宋体" w:cs="宋体"/>
                <w:color w:val="000000"/>
                <w:kern w:val="0"/>
              </w:rPr>
            </w:pPr>
          </w:p>
        </w:tc>
        <w:tc>
          <w:tcPr>
            <w:tcW w:w="921" w:type="dxa"/>
            <w:vAlign w:val="center"/>
          </w:tcPr>
          <w:p w14:paraId="4EEB758B">
            <w:pPr>
              <w:widowControl/>
              <w:jc w:val="center"/>
              <w:rPr>
                <w:rFonts w:ascii="宋体" w:hAnsi="宋体" w:cs="宋体"/>
                <w:color w:val="000000"/>
                <w:kern w:val="0"/>
              </w:rPr>
            </w:pPr>
          </w:p>
        </w:tc>
        <w:tc>
          <w:tcPr>
            <w:tcW w:w="1607" w:type="dxa"/>
            <w:vAlign w:val="center"/>
          </w:tcPr>
          <w:p w14:paraId="6D5FB177">
            <w:pPr>
              <w:widowControl/>
              <w:jc w:val="center"/>
              <w:rPr>
                <w:rFonts w:ascii="宋体" w:hAnsi="宋体" w:cs="宋体"/>
                <w:color w:val="000000"/>
                <w:kern w:val="0"/>
              </w:rPr>
            </w:pPr>
          </w:p>
        </w:tc>
        <w:tc>
          <w:tcPr>
            <w:tcW w:w="1393" w:type="dxa"/>
            <w:vAlign w:val="center"/>
          </w:tcPr>
          <w:p w14:paraId="7ECFDC02">
            <w:pPr>
              <w:widowControl/>
              <w:jc w:val="center"/>
              <w:rPr>
                <w:rFonts w:ascii="宋体" w:hAnsi="宋体" w:cs="宋体"/>
                <w:color w:val="000000"/>
                <w:kern w:val="0"/>
              </w:rPr>
            </w:pPr>
          </w:p>
        </w:tc>
      </w:tr>
      <w:tr w14:paraId="4D75D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602398A7">
            <w:pPr>
              <w:widowControl/>
              <w:jc w:val="center"/>
              <w:rPr>
                <w:rFonts w:ascii="宋体" w:hAnsi="宋体" w:cs="宋体"/>
                <w:color w:val="000000"/>
                <w:kern w:val="0"/>
              </w:rPr>
            </w:pPr>
          </w:p>
        </w:tc>
        <w:tc>
          <w:tcPr>
            <w:tcW w:w="780" w:type="dxa"/>
            <w:vAlign w:val="center"/>
          </w:tcPr>
          <w:p w14:paraId="66E37019">
            <w:pPr>
              <w:widowControl/>
              <w:jc w:val="center"/>
              <w:rPr>
                <w:rFonts w:ascii="宋体" w:hAnsi="宋体" w:cs="宋体"/>
                <w:color w:val="000000"/>
                <w:kern w:val="0"/>
              </w:rPr>
            </w:pPr>
          </w:p>
        </w:tc>
        <w:tc>
          <w:tcPr>
            <w:tcW w:w="1275" w:type="dxa"/>
            <w:vAlign w:val="center"/>
          </w:tcPr>
          <w:p w14:paraId="6F5EB6E8">
            <w:pPr>
              <w:widowControl/>
              <w:jc w:val="center"/>
              <w:rPr>
                <w:rFonts w:ascii="宋体" w:hAnsi="宋体" w:cs="宋体"/>
                <w:color w:val="000000"/>
                <w:kern w:val="0"/>
              </w:rPr>
            </w:pPr>
          </w:p>
        </w:tc>
        <w:tc>
          <w:tcPr>
            <w:tcW w:w="921" w:type="dxa"/>
            <w:vAlign w:val="center"/>
          </w:tcPr>
          <w:p w14:paraId="38C9D07D">
            <w:pPr>
              <w:widowControl/>
              <w:jc w:val="center"/>
              <w:rPr>
                <w:rFonts w:ascii="宋体" w:hAnsi="宋体" w:cs="宋体"/>
                <w:color w:val="000000"/>
                <w:kern w:val="0"/>
              </w:rPr>
            </w:pPr>
          </w:p>
        </w:tc>
        <w:tc>
          <w:tcPr>
            <w:tcW w:w="1607" w:type="dxa"/>
            <w:vAlign w:val="center"/>
          </w:tcPr>
          <w:p w14:paraId="2BE92A14">
            <w:pPr>
              <w:widowControl/>
              <w:jc w:val="center"/>
              <w:rPr>
                <w:rFonts w:ascii="宋体" w:hAnsi="宋体" w:cs="宋体"/>
                <w:color w:val="000000"/>
                <w:kern w:val="0"/>
              </w:rPr>
            </w:pPr>
          </w:p>
        </w:tc>
        <w:tc>
          <w:tcPr>
            <w:tcW w:w="1393" w:type="dxa"/>
            <w:vAlign w:val="center"/>
          </w:tcPr>
          <w:p w14:paraId="7EDE8480">
            <w:pPr>
              <w:widowControl/>
              <w:jc w:val="center"/>
              <w:rPr>
                <w:rFonts w:ascii="宋体" w:hAnsi="宋体" w:cs="宋体"/>
                <w:color w:val="000000"/>
                <w:kern w:val="0"/>
              </w:rPr>
            </w:pPr>
          </w:p>
        </w:tc>
      </w:tr>
      <w:tr w14:paraId="577B0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3E554CAF">
            <w:pPr>
              <w:widowControl/>
              <w:jc w:val="center"/>
              <w:rPr>
                <w:rFonts w:ascii="宋体" w:hAnsi="宋体" w:cs="宋体"/>
                <w:color w:val="000000"/>
                <w:kern w:val="0"/>
              </w:rPr>
            </w:pPr>
          </w:p>
        </w:tc>
        <w:tc>
          <w:tcPr>
            <w:tcW w:w="780" w:type="dxa"/>
            <w:vAlign w:val="center"/>
          </w:tcPr>
          <w:p w14:paraId="3A77AE45">
            <w:pPr>
              <w:widowControl/>
              <w:jc w:val="center"/>
              <w:rPr>
                <w:rFonts w:ascii="宋体" w:hAnsi="宋体" w:cs="宋体"/>
                <w:color w:val="000000"/>
                <w:kern w:val="0"/>
              </w:rPr>
            </w:pPr>
          </w:p>
        </w:tc>
        <w:tc>
          <w:tcPr>
            <w:tcW w:w="1275" w:type="dxa"/>
            <w:vAlign w:val="center"/>
          </w:tcPr>
          <w:p w14:paraId="3ECEF440">
            <w:pPr>
              <w:widowControl/>
              <w:jc w:val="center"/>
              <w:rPr>
                <w:rFonts w:ascii="宋体" w:hAnsi="宋体" w:cs="宋体"/>
                <w:color w:val="000000"/>
                <w:kern w:val="0"/>
              </w:rPr>
            </w:pPr>
          </w:p>
        </w:tc>
        <w:tc>
          <w:tcPr>
            <w:tcW w:w="921" w:type="dxa"/>
            <w:vAlign w:val="center"/>
          </w:tcPr>
          <w:p w14:paraId="3230602A">
            <w:pPr>
              <w:widowControl/>
              <w:jc w:val="center"/>
              <w:rPr>
                <w:rFonts w:ascii="宋体" w:hAnsi="宋体" w:cs="宋体"/>
                <w:color w:val="000000"/>
                <w:kern w:val="0"/>
              </w:rPr>
            </w:pPr>
          </w:p>
        </w:tc>
        <w:tc>
          <w:tcPr>
            <w:tcW w:w="1607" w:type="dxa"/>
            <w:vAlign w:val="center"/>
          </w:tcPr>
          <w:p w14:paraId="5DDF53BB">
            <w:pPr>
              <w:widowControl/>
              <w:jc w:val="center"/>
              <w:rPr>
                <w:rFonts w:ascii="宋体" w:hAnsi="宋体" w:cs="宋体"/>
                <w:color w:val="000000"/>
                <w:kern w:val="0"/>
              </w:rPr>
            </w:pPr>
          </w:p>
        </w:tc>
        <w:tc>
          <w:tcPr>
            <w:tcW w:w="1393" w:type="dxa"/>
            <w:vAlign w:val="center"/>
          </w:tcPr>
          <w:p w14:paraId="47E4D220">
            <w:pPr>
              <w:widowControl/>
              <w:jc w:val="center"/>
              <w:rPr>
                <w:rFonts w:ascii="宋体" w:hAnsi="宋体" w:cs="宋体"/>
                <w:color w:val="000000"/>
                <w:kern w:val="0"/>
              </w:rPr>
            </w:pPr>
          </w:p>
        </w:tc>
      </w:tr>
      <w:tr w14:paraId="2A526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65FA8985">
            <w:pPr>
              <w:widowControl/>
              <w:jc w:val="center"/>
              <w:rPr>
                <w:rFonts w:ascii="宋体" w:hAnsi="宋体" w:cs="宋体"/>
                <w:color w:val="000000"/>
                <w:kern w:val="0"/>
              </w:rPr>
            </w:pPr>
            <w:r>
              <w:rPr>
                <w:rFonts w:hint="eastAsia" w:ascii="宋体" w:hAnsi="宋体" w:cs="宋体"/>
                <w:color w:val="000000"/>
                <w:kern w:val="0"/>
              </w:rPr>
              <w:t>合    计（元）</w:t>
            </w:r>
          </w:p>
        </w:tc>
        <w:tc>
          <w:tcPr>
            <w:tcW w:w="780" w:type="dxa"/>
            <w:vAlign w:val="center"/>
          </w:tcPr>
          <w:p w14:paraId="7605563E">
            <w:pPr>
              <w:widowControl/>
              <w:jc w:val="center"/>
              <w:rPr>
                <w:rFonts w:ascii="宋体" w:hAnsi="宋体" w:cs="宋体"/>
                <w:color w:val="000000"/>
                <w:kern w:val="0"/>
              </w:rPr>
            </w:pPr>
          </w:p>
        </w:tc>
        <w:tc>
          <w:tcPr>
            <w:tcW w:w="5196" w:type="dxa"/>
            <w:gridSpan w:val="4"/>
            <w:vAlign w:val="center"/>
          </w:tcPr>
          <w:p w14:paraId="44F3E729">
            <w:pPr>
              <w:widowControl/>
              <w:jc w:val="center"/>
              <w:rPr>
                <w:rFonts w:ascii="宋体" w:hAnsi="宋体" w:cs="宋体"/>
                <w:color w:val="000000"/>
                <w:kern w:val="0"/>
              </w:rPr>
            </w:pPr>
          </w:p>
        </w:tc>
      </w:tr>
    </w:tbl>
    <w:p w14:paraId="68EFBD81">
      <w:pPr>
        <w:adjustRightInd w:val="0"/>
        <w:snapToGrid w:val="0"/>
        <w:spacing w:line="300" w:lineRule="auto"/>
        <w:rPr>
          <w:rFonts w:ascii="宋体" w:hAnsi="宋体"/>
        </w:rPr>
      </w:pPr>
    </w:p>
    <w:p w14:paraId="25BDD820">
      <w:pPr>
        <w:adjustRightInd w:val="0"/>
        <w:snapToGrid w:val="0"/>
        <w:spacing w:line="300" w:lineRule="auto"/>
        <w:rPr>
          <w:rFonts w:ascii="宋体" w:hAnsi="宋体"/>
        </w:rPr>
      </w:pPr>
      <w:r>
        <w:rPr>
          <w:rFonts w:hint="eastAsia" w:ascii="宋体" w:hAnsi="宋体"/>
        </w:rPr>
        <w:t>说明：报价明细的合计价格必须与开标一览表一致。（如需要时添加）。</w:t>
      </w:r>
    </w:p>
    <w:p w14:paraId="5E1B2B75">
      <w:pPr>
        <w:adjustRightInd w:val="0"/>
        <w:snapToGrid w:val="0"/>
        <w:spacing w:line="300" w:lineRule="auto"/>
        <w:ind w:left="1086" w:leftChars="367" w:hanging="315" w:hangingChars="150"/>
        <w:rPr>
          <w:rFonts w:ascii="宋体" w:hAnsi="宋体"/>
        </w:rPr>
      </w:pPr>
    </w:p>
    <w:p w14:paraId="58685EE7">
      <w:pPr>
        <w:adjustRightInd w:val="0"/>
        <w:snapToGrid w:val="0"/>
        <w:spacing w:line="300" w:lineRule="auto"/>
        <w:ind w:left="1086" w:leftChars="367" w:hanging="315" w:hangingChars="150"/>
        <w:rPr>
          <w:rFonts w:ascii="宋体" w:hAnsi="宋体"/>
        </w:rPr>
      </w:pPr>
    </w:p>
    <w:p w14:paraId="04B65E2A">
      <w:pPr>
        <w:adjustRightInd w:val="0"/>
        <w:snapToGrid w:val="0"/>
        <w:spacing w:line="300" w:lineRule="auto"/>
        <w:rPr>
          <w:rFonts w:ascii="宋体" w:hAnsi="宋体"/>
        </w:rPr>
      </w:pPr>
    </w:p>
    <w:p w14:paraId="7CEF8F5B">
      <w:pPr>
        <w:spacing w:line="520" w:lineRule="exact"/>
        <w:ind w:firstLine="403" w:firstLineChars="192"/>
        <w:jc w:val="left"/>
        <w:rPr>
          <w:rFonts w:ascii="宋体" w:hAnsi="宋体"/>
        </w:rPr>
      </w:pPr>
      <w:r>
        <w:rPr>
          <w:rFonts w:hint="eastAsia" w:ascii="宋体" w:hAnsi="宋体"/>
        </w:rPr>
        <w:t>供应商（盖章）：</w:t>
      </w:r>
    </w:p>
    <w:p w14:paraId="5899E81B">
      <w:pPr>
        <w:spacing w:line="520" w:lineRule="exact"/>
        <w:ind w:firstLine="403" w:firstLineChars="192"/>
        <w:jc w:val="left"/>
        <w:rPr>
          <w:rFonts w:ascii="宋体" w:hAnsi="宋体"/>
        </w:rPr>
      </w:pPr>
    </w:p>
    <w:p w14:paraId="3AF729D6">
      <w:pPr>
        <w:spacing w:line="520" w:lineRule="exact"/>
        <w:ind w:firstLine="403" w:firstLineChars="192"/>
        <w:jc w:val="left"/>
        <w:rPr>
          <w:rFonts w:ascii="宋体" w:hAnsi="宋体"/>
        </w:rPr>
      </w:pPr>
      <w:r>
        <w:rPr>
          <w:rFonts w:hint="eastAsia" w:ascii="宋体" w:hAnsi="宋体"/>
        </w:rPr>
        <w:t>法定代表人或其委托代理人（签字或盖章）：</w:t>
      </w:r>
    </w:p>
    <w:p w14:paraId="34B9CE4F">
      <w:pPr>
        <w:spacing w:line="520" w:lineRule="exact"/>
        <w:ind w:firstLine="403" w:firstLineChars="192"/>
        <w:jc w:val="left"/>
        <w:rPr>
          <w:rFonts w:ascii="宋体" w:hAnsi="宋体"/>
        </w:rPr>
      </w:pPr>
    </w:p>
    <w:p w14:paraId="4F215D76">
      <w:pPr>
        <w:widowControl/>
        <w:jc w:val="left"/>
        <w:rPr>
          <w:rFonts w:ascii="宋体" w:hAnsi="宋体"/>
          <w:sz w:val="26"/>
        </w:rPr>
      </w:pPr>
      <w:r>
        <w:rPr>
          <w:rFonts w:hint="eastAsia" w:ascii="宋体" w:hAnsi="宋体"/>
        </w:rPr>
        <w:t>年   月   日</w:t>
      </w:r>
    </w:p>
    <w:p w14:paraId="10111D53">
      <w:pPr>
        <w:widowControl/>
        <w:jc w:val="left"/>
        <w:rPr>
          <w:rFonts w:ascii="宋体" w:hAnsi="宋体"/>
          <w:b/>
          <w:sz w:val="30"/>
          <w:szCs w:val="30"/>
        </w:rPr>
      </w:pPr>
      <w:r>
        <w:rPr>
          <w:rFonts w:ascii="宋体" w:hAnsi="宋体"/>
          <w:b/>
          <w:sz w:val="30"/>
          <w:szCs w:val="30"/>
        </w:rPr>
        <w:br w:type="page"/>
      </w:r>
    </w:p>
    <w:bookmarkEnd w:id="118"/>
    <w:bookmarkEnd w:id="119"/>
    <w:bookmarkEnd w:id="120"/>
    <w:p w14:paraId="3B1312FA">
      <w:pPr>
        <w:spacing w:line="360" w:lineRule="auto"/>
        <w:jc w:val="center"/>
        <w:rPr>
          <w:rFonts w:ascii="宋体" w:hAnsi="宋体"/>
          <w:sz w:val="26"/>
        </w:rPr>
      </w:pPr>
    </w:p>
    <w:p w14:paraId="7449152B">
      <w:pPr>
        <w:keepNext/>
        <w:keepLines/>
        <w:spacing w:before="100" w:line="400" w:lineRule="exact"/>
        <w:jc w:val="center"/>
        <w:outlineLvl w:val="1"/>
        <w:rPr>
          <w:rFonts w:hint="eastAsia" w:ascii="宋体" w:hAnsi="宋体" w:cs="宋体"/>
          <w:b/>
          <w:sz w:val="30"/>
          <w:szCs w:val="30"/>
        </w:rPr>
      </w:pPr>
      <w:bookmarkStart w:id="122" w:name="_Toc403382882"/>
      <w:bookmarkStart w:id="123" w:name="_Toc403382884"/>
      <w:r>
        <w:rPr>
          <w:rFonts w:hint="eastAsia" w:ascii="宋体" w:hAnsi="宋体" w:cs="宋体"/>
          <w:b/>
          <w:sz w:val="30"/>
          <w:szCs w:val="30"/>
          <w:lang w:eastAsia="zh-CN"/>
        </w:rPr>
        <w:t>七</w:t>
      </w:r>
      <w:r>
        <w:rPr>
          <w:rFonts w:hint="eastAsia" w:ascii="宋体" w:hAnsi="宋体" w:cs="宋体"/>
          <w:b/>
          <w:sz w:val="30"/>
          <w:szCs w:val="30"/>
        </w:rPr>
        <w:t>、商务条款偏离表</w:t>
      </w:r>
    </w:p>
    <w:p w14:paraId="75662171">
      <w:pPr>
        <w:spacing w:line="300" w:lineRule="auto"/>
        <w:rPr>
          <w:rFonts w:ascii="宋体" w:hAnsi="宋体"/>
        </w:rPr>
      </w:pPr>
      <w:r>
        <w:rPr>
          <w:rFonts w:hint="eastAsia" w:ascii="宋体" w:hAnsi="宋体"/>
        </w:rPr>
        <w:t xml:space="preserve">项目名称:  </w:t>
      </w:r>
    </w:p>
    <w:p w14:paraId="74A4D8F1">
      <w:pPr>
        <w:rPr>
          <w:rFonts w:ascii="宋体" w:hAnsi="宋体"/>
          <w:sz w:val="24"/>
        </w:rPr>
      </w:pPr>
    </w:p>
    <w:tbl>
      <w:tblPr>
        <w:tblStyle w:val="46"/>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45"/>
        <w:gridCol w:w="1466"/>
        <w:gridCol w:w="3122"/>
        <w:gridCol w:w="2926"/>
        <w:gridCol w:w="940"/>
      </w:tblGrid>
      <w:tr w14:paraId="1A7890B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315E8983">
            <w:pPr>
              <w:spacing w:line="300" w:lineRule="auto"/>
              <w:rPr>
                <w:rFonts w:hint="eastAsia" w:ascii="宋体" w:hAnsi="宋体"/>
              </w:rPr>
            </w:pPr>
            <w:bookmarkStart w:id="124" w:name="_Toc492451841"/>
            <w:bookmarkStart w:id="125" w:name="_Toc9156"/>
            <w:bookmarkStart w:id="126" w:name="_Toc16666392"/>
            <w:bookmarkStart w:id="127" w:name="_Toc16858225"/>
            <w:r>
              <w:rPr>
                <w:rFonts w:hint="eastAsia" w:ascii="宋体" w:hAnsi="宋体"/>
              </w:rPr>
              <w:t>序号</w:t>
            </w:r>
            <w:bookmarkEnd w:id="124"/>
            <w:bookmarkEnd w:id="125"/>
            <w:bookmarkEnd w:id="126"/>
            <w:bookmarkEnd w:id="127"/>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14:paraId="1B1280A7">
            <w:pPr>
              <w:spacing w:line="300" w:lineRule="auto"/>
              <w:rPr>
                <w:rFonts w:hint="eastAsia" w:ascii="宋体" w:hAnsi="宋体"/>
              </w:rPr>
            </w:pPr>
            <w:bookmarkStart w:id="128" w:name="_Toc16666393"/>
            <w:bookmarkStart w:id="129" w:name="_Toc16858226"/>
            <w:bookmarkStart w:id="130" w:name="_Toc492451842"/>
            <w:bookmarkStart w:id="131" w:name="_Toc7422"/>
            <w:r>
              <w:rPr>
                <w:rFonts w:hint="eastAsia" w:ascii="宋体" w:hAnsi="宋体"/>
              </w:rPr>
              <w:t>货物名称</w:t>
            </w:r>
            <w:bookmarkEnd w:id="128"/>
            <w:bookmarkEnd w:id="129"/>
            <w:bookmarkEnd w:id="130"/>
            <w:bookmarkEnd w:id="131"/>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7C7080D6">
            <w:pPr>
              <w:spacing w:line="300" w:lineRule="auto"/>
              <w:rPr>
                <w:rFonts w:hint="eastAsia" w:ascii="宋体" w:hAnsi="宋体"/>
              </w:rPr>
            </w:pPr>
            <w:bookmarkStart w:id="132" w:name="_Toc16666394"/>
            <w:bookmarkStart w:id="133" w:name="_Toc492451843"/>
            <w:bookmarkStart w:id="134" w:name="_Toc6174"/>
            <w:bookmarkStart w:id="135" w:name="_Toc16858227"/>
            <w:r>
              <w:rPr>
                <w:rFonts w:hint="eastAsia" w:ascii="宋体" w:hAnsi="宋体"/>
              </w:rPr>
              <w:t>招标文件规定的商务条款</w:t>
            </w:r>
            <w:bookmarkEnd w:id="132"/>
            <w:bookmarkEnd w:id="133"/>
            <w:bookmarkEnd w:id="134"/>
            <w:bookmarkEnd w:id="135"/>
          </w:p>
        </w:tc>
        <w:tc>
          <w:tcPr>
            <w:tcW w:w="2926" w:type="dxa"/>
            <w:tcBorders>
              <w:top w:val="single" w:color="auto" w:sz="4" w:space="0"/>
              <w:left w:val="single" w:color="auto" w:sz="4" w:space="0"/>
              <w:bottom w:val="single" w:color="auto" w:sz="4" w:space="0"/>
              <w:right w:val="single" w:color="auto" w:sz="4" w:space="0"/>
            </w:tcBorders>
            <w:shd w:val="clear" w:color="auto" w:fill="auto"/>
            <w:vAlign w:val="center"/>
          </w:tcPr>
          <w:p w14:paraId="2EA74C17">
            <w:pPr>
              <w:spacing w:line="300" w:lineRule="auto"/>
              <w:rPr>
                <w:rFonts w:hint="eastAsia" w:ascii="宋体" w:hAnsi="宋体"/>
              </w:rPr>
            </w:pPr>
            <w:bookmarkStart w:id="136" w:name="_Toc16858228"/>
            <w:bookmarkStart w:id="137" w:name="_Toc492451844"/>
            <w:bookmarkStart w:id="138" w:name="_Toc30914"/>
            <w:bookmarkStart w:id="139" w:name="_Toc16666395"/>
            <w:r>
              <w:rPr>
                <w:rFonts w:hint="eastAsia" w:ascii="宋体" w:hAnsi="宋体"/>
              </w:rPr>
              <w:t>投标文件对应的商务条款</w:t>
            </w:r>
            <w:bookmarkEnd w:id="136"/>
            <w:bookmarkEnd w:id="137"/>
            <w:bookmarkEnd w:id="138"/>
            <w:bookmarkEnd w:id="139"/>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742F8278">
            <w:pPr>
              <w:spacing w:line="300" w:lineRule="auto"/>
              <w:rPr>
                <w:rFonts w:hint="eastAsia" w:ascii="宋体" w:hAnsi="宋体"/>
              </w:rPr>
            </w:pPr>
            <w:bookmarkStart w:id="140" w:name="_Toc16666396"/>
            <w:bookmarkStart w:id="141" w:name="_Toc492451845"/>
            <w:bookmarkStart w:id="142" w:name="_Toc3453"/>
            <w:bookmarkStart w:id="143" w:name="_Toc16858229"/>
            <w:r>
              <w:rPr>
                <w:rFonts w:hint="eastAsia" w:ascii="宋体" w:hAnsi="宋体"/>
              </w:rPr>
              <w:t>备注</w:t>
            </w:r>
            <w:bookmarkEnd w:id="140"/>
            <w:bookmarkEnd w:id="141"/>
            <w:bookmarkEnd w:id="142"/>
            <w:bookmarkEnd w:id="143"/>
          </w:p>
        </w:tc>
      </w:tr>
      <w:tr w14:paraId="7F5EA48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434295F6">
            <w:pPr>
              <w:spacing w:line="300" w:lineRule="auto"/>
              <w:rPr>
                <w:rFonts w:hint="eastAsia" w:ascii="宋体" w:hAnsi="宋体"/>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14:paraId="2AE43ADF">
            <w:pPr>
              <w:spacing w:line="300" w:lineRule="auto"/>
              <w:rPr>
                <w:rFonts w:hint="eastAsia" w:ascii="宋体" w:hAnsi="宋体"/>
              </w:rPr>
            </w:pP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060F1531">
            <w:pPr>
              <w:spacing w:line="300" w:lineRule="auto"/>
              <w:rPr>
                <w:rFonts w:hint="eastAsia" w:ascii="宋体" w:hAnsi="宋体"/>
              </w:rPr>
            </w:pPr>
          </w:p>
        </w:tc>
        <w:tc>
          <w:tcPr>
            <w:tcW w:w="2926" w:type="dxa"/>
            <w:tcBorders>
              <w:top w:val="single" w:color="auto" w:sz="4" w:space="0"/>
              <w:left w:val="single" w:color="auto" w:sz="4" w:space="0"/>
              <w:bottom w:val="single" w:color="auto" w:sz="4" w:space="0"/>
              <w:right w:val="single" w:color="auto" w:sz="4" w:space="0"/>
            </w:tcBorders>
            <w:shd w:val="clear" w:color="auto" w:fill="auto"/>
            <w:vAlign w:val="center"/>
          </w:tcPr>
          <w:p w14:paraId="2CC7102E">
            <w:pPr>
              <w:spacing w:line="300" w:lineRule="auto"/>
              <w:rPr>
                <w:rFonts w:hint="eastAsia" w:ascii="宋体" w:hAnsi="宋体"/>
              </w:rPr>
            </w:pP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07AA514F">
            <w:pPr>
              <w:spacing w:line="300" w:lineRule="auto"/>
              <w:rPr>
                <w:rFonts w:hint="eastAsia" w:ascii="宋体" w:hAnsi="宋体"/>
              </w:rPr>
            </w:pPr>
          </w:p>
        </w:tc>
      </w:tr>
      <w:tr w14:paraId="4AB486C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3DC2F994">
            <w:pPr>
              <w:spacing w:line="300" w:lineRule="auto"/>
              <w:rPr>
                <w:rFonts w:hint="eastAsia" w:ascii="宋体" w:hAnsi="宋体"/>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14:paraId="639AAE27">
            <w:pPr>
              <w:spacing w:line="300" w:lineRule="auto"/>
              <w:rPr>
                <w:rFonts w:hint="eastAsia" w:ascii="宋体" w:hAnsi="宋体"/>
              </w:rPr>
            </w:pP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02EDD3AE">
            <w:pPr>
              <w:spacing w:line="300" w:lineRule="auto"/>
              <w:rPr>
                <w:rFonts w:hint="eastAsia" w:ascii="宋体" w:hAnsi="宋体"/>
              </w:rPr>
            </w:pPr>
          </w:p>
        </w:tc>
        <w:tc>
          <w:tcPr>
            <w:tcW w:w="2926" w:type="dxa"/>
            <w:tcBorders>
              <w:top w:val="single" w:color="auto" w:sz="4" w:space="0"/>
              <w:left w:val="single" w:color="auto" w:sz="4" w:space="0"/>
              <w:bottom w:val="single" w:color="auto" w:sz="4" w:space="0"/>
              <w:right w:val="single" w:color="auto" w:sz="4" w:space="0"/>
            </w:tcBorders>
            <w:shd w:val="clear" w:color="auto" w:fill="auto"/>
            <w:vAlign w:val="center"/>
          </w:tcPr>
          <w:p w14:paraId="60A299AF">
            <w:pPr>
              <w:spacing w:line="300" w:lineRule="auto"/>
              <w:rPr>
                <w:rFonts w:hint="eastAsia" w:ascii="宋体" w:hAnsi="宋体"/>
              </w:rPr>
            </w:pP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4189F90A">
            <w:pPr>
              <w:spacing w:line="300" w:lineRule="auto"/>
              <w:rPr>
                <w:rFonts w:hint="eastAsia" w:ascii="宋体" w:hAnsi="宋体"/>
              </w:rPr>
            </w:pPr>
          </w:p>
        </w:tc>
      </w:tr>
      <w:tr w14:paraId="3DD9CB8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1B834DC4">
            <w:pPr>
              <w:spacing w:line="300" w:lineRule="auto"/>
              <w:rPr>
                <w:rFonts w:hint="eastAsia" w:ascii="宋体" w:hAnsi="宋体"/>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14:paraId="025F2498">
            <w:pPr>
              <w:spacing w:line="300" w:lineRule="auto"/>
              <w:rPr>
                <w:rFonts w:hint="eastAsia" w:ascii="宋体" w:hAnsi="宋体"/>
              </w:rPr>
            </w:pP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2D486317">
            <w:pPr>
              <w:spacing w:line="300" w:lineRule="auto"/>
              <w:rPr>
                <w:rFonts w:hint="eastAsia" w:ascii="宋体" w:hAnsi="宋体"/>
              </w:rPr>
            </w:pPr>
          </w:p>
        </w:tc>
        <w:tc>
          <w:tcPr>
            <w:tcW w:w="2926" w:type="dxa"/>
            <w:tcBorders>
              <w:top w:val="single" w:color="auto" w:sz="4" w:space="0"/>
              <w:left w:val="single" w:color="auto" w:sz="4" w:space="0"/>
              <w:bottom w:val="single" w:color="auto" w:sz="4" w:space="0"/>
              <w:right w:val="single" w:color="auto" w:sz="4" w:space="0"/>
            </w:tcBorders>
            <w:shd w:val="clear" w:color="auto" w:fill="auto"/>
            <w:vAlign w:val="center"/>
          </w:tcPr>
          <w:p w14:paraId="7A1B1F86">
            <w:pPr>
              <w:spacing w:line="300" w:lineRule="auto"/>
              <w:rPr>
                <w:rFonts w:hint="eastAsia" w:ascii="宋体" w:hAnsi="宋体"/>
              </w:rPr>
            </w:pP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51420213">
            <w:pPr>
              <w:spacing w:line="300" w:lineRule="auto"/>
              <w:rPr>
                <w:rFonts w:hint="eastAsia" w:ascii="宋体" w:hAnsi="宋体"/>
              </w:rPr>
            </w:pPr>
          </w:p>
        </w:tc>
      </w:tr>
      <w:tr w14:paraId="2E277CF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3172FEC2">
            <w:pPr>
              <w:spacing w:line="300" w:lineRule="auto"/>
              <w:rPr>
                <w:rFonts w:hint="eastAsia" w:ascii="宋体" w:hAnsi="宋体"/>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14:paraId="3DB09D8D">
            <w:pPr>
              <w:spacing w:line="300" w:lineRule="auto"/>
              <w:rPr>
                <w:rFonts w:hint="eastAsia" w:ascii="宋体" w:hAnsi="宋体"/>
              </w:rPr>
            </w:pP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33B76A99">
            <w:pPr>
              <w:spacing w:line="300" w:lineRule="auto"/>
              <w:rPr>
                <w:rFonts w:hint="eastAsia" w:ascii="宋体" w:hAnsi="宋体"/>
              </w:rPr>
            </w:pPr>
          </w:p>
        </w:tc>
        <w:tc>
          <w:tcPr>
            <w:tcW w:w="2926" w:type="dxa"/>
            <w:tcBorders>
              <w:top w:val="single" w:color="auto" w:sz="4" w:space="0"/>
              <w:left w:val="single" w:color="auto" w:sz="4" w:space="0"/>
              <w:bottom w:val="single" w:color="auto" w:sz="4" w:space="0"/>
              <w:right w:val="single" w:color="auto" w:sz="4" w:space="0"/>
            </w:tcBorders>
            <w:shd w:val="clear" w:color="auto" w:fill="auto"/>
            <w:vAlign w:val="center"/>
          </w:tcPr>
          <w:p w14:paraId="4C5FF4EE">
            <w:pPr>
              <w:spacing w:line="300" w:lineRule="auto"/>
              <w:rPr>
                <w:rFonts w:hint="eastAsia" w:ascii="宋体" w:hAnsi="宋体"/>
              </w:rPr>
            </w:pP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6E99C182">
            <w:pPr>
              <w:spacing w:line="300" w:lineRule="auto"/>
              <w:rPr>
                <w:rFonts w:hint="eastAsia" w:ascii="宋体" w:hAnsi="宋体"/>
              </w:rPr>
            </w:pPr>
          </w:p>
        </w:tc>
      </w:tr>
      <w:tr w14:paraId="27A2FEE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417E8EF1">
            <w:pPr>
              <w:spacing w:line="300" w:lineRule="auto"/>
              <w:rPr>
                <w:rFonts w:hint="eastAsia" w:ascii="宋体" w:hAnsi="宋体"/>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14:paraId="438449CF">
            <w:pPr>
              <w:spacing w:line="300" w:lineRule="auto"/>
              <w:rPr>
                <w:rFonts w:hint="eastAsia" w:ascii="宋体" w:hAnsi="宋体"/>
              </w:rPr>
            </w:pP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648DAB94">
            <w:pPr>
              <w:spacing w:line="300" w:lineRule="auto"/>
              <w:rPr>
                <w:rFonts w:hint="eastAsia" w:ascii="宋体" w:hAnsi="宋体"/>
              </w:rPr>
            </w:pPr>
          </w:p>
        </w:tc>
        <w:tc>
          <w:tcPr>
            <w:tcW w:w="2926" w:type="dxa"/>
            <w:tcBorders>
              <w:top w:val="single" w:color="auto" w:sz="4" w:space="0"/>
              <w:left w:val="single" w:color="auto" w:sz="4" w:space="0"/>
              <w:bottom w:val="single" w:color="auto" w:sz="4" w:space="0"/>
              <w:right w:val="single" w:color="auto" w:sz="4" w:space="0"/>
            </w:tcBorders>
            <w:shd w:val="clear" w:color="auto" w:fill="auto"/>
            <w:vAlign w:val="center"/>
          </w:tcPr>
          <w:p w14:paraId="42FBD4DB">
            <w:pPr>
              <w:spacing w:line="300" w:lineRule="auto"/>
              <w:rPr>
                <w:rFonts w:hint="eastAsia" w:ascii="宋体" w:hAnsi="宋体"/>
              </w:rPr>
            </w:pP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7CED57E8">
            <w:pPr>
              <w:spacing w:line="300" w:lineRule="auto"/>
              <w:rPr>
                <w:rFonts w:hint="eastAsia" w:ascii="宋体" w:hAnsi="宋体"/>
              </w:rPr>
            </w:pPr>
          </w:p>
        </w:tc>
      </w:tr>
    </w:tbl>
    <w:p w14:paraId="459E892A">
      <w:pPr>
        <w:rPr>
          <w:rFonts w:ascii="宋体" w:hAnsi="宋体"/>
          <w:sz w:val="24"/>
        </w:rPr>
      </w:pPr>
    </w:p>
    <w:p w14:paraId="041AB9F3">
      <w:pPr>
        <w:rPr>
          <w:rFonts w:ascii="宋体" w:hAnsi="宋体"/>
          <w:sz w:val="24"/>
        </w:rPr>
      </w:pPr>
    </w:p>
    <w:p w14:paraId="66F3AD74">
      <w:pPr>
        <w:ind w:left="1680" w:leftChars="800"/>
      </w:pPr>
    </w:p>
    <w:p w14:paraId="4427258D">
      <w:pPr>
        <w:spacing w:line="520" w:lineRule="exact"/>
        <w:ind w:firstLine="420" w:firstLineChars="200"/>
        <w:jc w:val="left"/>
        <w:rPr>
          <w:rFonts w:ascii="宋体" w:hAnsi="宋体"/>
        </w:rPr>
      </w:pPr>
      <w:r>
        <w:rPr>
          <w:rFonts w:hint="eastAsia" w:ascii="宋体" w:hAnsi="宋体"/>
        </w:rPr>
        <w:t>供应商（盖章）：</w:t>
      </w:r>
    </w:p>
    <w:p w14:paraId="378E1A4D">
      <w:pPr>
        <w:spacing w:line="520" w:lineRule="exact"/>
        <w:ind w:firstLine="403" w:firstLineChars="192"/>
        <w:jc w:val="left"/>
        <w:rPr>
          <w:rFonts w:ascii="宋体" w:hAnsi="宋体"/>
        </w:rPr>
      </w:pPr>
    </w:p>
    <w:p w14:paraId="6FDEADF9">
      <w:pPr>
        <w:spacing w:line="520" w:lineRule="exact"/>
        <w:ind w:firstLine="403" w:firstLineChars="192"/>
        <w:jc w:val="left"/>
        <w:rPr>
          <w:rFonts w:ascii="宋体" w:hAnsi="宋体"/>
        </w:rPr>
      </w:pPr>
      <w:r>
        <w:rPr>
          <w:rFonts w:hint="eastAsia" w:ascii="宋体" w:hAnsi="宋体"/>
        </w:rPr>
        <w:t>法定代表人或其委托代理人（签字或盖章）：</w:t>
      </w:r>
    </w:p>
    <w:p w14:paraId="7E580321">
      <w:pPr>
        <w:spacing w:line="520" w:lineRule="exact"/>
        <w:ind w:firstLine="403" w:firstLineChars="192"/>
        <w:jc w:val="left"/>
        <w:rPr>
          <w:rFonts w:ascii="宋体" w:hAnsi="宋体"/>
        </w:rPr>
      </w:pPr>
    </w:p>
    <w:p w14:paraId="4963FCAE">
      <w:pPr>
        <w:spacing w:line="520" w:lineRule="exact"/>
        <w:ind w:left="840" w:firstLine="4918" w:firstLineChars="2342"/>
        <w:jc w:val="left"/>
        <w:rPr>
          <w:rFonts w:ascii="宋体" w:hAnsi="宋体"/>
        </w:rPr>
      </w:pPr>
      <w:r>
        <w:rPr>
          <w:rFonts w:hint="eastAsia" w:ascii="宋体" w:hAnsi="宋体"/>
        </w:rPr>
        <w:t>年   月   日</w:t>
      </w:r>
    </w:p>
    <w:p w14:paraId="6D3ED6BC"/>
    <w:p w14:paraId="74EB3F4F">
      <w:pPr>
        <w:spacing w:line="360" w:lineRule="auto"/>
        <w:rPr>
          <w:rFonts w:hint="eastAsia" w:ascii="宋体" w:hAnsi="宋体"/>
          <w:b/>
          <w:sz w:val="24"/>
          <w:szCs w:val="24"/>
        </w:rPr>
      </w:pPr>
      <w:r>
        <w:rPr>
          <w:rFonts w:hint="eastAsia" w:ascii="宋体" w:hAnsi="宋体"/>
          <w:b/>
          <w:sz w:val="24"/>
          <w:szCs w:val="24"/>
        </w:rPr>
        <w:t>注：1.商务条款应根据投标文件对招标文件的偏离情况逐项一一相对应地填列。</w:t>
      </w:r>
    </w:p>
    <w:p w14:paraId="1CA78CC0">
      <w:pPr>
        <w:spacing w:line="360" w:lineRule="auto"/>
        <w:rPr>
          <w:rFonts w:hint="eastAsia" w:ascii="宋体" w:hAnsi="宋体"/>
          <w:b/>
          <w:sz w:val="24"/>
          <w:szCs w:val="24"/>
        </w:rPr>
      </w:pPr>
      <w:r>
        <w:rPr>
          <w:rFonts w:hint="eastAsia" w:ascii="宋体" w:hAnsi="宋体"/>
          <w:b/>
          <w:sz w:val="24"/>
          <w:szCs w:val="24"/>
        </w:rPr>
        <w:t>2.商务条款主要填列交货时间、供货地点、交货方式、售后服务、质量保证、违约责任等重要条款方面的偏离情况。</w:t>
      </w:r>
    </w:p>
    <w:p w14:paraId="40AF4400">
      <w:pPr>
        <w:spacing w:line="360" w:lineRule="auto"/>
        <w:rPr>
          <w:rFonts w:hint="eastAsia" w:ascii="宋体" w:hAnsi="宋体"/>
          <w:b/>
          <w:sz w:val="24"/>
          <w:szCs w:val="24"/>
        </w:rPr>
      </w:pPr>
      <w:r>
        <w:rPr>
          <w:rFonts w:hint="eastAsia" w:ascii="宋体" w:hAnsi="宋体"/>
          <w:b/>
          <w:sz w:val="24"/>
          <w:szCs w:val="24"/>
        </w:rPr>
        <w:t>3.“投标货物商务条款偏离表”是评审的重要依据，无论所提供的货物与招标文件的要求是否有偏离，投标人均须详细填报“商务条款偏离表”。</w:t>
      </w:r>
    </w:p>
    <w:p w14:paraId="72E4EF3C">
      <w:pPr>
        <w:spacing w:line="360" w:lineRule="auto"/>
        <w:rPr>
          <w:rFonts w:hint="eastAsia" w:ascii="宋体" w:hAnsi="宋体"/>
          <w:b/>
          <w:sz w:val="24"/>
          <w:szCs w:val="24"/>
        </w:rPr>
      </w:pPr>
      <w:r>
        <w:rPr>
          <w:rFonts w:hint="eastAsia" w:ascii="宋体" w:hAnsi="宋体"/>
          <w:b/>
          <w:sz w:val="24"/>
          <w:szCs w:val="24"/>
        </w:rPr>
        <w:t>4.表内如果填列不全，可另外附页说明并按规定签字和加盖公章。</w:t>
      </w:r>
    </w:p>
    <w:p w14:paraId="5DB8281A">
      <w:pPr>
        <w:spacing w:line="360" w:lineRule="auto"/>
        <w:rPr>
          <w:rFonts w:ascii="宋体" w:hAnsi="宋体"/>
          <w:sz w:val="26"/>
        </w:rPr>
      </w:pPr>
      <w:r>
        <w:rPr>
          <w:rFonts w:hint="eastAsia" w:ascii="宋体" w:hAnsi="宋体"/>
          <w:b/>
          <w:sz w:val="24"/>
          <w:szCs w:val="24"/>
        </w:rPr>
        <w:t>5.此表可根据需要自行拉长加宽。</w:t>
      </w:r>
    </w:p>
    <w:p w14:paraId="43137013">
      <w:pPr>
        <w:rPr>
          <w:rFonts w:hint="eastAsia" w:ascii="宋体" w:hAnsi="宋体" w:cs="宋体"/>
          <w:b/>
          <w:sz w:val="30"/>
          <w:szCs w:val="30"/>
          <w:lang w:eastAsia="zh-CN"/>
        </w:rPr>
      </w:pPr>
      <w:r>
        <w:rPr>
          <w:rFonts w:hint="eastAsia" w:ascii="宋体" w:hAnsi="宋体" w:cs="宋体"/>
          <w:b/>
          <w:sz w:val="30"/>
          <w:szCs w:val="30"/>
          <w:lang w:eastAsia="zh-CN"/>
        </w:rPr>
        <w:br w:type="page"/>
      </w:r>
    </w:p>
    <w:p w14:paraId="4D9424D3">
      <w:pPr>
        <w:keepNext/>
        <w:keepLines/>
        <w:spacing w:before="100" w:line="400" w:lineRule="exact"/>
        <w:jc w:val="center"/>
        <w:outlineLvl w:val="1"/>
        <w:rPr>
          <w:rFonts w:hint="eastAsia" w:ascii="宋体" w:hAnsi="宋体" w:cs="宋体"/>
          <w:b/>
          <w:sz w:val="30"/>
          <w:szCs w:val="30"/>
          <w:lang w:eastAsia="zh-CN"/>
        </w:rPr>
      </w:pPr>
      <w:r>
        <w:rPr>
          <w:rFonts w:hint="eastAsia" w:ascii="宋体" w:hAnsi="宋体" w:cs="宋体"/>
          <w:b/>
          <w:sz w:val="30"/>
          <w:szCs w:val="30"/>
          <w:lang w:eastAsia="zh-CN"/>
        </w:rPr>
        <w:t>八、投标货物技术文件</w:t>
      </w:r>
    </w:p>
    <w:p w14:paraId="5AA8F8EA">
      <w:pPr>
        <w:keepNext/>
        <w:keepLines/>
        <w:spacing w:before="100" w:line="400" w:lineRule="exact"/>
        <w:jc w:val="center"/>
        <w:outlineLvl w:val="1"/>
        <w:rPr>
          <w:rFonts w:hint="eastAsia" w:ascii="宋体" w:hAnsi="宋体" w:cs="宋体"/>
          <w:b/>
          <w:sz w:val="30"/>
          <w:szCs w:val="30"/>
          <w:lang w:eastAsia="zh-CN"/>
        </w:rPr>
      </w:pPr>
    </w:p>
    <w:p w14:paraId="6167A66F">
      <w:pPr>
        <w:adjustRightInd w:val="0"/>
        <w:snapToGrid w:val="0"/>
        <w:spacing w:line="300" w:lineRule="auto"/>
        <w:rPr>
          <w:rFonts w:ascii="宋体" w:hAnsi="宋体"/>
          <w:szCs w:val="21"/>
        </w:rPr>
      </w:pPr>
      <w:r>
        <w:rPr>
          <w:rFonts w:hint="eastAsia" w:ascii="宋体" w:hAnsi="宋体"/>
          <w:szCs w:val="21"/>
        </w:rPr>
        <w:t>（以</w:t>
      </w:r>
      <w:r>
        <w:rPr>
          <w:rFonts w:hint="eastAsia" w:ascii="宋体" w:hAnsi="宋体"/>
          <w:szCs w:val="21"/>
          <w:lang w:val="en-US" w:eastAsia="zh-CN"/>
        </w:rPr>
        <w:t>表格、</w:t>
      </w:r>
      <w:r>
        <w:rPr>
          <w:rFonts w:hint="eastAsia" w:ascii="宋体" w:hAnsi="宋体"/>
          <w:szCs w:val="21"/>
        </w:rPr>
        <w:t>文字、图片、检测报告等方式具体描述所投货物的实际技术性能情况）</w:t>
      </w:r>
    </w:p>
    <w:p w14:paraId="4EF44245">
      <w:pPr>
        <w:tabs>
          <w:tab w:val="left" w:pos="1365"/>
        </w:tabs>
        <w:wordWrap w:val="0"/>
        <w:spacing w:line="360" w:lineRule="auto"/>
        <w:ind w:firstLine="480" w:firstLineChars="200"/>
        <w:jc w:val="left"/>
        <w:rPr>
          <w:rFonts w:hint="eastAsia" w:ascii="华文细黑" w:hAnsi="华文细黑" w:eastAsia="华文细黑" w:cs="华文细黑"/>
          <w:sz w:val="24"/>
          <w:szCs w:val="24"/>
          <w:lang w:bidi="ar"/>
        </w:rPr>
      </w:pPr>
    </w:p>
    <w:p w14:paraId="7157D0B8">
      <w:pPr>
        <w:tabs>
          <w:tab w:val="left" w:pos="1365"/>
        </w:tabs>
        <w:wordWrap w:val="0"/>
        <w:spacing w:line="360" w:lineRule="auto"/>
        <w:ind w:firstLine="480" w:firstLineChars="200"/>
        <w:jc w:val="left"/>
        <w:rPr>
          <w:rFonts w:hint="eastAsia" w:ascii="华文细黑" w:hAnsi="华文细黑" w:eastAsia="华文细黑" w:cs="华文细黑"/>
          <w:sz w:val="24"/>
          <w:szCs w:val="24"/>
          <w:lang w:bidi="ar"/>
        </w:rPr>
      </w:pPr>
    </w:p>
    <w:p w14:paraId="4778A052">
      <w:pPr>
        <w:spacing w:line="520" w:lineRule="exact"/>
        <w:ind w:firstLine="403" w:firstLineChars="192"/>
        <w:jc w:val="left"/>
        <w:rPr>
          <w:rFonts w:hint="eastAsia" w:ascii="宋体" w:hAnsi="宋体"/>
        </w:rPr>
      </w:pPr>
    </w:p>
    <w:p w14:paraId="2088886F">
      <w:pPr>
        <w:spacing w:line="520" w:lineRule="exact"/>
        <w:ind w:firstLine="403" w:firstLineChars="192"/>
        <w:jc w:val="left"/>
        <w:rPr>
          <w:rFonts w:hint="eastAsia" w:ascii="宋体" w:hAnsi="宋体"/>
        </w:rPr>
      </w:pPr>
    </w:p>
    <w:p w14:paraId="6EC7D760">
      <w:pPr>
        <w:tabs>
          <w:tab w:val="left" w:pos="1365"/>
        </w:tabs>
        <w:wordWrap w:val="0"/>
        <w:spacing w:line="360" w:lineRule="auto"/>
        <w:ind w:firstLine="480" w:firstLineChars="200"/>
        <w:jc w:val="center"/>
        <w:rPr>
          <w:rFonts w:ascii="华文细黑" w:hAnsi="华文细黑" w:eastAsia="华文细黑" w:cs="华文细黑"/>
          <w:sz w:val="24"/>
          <w:szCs w:val="24"/>
        </w:rPr>
      </w:pPr>
    </w:p>
    <w:p w14:paraId="53A36FDB">
      <w:pPr>
        <w:tabs>
          <w:tab w:val="left" w:pos="1365"/>
        </w:tabs>
        <w:wordWrap w:val="0"/>
        <w:spacing w:line="360" w:lineRule="auto"/>
        <w:ind w:firstLine="480" w:firstLineChars="200"/>
        <w:jc w:val="center"/>
        <w:rPr>
          <w:rFonts w:ascii="宋体" w:hAnsi="宋体" w:cs="宋体"/>
          <w:sz w:val="24"/>
          <w:szCs w:val="24"/>
        </w:rPr>
      </w:pPr>
      <w:r>
        <w:rPr>
          <w:rFonts w:hint="eastAsia" w:ascii="华文细黑" w:hAnsi="华文细黑" w:eastAsia="华文细黑" w:cs="华文细黑"/>
          <w:sz w:val="24"/>
          <w:szCs w:val="24"/>
          <w:lang w:bidi="ar"/>
        </w:rPr>
        <w:t>格式自拟</w:t>
      </w:r>
    </w:p>
    <w:p w14:paraId="4756BF34">
      <w:pPr>
        <w:tabs>
          <w:tab w:val="left" w:pos="1365"/>
        </w:tabs>
        <w:wordWrap w:val="0"/>
        <w:ind w:firstLine="640" w:firstLineChars="200"/>
        <w:jc w:val="center"/>
        <w:rPr>
          <w:rFonts w:hint="eastAsia" w:ascii="华文细黑" w:hAnsi="华文细黑" w:eastAsia="华文细黑" w:cs="华文细黑"/>
          <w:b/>
          <w:sz w:val="32"/>
          <w:szCs w:val="32"/>
          <w:lang w:bidi="ar"/>
        </w:rPr>
      </w:pPr>
    </w:p>
    <w:p w14:paraId="4B48FAE0">
      <w:pPr>
        <w:tabs>
          <w:tab w:val="left" w:pos="1365"/>
        </w:tabs>
        <w:wordWrap w:val="0"/>
        <w:ind w:firstLine="640" w:firstLineChars="200"/>
        <w:jc w:val="center"/>
        <w:rPr>
          <w:rFonts w:hint="eastAsia" w:ascii="华文细黑" w:hAnsi="华文细黑" w:eastAsia="华文细黑" w:cs="华文细黑"/>
          <w:b/>
          <w:sz w:val="32"/>
          <w:szCs w:val="32"/>
          <w:lang w:bidi="ar"/>
        </w:rPr>
      </w:pPr>
    </w:p>
    <w:p w14:paraId="5D19333B">
      <w:pPr>
        <w:tabs>
          <w:tab w:val="left" w:pos="1365"/>
        </w:tabs>
        <w:wordWrap w:val="0"/>
        <w:ind w:firstLine="640" w:firstLineChars="200"/>
        <w:jc w:val="center"/>
        <w:rPr>
          <w:rFonts w:hint="eastAsia" w:ascii="华文细黑" w:hAnsi="华文细黑" w:eastAsia="华文细黑" w:cs="华文细黑"/>
          <w:b/>
          <w:sz w:val="32"/>
          <w:szCs w:val="32"/>
          <w:lang w:bidi="ar"/>
        </w:rPr>
      </w:pPr>
    </w:p>
    <w:p w14:paraId="43B527C6">
      <w:pPr>
        <w:tabs>
          <w:tab w:val="left" w:pos="1365"/>
        </w:tabs>
        <w:wordWrap w:val="0"/>
        <w:ind w:firstLine="640" w:firstLineChars="200"/>
        <w:jc w:val="center"/>
        <w:rPr>
          <w:rFonts w:hint="eastAsia" w:ascii="华文细黑" w:hAnsi="华文细黑" w:eastAsia="华文细黑" w:cs="华文细黑"/>
          <w:b/>
          <w:sz w:val="32"/>
          <w:szCs w:val="32"/>
          <w:lang w:bidi="ar"/>
        </w:rPr>
      </w:pPr>
    </w:p>
    <w:p w14:paraId="24ABC46B">
      <w:pPr>
        <w:tabs>
          <w:tab w:val="left" w:pos="1365"/>
        </w:tabs>
        <w:wordWrap w:val="0"/>
        <w:ind w:firstLine="640" w:firstLineChars="200"/>
        <w:jc w:val="center"/>
        <w:rPr>
          <w:rFonts w:hint="eastAsia" w:ascii="华文细黑" w:hAnsi="华文细黑" w:eastAsia="华文细黑" w:cs="华文细黑"/>
          <w:b/>
          <w:sz w:val="32"/>
          <w:szCs w:val="32"/>
          <w:lang w:bidi="ar"/>
        </w:rPr>
      </w:pPr>
    </w:p>
    <w:p w14:paraId="79E105FB">
      <w:pPr>
        <w:tabs>
          <w:tab w:val="left" w:pos="1365"/>
        </w:tabs>
        <w:wordWrap w:val="0"/>
        <w:ind w:firstLine="640" w:firstLineChars="200"/>
        <w:jc w:val="center"/>
        <w:rPr>
          <w:rFonts w:hint="eastAsia" w:ascii="华文细黑" w:hAnsi="华文细黑" w:eastAsia="华文细黑" w:cs="华文细黑"/>
          <w:b/>
          <w:sz w:val="32"/>
          <w:szCs w:val="32"/>
          <w:lang w:bidi="ar"/>
        </w:rPr>
      </w:pPr>
    </w:p>
    <w:p w14:paraId="6C31821A">
      <w:pPr>
        <w:tabs>
          <w:tab w:val="left" w:pos="1365"/>
        </w:tabs>
        <w:wordWrap w:val="0"/>
        <w:ind w:firstLine="640" w:firstLineChars="200"/>
        <w:jc w:val="center"/>
        <w:rPr>
          <w:rFonts w:hint="eastAsia" w:ascii="华文细黑" w:hAnsi="华文细黑" w:eastAsia="华文细黑" w:cs="华文细黑"/>
          <w:b/>
          <w:sz w:val="32"/>
          <w:szCs w:val="32"/>
          <w:lang w:bidi="ar"/>
        </w:rPr>
      </w:pPr>
    </w:p>
    <w:p w14:paraId="2EBF5CFD">
      <w:pPr>
        <w:tabs>
          <w:tab w:val="left" w:pos="1365"/>
        </w:tabs>
        <w:wordWrap w:val="0"/>
        <w:ind w:firstLine="640" w:firstLineChars="200"/>
        <w:jc w:val="center"/>
        <w:rPr>
          <w:rFonts w:hint="eastAsia" w:ascii="华文细黑" w:hAnsi="华文细黑" w:eastAsia="华文细黑" w:cs="华文细黑"/>
          <w:b/>
          <w:sz w:val="32"/>
          <w:szCs w:val="32"/>
          <w:lang w:bidi="ar"/>
        </w:rPr>
      </w:pPr>
    </w:p>
    <w:p w14:paraId="5EC7AB14">
      <w:pPr>
        <w:tabs>
          <w:tab w:val="left" w:pos="1365"/>
        </w:tabs>
        <w:wordWrap w:val="0"/>
        <w:ind w:firstLine="640" w:firstLineChars="200"/>
        <w:jc w:val="center"/>
        <w:rPr>
          <w:rFonts w:hint="eastAsia" w:ascii="华文细黑" w:hAnsi="华文细黑" w:eastAsia="华文细黑" w:cs="华文细黑"/>
          <w:b/>
          <w:sz w:val="32"/>
          <w:szCs w:val="32"/>
          <w:lang w:bidi="ar"/>
        </w:rPr>
      </w:pPr>
    </w:p>
    <w:p w14:paraId="28712527">
      <w:pPr>
        <w:tabs>
          <w:tab w:val="left" w:pos="1365"/>
        </w:tabs>
        <w:wordWrap w:val="0"/>
        <w:ind w:firstLine="640" w:firstLineChars="200"/>
        <w:jc w:val="center"/>
        <w:rPr>
          <w:rFonts w:hint="eastAsia" w:ascii="华文细黑" w:hAnsi="华文细黑" w:eastAsia="华文细黑" w:cs="华文细黑"/>
          <w:b/>
          <w:sz w:val="32"/>
          <w:szCs w:val="32"/>
          <w:lang w:bidi="ar"/>
        </w:rPr>
      </w:pPr>
    </w:p>
    <w:p w14:paraId="51B0C5B6">
      <w:pPr>
        <w:tabs>
          <w:tab w:val="left" w:pos="1365"/>
        </w:tabs>
        <w:wordWrap w:val="0"/>
        <w:ind w:firstLine="640" w:firstLineChars="200"/>
        <w:jc w:val="center"/>
        <w:rPr>
          <w:rFonts w:hint="eastAsia" w:ascii="华文细黑" w:hAnsi="华文细黑" w:eastAsia="华文细黑" w:cs="华文细黑"/>
          <w:b/>
          <w:sz w:val="32"/>
          <w:szCs w:val="32"/>
          <w:lang w:bidi="ar"/>
        </w:rPr>
      </w:pPr>
    </w:p>
    <w:p w14:paraId="40C68C90">
      <w:pPr>
        <w:tabs>
          <w:tab w:val="left" w:pos="1365"/>
        </w:tabs>
        <w:wordWrap w:val="0"/>
        <w:ind w:firstLine="640" w:firstLineChars="200"/>
        <w:jc w:val="center"/>
        <w:rPr>
          <w:rFonts w:hint="eastAsia" w:ascii="华文细黑" w:hAnsi="华文细黑" w:eastAsia="华文细黑" w:cs="华文细黑"/>
          <w:b/>
          <w:sz w:val="32"/>
          <w:szCs w:val="32"/>
          <w:lang w:bidi="ar"/>
        </w:rPr>
      </w:pPr>
    </w:p>
    <w:p w14:paraId="79D74544">
      <w:pPr>
        <w:tabs>
          <w:tab w:val="left" w:pos="1365"/>
        </w:tabs>
        <w:wordWrap w:val="0"/>
        <w:ind w:firstLine="640" w:firstLineChars="200"/>
        <w:jc w:val="center"/>
        <w:rPr>
          <w:rFonts w:hint="eastAsia" w:ascii="华文细黑" w:hAnsi="华文细黑" w:eastAsia="华文细黑" w:cs="华文细黑"/>
          <w:b/>
          <w:sz w:val="32"/>
          <w:szCs w:val="32"/>
          <w:lang w:bidi="ar"/>
        </w:rPr>
      </w:pPr>
    </w:p>
    <w:p w14:paraId="4CF9590C">
      <w:pPr>
        <w:tabs>
          <w:tab w:val="left" w:pos="1365"/>
        </w:tabs>
        <w:wordWrap w:val="0"/>
        <w:ind w:firstLine="640" w:firstLineChars="200"/>
        <w:jc w:val="center"/>
        <w:rPr>
          <w:rFonts w:hint="eastAsia" w:ascii="华文细黑" w:hAnsi="华文细黑" w:eastAsia="华文细黑" w:cs="华文细黑"/>
          <w:b/>
          <w:sz w:val="32"/>
          <w:szCs w:val="32"/>
          <w:lang w:bidi="ar"/>
        </w:rPr>
      </w:pPr>
    </w:p>
    <w:p w14:paraId="6576FB1C">
      <w:pPr>
        <w:tabs>
          <w:tab w:val="left" w:pos="1365"/>
        </w:tabs>
        <w:wordWrap w:val="0"/>
        <w:ind w:firstLine="640" w:firstLineChars="200"/>
        <w:jc w:val="center"/>
        <w:rPr>
          <w:rFonts w:hint="eastAsia" w:ascii="华文细黑" w:hAnsi="华文细黑" w:eastAsia="华文细黑" w:cs="华文细黑"/>
          <w:b/>
          <w:sz w:val="32"/>
          <w:szCs w:val="32"/>
          <w:lang w:bidi="ar"/>
        </w:rPr>
      </w:pPr>
    </w:p>
    <w:p w14:paraId="358D44BC">
      <w:pPr>
        <w:tabs>
          <w:tab w:val="left" w:pos="1365"/>
        </w:tabs>
        <w:wordWrap w:val="0"/>
        <w:ind w:firstLine="640" w:firstLineChars="200"/>
        <w:jc w:val="center"/>
        <w:rPr>
          <w:rFonts w:hint="eastAsia" w:ascii="华文细黑" w:hAnsi="华文细黑" w:eastAsia="华文细黑" w:cs="华文细黑"/>
          <w:b/>
          <w:sz w:val="32"/>
          <w:szCs w:val="32"/>
          <w:lang w:bidi="ar"/>
        </w:rPr>
      </w:pPr>
    </w:p>
    <w:p w14:paraId="0B03AA1E">
      <w:pPr>
        <w:tabs>
          <w:tab w:val="left" w:pos="1365"/>
        </w:tabs>
        <w:wordWrap w:val="0"/>
        <w:ind w:firstLine="640" w:firstLineChars="200"/>
        <w:jc w:val="center"/>
        <w:rPr>
          <w:rFonts w:hint="eastAsia" w:ascii="华文细黑" w:hAnsi="华文细黑" w:eastAsia="华文细黑" w:cs="华文细黑"/>
          <w:b/>
          <w:sz w:val="32"/>
          <w:szCs w:val="32"/>
          <w:lang w:bidi="ar"/>
        </w:rPr>
      </w:pPr>
    </w:p>
    <w:p w14:paraId="10D98CBF">
      <w:pPr>
        <w:tabs>
          <w:tab w:val="left" w:pos="1365"/>
        </w:tabs>
        <w:wordWrap w:val="0"/>
        <w:ind w:firstLine="640" w:firstLineChars="200"/>
        <w:jc w:val="center"/>
        <w:rPr>
          <w:rFonts w:hint="eastAsia" w:ascii="华文细黑" w:hAnsi="华文细黑" w:eastAsia="华文细黑" w:cs="华文细黑"/>
          <w:b/>
          <w:sz w:val="32"/>
          <w:szCs w:val="32"/>
          <w:lang w:bidi="ar"/>
        </w:rPr>
      </w:pPr>
    </w:p>
    <w:p w14:paraId="06EFF44C">
      <w:pPr>
        <w:tabs>
          <w:tab w:val="left" w:pos="1365"/>
        </w:tabs>
        <w:wordWrap w:val="0"/>
        <w:ind w:firstLine="640" w:firstLineChars="200"/>
        <w:jc w:val="center"/>
        <w:rPr>
          <w:rFonts w:hint="eastAsia" w:ascii="华文细黑" w:hAnsi="华文细黑" w:eastAsia="华文细黑" w:cs="华文细黑"/>
          <w:b/>
          <w:sz w:val="32"/>
          <w:szCs w:val="32"/>
          <w:lang w:bidi="ar"/>
        </w:rPr>
      </w:pPr>
    </w:p>
    <w:p w14:paraId="135BAE24">
      <w:pPr>
        <w:tabs>
          <w:tab w:val="left" w:pos="1365"/>
        </w:tabs>
        <w:wordWrap w:val="0"/>
        <w:ind w:firstLine="640" w:firstLineChars="200"/>
        <w:jc w:val="center"/>
        <w:rPr>
          <w:rFonts w:hint="eastAsia" w:ascii="华文细黑" w:hAnsi="华文细黑" w:eastAsia="华文细黑" w:cs="华文细黑"/>
          <w:b/>
          <w:sz w:val="32"/>
          <w:szCs w:val="32"/>
          <w:lang w:bidi="ar"/>
        </w:rPr>
      </w:pPr>
    </w:p>
    <w:p w14:paraId="41D01652">
      <w:pPr>
        <w:tabs>
          <w:tab w:val="left" w:pos="1365"/>
        </w:tabs>
        <w:wordWrap w:val="0"/>
        <w:ind w:firstLine="640" w:firstLineChars="200"/>
        <w:jc w:val="center"/>
        <w:rPr>
          <w:rFonts w:hint="eastAsia" w:ascii="华文细黑" w:hAnsi="华文细黑" w:eastAsia="华文细黑" w:cs="华文细黑"/>
          <w:b/>
          <w:sz w:val="32"/>
          <w:szCs w:val="32"/>
          <w:lang w:bidi="ar"/>
        </w:rPr>
      </w:pPr>
    </w:p>
    <w:p w14:paraId="57684F9A">
      <w:pPr>
        <w:tabs>
          <w:tab w:val="left" w:pos="1365"/>
        </w:tabs>
        <w:wordWrap w:val="0"/>
        <w:ind w:firstLine="640" w:firstLineChars="200"/>
        <w:jc w:val="center"/>
        <w:rPr>
          <w:rFonts w:hint="eastAsia" w:ascii="华文细黑" w:hAnsi="华文细黑" w:eastAsia="华文细黑" w:cs="华文细黑"/>
          <w:b/>
          <w:sz w:val="32"/>
          <w:szCs w:val="32"/>
          <w:lang w:bidi="ar"/>
        </w:rPr>
      </w:pPr>
    </w:p>
    <w:p w14:paraId="53FF2BBD">
      <w:pPr>
        <w:keepNext/>
        <w:keepLines/>
        <w:spacing w:before="100" w:line="400" w:lineRule="exact"/>
        <w:jc w:val="center"/>
        <w:outlineLvl w:val="1"/>
        <w:rPr>
          <w:rFonts w:hint="eastAsia" w:ascii="宋体" w:hAnsi="宋体" w:cs="宋体"/>
          <w:b/>
          <w:sz w:val="30"/>
          <w:szCs w:val="30"/>
          <w:lang w:eastAsia="zh-CN"/>
        </w:rPr>
      </w:pPr>
      <w:r>
        <w:rPr>
          <w:rFonts w:hint="eastAsia" w:ascii="宋体" w:hAnsi="宋体" w:cs="宋体"/>
          <w:b/>
          <w:sz w:val="30"/>
          <w:szCs w:val="30"/>
          <w:lang w:eastAsia="zh-CN"/>
        </w:rPr>
        <w:t>九投标货物技术指标偏离表</w:t>
      </w:r>
    </w:p>
    <w:p w14:paraId="67E18BE4">
      <w:pPr>
        <w:tabs>
          <w:tab w:val="left" w:pos="1365"/>
        </w:tabs>
        <w:wordWrap w:val="0"/>
        <w:ind w:firstLine="480" w:firstLineChars="200"/>
        <w:jc w:val="left"/>
        <w:rPr>
          <w:rFonts w:ascii="华文细黑" w:hAnsi="华文细黑" w:eastAsia="华文细黑" w:cs="华文细黑"/>
          <w:sz w:val="24"/>
          <w:szCs w:val="24"/>
          <w:u w:val="single"/>
        </w:rPr>
      </w:pPr>
      <w:r>
        <w:rPr>
          <w:rFonts w:hint="eastAsia" w:ascii="华文细黑" w:hAnsi="华文细黑" w:eastAsia="华文细黑" w:cs="华文细黑"/>
          <w:sz w:val="24"/>
          <w:szCs w:val="24"/>
          <w:lang w:bidi="ar"/>
        </w:rPr>
        <w:t>项目名称：</w:t>
      </w:r>
      <w:r>
        <w:rPr>
          <w:rFonts w:hint="eastAsia" w:ascii="华文细黑" w:hAnsi="华文细黑" w:eastAsia="华文细黑" w:cs="华文细黑"/>
          <w:sz w:val="24"/>
          <w:szCs w:val="24"/>
          <w:u w:val="single"/>
          <w:lang w:bidi="ar"/>
        </w:rPr>
        <w:t xml:space="preserve">                </w:t>
      </w:r>
    </w:p>
    <w:p w14:paraId="5307DC3E">
      <w:pPr>
        <w:wordWrap w:val="0"/>
        <w:spacing w:after="156" w:afterLines="50" w:line="360" w:lineRule="auto"/>
        <w:ind w:firstLine="480" w:firstLineChars="200"/>
        <w:rPr>
          <w:rFonts w:ascii="华文细黑" w:hAnsi="华文细黑" w:eastAsia="华文细黑" w:cs="华文细黑"/>
          <w:sz w:val="24"/>
          <w:szCs w:val="24"/>
          <w:u w:val="single"/>
        </w:rPr>
      </w:pPr>
      <w:r>
        <w:rPr>
          <w:rFonts w:hint="eastAsia" w:ascii="华文细黑" w:hAnsi="华文细黑" w:eastAsia="华文细黑" w:cs="华文细黑"/>
          <w:sz w:val="24"/>
          <w:szCs w:val="24"/>
          <w:lang w:bidi="ar"/>
        </w:rPr>
        <w:t>项目编号：</w:t>
      </w:r>
      <w:r>
        <w:rPr>
          <w:rFonts w:hint="eastAsia" w:ascii="华文细黑" w:hAnsi="华文细黑" w:eastAsia="华文细黑" w:cs="华文细黑"/>
          <w:sz w:val="24"/>
          <w:szCs w:val="24"/>
          <w:u w:val="single"/>
          <w:lang w:bidi="ar"/>
        </w:rPr>
        <w:t xml:space="preserve">                </w:t>
      </w:r>
    </w:p>
    <w:tbl>
      <w:tblPr>
        <w:tblStyle w:val="46"/>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69"/>
        <w:gridCol w:w="1590"/>
        <w:gridCol w:w="1988"/>
        <w:gridCol w:w="2270"/>
        <w:gridCol w:w="1984"/>
        <w:gridCol w:w="992"/>
      </w:tblGrid>
      <w:tr w14:paraId="132C43F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5C23B8FB">
            <w:pPr>
              <w:wordWrap w:val="0"/>
              <w:jc w:val="center"/>
              <w:outlineLvl w:val="0"/>
              <w:rPr>
                <w:rFonts w:ascii="华文细黑" w:hAnsi="华文细黑" w:eastAsia="华文细黑" w:cs="华文细黑"/>
                <w:sz w:val="24"/>
                <w:szCs w:val="24"/>
              </w:rPr>
            </w:pPr>
            <w:bookmarkStart w:id="144" w:name="_Toc11797"/>
            <w:bookmarkStart w:id="145" w:name="_Toc420593292"/>
            <w:bookmarkStart w:id="146" w:name="_Toc16666398"/>
            <w:bookmarkStart w:id="147" w:name="_Toc16858231"/>
            <w:bookmarkStart w:id="148" w:name="_Toc492451847"/>
            <w:r>
              <w:rPr>
                <w:rFonts w:hint="eastAsia" w:ascii="华文细黑" w:hAnsi="华文细黑" w:eastAsia="华文细黑" w:cs="华文细黑"/>
                <w:sz w:val="24"/>
                <w:szCs w:val="24"/>
                <w:lang w:bidi="ar"/>
              </w:rPr>
              <w:t>序号</w:t>
            </w:r>
            <w:bookmarkEnd w:id="144"/>
            <w:bookmarkEnd w:id="145"/>
            <w:bookmarkEnd w:id="146"/>
            <w:bookmarkEnd w:id="147"/>
            <w:bookmarkEnd w:id="148"/>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224AFE47">
            <w:pPr>
              <w:wordWrap w:val="0"/>
              <w:jc w:val="center"/>
              <w:outlineLvl w:val="0"/>
              <w:rPr>
                <w:rFonts w:ascii="华文细黑" w:hAnsi="华文细黑" w:eastAsia="华文细黑" w:cs="华文细黑"/>
                <w:sz w:val="24"/>
                <w:szCs w:val="24"/>
              </w:rPr>
            </w:pPr>
            <w:bookmarkStart w:id="149" w:name="_Toc16666399"/>
            <w:bookmarkStart w:id="150" w:name="_Toc16858232"/>
            <w:bookmarkStart w:id="151" w:name="_Toc492451848"/>
            <w:bookmarkStart w:id="152" w:name="_Toc27788"/>
            <w:bookmarkStart w:id="153" w:name="_Toc420593293"/>
            <w:r>
              <w:rPr>
                <w:rFonts w:hint="eastAsia" w:ascii="华文细黑" w:hAnsi="华文细黑" w:eastAsia="华文细黑" w:cs="华文细黑"/>
                <w:sz w:val="24"/>
                <w:szCs w:val="24"/>
                <w:lang w:bidi="ar"/>
              </w:rPr>
              <w:t>货物名称</w:t>
            </w:r>
            <w:bookmarkEnd w:id="149"/>
            <w:bookmarkEnd w:id="150"/>
            <w:bookmarkEnd w:id="151"/>
            <w:bookmarkEnd w:id="152"/>
            <w:bookmarkEnd w:id="153"/>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14:paraId="26BCDD1A">
            <w:pPr>
              <w:wordWrap w:val="0"/>
              <w:jc w:val="center"/>
              <w:outlineLvl w:val="0"/>
              <w:rPr>
                <w:rFonts w:ascii="华文细黑" w:hAnsi="华文细黑" w:eastAsia="华文细黑" w:cs="华文细黑"/>
                <w:sz w:val="24"/>
                <w:szCs w:val="24"/>
              </w:rPr>
            </w:pPr>
            <w:bookmarkStart w:id="154" w:name="_Toc420593294"/>
            <w:bookmarkStart w:id="155" w:name="_Toc2647"/>
            <w:bookmarkStart w:id="156" w:name="_Toc492451849"/>
            <w:bookmarkStart w:id="157" w:name="_Toc16666400"/>
            <w:bookmarkStart w:id="158" w:name="_Toc16858233"/>
            <w:r>
              <w:rPr>
                <w:rFonts w:hint="eastAsia" w:ascii="华文细黑" w:hAnsi="华文细黑" w:eastAsia="华文细黑" w:cs="华文细黑"/>
                <w:sz w:val="24"/>
                <w:szCs w:val="24"/>
                <w:lang w:bidi="ar"/>
              </w:rPr>
              <w:t>招标文件规定的技术</w:t>
            </w:r>
            <w:bookmarkEnd w:id="154"/>
            <w:bookmarkEnd w:id="155"/>
            <w:bookmarkEnd w:id="156"/>
            <w:r>
              <w:rPr>
                <w:rFonts w:hint="eastAsia" w:ascii="华文细黑" w:hAnsi="华文细黑" w:eastAsia="华文细黑" w:cs="华文细黑"/>
                <w:sz w:val="24"/>
                <w:szCs w:val="24"/>
                <w:lang w:bidi="ar"/>
              </w:rPr>
              <w:t>规格及要求</w:t>
            </w:r>
            <w:bookmarkEnd w:id="157"/>
            <w:bookmarkEnd w:id="158"/>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64DE94D9">
            <w:pPr>
              <w:wordWrap w:val="0"/>
              <w:jc w:val="center"/>
              <w:outlineLvl w:val="0"/>
              <w:rPr>
                <w:rFonts w:ascii="华文细黑" w:hAnsi="华文细黑" w:eastAsia="华文细黑" w:cs="华文细黑"/>
                <w:sz w:val="24"/>
                <w:szCs w:val="24"/>
              </w:rPr>
            </w:pPr>
            <w:bookmarkStart w:id="159" w:name="_Toc492451850"/>
            <w:bookmarkStart w:id="160" w:name="_Toc31317"/>
            <w:bookmarkStart w:id="161" w:name="_Toc420593295"/>
            <w:bookmarkStart w:id="162" w:name="_Toc16666401"/>
            <w:bookmarkStart w:id="163" w:name="_Toc16858234"/>
            <w:r>
              <w:rPr>
                <w:rFonts w:hint="eastAsia" w:ascii="华文细黑" w:hAnsi="华文细黑" w:eastAsia="华文细黑" w:cs="华文细黑"/>
                <w:sz w:val="24"/>
                <w:szCs w:val="24"/>
                <w:lang w:bidi="ar"/>
              </w:rPr>
              <w:t>投标产品对应的技术</w:t>
            </w:r>
            <w:bookmarkEnd w:id="159"/>
            <w:bookmarkEnd w:id="160"/>
            <w:bookmarkEnd w:id="161"/>
            <w:r>
              <w:rPr>
                <w:rFonts w:hint="eastAsia" w:ascii="华文细黑" w:hAnsi="华文细黑" w:eastAsia="华文细黑" w:cs="华文细黑"/>
                <w:sz w:val="24"/>
                <w:szCs w:val="24"/>
                <w:lang w:bidi="ar"/>
              </w:rPr>
              <w:t>技术规格及要求</w:t>
            </w:r>
            <w:bookmarkEnd w:id="162"/>
            <w:bookmarkEnd w:id="163"/>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4DE2D1E5">
            <w:pPr>
              <w:wordWrap w:val="0"/>
              <w:jc w:val="center"/>
              <w:outlineLvl w:val="0"/>
              <w:rPr>
                <w:rFonts w:ascii="华文细黑" w:hAnsi="华文细黑" w:eastAsia="华文细黑" w:cs="华文细黑"/>
                <w:sz w:val="24"/>
                <w:szCs w:val="24"/>
              </w:rPr>
            </w:pPr>
            <w:bookmarkStart w:id="164" w:name="_Toc3951"/>
            <w:bookmarkStart w:id="165" w:name="_Toc492451851"/>
            <w:bookmarkStart w:id="166" w:name="_Toc420593296"/>
            <w:bookmarkStart w:id="167" w:name="_Toc16858235"/>
            <w:bookmarkStart w:id="168" w:name="_Toc16666402"/>
            <w:r>
              <w:rPr>
                <w:rFonts w:hint="eastAsia" w:ascii="华文细黑" w:hAnsi="华文细黑" w:eastAsia="华文细黑" w:cs="华文细黑"/>
                <w:sz w:val="24"/>
                <w:szCs w:val="24"/>
                <w:lang w:bidi="ar"/>
              </w:rPr>
              <w:t>偏离</w:t>
            </w:r>
            <w:bookmarkEnd w:id="164"/>
            <w:bookmarkEnd w:id="165"/>
            <w:bookmarkEnd w:id="166"/>
            <w:r>
              <w:rPr>
                <w:rFonts w:hint="eastAsia" w:ascii="华文细黑" w:hAnsi="华文细黑" w:eastAsia="华文细黑" w:cs="华文细黑"/>
                <w:sz w:val="24"/>
                <w:szCs w:val="24"/>
                <w:lang w:bidi="ar"/>
              </w:rPr>
              <w:t>部分（正/无/负）情况说明</w:t>
            </w:r>
            <w:bookmarkEnd w:id="167"/>
            <w:bookmarkEnd w:id="168"/>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8BD70E9">
            <w:pPr>
              <w:wordWrap w:val="0"/>
              <w:jc w:val="center"/>
              <w:outlineLvl w:val="0"/>
              <w:rPr>
                <w:rFonts w:ascii="华文细黑" w:hAnsi="华文细黑" w:eastAsia="华文细黑" w:cs="华文细黑"/>
                <w:sz w:val="24"/>
                <w:szCs w:val="24"/>
              </w:rPr>
            </w:pPr>
            <w:bookmarkStart w:id="169" w:name="_Toc420593297"/>
            <w:bookmarkStart w:id="170" w:name="_Toc16666403"/>
            <w:bookmarkStart w:id="171" w:name="_Toc16858236"/>
            <w:bookmarkStart w:id="172" w:name="_Toc7508"/>
            <w:bookmarkStart w:id="173" w:name="_Toc492451852"/>
            <w:r>
              <w:rPr>
                <w:rFonts w:hint="eastAsia" w:ascii="华文细黑" w:hAnsi="华文细黑" w:eastAsia="华文细黑" w:cs="华文细黑"/>
                <w:sz w:val="24"/>
                <w:szCs w:val="24"/>
                <w:lang w:bidi="ar"/>
              </w:rPr>
              <w:t>备注</w:t>
            </w:r>
            <w:bookmarkEnd w:id="169"/>
            <w:bookmarkEnd w:id="170"/>
            <w:bookmarkEnd w:id="171"/>
            <w:bookmarkEnd w:id="172"/>
            <w:bookmarkEnd w:id="173"/>
          </w:p>
        </w:tc>
      </w:tr>
      <w:tr w14:paraId="0583474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33FE1045">
            <w:pPr>
              <w:wordWrap w:val="0"/>
              <w:jc w:val="center"/>
              <w:outlineLvl w:val="0"/>
              <w:rPr>
                <w:rFonts w:ascii="华文细黑" w:hAnsi="华文细黑" w:eastAsia="华文细黑" w:cs="华文细黑"/>
                <w:sz w:val="24"/>
                <w:szCs w:val="24"/>
              </w:rPr>
            </w:pP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4A0DA43D">
            <w:pPr>
              <w:pStyle w:val="40"/>
              <w:widowControl w:val="0"/>
              <w:wordWrap w:val="0"/>
              <w:spacing w:before="0" w:beforeAutospacing="0" w:after="0" w:afterAutospacing="0"/>
              <w:ind w:left="5250"/>
              <w:jc w:val="center"/>
              <w:outlineLvl w:val="0"/>
              <w:rPr>
                <w:rFonts w:ascii="华文细黑" w:hAnsi="华文细黑" w:eastAsia="华文细黑" w:cs="华文细黑"/>
              </w:rPr>
            </w:pP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14:paraId="0452DA9C">
            <w:pPr>
              <w:wordWrap w:val="0"/>
              <w:jc w:val="center"/>
              <w:outlineLvl w:val="0"/>
              <w:rPr>
                <w:rFonts w:ascii="华文细黑" w:hAnsi="华文细黑" w:eastAsia="华文细黑" w:cs="华文细黑"/>
                <w:sz w:val="24"/>
                <w:szCs w:val="24"/>
              </w:rPr>
            </w:pP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3FF3C9D0">
            <w:pPr>
              <w:wordWrap w:val="0"/>
              <w:jc w:val="center"/>
              <w:outlineLvl w:val="0"/>
              <w:rPr>
                <w:rFonts w:ascii="华文细黑" w:hAnsi="华文细黑" w:eastAsia="华文细黑" w:cs="华文细黑"/>
                <w:sz w:val="24"/>
                <w:szCs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4E4BF700">
            <w:pPr>
              <w:wordWrap w:val="0"/>
              <w:jc w:val="center"/>
              <w:outlineLvl w:val="0"/>
              <w:rPr>
                <w:rFonts w:ascii="华文细黑" w:hAnsi="华文细黑" w:eastAsia="华文细黑" w:cs="华文细黑"/>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CA9915B">
            <w:pPr>
              <w:wordWrap w:val="0"/>
              <w:jc w:val="center"/>
              <w:outlineLvl w:val="0"/>
              <w:rPr>
                <w:rFonts w:ascii="华文细黑" w:hAnsi="华文细黑" w:eastAsia="华文细黑" w:cs="华文细黑"/>
                <w:sz w:val="24"/>
                <w:szCs w:val="24"/>
              </w:rPr>
            </w:pPr>
          </w:p>
        </w:tc>
      </w:tr>
      <w:tr w14:paraId="3F2BB17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5"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3C881474">
            <w:pPr>
              <w:wordWrap w:val="0"/>
              <w:jc w:val="center"/>
              <w:outlineLvl w:val="0"/>
              <w:rPr>
                <w:rFonts w:ascii="华文细黑" w:hAnsi="华文细黑" w:eastAsia="华文细黑" w:cs="华文细黑"/>
                <w:sz w:val="24"/>
                <w:szCs w:val="24"/>
              </w:rPr>
            </w:pP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5742D9ED">
            <w:pPr>
              <w:wordWrap w:val="0"/>
              <w:jc w:val="center"/>
              <w:outlineLvl w:val="0"/>
              <w:rPr>
                <w:rFonts w:ascii="华文细黑" w:hAnsi="华文细黑" w:eastAsia="华文细黑" w:cs="华文细黑"/>
                <w:sz w:val="24"/>
                <w:szCs w:val="24"/>
              </w:rPr>
            </w:pP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14:paraId="694C4A4F">
            <w:pPr>
              <w:wordWrap w:val="0"/>
              <w:jc w:val="center"/>
              <w:outlineLvl w:val="0"/>
              <w:rPr>
                <w:rFonts w:ascii="华文细黑" w:hAnsi="华文细黑" w:eastAsia="华文细黑" w:cs="华文细黑"/>
                <w:sz w:val="24"/>
                <w:szCs w:val="24"/>
              </w:rPr>
            </w:pP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5CEA6B3A">
            <w:pPr>
              <w:wordWrap w:val="0"/>
              <w:jc w:val="center"/>
              <w:outlineLvl w:val="0"/>
              <w:rPr>
                <w:rFonts w:ascii="华文细黑" w:hAnsi="华文细黑" w:eastAsia="华文细黑" w:cs="华文细黑"/>
                <w:sz w:val="24"/>
                <w:szCs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6321E0B7">
            <w:pPr>
              <w:wordWrap w:val="0"/>
              <w:jc w:val="center"/>
              <w:outlineLvl w:val="0"/>
              <w:rPr>
                <w:rFonts w:ascii="华文细黑" w:hAnsi="华文细黑" w:eastAsia="华文细黑" w:cs="华文细黑"/>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EC362CE">
            <w:pPr>
              <w:wordWrap w:val="0"/>
              <w:jc w:val="center"/>
              <w:outlineLvl w:val="0"/>
              <w:rPr>
                <w:rFonts w:ascii="华文细黑" w:hAnsi="华文细黑" w:eastAsia="华文细黑" w:cs="华文细黑"/>
                <w:sz w:val="24"/>
                <w:szCs w:val="24"/>
              </w:rPr>
            </w:pPr>
          </w:p>
        </w:tc>
      </w:tr>
      <w:tr w14:paraId="5BF679D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3A4A6E95">
            <w:pPr>
              <w:wordWrap w:val="0"/>
              <w:jc w:val="center"/>
              <w:outlineLvl w:val="0"/>
              <w:rPr>
                <w:rFonts w:ascii="华文细黑" w:hAnsi="华文细黑" w:eastAsia="华文细黑" w:cs="华文细黑"/>
                <w:sz w:val="24"/>
                <w:szCs w:val="24"/>
              </w:rPr>
            </w:pP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4D1BF039">
            <w:pPr>
              <w:wordWrap w:val="0"/>
              <w:jc w:val="center"/>
              <w:outlineLvl w:val="0"/>
              <w:rPr>
                <w:rFonts w:ascii="华文细黑" w:hAnsi="华文细黑" w:eastAsia="华文细黑" w:cs="华文细黑"/>
                <w:sz w:val="24"/>
                <w:szCs w:val="24"/>
              </w:rPr>
            </w:pP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14:paraId="6DA5B29A">
            <w:pPr>
              <w:wordWrap w:val="0"/>
              <w:jc w:val="center"/>
              <w:outlineLvl w:val="0"/>
              <w:rPr>
                <w:rFonts w:ascii="华文细黑" w:hAnsi="华文细黑" w:eastAsia="华文细黑" w:cs="华文细黑"/>
                <w:sz w:val="24"/>
                <w:szCs w:val="24"/>
              </w:rPr>
            </w:pP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0347F07D">
            <w:pPr>
              <w:wordWrap w:val="0"/>
              <w:jc w:val="center"/>
              <w:outlineLvl w:val="0"/>
              <w:rPr>
                <w:rFonts w:ascii="华文细黑" w:hAnsi="华文细黑" w:eastAsia="华文细黑" w:cs="华文细黑"/>
                <w:sz w:val="24"/>
                <w:szCs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5D85BBA5">
            <w:pPr>
              <w:wordWrap w:val="0"/>
              <w:jc w:val="center"/>
              <w:outlineLvl w:val="0"/>
              <w:rPr>
                <w:rFonts w:ascii="华文细黑" w:hAnsi="华文细黑" w:eastAsia="华文细黑" w:cs="华文细黑"/>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F7DF6E4">
            <w:pPr>
              <w:wordWrap w:val="0"/>
              <w:jc w:val="center"/>
              <w:outlineLvl w:val="0"/>
              <w:rPr>
                <w:rFonts w:ascii="华文细黑" w:hAnsi="华文细黑" w:eastAsia="华文细黑" w:cs="华文细黑"/>
                <w:sz w:val="24"/>
                <w:szCs w:val="24"/>
              </w:rPr>
            </w:pPr>
          </w:p>
        </w:tc>
      </w:tr>
      <w:tr w14:paraId="4B811AB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5"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6E3B7A34">
            <w:pPr>
              <w:wordWrap w:val="0"/>
              <w:jc w:val="center"/>
              <w:outlineLvl w:val="0"/>
              <w:rPr>
                <w:rFonts w:ascii="华文细黑" w:hAnsi="华文细黑" w:eastAsia="华文细黑" w:cs="华文细黑"/>
                <w:sz w:val="24"/>
                <w:szCs w:val="24"/>
              </w:rPr>
            </w:pP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5BECD453">
            <w:pPr>
              <w:wordWrap w:val="0"/>
              <w:jc w:val="center"/>
              <w:outlineLvl w:val="0"/>
              <w:rPr>
                <w:rFonts w:ascii="华文细黑" w:hAnsi="华文细黑" w:eastAsia="华文细黑" w:cs="华文细黑"/>
                <w:sz w:val="24"/>
                <w:szCs w:val="24"/>
              </w:rPr>
            </w:pP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14:paraId="2605113D">
            <w:pPr>
              <w:wordWrap w:val="0"/>
              <w:jc w:val="center"/>
              <w:outlineLvl w:val="0"/>
              <w:rPr>
                <w:rFonts w:ascii="华文细黑" w:hAnsi="华文细黑" w:eastAsia="华文细黑" w:cs="华文细黑"/>
                <w:sz w:val="24"/>
                <w:szCs w:val="24"/>
              </w:rPr>
            </w:pP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406162DB">
            <w:pPr>
              <w:wordWrap w:val="0"/>
              <w:jc w:val="center"/>
              <w:outlineLvl w:val="0"/>
              <w:rPr>
                <w:rFonts w:ascii="华文细黑" w:hAnsi="华文细黑" w:eastAsia="华文细黑" w:cs="华文细黑"/>
                <w:sz w:val="24"/>
                <w:szCs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38810E0F">
            <w:pPr>
              <w:wordWrap w:val="0"/>
              <w:jc w:val="center"/>
              <w:outlineLvl w:val="0"/>
              <w:rPr>
                <w:rFonts w:ascii="华文细黑" w:hAnsi="华文细黑" w:eastAsia="华文细黑" w:cs="华文细黑"/>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F60223F">
            <w:pPr>
              <w:wordWrap w:val="0"/>
              <w:jc w:val="center"/>
              <w:outlineLvl w:val="0"/>
              <w:rPr>
                <w:rFonts w:ascii="华文细黑" w:hAnsi="华文细黑" w:eastAsia="华文细黑" w:cs="华文细黑"/>
                <w:sz w:val="24"/>
                <w:szCs w:val="24"/>
              </w:rPr>
            </w:pPr>
          </w:p>
        </w:tc>
      </w:tr>
      <w:tr w14:paraId="73A87E6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4C09FA01">
            <w:pPr>
              <w:wordWrap w:val="0"/>
              <w:jc w:val="center"/>
              <w:outlineLvl w:val="0"/>
              <w:rPr>
                <w:rFonts w:ascii="华文细黑" w:hAnsi="华文细黑" w:eastAsia="华文细黑" w:cs="华文细黑"/>
                <w:sz w:val="24"/>
                <w:szCs w:val="24"/>
              </w:rPr>
            </w:pP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5B948165">
            <w:pPr>
              <w:wordWrap w:val="0"/>
              <w:jc w:val="center"/>
              <w:outlineLvl w:val="0"/>
              <w:rPr>
                <w:rFonts w:ascii="华文细黑" w:hAnsi="华文细黑" w:eastAsia="华文细黑" w:cs="华文细黑"/>
                <w:sz w:val="24"/>
                <w:szCs w:val="24"/>
              </w:rPr>
            </w:pP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14:paraId="1B192410">
            <w:pPr>
              <w:wordWrap w:val="0"/>
              <w:jc w:val="center"/>
              <w:outlineLvl w:val="0"/>
              <w:rPr>
                <w:rFonts w:ascii="华文细黑" w:hAnsi="华文细黑" w:eastAsia="华文细黑" w:cs="华文细黑"/>
                <w:sz w:val="24"/>
                <w:szCs w:val="24"/>
              </w:rPr>
            </w:pP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29D1C476">
            <w:pPr>
              <w:wordWrap w:val="0"/>
              <w:jc w:val="center"/>
              <w:outlineLvl w:val="0"/>
              <w:rPr>
                <w:rFonts w:ascii="华文细黑" w:hAnsi="华文细黑" w:eastAsia="华文细黑" w:cs="华文细黑"/>
                <w:sz w:val="24"/>
                <w:szCs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5A56329F">
            <w:pPr>
              <w:wordWrap w:val="0"/>
              <w:jc w:val="center"/>
              <w:outlineLvl w:val="0"/>
              <w:rPr>
                <w:rFonts w:ascii="华文细黑" w:hAnsi="华文细黑" w:eastAsia="华文细黑" w:cs="华文细黑"/>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D0AB7C9">
            <w:pPr>
              <w:wordWrap w:val="0"/>
              <w:jc w:val="center"/>
              <w:outlineLvl w:val="0"/>
              <w:rPr>
                <w:rFonts w:ascii="华文细黑" w:hAnsi="华文细黑" w:eastAsia="华文细黑" w:cs="华文细黑"/>
                <w:sz w:val="24"/>
                <w:szCs w:val="24"/>
              </w:rPr>
            </w:pPr>
          </w:p>
        </w:tc>
      </w:tr>
      <w:tr w14:paraId="17261E5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5"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1CD50257">
            <w:pPr>
              <w:wordWrap w:val="0"/>
              <w:jc w:val="center"/>
              <w:outlineLvl w:val="0"/>
              <w:rPr>
                <w:rFonts w:ascii="华文细黑" w:hAnsi="华文细黑" w:eastAsia="华文细黑" w:cs="华文细黑"/>
                <w:sz w:val="24"/>
                <w:szCs w:val="24"/>
              </w:rPr>
            </w:pP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1DBAAEFB">
            <w:pPr>
              <w:wordWrap w:val="0"/>
              <w:jc w:val="center"/>
              <w:outlineLvl w:val="0"/>
              <w:rPr>
                <w:rFonts w:ascii="华文细黑" w:hAnsi="华文细黑" w:eastAsia="华文细黑" w:cs="华文细黑"/>
                <w:sz w:val="24"/>
                <w:szCs w:val="24"/>
              </w:rPr>
            </w:pP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14:paraId="05065283">
            <w:pPr>
              <w:wordWrap w:val="0"/>
              <w:jc w:val="center"/>
              <w:outlineLvl w:val="0"/>
              <w:rPr>
                <w:rFonts w:ascii="华文细黑" w:hAnsi="华文细黑" w:eastAsia="华文细黑" w:cs="华文细黑"/>
                <w:sz w:val="24"/>
                <w:szCs w:val="24"/>
              </w:rPr>
            </w:pP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5F5B0B78">
            <w:pPr>
              <w:wordWrap w:val="0"/>
              <w:jc w:val="center"/>
              <w:outlineLvl w:val="0"/>
              <w:rPr>
                <w:rFonts w:ascii="华文细黑" w:hAnsi="华文细黑" w:eastAsia="华文细黑" w:cs="华文细黑"/>
                <w:sz w:val="24"/>
                <w:szCs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20047739">
            <w:pPr>
              <w:wordWrap w:val="0"/>
              <w:jc w:val="center"/>
              <w:outlineLvl w:val="0"/>
              <w:rPr>
                <w:rFonts w:ascii="华文细黑" w:hAnsi="华文细黑" w:eastAsia="华文细黑" w:cs="华文细黑"/>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5184DCC">
            <w:pPr>
              <w:wordWrap w:val="0"/>
              <w:jc w:val="center"/>
              <w:outlineLvl w:val="0"/>
              <w:rPr>
                <w:rFonts w:ascii="华文细黑" w:hAnsi="华文细黑" w:eastAsia="华文细黑" w:cs="华文细黑"/>
                <w:sz w:val="24"/>
                <w:szCs w:val="24"/>
              </w:rPr>
            </w:pPr>
          </w:p>
        </w:tc>
      </w:tr>
      <w:tr w14:paraId="73C35BE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5"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5D1C4E41">
            <w:pPr>
              <w:wordWrap w:val="0"/>
              <w:jc w:val="center"/>
              <w:outlineLvl w:val="0"/>
              <w:rPr>
                <w:rFonts w:ascii="华文细黑" w:hAnsi="华文细黑" w:eastAsia="华文细黑" w:cs="华文细黑"/>
                <w:sz w:val="24"/>
                <w:szCs w:val="24"/>
              </w:rPr>
            </w:pP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2EE12AB3">
            <w:pPr>
              <w:wordWrap w:val="0"/>
              <w:jc w:val="center"/>
              <w:outlineLvl w:val="0"/>
              <w:rPr>
                <w:rFonts w:ascii="华文细黑" w:hAnsi="华文细黑" w:eastAsia="华文细黑" w:cs="华文细黑"/>
                <w:sz w:val="24"/>
                <w:szCs w:val="24"/>
              </w:rPr>
            </w:pP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14:paraId="4106E031">
            <w:pPr>
              <w:wordWrap w:val="0"/>
              <w:jc w:val="center"/>
              <w:outlineLvl w:val="0"/>
              <w:rPr>
                <w:rFonts w:ascii="华文细黑" w:hAnsi="华文细黑" w:eastAsia="华文细黑" w:cs="华文细黑"/>
                <w:sz w:val="24"/>
                <w:szCs w:val="24"/>
              </w:rPr>
            </w:pP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06555AF9">
            <w:pPr>
              <w:wordWrap w:val="0"/>
              <w:jc w:val="center"/>
              <w:outlineLvl w:val="0"/>
              <w:rPr>
                <w:rFonts w:ascii="华文细黑" w:hAnsi="华文细黑" w:eastAsia="华文细黑" w:cs="华文细黑"/>
                <w:sz w:val="24"/>
                <w:szCs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747449E8">
            <w:pPr>
              <w:wordWrap w:val="0"/>
              <w:jc w:val="center"/>
              <w:outlineLvl w:val="0"/>
              <w:rPr>
                <w:rFonts w:ascii="华文细黑" w:hAnsi="华文细黑" w:eastAsia="华文细黑" w:cs="华文细黑"/>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0E9383A">
            <w:pPr>
              <w:wordWrap w:val="0"/>
              <w:jc w:val="center"/>
              <w:outlineLvl w:val="0"/>
              <w:rPr>
                <w:rFonts w:ascii="华文细黑" w:hAnsi="华文细黑" w:eastAsia="华文细黑" w:cs="华文细黑"/>
                <w:sz w:val="24"/>
                <w:szCs w:val="24"/>
              </w:rPr>
            </w:pPr>
          </w:p>
        </w:tc>
      </w:tr>
    </w:tbl>
    <w:p w14:paraId="0C1D6D6B">
      <w:pPr>
        <w:wordWrap w:val="0"/>
        <w:spacing w:line="480" w:lineRule="auto"/>
        <w:ind w:firstLine="480" w:firstLineChars="200"/>
        <w:rPr>
          <w:rFonts w:hint="eastAsia" w:ascii="华文细黑" w:hAnsi="华文细黑" w:eastAsia="华文细黑" w:cs="华文细黑"/>
          <w:sz w:val="24"/>
          <w:szCs w:val="24"/>
          <w:lang w:bidi="ar"/>
        </w:rPr>
      </w:pPr>
    </w:p>
    <w:p w14:paraId="4568B602">
      <w:pPr>
        <w:wordWrap w:val="0"/>
        <w:spacing w:line="480" w:lineRule="auto"/>
        <w:ind w:firstLine="480" w:firstLineChars="200"/>
        <w:rPr>
          <w:rFonts w:ascii="华文细黑" w:hAnsi="华文细黑" w:eastAsia="华文细黑" w:cs="华文细黑"/>
          <w:sz w:val="24"/>
          <w:szCs w:val="24"/>
        </w:rPr>
      </w:pPr>
      <w:r>
        <w:rPr>
          <w:rFonts w:hint="eastAsia" w:ascii="华文细黑" w:hAnsi="华文细黑" w:eastAsia="华文细黑" w:cs="华文细黑"/>
          <w:sz w:val="24"/>
          <w:szCs w:val="24"/>
          <w:lang w:bidi="ar"/>
        </w:rPr>
        <w:t>投  标  人：</w:t>
      </w:r>
      <w:r>
        <w:rPr>
          <w:rFonts w:hint="eastAsia" w:ascii="华文细黑" w:hAnsi="华文细黑" w:eastAsia="华文细黑" w:cs="华文细黑"/>
          <w:sz w:val="24"/>
          <w:szCs w:val="24"/>
          <w:u w:val="single"/>
          <w:lang w:bidi="ar"/>
        </w:rPr>
        <w:t xml:space="preserve">                                 </w:t>
      </w:r>
      <w:r>
        <w:rPr>
          <w:rFonts w:hint="eastAsia" w:ascii="华文细黑" w:hAnsi="华文细黑" w:eastAsia="华文细黑" w:cs="华文细黑"/>
          <w:sz w:val="24"/>
          <w:szCs w:val="24"/>
          <w:lang w:bidi="ar"/>
        </w:rPr>
        <w:t>（盖单位公章）</w:t>
      </w:r>
    </w:p>
    <w:p w14:paraId="7A969B42">
      <w:pPr>
        <w:wordWrap w:val="0"/>
        <w:spacing w:line="480" w:lineRule="auto"/>
        <w:ind w:firstLine="480" w:firstLineChars="200"/>
        <w:rPr>
          <w:rFonts w:ascii="华文细黑" w:hAnsi="华文细黑" w:eastAsia="华文细黑" w:cs="华文细黑"/>
          <w:sz w:val="24"/>
          <w:szCs w:val="24"/>
        </w:rPr>
      </w:pPr>
      <w:r>
        <w:rPr>
          <w:rFonts w:hint="eastAsia" w:ascii="华文细黑" w:hAnsi="华文细黑" w:eastAsia="华文细黑" w:cs="华文细黑"/>
          <w:bCs/>
          <w:sz w:val="24"/>
          <w:szCs w:val="24"/>
          <w:lang w:bidi="ar"/>
        </w:rPr>
        <w:t>法定代表人或委托代理人</w:t>
      </w:r>
      <w:r>
        <w:rPr>
          <w:rFonts w:hint="eastAsia" w:ascii="华文细黑" w:hAnsi="华文细黑" w:eastAsia="华文细黑" w:cs="华文细黑"/>
          <w:sz w:val="24"/>
          <w:szCs w:val="24"/>
          <w:lang w:bidi="ar"/>
        </w:rPr>
        <w:t>：</w:t>
      </w:r>
      <w:r>
        <w:rPr>
          <w:rFonts w:hint="eastAsia" w:ascii="华文细黑" w:hAnsi="华文细黑" w:eastAsia="华文细黑" w:cs="华文细黑"/>
          <w:sz w:val="24"/>
          <w:szCs w:val="24"/>
          <w:u w:val="single"/>
          <w:lang w:bidi="ar"/>
        </w:rPr>
        <w:t xml:space="preserve">                     </w:t>
      </w:r>
      <w:r>
        <w:rPr>
          <w:rFonts w:hint="eastAsia" w:ascii="华文细黑" w:hAnsi="华文细黑" w:eastAsia="华文细黑" w:cs="华文细黑"/>
          <w:sz w:val="24"/>
          <w:szCs w:val="24"/>
          <w:lang w:bidi="ar"/>
        </w:rPr>
        <w:t>（签字或签章）</w:t>
      </w:r>
    </w:p>
    <w:p w14:paraId="416B7BD3">
      <w:pPr>
        <w:wordWrap w:val="0"/>
        <w:spacing w:line="480" w:lineRule="auto"/>
        <w:ind w:firstLine="480" w:firstLineChars="200"/>
        <w:rPr>
          <w:rFonts w:ascii="华文细黑" w:hAnsi="华文细黑" w:eastAsia="华文细黑" w:cs="华文细黑"/>
          <w:sz w:val="24"/>
          <w:szCs w:val="24"/>
        </w:rPr>
      </w:pPr>
      <w:r>
        <w:rPr>
          <w:rFonts w:hint="eastAsia" w:ascii="华文细黑" w:hAnsi="华文细黑" w:eastAsia="华文细黑" w:cs="华文细黑"/>
          <w:sz w:val="24"/>
          <w:szCs w:val="24"/>
          <w:lang w:bidi="ar"/>
        </w:rPr>
        <w:t>日      期：</w:t>
      </w:r>
      <w:r>
        <w:rPr>
          <w:rFonts w:hint="eastAsia" w:ascii="华文细黑" w:hAnsi="华文细黑" w:eastAsia="华文细黑" w:cs="华文细黑"/>
          <w:sz w:val="24"/>
          <w:szCs w:val="24"/>
          <w:u w:val="single"/>
          <w:lang w:bidi="ar"/>
        </w:rPr>
        <w:t xml:space="preserve">        </w:t>
      </w:r>
      <w:r>
        <w:rPr>
          <w:rFonts w:hint="eastAsia" w:ascii="华文细黑" w:hAnsi="华文细黑" w:eastAsia="华文细黑" w:cs="华文细黑"/>
          <w:sz w:val="24"/>
          <w:szCs w:val="24"/>
          <w:lang w:bidi="ar"/>
        </w:rPr>
        <w:t>年</w:t>
      </w:r>
      <w:r>
        <w:rPr>
          <w:rFonts w:hint="eastAsia" w:ascii="华文细黑" w:hAnsi="华文细黑" w:eastAsia="华文细黑" w:cs="华文细黑"/>
          <w:sz w:val="24"/>
          <w:szCs w:val="24"/>
          <w:u w:val="single"/>
          <w:lang w:bidi="ar"/>
        </w:rPr>
        <w:t xml:space="preserve">      </w:t>
      </w:r>
      <w:r>
        <w:rPr>
          <w:rFonts w:hint="eastAsia" w:ascii="华文细黑" w:hAnsi="华文细黑" w:eastAsia="华文细黑" w:cs="华文细黑"/>
          <w:sz w:val="24"/>
          <w:szCs w:val="24"/>
          <w:lang w:bidi="ar"/>
        </w:rPr>
        <w:t>月</w:t>
      </w:r>
      <w:r>
        <w:rPr>
          <w:rFonts w:hint="eastAsia" w:ascii="华文细黑" w:hAnsi="华文细黑" w:eastAsia="华文细黑" w:cs="华文细黑"/>
          <w:sz w:val="24"/>
          <w:szCs w:val="24"/>
          <w:u w:val="single"/>
          <w:lang w:bidi="ar"/>
        </w:rPr>
        <w:t xml:space="preserve">      </w:t>
      </w:r>
      <w:r>
        <w:rPr>
          <w:rFonts w:hint="eastAsia" w:ascii="华文细黑" w:hAnsi="华文细黑" w:eastAsia="华文细黑" w:cs="华文细黑"/>
          <w:sz w:val="24"/>
          <w:szCs w:val="24"/>
          <w:lang w:bidi="ar"/>
        </w:rPr>
        <w:t>日</w:t>
      </w:r>
    </w:p>
    <w:p w14:paraId="205CD6BD">
      <w:pPr>
        <w:wordWrap w:val="0"/>
        <w:spacing w:line="360" w:lineRule="auto"/>
        <w:ind w:firstLine="480" w:firstLineChars="200"/>
        <w:rPr>
          <w:rFonts w:ascii="华文细黑" w:hAnsi="华文细黑" w:eastAsia="华文细黑" w:cs="华文细黑"/>
          <w:b/>
          <w:sz w:val="24"/>
          <w:szCs w:val="24"/>
        </w:rPr>
      </w:pPr>
      <w:r>
        <w:rPr>
          <w:rFonts w:hint="eastAsia" w:ascii="华文细黑" w:hAnsi="华文细黑" w:eastAsia="华文细黑" w:cs="华文细黑"/>
          <w:b/>
          <w:sz w:val="24"/>
          <w:szCs w:val="24"/>
          <w:lang w:bidi="ar"/>
        </w:rPr>
        <w:t>注：</w:t>
      </w:r>
    </w:p>
    <w:p w14:paraId="6EAEAD03">
      <w:pPr>
        <w:pStyle w:val="40"/>
        <w:widowControl w:val="0"/>
        <w:numPr>
          <w:ilvl w:val="0"/>
          <w:numId w:val="16"/>
        </w:numPr>
        <w:wordWrap w:val="0"/>
        <w:spacing w:before="0" w:beforeAutospacing="0" w:after="0" w:afterAutospacing="0" w:line="440" w:lineRule="exact"/>
        <w:ind w:firstLine="480" w:firstLineChars="200"/>
        <w:jc w:val="both"/>
        <w:rPr>
          <w:rFonts w:ascii="华文细黑" w:hAnsi="华文细黑" w:eastAsia="华文细黑" w:cs="华文细黑"/>
        </w:rPr>
      </w:pPr>
      <w:r>
        <w:rPr>
          <w:rFonts w:hint="eastAsia" w:ascii="华文细黑" w:hAnsi="华文细黑" w:eastAsia="华文细黑" w:cs="华文细黑"/>
          <w:kern w:val="2"/>
          <w:lang w:bidi="ar"/>
        </w:rPr>
        <w:t>技术条款应根据投标文件对招标文件的偏离情况逐项一一相对应地填列。</w:t>
      </w:r>
    </w:p>
    <w:p w14:paraId="6EC13B17">
      <w:pPr>
        <w:wordWrap w:val="0"/>
        <w:spacing w:line="440" w:lineRule="exact"/>
        <w:ind w:firstLine="480" w:firstLineChars="200"/>
        <w:rPr>
          <w:rFonts w:ascii="华文细黑" w:hAnsi="华文细黑" w:eastAsia="华文细黑" w:cs="华文细黑"/>
          <w:sz w:val="24"/>
          <w:szCs w:val="24"/>
        </w:rPr>
      </w:pPr>
      <w:r>
        <w:rPr>
          <w:rFonts w:hint="eastAsia" w:ascii="华文细黑" w:hAnsi="华文细黑" w:eastAsia="华文细黑" w:cs="华文细黑"/>
          <w:sz w:val="24"/>
          <w:szCs w:val="24"/>
          <w:lang w:bidi="ar"/>
        </w:rPr>
        <w:t>2．“投标产品及技术要求”是评审的重要依据，无论所提供的货物与招标文件的要求是否有偏离，投标人均须详细填报“技术服务响应及偏离表”，如有偏离情况应在“技术服务响应及偏离表”中写出，并附证明材料（或证明文件），未按照要求提供证明材料（或证明文件）的按照不实质响应处理，如提供证明材料（或证明文件）与“技术服务响应及偏离表”不一致，按照废标处理。</w:t>
      </w:r>
    </w:p>
    <w:p w14:paraId="3583E041">
      <w:pPr>
        <w:wordWrap w:val="0"/>
        <w:spacing w:line="440" w:lineRule="exact"/>
        <w:ind w:firstLine="480" w:firstLineChars="200"/>
        <w:rPr>
          <w:rFonts w:ascii="华文细黑" w:hAnsi="华文细黑" w:eastAsia="华文细黑" w:cs="华文细黑"/>
          <w:sz w:val="24"/>
          <w:szCs w:val="24"/>
        </w:rPr>
      </w:pPr>
      <w:r>
        <w:rPr>
          <w:rFonts w:hint="eastAsia" w:ascii="华文细黑" w:hAnsi="华文细黑" w:eastAsia="华文细黑" w:cs="华文细黑"/>
          <w:sz w:val="24"/>
          <w:szCs w:val="24"/>
          <w:lang w:bidi="ar"/>
        </w:rPr>
        <w:t>3.表内如果填列不全，可另外附页说明并按规定签字和加盖公章。</w:t>
      </w:r>
    </w:p>
    <w:p w14:paraId="45300781">
      <w:pPr>
        <w:wordWrap w:val="0"/>
        <w:spacing w:line="440" w:lineRule="exact"/>
        <w:ind w:firstLine="480" w:firstLineChars="200"/>
        <w:outlineLvl w:val="0"/>
        <w:rPr>
          <w:rFonts w:ascii="宋体" w:hAnsi="宋体" w:cs="宋体"/>
          <w:b/>
          <w:sz w:val="32"/>
          <w:szCs w:val="32"/>
        </w:rPr>
      </w:pPr>
      <w:bookmarkStart w:id="174" w:name="_Toc492451853"/>
      <w:bookmarkStart w:id="175" w:name="_Toc16666404"/>
      <w:bookmarkStart w:id="176" w:name="_Toc420593298"/>
      <w:bookmarkStart w:id="177" w:name="_Toc16858237"/>
      <w:bookmarkStart w:id="178" w:name="_Toc22204"/>
      <w:r>
        <w:rPr>
          <w:rFonts w:hint="eastAsia" w:ascii="华文细黑" w:hAnsi="华文细黑" w:eastAsia="华文细黑" w:cs="华文细黑"/>
          <w:sz w:val="24"/>
          <w:szCs w:val="24"/>
          <w:lang w:bidi="ar"/>
        </w:rPr>
        <w:t>4.此表可根据需要自行拉长加宽（或格式自拟）</w:t>
      </w:r>
      <w:bookmarkEnd w:id="174"/>
      <w:bookmarkEnd w:id="175"/>
      <w:bookmarkEnd w:id="176"/>
      <w:bookmarkEnd w:id="177"/>
      <w:bookmarkEnd w:id="178"/>
    </w:p>
    <w:p w14:paraId="1FE681AC">
      <w:pPr>
        <w:spacing w:line="440" w:lineRule="exact"/>
        <w:rPr>
          <w:rFonts w:ascii="宋体" w:hAnsi="宋体" w:cs="宋体"/>
          <w:b/>
          <w:sz w:val="32"/>
          <w:szCs w:val="32"/>
          <w:lang w:bidi="ar"/>
        </w:rPr>
      </w:pPr>
      <w:r>
        <w:rPr>
          <w:rFonts w:hint="eastAsia" w:ascii="宋体" w:hAnsi="宋体" w:cs="宋体"/>
          <w:b/>
          <w:sz w:val="32"/>
          <w:szCs w:val="32"/>
          <w:lang w:bidi="ar"/>
        </w:rPr>
        <w:br w:type="page"/>
      </w:r>
    </w:p>
    <w:p w14:paraId="5A620DA4">
      <w:pPr>
        <w:spacing w:line="360" w:lineRule="auto"/>
        <w:rPr>
          <w:rFonts w:ascii="宋体" w:hAnsi="宋体"/>
          <w:sz w:val="26"/>
        </w:rPr>
      </w:pPr>
    </w:p>
    <w:p w14:paraId="0C70A27A">
      <w:pPr>
        <w:spacing w:line="360" w:lineRule="auto"/>
        <w:rPr>
          <w:rFonts w:ascii="宋体" w:hAnsi="宋体"/>
          <w:sz w:val="26"/>
        </w:rPr>
      </w:pPr>
    </w:p>
    <w:p w14:paraId="0869AC7D">
      <w:pPr>
        <w:spacing w:line="360" w:lineRule="auto"/>
        <w:jc w:val="center"/>
        <w:rPr>
          <w:rFonts w:ascii="宋体" w:hAnsi="宋体"/>
          <w:b/>
          <w:sz w:val="30"/>
          <w:szCs w:val="30"/>
        </w:rPr>
      </w:pPr>
      <w:r>
        <w:rPr>
          <w:rFonts w:hint="eastAsia" w:ascii="宋体" w:hAnsi="宋体"/>
          <w:b/>
          <w:sz w:val="30"/>
          <w:szCs w:val="30"/>
          <w:lang w:eastAsia="zh-CN"/>
        </w:rPr>
        <w:t>十</w:t>
      </w:r>
      <w:r>
        <w:rPr>
          <w:rFonts w:hint="eastAsia" w:ascii="宋体" w:hAnsi="宋体"/>
          <w:b/>
          <w:sz w:val="30"/>
          <w:szCs w:val="30"/>
        </w:rPr>
        <w:t>、供应商资格证明文件</w:t>
      </w:r>
    </w:p>
    <w:p w14:paraId="2201B151">
      <w:pPr>
        <w:autoSpaceDE w:val="0"/>
        <w:autoSpaceDN w:val="0"/>
        <w:adjustRightInd w:val="0"/>
        <w:ind w:firstLine="435"/>
        <w:rPr>
          <w:sz w:val="24"/>
        </w:rPr>
      </w:pPr>
    </w:p>
    <w:p w14:paraId="02AA951F">
      <w:pPr>
        <w:autoSpaceDE w:val="0"/>
        <w:autoSpaceDN w:val="0"/>
        <w:adjustRightInd w:val="0"/>
        <w:ind w:firstLine="435"/>
        <w:rPr>
          <w:sz w:val="24"/>
        </w:rPr>
      </w:pPr>
    </w:p>
    <w:p w14:paraId="751C7DF2">
      <w:pPr>
        <w:autoSpaceDE w:val="0"/>
        <w:autoSpaceDN w:val="0"/>
        <w:adjustRightInd w:val="0"/>
        <w:ind w:firstLine="435"/>
        <w:rPr>
          <w:sz w:val="24"/>
        </w:rPr>
      </w:pPr>
      <w:r>
        <w:rPr>
          <w:sz w:val="24"/>
        </w:rPr>
        <w:t>附：营业执照、相关资质、财务审计报告或</w:t>
      </w:r>
      <w:r>
        <w:rPr>
          <w:rFonts w:hint="eastAsia"/>
          <w:sz w:val="24"/>
        </w:rPr>
        <w:t>财务</w:t>
      </w:r>
      <w:r>
        <w:rPr>
          <w:sz w:val="24"/>
        </w:rPr>
        <w:t>报表、信誉证明等</w:t>
      </w:r>
    </w:p>
    <w:p w14:paraId="723D88C8">
      <w:pPr>
        <w:spacing w:line="360" w:lineRule="auto"/>
        <w:rPr>
          <w:rFonts w:ascii="宋体" w:hAnsi="宋体"/>
          <w:sz w:val="26"/>
        </w:rPr>
      </w:pPr>
    </w:p>
    <w:p w14:paraId="5B2596EC">
      <w:pPr>
        <w:spacing w:line="360" w:lineRule="auto"/>
        <w:rPr>
          <w:rFonts w:ascii="宋体" w:hAnsi="宋体"/>
          <w:sz w:val="26"/>
        </w:rPr>
      </w:pPr>
    </w:p>
    <w:p w14:paraId="7196C666">
      <w:pPr>
        <w:spacing w:line="360" w:lineRule="auto"/>
        <w:rPr>
          <w:rFonts w:ascii="宋体" w:hAnsi="宋体"/>
          <w:sz w:val="26"/>
        </w:rPr>
      </w:pPr>
    </w:p>
    <w:p w14:paraId="55A062D7">
      <w:pPr>
        <w:spacing w:line="360" w:lineRule="auto"/>
        <w:rPr>
          <w:rFonts w:ascii="宋体" w:hAnsi="宋体"/>
          <w:sz w:val="26"/>
        </w:rPr>
      </w:pPr>
    </w:p>
    <w:p w14:paraId="40B1F3C8">
      <w:pPr>
        <w:spacing w:line="360" w:lineRule="auto"/>
        <w:jc w:val="center"/>
        <w:rPr>
          <w:rFonts w:ascii="宋体" w:hAnsi="宋体"/>
          <w:sz w:val="26"/>
        </w:rPr>
      </w:pPr>
    </w:p>
    <w:p w14:paraId="7A5E8650">
      <w:pPr>
        <w:spacing w:line="360" w:lineRule="auto"/>
        <w:jc w:val="center"/>
        <w:rPr>
          <w:rFonts w:ascii="宋体" w:hAnsi="宋体"/>
          <w:sz w:val="26"/>
        </w:rPr>
      </w:pPr>
    </w:p>
    <w:p w14:paraId="5152F1DB">
      <w:pPr>
        <w:widowControl/>
        <w:jc w:val="left"/>
        <w:rPr>
          <w:rFonts w:ascii="宋体" w:hAnsi="宋体"/>
          <w:sz w:val="26"/>
        </w:rPr>
      </w:pPr>
      <w:r>
        <w:rPr>
          <w:rFonts w:ascii="宋体" w:hAnsi="宋体"/>
          <w:b/>
          <w:sz w:val="30"/>
          <w:szCs w:val="30"/>
        </w:rPr>
        <w:br w:type="page"/>
      </w:r>
    </w:p>
    <w:p w14:paraId="7326CDA5">
      <w:pPr>
        <w:autoSpaceDE w:val="0"/>
        <w:autoSpaceDN w:val="0"/>
        <w:adjustRightInd w:val="0"/>
        <w:jc w:val="center"/>
        <w:outlineLvl w:val="0"/>
        <w:rPr>
          <w:rFonts w:ascii="宋体" w:hAnsi="宋体"/>
          <w:b/>
          <w:sz w:val="30"/>
          <w:szCs w:val="30"/>
        </w:rPr>
      </w:pPr>
      <w:bookmarkStart w:id="179" w:name="_Toc89350340"/>
      <w:bookmarkStart w:id="180" w:name="_Toc106893783"/>
      <w:bookmarkStart w:id="181" w:name="_Toc106894878"/>
      <w:r>
        <w:rPr>
          <w:rFonts w:hint="eastAsia" w:ascii="宋体" w:hAnsi="宋体"/>
          <w:b/>
          <w:sz w:val="30"/>
          <w:szCs w:val="30"/>
        </w:rPr>
        <w:t>十</w:t>
      </w:r>
      <w:r>
        <w:rPr>
          <w:rFonts w:hint="eastAsia" w:ascii="宋体" w:hAnsi="宋体"/>
          <w:b/>
          <w:sz w:val="30"/>
          <w:szCs w:val="30"/>
          <w:lang w:eastAsia="zh-CN"/>
        </w:rPr>
        <w:t>一</w:t>
      </w:r>
      <w:r>
        <w:rPr>
          <w:rFonts w:hint="eastAsia" w:ascii="宋体" w:hAnsi="宋体"/>
          <w:b/>
          <w:sz w:val="30"/>
          <w:szCs w:val="30"/>
        </w:rPr>
        <w:t>、商务因素评审内容</w:t>
      </w:r>
      <w:bookmarkEnd w:id="179"/>
      <w:bookmarkEnd w:id="180"/>
      <w:bookmarkEnd w:id="181"/>
    </w:p>
    <w:p w14:paraId="6FF5A7E7">
      <w:pPr>
        <w:ind w:left="1680" w:leftChars="800"/>
        <w:rPr>
          <w:bCs/>
          <w:sz w:val="24"/>
          <w:lang w:val="zh-CN"/>
        </w:rPr>
      </w:pPr>
    </w:p>
    <w:p w14:paraId="04550DB2">
      <w:pPr>
        <w:rPr>
          <w:lang w:val="zh-CN"/>
        </w:rPr>
      </w:pPr>
      <w:r>
        <w:rPr>
          <w:lang w:val="zh-CN"/>
        </w:rPr>
        <w:t>包括但不限于类似业绩、企业实力证明材料等</w:t>
      </w:r>
    </w:p>
    <w:p w14:paraId="21E111C1">
      <w:pPr>
        <w:widowControl/>
        <w:jc w:val="left"/>
        <w:rPr>
          <w:rFonts w:ascii="宋体" w:hAnsi="宋体"/>
          <w:b/>
          <w:sz w:val="30"/>
          <w:szCs w:val="30"/>
        </w:rPr>
      </w:pPr>
    </w:p>
    <w:p w14:paraId="2F9EDB5C">
      <w:pPr>
        <w:widowControl/>
        <w:jc w:val="left"/>
        <w:rPr>
          <w:rFonts w:ascii="宋体" w:hAnsi="宋体"/>
          <w:b/>
          <w:sz w:val="30"/>
          <w:szCs w:val="30"/>
        </w:rPr>
      </w:pPr>
      <w:r>
        <w:rPr>
          <w:rFonts w:ascii="宋体" w:hAnsi="宋体"/>
          <w:b/>
          <w:sz w:val="30"/>
          <w:szCs w:val="30"/>
        </w:rPr>
        <w:br w:type="page"/>
      </w:r>
    </w:p>
    <w:p w14:paraId="467EF870">
      <w:pPr>
        <w:spacing w:line="360" w:lineRule="auto"/>
        <w:rPr>
          <w:rFonts w:ascii="宋体" w:hAnsi="宋体"/>
          <w:sz w:val="26"/>
        </w:rPr>
      </w:pPr>
      <w:r>
        <w:rPr>
          <w:rFonts w:hint="eastAsia" w:ascii="宋体" w:hAnsi="宋体"/>
          <w:sz w:val="26"/>
        </w:rPr>
        <w:t>供应商类似项目经验（包括年限、采购人、项目规模、商业营运的起始日期等）：</w:t>
      </w:r>
    </w:p>
    <w:tbl>
      <w:tblPr>
        <w:tblStyle w:val="46"/>
        <w:tblW w:w="840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1682"/>
        <w:gridCol w:w="1681"/>
        <w:gridCol w:w="1682"/>
        <w:gridCol w:w="1681"/>
      </w:tblGrid>
      <w:tr w14:paraId="10084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1681" w:type="dxa"/>
          </w:tcPr>
          <w:p w14:paraId="7C54A582">
            <w:pPr>
              <w:spacing w:line="360" w:lineRule="auto"/>
              <w:rPr>
                <w:rFonts w:ascii="宋体" w:hAnsi="宋体"/>
                <w:sz w:val="26"/>
              </w:rPr>
            </w:pPr>
            <w:r>
              <w:rPr>
                <w:rFonts w:hint="eastAsia" w:ascii="宋体" w:hAnsi="宋体"/>
                <w:sz w:val="26"/>
              </w:rPr>
              <w:t>编号</w:t>
            </w:r>
          </w:p>
        </w:tc>
        <w:tc>
          <w:tcPr>
            <w:tcW w:w="1682" w:type="dxa"/>
          </w:tcPr>
          <w:p w14:paraId="32D953CB">
            <w:pPr>
              <w:spacing w:line="360" w:lineRule="auto"/>
              <w:rPr>
                <w:rFonts w:ascii="宋体" w:hAnsi="宋体"/>
                <w:sz w:val="26"/>
              </w:rPr>
            </w:pPr>
            <w:r>
              <w:rPr>
                <w:rFonts w:hint="eastAsia" w:ascii="宋体" w:hAnsi="宋体"/>
                <w:sz w:val="26"/>
              </w:rPr>
              <w:t>项目名称</w:t>
            </w:r>
          </w:p>
        </w:tc>
        <w:tc>
          <w:tcPr>
            <w:tcW w:w="1681" w:type="dxa"/>
          </w:tcPr>
          <w:p w14:paraId="5AADC363">
            <w:pPr>
              <w:spacing w:line="360" w:lineRule="auto"/>
              <w:rPr>
                <w:rFonts w:ascii="宋体" w:hAnsi="宋体"/>
                <w:sz w:val="26"/>
              </w:rPr>
            </w:pPr>
            <w:r>
              <w:rPr>
                <w:rFonts w:hint="eastAsia" w:ascii="宋体" w:hAnsi="宋体"/>
                <w:sz w:val="26"/>
              </w:rPr>
              <w:t>合同金额</w:t>
            </w:r>
          </w:p>
        </w:tc>
        <w:tc>
          <w:tcPr>
            <w:tcW w:w="1682" w:type="dxa"/>
          </w:tcPr>
          <w:p w14:paraId="3C8C1498">
            <w:pPr>
              <w:spacing w:line="360" w:lineRule="auto"/>
              <w:rPr>
                <w:rFonts w:ascii="宋体" w:hAnsi="宋体"/>
                <w:sz w:val="26"/>
              </w:rPr>
            </w:pPr>
            <w:r>
              <w:rPr>
                <w:rFonts w:hint="eastAsia" w:ascii="宋体" w:hAnsi="宋体"/>
                <w:sz w:val="26"/>
              </w:rPr>
              <w:t>业主名称</w:t>
            </w:r>
          </w:p>
        </w:tc>
        <w:tc>
          <w:tcPr>
            <w:tcW w:w="1681" w:type="dxa"/>
          </w:tcPr>
          <w:p w14:paraId="377C6474">
            <w:pPr>
              <w:spacing w:line="360" w:lineRule="auto"/>
              <w:rPr>
                <w:rFonts w:ascii="宋体" w:hAnsi="宋体"/>
                <w:sz w:val="26"/>
              </w:rPr>
            </w:pPr>
            <w:r>
              <w:rPr>
                <w:rFonts w:hint="eastAsia" w:ascii="宋体" w:hAnsi="宋体"/>
                <w:sz w:val="26"/>
              </w:rPr>
              <w:t>合同签订日期</w:t>
            </w:r>
          </w:p>
        </w:tc>
      </w:tr>
      <w:tr w14:paraId="3FFB6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74D0D0E3">
            <w:pPr>
              <w:spacing w:line="360" w:lineRule="auto"/>
              <w:rPr>
                <w:rFonts w:ascii="宋体" w:hAnsi="宋体"/>
                <w:sz w:val="26"/>
              </w:rPr>
            </w:pPr>
          </w:p>
        </w:tc>
        <w:tc>
          <w:tcPr>
            <w:tcW w:w="1682" w:type="dxa"/>
          </w:tcPr>
          <w:p w14:paraId="3125D4D9">
            <w:pPr>
              <w:spacing w:line="360" w:lineRule="auto"/>
              <w:rPr>
                <w:rFonts w:ascii="宋体" w:hAnsi="宋体"/>
                <w:sz w:val="26"/>
              </w:rPr>
            </w:pPr>
          </w:p>
        </w:tc>
        <w:tc>
          <w:tcPr>
            <w:tcW w:w="1681" w:type="dxa"/>
          </w:tcPr>
          <w:p w14:paraId="272557B8">
            <w:pPr>
              <w:spacing w:line="360" w:lineRule="auto"/>
              <w:rPr>
                <w:rFonts w:ascii="宋体" w:hAnsi="宋体"/>
                <w:sz w:val="26"/>
              </w:rPr>
            </w:pPr>
          </w:p>
        </w:tc>
        <w:tc>
          <w:tcPr>
            <w:tcW w:w="1682" w:type="dxa"/>
          </w:tcPr>
          <w:p w14:paraId="42DBB281">
            <w:pPr>
              <w:spacing w:line="360" w:lineRule="auto"/>
              <w:rPr>
                <w:rFonts w:ascii="宋体" w:hAnsi="宋体"/>
                <w:sz w:val="26"/>
              </w:rPr>
            </w:pPr>
          </w:p>
        </w:tc>
        <w:tc>
          <w:tcPr>
            <w:tcW w:w="1681" w:type="dxa"/>
          </w:tcPr>
          <w:p w14:paraId="07A6B326">
            <w:pPr>
              <w:spacing w:line="360" w:lineRule="auto"/>
              <w:rPr>
                <w:rFonts w:ascii="宋体" w:hAnsi="宋体"/>
                <w:sz w:val="26"/>
              </w:rPr>
            </w:pPr>
          </w:p>
        </w:tc>
      </w:tr>
      <w:tr w14:paraId="59D8A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234E75A2">
            <w:pPr>
              <w:spacing w:line="360" w:lineRule="auto"/>
              <w:rPr>
                <w:rFonts w:ascii="宋体" w:hAnsi="宋体"/>
                <w:sz w:val="26"/>
              </w:rPr>
            </w:pPr>
          </w:p>
        </w:tc>
        <w:tc>
          <w:tcPr>
            <w:tcW w:w="1682" w:type="dxa"/>
          </w:tcPr>
          <w:p w14:paraId="512C36F2">
            <w:pPr>
              <w:spacing w:line="360" w:lineRule="auto"/>
              <w:rPr>
                <w:rFonts w:ascii="宋体" w:hAnsi="宋体"/>
                <w:sz w:val="26"/>
              </w:rPr>
            </w:pPr>
          </w:p>
        </w:tc>
        <w:tc>
          <w:tcPr>
            <w:tcW w:w="1681" w:type="dxa"/>
          </w:tcPr>
          <w:p w14:paraId="5F68CB98">
            <w:pPr>
              <w:spacing w:line="360" w:lineRule="auto"/>
              <w:rPr>
                <w:rFonts w:ascii="宋体" w:hAnsi="宋体"/>
                <w:sz w:val="26"/>
              </w:rPr>
            </w:pPr>
          </w:p>
        </w:tc>
        <w:tc>
          <w:tcPr>
            <w:tcW w:w="1682" w:type="dxa"/>
          </w:tcPr>
          <w:p w14:paraId="3D97C4BE">
            <w:pPr>
              <w:spacing w:line="360" w:lineRule="auto"/>
              <w:rPr>
                <w:rFonts w:ascii="宋体" w:hAnsi="宋体"/>
                <w:sz w:val="26"/>
              </w:rPr>
            </w:pPr>
          </w:p>
        </w:tc>
        <w:tc>
          <w:tcPr>
            <w:tcW w:w="1681" w:type="dxa"/>
          </w:tcPr>
          <w:p w14:paraId="2B2C5EDA">
            <w:pPr>
              <w:spacing w:line="360" w:lineRule="auto"/>
              <w:rPr>
                <w:rFonts w:ascii="宋体" w:hAnsi="宋体"/>
                <w:sz w:val="26"/>
              </w:rPr>
            </w:pPr>
          </w:p>
        </w:tc>
      </w:tr>
      <w:tr w14:paraId="03B3E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681" w:type="dxa"/>
          </w:tcPr>
          <w:p w14:paraId="42675C5A">
            <w:pPr>
              <w:spacing w:line="360" w:lineRule="auto"/>
              <w:rPr>
                <w:rFonts w:ascii="宋体" w:hAnsi="宋体"/>
                <w:sz w:val="26"/>
              </w:rPr>
            </w:pPr>
          </w:p>
        </w:tc>
        <w:tc>
          <w:tcPr>
            <w:tcW w:w="1682" w:type="dxa"/>
          </w:tcPr>
          <w:p w14:paraId="214E81D4">
            <w:pPr>
              <w:spacing w:line="360" w:lineRule="auto"/>
              <w:rPr>
                <w:rFonts w:ascii="宋体" w:hAnsi="宋体"/>
                <w:sz w:val="26"/>
              </w:rPr>
            </w:pPr>
          </w:p>
        </w:tc>
        <w:tc>
          <w:tcPr>
            <w:tcW w:w="1681" w:type="dxa"/>
          </w:tcPr>
          <w:p w14:paraId="50AEB056">
            <w:pPr>
              <w:spacing w:line="360" w:lineRule="auto"/>
              <w:rPr>
                <w:rFonts w:ascii="宋体" w:hAnsi="宋体"/>
                <w:sz w:val="26"/>
              </w:rPr>
            </w:pPr>
          </w:p>
        </w:tc>
        <w:tc>
          <w:tcPr>
            <w:tcW w:w="1682" w:type="dxa"/>
          </w:tcPr>
          <w:p w14:paraId="7086661A">
            <w:pPr>
              <w:spacing w:line="360" w:lineRule="auto"/>
              <w:rPr>
                <w:rFonts w:ascii="宋体" w:hAnsi="宋体"/>
                <w:sz w:val="26"/>
              </w:rPr>
            </w:pPr>
          </w:p>
        </w:tc>
        <w:tc>
          <w:tcPr>
            <w:tcW w:w="1681" w:type="dxa"/>
          </w:tcPr>
          <w:p w14:paraId="3FC3F678">
            <w:pPr>
              <w:spacing w:line="360" w:lineRule="auto"/>
              <w:rPr>
                <w:rFonts w:ascii="宋体" w:hAnsi="宋体"/>
                <w:sz w:val="26"/>
              </w:rPr>
            </w:pPr>
          </w:p>
        </w:tc>
      </w:tr>
      <w:tr w14:paraId="7A486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41017363">
            <w:pPr>
              <w:spacing w:line="360" w:lineRule="auto"/>
              <w:rPr>
                <w:rFonts w:ascii="宋体" w:hAnsi="宋体"/>
                <w:sz w:val="26"/>
              </w:rPr>
            </w:pPr>
          </w:p>
        </w:tc>
        <w:tc>
          <w:tcPr>
            <w:tcW w:w="1682" w:type="dxa"/>
          </w:tcPr>
          <w:p w14:paraId="67C7C2AF">
            <w:pPr>
              <w:spacing w:line="360" w:lineRule="auto"/>
              <w:rPr>
                <w:rFonts w:ascii="宋体" w:hAnsi="宋体"/>
                <w:sz w:val="26"/>
              </w:rPr>
            </w:pPr>
          </w:p>
        </w:tc>
        <w:tc>
          <w:tcPr>
            <w:tcW w:w="1681" w:type="dxa"/>
          </w:tcPr>
          <w:p w14:paraId="1F8AF7B3">
            <w:pPr>
              <w:spacing w:line="360" w:lineRule="auto"/>
              <w:rPr>
                <w:rFonts w:ascii="宋体" w:hAnsi="宋体"/>
                <w:sz w:val="26"/>
              </w:rPr>
            </w:pPr>
          </w:p>
        </w:tc>
        <w:tc>
          <w:tcPr>
            <w:tcW w:w="1682" w:type="dxa"/>
          </w:tcPr>
          <w:p w14:paraId="0889D490">
            <w:pPr>
              <w:spacing w:line="360" w:lineRule="auto"/>
              <w:rPr>
                <w:rFonts w:ascii="宋体" w:hAnsi="宋体"/>
                <w:sz w:val="26"/>
              </w:rPr>
            </w:pPr>
          </w:p>
        </w:tc>
        <w:tc>
          <w:tcPr>
            <w:tcW w:w="1681" w:type="dxa"/>
          </w:tcPr>
          <w:p w14:paraId="3B35F04A">
            <w:pPr>
              <w:spacing w:line="360" w:lineRule="auto"/>
              <w:rPr>
                <w:rFonts w:ascii="宋体" w:hAnsi="宋体"/>
                <w:sz w:val="26"/>
              </w:rPr>
            </w:pPr>
          </w:p>
        </w:tc>
      </w:tr>
      <w:tr w14:paraId="4C7BE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7B992B09">
            <w:pPr>
              <w:spacing w:line="360" w:lineRule="auto"/>
              <w:rPr>
                <w:rFonts w:ascii="宋体" w:hAnsi="宋体"/>
                <w:sz w:val="26"/>
              </w:rPr>
            </w:pPr>
          </w:p>
        </w:tc>
        <w:tc>
          <w:tcPr>
            <w:tcW w:w="1682" w:type="dxa"/>
          </w:tcPr>
          <w:p w14:paraId="089F7EC4">
            <w:pPr>
              <w:spacing w:line="360" w:lineRule="auto"/>
              <w:rPr>
                <w:rFonts w:ascii="宋体" w:hAnsi="宋体"/>
                <w:sz w:val="26"/>
              </w:rPr>
            </w:pPr>
          </w:p>
        </w:tc>
        <w:tc>
          <w:tcPr>
            <w:tcW w:w="1681" w:type="dxa"/>
          </w:tcPr>
          <w:p w14:paraId="55BB8C81">
            <w:pPr>
              <w:spacing w:line="360" w:lineRule="auto"/>
              <w:rPr>
                <w:rFonts w:ascii="宋体" w:hAnsi="宋体"/>
                <w:sz w:val="26"/>
              </w:rPr>
            </w:pPr>
          </w:p>
        </w:tc>
        <w:tc>
          <w:tcPr>
            <w:tcW w:w="1682" w:type="dxa"/>
          </w:tcPr>
          <w:p w14:paraId="324F36B4">
            <w:pPr>
              <w:spacing w:line="360" w:lineRule="auto"/>
              <w:rPr>
                <w:rFonts w:ascii="宋体" w:hAnsi="宋体"/>
                <w:sz w:val="26"/>
              </w:rPr>
            </w:pPr>
          </w:p>
        </w:tc>
        <w:tc>
          <w:tcPr>
            <w:tcW w:w="1681" w:type="dxa"/>
          </w:tcPr>
          <w:p w14:paraId="2E893CB7">
            <w:pPr>
              <w:spacing w:line="360" w:lineRule="auto"/>
              <w:rPr>
                <w:rFonts w:ascii="宋体" w:hAnsi="宋体"/>
                <w:sz w:val="26"/>
              </w:rPr>
            </w:pPr>
          </w:p>
        </w:tc>
      </w:tr>
      <w:tr w14:paraId="7E83E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15EE8D66">
            <w:pPr>
              <w:spacing w:line="360" w:lineRule="auto"/>
              <w:rPr>
                <w:rFonts w:ascii="宋体" w:hAnsi="宋体"/>
                <w:sz w:val="26"/>
              </w:rPr>
            </w:pPr>
          </w:p>
        </w:tc>
        <w:tc>
          <w:tcPr>
            <w:tcW w:w="1682" w:type="dxa"/>
          </w:tcPr>
          <w:p w14:paraId="31228865">
            <w:pPr>
              <w:spacing w:line="360" w:lineRule="auto"/>
              <w:rPr>
                <w:rFonts w:ascii="宋体" w:hAnsi="宋体"/>
                <w:sz w:val="26"/>
              </w:rPr>
            </w:pPr>
          </w:p>
        </w:tc>
        <w:tc>
          <w:tcPr>
            <w:tcW w:w="1681" w:type="dxa"/>
          </w:tcPr>
          <w:p w14:paraId="7B261337">
            <w:pPr>
              <w:spacing w:line="360" w:lineRule="auto"/>
              <w:rPr>
                <w:rFonts w:ascii="宋体" w:hAnsi="宋体"/>
                <w:sz w:val="26"/>
              </w:rPr>
            </w:pPr>
          </w:p>
        </w:tc>
        <w:tc>
          <w:tcPr>
            <w:tcW w:w="1682" w:type="dxa"/>
          </w:tcPr>
          <w:p w14:paraId="15284FA7">
            <w:pPr>
              <w:spacing w:line="360" w:lineRule="auto"/>
              <w:rPr>
                <w:rFonts w:ascii="宋体" w:hAnsi="宋体"/>
                <w:sz w:val="26"/>
              </w:rPr>
            </w:pPr>
          </w:p>
        </w:tc>
        <w:tc>
          <w:tcPr>
            <w:tcW w:w="1681" w:type="dxa"/>
          </w:tcPr>
          <w:p w14:paraId="3C2BCEC7">
            <w:pPr>
              <w:spacing w:line="360" w:lineRule="auto"/>
              <w:rPr>
                <w:rFonts w:ascii="宋体" w:hAnsi="宋体"/>
                <w:sz w:val="26"/>
              </w:rPr>
            </w:pPr>
          </w:p>
        </w:tc>
      </w:tr>
    </w:tbl>
    <w:p w14:paraId="2CFFBA7E">
      <w:pPr>
        <w:spacing w:line="360" w:lineRule="auto"/>
        <w:rPr>
          <w:rFonts w:ascii="宋体" w:hAnsi="宋体"/>
          <w:sz w:val="26"/>
        </w:rPr>
      </w:pPr>
      <w:r>
        <w:rPr>
          <w:rFonts w:hint="eastAsia" w:ascii="宋体" w:hAnsi="宋体"/>
          <w:sz w:val="26"/>
        </w:rPr>
        <w:t>（业绩部分可同格式扩展）注：供应商需提供委托合同关键页复印件或中标通知书。</w:t>
      </w:r>
    </w:p>
    <w:p w14:paraId="1DAEF0C5">
      <w:pPr>
        <w:ind w:left="1680" w:leftChars="800"/>
      </w:pPr>
      <w:r>
        <w:br w:type="page"/>
      </w:r>
    </w:p>
    <w:p w14:paraId="76B3E0E8">
      <w:pPr>
        <w:autoSpaceDE w:val="0"/>
        <w:autoSpaceDN w:val="0"/>
        <w:adjustRightInd w:val="0"/>
        <w:jc w:val="center"/>
        <w:outlineLvl w:val="0"/>
        <w:rPr>
          <w:rFonts w:ascii="宋体" w:hAnsi="宋体"/>
          <w:b/>
          <w:sz w:val="30"/>
          <w:szCs w:val="30"/>
        </w:rPr>
      </w:pPr>
      <w:bookmarkStart w:id="182" w:name="_Toc106894879"/>
      <w:bookmarkStart w:id="183" w:name="_Toc106893784"/>
      <w:bookmarkStart w:id="184" w:name="_Toc89350341"/>
      <w:r>
        <w:rPr>
          <w:rFonts w:hint="eastAsia" w:ascii="宋体" w:hAnsi="宋体"/>
          <w:b/>
          <w:sz w:val="30"/>
          <w:szCs w:val="30"/>
        </w:rPr>
        <w:t>十</w:t>
      </w:r>
      <w:r>
        <w:rPr>
          <w:rFonts w:hint="eastAsia" w:ascii="宋体" w:hAnsi="宋体"/>
          <w:b/>
          <w:sz w:val="30"/>
          <w:szCs w:val="30"/>
          <w:lang w:val="en-US" w:eastAsia="zh-CN"/>
        </w:rPr>
        <w:t>二</w:t>
      </w:r>
      <w:r>
        <w:rPr>
          <w:rFonts w:hint="eastAsia" w:ascii="宋体" w:hAnsi="宋体"/>
          <w:b/>
          <w:sz w:val="30"/>
          <w:szCs w:val="30"/>
        </w:rPr>
        <w:t>、技术因素评审内容</w:t>
      </w:r>
      <w:bookmarkEnd w:id="182"/>
      <w:bookmarkEnd w:id="183"/>
      <w:bookmarkEnd w:id="184"/>
    </w:p>
    <w:p w14:paraId="61CCA3CA">
      <w:pPr>
        <w:ind w:left="1680" w:leftChars="800"/>
        <w:rPr>
          <w:bCs/>
          <w:sz w:val="24"/>
          <w:lang w:val="zh-CN"/>
        </w:rPr>
      </w:pPr>
    </w:p>
    <w:p w14:paraId="30E1C314">
      <w:pPr>
        <w:rPr>
          <w:lang w:val="zh-CN"/>
        </w:rPr>
      </w:pPr>
      <w:r>
        <w:rPr>
          <w:lang w:val="zh-CN"/>
        </w:rPr>
        <w:t>包括但不限于实施方案等（格式自拟）</w:t>
      </w:r>
    </w:p>
    <w:p w14:paraId="7AB4CFF3">
      <w:pPr>
        <w:widowControl/>
        <w:jc w:val="left"/>
        <w:rPr>
          <w:rFonts w:ascii="宋体" w:hAnsi="宋体"/>
          <w:b/>
          <w:sz w:val="30"/>
          <w:szCs w:val="30"/>
        </w:rPr>
      </w:pPr>
      <w:r>
        <w:rPr>
          <w:rFonts w:ascii="宋体" w:hAnsi="宋体"/>
          <w:b/>
          <w:sz w:val="30"/>
          <w:szCs w:val="30"/>
        </w:rPr>
        <w:br w:type="page"/>
      </w:r>
    </w:p>
    <w:p w14:paraId="47EE485F">
      <w:pPr>
        <w:autoSpaceDE w:val="0"/>
        <w:autoSpaceDN w:val="0"/>
        <w:adjustRightInd w:val="0"/>
        <w:jc w:val="center"/>
        <w:outlineLvl w:val="0"/>
        <w:rPr>
          <w:rFonts w:ascii="宋体" w:hAnsi="宋体"/>
          <w:b/>
          <w:sz w:val="30"/>
          <w:szCs w:val="30"/>
        </w:rPr>
      </w:pPr>
      <w:bookmarkStart w:id="185" w:name="_Toc106894881"/>
      <w:bookmarkStart w:id="186" w:name="_Toc106893786"/>
      <w:bookmarkStart w:id="187" w:name="_Toc89350343"/>
      <w:r>
        <w:rPr>
          <w:rFonts w:hint="eastAsia" w:ascii="宋体" w:hAnsi="宋体"/>
          <w:b/>
          <w:sz w:val="30"/>
          <w:szCs w:val="30"/>
        </w:rPr>
        <w:t>十</w:t>
      </w:r>
      <w:r>
        <w:rPr>
          <w:rFonts w:hint="eastAsia" w:ascii="宋体" w:hAnsi="宋体"/>
          <w:b/>
          <w:sz w:val="30"/>
          <w:szCs w:val="30"/>
          <w:lang w:val="en-US" w:eastAsia="zh-CN"/>
        </w:rPr>
        <w:t>三</w:t>
      </w:r>
      <w:r>
        <w:rPr>
          <w:rFonts w:hint="eastAsia" w:ascii="宋体" w:hAnsi="宋体"/>
          <w:b/>
          <w:sz w:val="30"/>
          <w:szCs w:val="30"/>
        </w:rPr>
        <w:t>、中小企业声明函等相关材料</w:t>
      </w:r>
      <w:bookmarkEnd w:id="185"/>
      <w:bookmarkEnd w:id="186"/>
      <w:bookmarkEnd w:id="187"/>
    </w:p>
    <w:p w14:paraId="771662B4">
      <w:pPr>
        <w:ind w:left="1680" w:leftChars="800"/>
        <w:rPr>
          <w:bCs/>
          <w:sz w:val="24"/>
          <w:lang w:val="zh-CN"/>
        </w:rPr>
      </w:pPr>
    </w:p>
    <w:p w14:paraId="32D846A7">
      <w:pPr>
        <w:spacing w:line="360" w:lineRule="auto"/>
        <w:rPr>
          <w:rFonts w:ascii="宋体" w:hAnsi="宋体"/>
          <w:sz w:val="26"/>
        </w:rPr>
      </w:pPr>
      <w:r>
        <w:rPr>
          <w:rFonts w:hint="eastAsia" w:ascii="宋体" w:hAnsi="宋体"/>
          <w:sz w:val="26"/>
        </w:rPr>
        <w:t>供应商需按（财库﹝2020﹞46 号）规定提交声明函。</w:t>
      </w:r>
    </w:p>
    <w:p w14:paraId="43A678EE">
      <w:pPr>
        <w:spacing w:line="360" w:lineRule="auto"/>
        <w:rPr>
          <w:rFonts w:ascii="宋体" w:hAnsi="宋体"/>
          <w:sz w:val="26"/>
        </w:rPr>
      </w:pPr>
      <w:r>
        <w:rPr>
          <w:rFonts w:hint="eastAsia" w:ascii="宋体" w:hAnsi="宋体"/>
          <w:sz w:val="26"/>
        </w:rPr>
        <w:t>供应商如属于</w:t>
      </w:r>
      <w:r>
        <w:rPr>
          <w:rFonts w:hint="eastAsia" w:ascii="宋体" w:hAnsi="宋体"/>
          <w:sz w:val="26"/>
          <w:lang w:val="en-US" w:eastAsia="zh-CN"/>
        </w:rPr>
        <w:t>招标</w:t>
      </w:r>
      <w:r>
        <w:rPr>
          <w:rFonts w:hint="eastAsia" w:ascii="宋体" w:hAnsi="宋体"/>
          <w:sz w:val="26"/>
        </w:rPr>
        <w:t>公告中其他政策扶持对象，需按对应政策要求提供承诺或者声明函，否则不享受相关政策。</w:t>
      </w:r>
    </w:p>
    <w:p w14:paraId="1E67315E">
      <w:pPr>
        <w:rPr>
          <w:rFonts w:hint="eastAsia"/>
          <w:b/>
          <w:bCs/>
          <w:color w:val="000000"/>
          <w:sz w:val="44"/>
          <w:szCs w:val="44"/>
        </w:rPr>
      </w:pPr>
      <w:r>
        <w:rPr>
          <w:rFonts w:hint="eastAsia"/>
          <w:b/>
          <w:bCs/>
          <w:color w:val="000000"/>
          <w:sz w:val="44"/>
          <w:szCs w:val="44"/>
        </w:rPr>
        <w:br w:type="page"/>
      </w:r>
    </w:p>
    <w:p w14:paraId="0CE8443D">
      <w:pPr>
        <w:jc w:val="center"/>
        <w:rPr>
          <w:rFonts w:hint="eastAsia"/>
          <w:b/>
          <w:bCs/>
          <w:color w:val="000000"/>
          <w:sz w:val="44"/>
          <w:szCs w:val="44"/>
        </w:rPr>
      </w:pPr>
      <w:r>
        <w:rPr>
          <w:rFonts w:hint="eastAsia"/>
          <w:b/>
          <w:bCs/>
          <w:color w:val="000000"/>
          <w:sz w:val="44"/>
          <w:szCs w:val="44"/>
        </w:rPr>
        <w:t>中小企业声明函（货物）</w:t>
      </w:r>
    </w:p>
    <w:p w14:paraId="691743F8">
      <w:pPr>
        <w:ind w:firstLine="640" w:firstLineChars="200"/>
        <w:rPr>
          <w:rFonts w:hint="eastAsia"/>
          <w:color w:val="000000"/>
          <w:sz w:val="32"/>
          <w:szCs w:val="32"/>
        </w:rPr>
      </w:pPr>
    </w:p>
    <w:p w14:paraId="31B7E7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r>
        <w:rPr>
          <w:rFonts w:hint="eastAsia"/>
          <w:color w:val="000000"/>
          <w:sz w:val="32"/>
          <w:szCs w:val="32"/>
        </w:rPr>
        <w:t>本公司郑重声明，根据《政府采购促进中小企业发展管理办法》（财库﹝2020﹞46 号）的规定，本公司参加</w:t>
      </w:r>
      <w:r>
        <w:rPr>
          <w:rFonts w:hint="eastAsia" w:eastAsia="宋体"/>
          <w:i/>
          <w:color w:val="000000"/>
          <w:sz w:val="32"/>
          <w:szCs w:val="32"/>
          <w:u w:val="words"/>
        </w:rPr>
        <w:t>（单位名称）</w:t>
      </w:r>
      <w:r>
        <w:rPr>
          <w:rFonts w:hint="eastAsia"/>
          <w:color w:val="000000"/>
          <w:sz w:val="32"/>
          <w:szCs w:val="32"/>
        </w:rPr>
        <w:t>的</w:t>
      </w:r>
      <w:r>
        <w:rPr>
          <w:rFonts w:hint="eastAsia" w:eastAsia="宋体"/>
          <w:i/>
          <w:color w:val="000000"/>
          <w:sz w:val="32"/>
          <w:szCs w:val="32"/>
          <w:u w:val="words"/>
        </w:rPr>
        <w:t>（项目名称）</w:t>
      </w:r>
      <w:r>
        <w:rPr>
          <w:rFonts w:hint="eastAsia"/>
          <w:color w:val="000000"/>
          <w:sz w:val="32"/>
          <w:szCs w:val="32"/>
        </w:rPr>
        <w:t>采购活动，提供的货物全部由符合政策要求的中小企业制造。相关企业的具体情况如下：</w:t>
      </w:r>
    </w:p>
    <w:p w14:paraId="65BC86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r>
        <w:rPr>
          <w:rFonts w:hint="eastAsia"/>
          <w:color w:val="000000"/>
          <w:sz w:val="32"/>
          <w:szCs w:val="32"/>
        </w:rPr>
        <w:t xml:space="preserve">1. </w:t>
      </w:r>
      <w:r>
        <w:rPr>
          <w:rFonts w:hint="eastAsia" w:eastAsia="宋体"/>
          <w:i/>
          <w:color w:val="000000"/>
          <w:sz w:val="32"/>
          <w:szCs w:val="32"/>
          <w:u w:val="words"/>
        </w:rPr>
        <w:t>（标的名称）</w:t>
      </w:r>
      <w:r>
        <w:rPr>
          <w:rFonts w:hint="eastAsia"/>
          <w:color w:val="000000"/>
          <w:sz w:val="32"/>
          <w:szCs w:val="32"/>
        </w:rPr>
        <w:t>，属于</w:t>
      </w:r>
      <w:r>
        <w:rPr>
          <w:rFonts w:hint="eastAsia" w:eastAsia="宋体"/>
          <w:i/>
          <w:color w:val="000000"/>
          <w:sz w:val="32"/>
          <w:szCs w:val="32"/>
          <w:u w:val="words"/>
        </w:rPr>
        <w:t>（</w:t>
      </w:r>
      <w:r>
        <w:rPr>
          <w:rFonts w:hint="eastAsia"/>
          <w:i/>
          <w:color w:val="000000"/>
          <w:sz w:val="32"/>
          <w:szCs w:val="32"/>
          <w:u w:val="words"/>
          <w:lang w:eastAsia="zh-CN"/>
        </w:rPr>
        <w:t>对照“中小企业声明函附件”中</w:t>
      </w:r>
      <w:r>
        <w:rPr>
          <w:rFonts w:hint="eastAsia" w:eastAsia="宋体"/>
          <w:i/>
          <w:color w:val="000000"/>
          <w:sz w:val="32"/>
          <w:szCs w:val="32"/>
          <w:u w:val="words"/>
        </w:rPr>
        <w:t>的所属行业</w:t>
      </w:r>
      <w:r>
        <w:rPr>
          <w:rFonts w:hint="eastAsia"/>
          <w:i/>
          <w:color w:val="000000"/>
          <w:sz w:val="32"/>
          <w:szCs w:val="32"/>
          <w:u w:val="words"/>
          <w:lang w:eastAsia="zh-CN"/>
        </w:rPr>
        <w:t>及划型标准填写</w:t>
      </w:r>
      <w:r>
        <w:rPr>
          <w:rFonts w:hint="eastAsia" w:eastAsia="宋体"/>
          <w:i/>
          <w:color w:val="000000"/>
          <w:sz w:val="32"/>
          <w:szCs w:val="32"/>
          <w:u w:val="words"/>
        </w:rPr>
        <w:t>）行业</w:t>
      </w:r>
      <w:r>
        <w:rPr>
          <w:rFonts w:hint="eastAsia"/>
          <w:color w:val="000000"/>
          <w:sz w:val="32"/>
          <w:szCs w:val="32"/>
        </w:rPr>
        <w:t>；制造商为</w:t>
      </w:r>
      <w:r>
        <w:rPr>
          <w:rFonts w:hint="eastAsia" w:eastAsia="宋体"/>
          <w:i/>
          <w:color w:val="000000"/>
          <w:sz w:val="32"/>
          <w:szCs w:val="32"/>
          <w:u w:val="words"/>
        </w:rPr>
        <w:t>（企业名称）</w:t>
      </w:r>
      <w:r>
        <w:rPr>
          <w:rFonts w:hint="eastAsia"/>
          <w:color w:val="000000"/>
          <w:sz w:val="32"/>
          <w:szCs w:val="32"/>
        </w:rPr>
        <w:t>，从业人员</w:t>
      </w:r>
      <w:r>
        <w:rPr>
          <w:rFonts w:hint="eastAsia" w:eastAsia="宋体"/>
          <w:color w:val="000000"/>
          <w:sz w:val="32"/>
          <w:szCs w:val="32"/>
          <w:u w:val="single"/>
        </w:rPr>
        <w:t xml:space="preserve"> </w:t>
      </w:r>
      <w:r>
        <w:rPr>
          <w:rFonts w:hint="eastAsia" w:eastAsia="宋体"/>
          <w:color w:val="000000"/>
          <w:sz w:val="32"/>
          <w:szCs w:val="32"/>
          <w:u w:val="single"/>
          <w:lang w:val="en-US" w:eastAsia="zh-CN"/>
        </w:rPr>
        <w:t xml:space="preserve">    </w:t>
      </w:r>
      <w:r>
        <w:rPr>
          <w:rFonts w:hint="eastAsia"/>
          <w:color w:val="000000"/>
          <w:sz w:val="32"/>
          <w:szCs w:val="32"/>
        </w:rPr>
        <w:t>人，营业收入为</w:t>
      </w:r>
      <w:r>
        <w:rPr>
          <w:rFonts w:hint="eastAsia" w:eastAsia="宋体"/>
          <w:color w:val="000000"/>
          <w:sz w:val="32"/>
          <w:szCs w:val="32"/>
          <w:u w:val="single"/>
          <w:lang w:val="en-US" w:eastAsia="zh-CN"/>
        </w:rPr>
        <w:t xml:space="preserve">      </w:t>
      </w:r>
      <w:r>
        <w:rPr>
          <w:rFonts w:hint="eastAsia"/>
          <w:color w:val="000000"/>
          <w:sz w:val="32"/>
          <w:szCs w:val="32"/>
        </w:rPr>
        <w:t>万元，资产总额为</w:t>
      </w:r>
      <w:r>
        <w:rPr>
          <w:rFonts w:hint="eastAsia" w:eastAsia="宋体"/>
          <w:color w:val="000000"/>
          <w:sz w:val="32"/>
          <w:szCs w:val="32"/>
          <w:u w:val="single"/>
          <w:lang w:val="en-US" w:eastAsia="zh-CN"/>
        </w:rPr>
        <w:t xml:space="preserve">      </w:t>
      </w:r>
      <w:r>
        <w:rPr>
          <w:rFonts w:hint="eastAsia"/>
          <w:color w:val="000000"/>
          <w:sz w:val="32"/>
          <w:szCs w:val="32"/>
        </w:rPr>
        <w:t>万元，属于</w:t>
      </w:r>
      <w:r>
        <w:rPr>
          <w:rFonts w:hint="eastAsia" w:eastAsia="宋体"/>
          <w:i/>
          <w:color w:val="000000"/>
          <w:sz w:val="32"/>
          <w:szCs w:val="32"/>
          <w:u w:val="words"/>
        </w:rPr>
        <w:t>（中型企业、小型企业、微型企业）</w:t>
      </w:r>
      <w:r>
        <w:rPr>
          <w:rFonts w:hint="eastAsia"/>
          <w:color w:val="000000"/>
          <w:sz w:val="32"/>
          <w:szCs w:val="32"/>
        </w:rPr>
        <w:t>；</w:t>
      </w:r>
    </w:p>
    <w:p w14:paraId="46F2D2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r>
        <w:rPr>
          <w:rFonts w:hint="eastAsia"/>
          <w:color w:val="000000"/>
          <w:sz w:val="32"/>
          <w:szCs w:val="32"/>
        </w:rPr>
        <w:t xml:space="preserve">2. </w:t>
      </w:r>
      <w:r>
        <w:rPr>
          <w:rFonts w:hint="eastAsia" w:eastAsia="宋体"/>
          <w:i/>
          <w:color w:val="000000"/>
          <w:sz w:val="32"/>
          <w:szCs w:val="32"/>
          <w:u w:val="words"/>
        </w:rPr>
        <w:t>（标的名称）</w:t>
      </w:r>
      <w:r>
        <w:rPr>
          <w:rFonts w:hint="eastAsia"/>
          <w:color w:val="000000"/>
          <w:sz w:val="32"/>
          <w:szCs w:val="32"/>
        </w:rPr>
        <w:t>，属于</w:t>
      </w:r>
      <w:r>
        <w:rPr>
          <w:rFonts w:hint="eastAsia" w:eastAsia="宋体"/>
          <w:i/>
          <w:color w:val="000000"/>
          <w:sz w:val="32"/>
          <w:szCs w:val="32"/>
          <w:u w:val="words"/>
        </w:rPr>
        <w:t>（</w:t>
      </w:r>
      <w:r>
        <w:rPr>
          <w:rFonts w:hint="eastAsia"/>
          <w:i/>
          <w:color w:val="000000"/>
          <w:sz w:val="32"/>
          <w:szCs w:val="32"/>
          <w:u w:val="words"/>
          <w:lang w:eastAsia="zh-CN"/>
        </w:rPr>
        <w:t>对照“中小企业声明函附件”中</w:t>
      </w:r>
      <w:r>
        <w:rPr>
          <w:rFonts w:hint="eastAsia" w:eastAsia="宋体"/>
          <w:i/>
          <w:color w:val="000000"/>
          <w:sz w:val="32"/>
          <w:szCs w:val="32"/>
          <w:u w:val="words"/>
        </w:rPr>
        <w:t>的所属行业</w:t>
      </w:r>
      <w:r>
        <w:rPr>
          <w:rFonts w:hint="eastAsia"/>
          <w:i/>
          <w:color w:val="000000"/>
          <w:sz w:val="32"/>
          <w:szCs w:val="32"/>
          <w:u w:val="words"/>
          <w:lang w:eastAsia="zh-CN"/>
        </w:rPr>
        <w:t>及划型标准填写</w:t>
      </w:r>
      <w:r>
        <w:rPr>
          <w:rFonts w:hint="eastAsia" w:eastAsia="宋体"/>
          <w:i/>
          <w:color w:val="000000"/>
          <w:sz w:val="32"/>
          <w:szCs w:val="32"/>
          <w:u w:val="words"/>
        </w:rPr>
        <w:t>）行业</w:t>
      </w:r>
      <w:r>
        <w:rPr>
          <w:rFonts w:hint="eastAsia"/>
          <w:color w:val="000000"/>
          <w:sz w:val="32"/>
          <w:szCs w:val="32"/>
        </w:rPr>
        <w:t>；制造商为</w:t>
      </w:r>
      <w:r>
        <w:rPr>
          <w:rFonts w:hint="eastAsia" w:eastAsia="宋体"/>
          <w:i/>
          <w:color w:val="000000"/>
          <w:sz w:val="32"/>
          <w:szCs w:val="32"/>
          <w:u w:val="words"/>
        </w:rPr>
        <w:t>（企业名称）</w:t>
      </w:r>
      <w:r>
        <w:rPr>
          <w:rFonts w:hint="eastAsia"/>
          <w:color w:val="000000"/>
          <w:sz w:val="32"/>
          <w:szCs w:val="32"/>
        </w:rPr>
        <w:t>，从业人员</w:t>
      </w:r>
      <w:r>
        <w:rPr>
          <w:rFonts w:hint="eastAsia" w:eastAsia="宋体"/>
          <w:color w:val="000000"/>
          <w:sz w:val="32"/>
          <w:szCs w:val="32"/>
          <w:u w:val="single"/>
        </w:rPr>
        <w:t xml:space="preserve"> </w:t>
      </w:r>
      <w:r>
        <w:rPr>
          <w:rFonts w:hint="eastAsia" w:eastAsia="宋体"/>
          <w:color w:val="000000"/>
          <w:sz w:val="32"/>
          <w:szCs w:val="32"/>
          <w:u w:val="single"/>
          <w:lang w:val="en-US" w:eastAsia="zh-CN"/>
        </w:rPr>
        <w:t xml:space="preserve">    </w:t>
      </w:r>
      <w:r>
        <w:rPr>
          <w:rFonts w:hint="eastAsia"/>
          <w:color w:val="000000"/>
          <w:sz w:val="32"/>
          <w:szCs w:val="32"/>
        </w:rPr>
        <w:t>人，营业收入为</w:t>
      </w:r>
      <w:r>
        <w:rPr>
          <w:rFonts w:hint="eastAsia" w:eastAsia="宋体"/>
          <w:color w:val="000000"/>
          <w:sz w:val="32"/>
          <w:szCs w:val="32"/>
          <w:u w:val="single"/>
          <w:lang w:val="en-US" w:eastAsia="zh-CN"/>
        </w:rPr>
        <w:t xml:space="preserve">      </w:t>
      </w:r>
      <w:r>
        <w:rPr>
          <w:rFonts w:hint="eastAsia"/>
          <w:color w:val="000000"/>
          <w:sz w:val="32"/>
          <w:szCs w:val="32"/>
        </w:rPr>
        <w:t>万元，资产总额为</w:t>
      </w:r>
      <w:r>
        <w:rPr>
          <w:rFonts w:hint="eastAsia" w:eastAsia="宋体"/>
          <w:color w:val="000000"/>
          <w:sz w:val="32"/>
          <w:szCs w:val="32"/>
          <w:u w:val="single"/>
          <w:lang w:val="en-US" w:eastAsia="zh-CN"/>
        </w:rPr>
        <w:t xml:space="preserve">      </w:t>
      </w:r>
      <w:r>
        <w:rPr>
          <w:rFonts w:hint="eastAsia"/>
          <w:color w:val="000000"/>
          <w:sz w:val="32"/>
          <w:szCs w:val="32"/>
        </w:rPr>
        <w:t>万元，属于</w:t>
      </w:r>
      <w:r>
        <w:rPr>
          <w:rFonts w:hint="eastAsia" w:eastAsia="宋体"/>
          <w:i/>
          <w:color w:val="000000"/>
          <w:sz w:val="32"/>
          <w:szCs w:val="32"/>
          <w:u w:val="words"/>
        </w:rPr>
        <w:t>（中型企业、小型企业、微型企业）</w:t>
      </w:r>
      <w:r>
        <w:rPr>
          <w:rFonts w:hint="eastAsia"/>
          <w:color w:val="000000"/>
          <w:sz w:val="32"/>
          <w:szCs w:val="32"/>
        </w:rPr>
        <w:t>；</w:t>
      </w:r>
    </w:p>
    <w:p w14:paraId="06F351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r>
        <w:rPr>
          <w:rFonts w:hint="eastAsia"/>
          <w:color w:val="000000"/>
          <w:sz w:val="32"/>
          <w:szCs w:val="32"/>
        </w:rPr>
        <w:t>……</w:t>
      </w:r>
    </w:p>
    <w:p w14:paraId="0A9C75C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r>
        <w:rPr>
          <w:rFonts w:hint="eastAsia"/>
          <w:color w:val="000000"/>
          <w:sz w:val="32"/>
          <w:szCs w:val="32"/>
        </w:rPr>
        <w:t>以上企业，不属于大企业的分支机构，不存在控股股东为大企业的情形，也不存在与大企业的负责人为同一人的情形。</w:t>
      </w:r>
    </w:p>
    <w:p w14:paraId="09D02B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r>
        <w:rPr>
          <w:rFonts w:hint="eastAsia"/>
          <w:color w:val="000000"/>
          <w:sz w:val="32"/>
          <w:szCs w:val="32"/>
        </w:rPr>
        <w:t>本企业对上述声明内容的真实性负责。如有虚假，将依法承担相应责任。</w:t>
      </w:r>
    </w:p>
    <w:p w14:paraId="7BD8A12E">
      <w:pPr>
        <w:ind w:firstLine="4160" w:firstLineChars="1300"/>
        <w:rPr>
          <w:rFonts w:hint="eastAsia"/>
          <w:color w:val="000000"/>
          <w:sz w:val="32"/>
          <w:szCs w:val="32"/>
        </w:rPr>
      </w:pPr>
      <w:r>
        <w:rPr>
          <w:rFonts w:hint="eastAsia"/>
          <w:color w:val="000000"/>
          <w:sz w:val="32"/>
          <w:szCs w:val="32"/>
        </w:rPr>
        <w:t>企业名称（盖章）：</w:t>
      </w:r>
    </w:p>
    <w:p w14:paraId="5AE24D46">
      <w:pPr>
        <w:ind w:firstLine="4160" w:firstLineChars="1300"/>
        <w:rPr>
          <w:rFonts w:hint="eastAsia"/>
          <w:color w:val="000000"/>
          <w:sz w:val="32"/>
          <w:szCs w:val="32"/>
        </w:rPr>
      </w:pPr>
      <w:r>
        <w:rPr>
          <w:rFonts w:hint="eastAsia"/>
          <w:color w:val="000000"/>
          <w:sz w:val="32"/>
          <w:szCs w:val="32"/>
        </w:rPr>
        <w:t>日 期：</w:t>
      </w:r>
    </w:p>
    <w:p w14:paraId="346E1604">
      <w:pPr>
        <w:rPr>
          <w:rFonts w:hint="eastAsia"/>
          <w:b/>
          <w:bCs/>
          <w:color w:val="000000"/>
          <w:sz w:val="21"/>
          <w:szCs w:val="21"/>
          <w:lang w:eastAsia="zh-CN"/>
        </w:rPr>
      </w:pPr>
      <w:r>
        <w:rPr>
          <w:rFonts w:hint="eastAsia"/>
          <w:b/>
          <w:bCs/>
          <w:color w:val="000000"/>
          <w:sz w:val="21"/>
          <w:szCs w:val="21"/>
          <w:lang w:eastAsia="zh-CN"/>
        </w:rPr>
        <w:t>备注：</w:t>
      </w:r>
    </w:p>
    <w:p w14:paraId="566C4DB7">
      <w:pPr>
        <w:rPr>
          <w:rFonts w:hint="default"/>
          <w:b/>
          <w:bCs/>
          <w:color w:val="000000"/>
          <w:sz w:val="21"/>
          <w:szCs w:val="21"/>
          <w:lang w:val="en-US" w:eastAsia="zh-CN"/>
        </w:rPr>
      </w:pPr>
      <w:r>
        <w:rPr>
          <w:rFonts w:hint="eastAsia"/>
          <w:b/>
          <w:bCs/>
          <w:color w:val="000000"/>
          <w:sz w:val="21"/>
          <w:szCs w:val="21"/>
          <w:lang w:val="en-US" w:eastAsia="zh-CN"/>
        </w:rPr>
        <w:t>1、如货物制造商非中小微企业，本声明函无需填写。</w:t>
      </w:r>
    </w:p>
    <w:p w14:paraId="52A2F0AE">
      <w:pPr>
        <w:numPr>
          <w:ilvl w:val="0"/>
          <w:numId w:val="0"/>
        </w:numPr>
        <w:rPr>
          <w:rFonts w:hint="eastAsia"/>
          <w:b/>
          <w:bCs/>
          <w:color w:val="000000"/>
          <w:sz w:val="21"/>
          <w:szCs w:val="21"/>
          <w:lang w:eastAsia="zh-CN"/>
        </w:rPr>
      </w:pPr>
      <w:r>
        <w:rPr>
          <w:rFonts w:hint="eastAsia"/>
          <w:b/>
          <w:bCs/>
          <w:color w:val="000000"/>
          <w:sz w:val="21"/>
          <w:szCs w:val="21"/>
          <w:lang w:val="en-US" w:eastAsia="zh-CN"/>
        </w:rPr>
        <w:t>2、</w:t>
      </w:r>
      <w:r>
        <w:rPr>
          <w:rFonts w:hint="eastAsia"/>
          <w:b/>
          <w:bCs/>
          <w:color w:val="000000"/>
          <w:sz w:val="21"/>
          <w:szCs w:val="21"/>
        </w:rPr>
        <w:t>从业人员、营业收入、资产总额填报上一年度数据，无上一年度数据的新成立企业可不填报</w:t>
      </w:r>
      <w:r>
        <w:rPr>
          <w:rFonts w:hint="eastAsia"/>
          <w:b/>
          <w:bCs/>
          <w:color w:val="000000"/>
          <w:sz w:val="21"/>
          <w:szCs w:val="21"/>
          <w:lang w:eastAsia="zh-CN"/>
        </w:rPr>
        <w:t>。</w:t>
      </w:r>
    </w:p>
    <w:p w14:paraId="2368CBAB">
      <w:pPr>
        <w:numPr>
          <w:ilvl w:val="0"/>
          <w:numId w:val="0"/>
        </w:numPr>
        <w:rPr>
          <w:rFonts w:hint="eastAsia"/>
          <w:b/>
          <w:color w:val="000000"/>
          <w:sz w:val="32"/>
          <w:szCs w:val="32"/>
          <w:highlight w:val="none"/>
        </w:rPr>
      </w:pPr>
      <w:r>
        <w:rPr>
          <w:rFonts w:hint="eastAsia"/>
          <w:b/>
          <w:bCs/>
          <w:color w:val="000000"/>
          <w:sz w:val="21"/>
          <w:szCs w:val="21"/>
          <w:lang w:val="en-US" w:eastAsia="zh-CN"/>
        </w:rPr>
        <w:t>3、</w:t>
      </w:r>
      <w:r>
        <w:rPr>
          <w:rFonts w:hint="eastAsia"/>
          <w:b/>
          <w:bCs/>
          <w:color w:val="000000"/>
          <w:sz w:val="21"/>
          <w:szCs w:val="21"/>
          <w:lang w:eastAsia="zh-CN"/>
        </w:rPr>
        <w:t>中小企业划分标准所属行业详见“中小企业声明函附件”。</w:t>
      </w:r>
    </w:p>
    <w:p w14:paraId="06E33828">
      <w:pPr>
        <w:pStyle w:val="40"/>
        <w:keepNext w:val="0"/>
        <w:keepLines w:val="0"/>
        <w:widowControl/>
        <w:suppressLineNumbers w:val="0"/>
        <w:spacing w:line="432" w:lineRule="auto"/>
        <w:jc w:val="center"/>
      </w:pPr>
      <w:bookmarkStart w:id="188" w:name="OLE_LINK13"/>
      <w:bookmarkStart w:id="189" w:name="OLE_LINK14"/>
      <w:r>
        <w:rPr>
          <w:rStyle w:val="49"/>
          <w:rFonts w:hint="eastAsia" w:ascii="宋体" w:hAnsi="宋体" w:eastAsia="宋体" w:cs="宋体"/>
          <w:color w:val="000000"/>
          <w:sz w:val="36"/>
          <w:szCs w:val="36"/>
          <w:u w:val="none"/>
        </w:rPr>
        <w:t>关于印发中小企业划型标准规定的通知</w:t>
      </w:r>
      <w:r>
        <w:rPr>
          <w:rFonts w:hint="eastAsia" w:ascii="宋体" w:hAnsi="宋体" w:eastAsia="宋体" w:cs="宋体"/>
          <w:color w:val="000000"/>
          <w:sz w:val="24"/>
          <w:szCs w:val="24"/>
          <w:u w:val="none"/>
        </w:rPr>
        <w:br w:type="textWrapping"/>
      </w:r>
      <w:r>
        <w:rPr>
          <w:rFonts w:ascii="楷体_GB2312" w:hAnsi="宋体" w:eastAsia="楷体_GB2312" w:cs="楷体_GB2312"/>
          <w:color w:val="000000"/>
          <w:sz w:val="24"/>
          <w:szCs w:val="24"/>
          <w:u w:val="none"/>
        </w:rPr>
        <w:t>工信部联企业〔2011〕300号</w:t>
      </w:r>
    </w:p>
    <w:p w14:paraId="52CD4C6D">
      <w:pPr>
        <w:pStyle w:val="40"/>
        <w:keepNext w:val="0"/>
        <w:keepLines w:val="0"/>
        <w:widowControl/>
        <w:suppressLineNumbers w:val="0"/>
        <w:spacing w:line="432" w:lineRule="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各省、自治区、直辖市人民政府，国务院各部委、各直属机构及有关单位：</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p>
    <w:p w14:paraId="4043712B">
      <w:pPr>
        <w:pStyle w:val="40"/>
        <w:keepNext w:val="0"/>
        <w:keepLines w:val="0"/>
        <w:widowControl/>
        <w:suppressLineNumbers w:val="0"/>
        <w:spacing w:line="432" w:lineRule="auto"/>
        <w:rPr>
          <w:rFonts w:hint="eastAsia" w:ascii="宋体" w:hAnsi="宋体" w:eastAsia="宋体" w:cs="宋体"/>
          <w:color w:val="000000"/>
          <w:sz w:val="24"/>
          <w:szCs w:val="24"/>
          <w:u w:val="none"/>
        </w:rPr>
      </w:pPr>
    </w:p>
    <w:p w14:paraId="7EE1E6DF">
      <w:pPr>
        <w:pStyle w:val="40"/>
        <w:keepNext w:val="0"/>
        <w:keepLines w:val="0"/>
        <w:widowControl/>
        <w:suppressLineNumbers w:val="0"/>
        <w:spacing w:line="432" w:lineRule="auto"/>
        <w:rPr>
          <w:rFonts w:hint="eastAsia" w:ascii="宋体" w:hAnsi="宋体" w:eastAsia="宋体" w:cs="宋体"/>
          <w:color w:val="000000"/>
          <w:sz w:val="24"/>
          <w:szCs w:val="24"/>
          <w:u w:val="none"/>
        </w:rPr>
      </w:pPr>
    </w:p>
    <w:p w14:paraId="636F30B3">
      <w:pPr>
        <w:pStyle w:val="40"/>
        <w:keepNext w:val="0"/>
        <w:keepLines w:val="0"/>
        <w:widowControl/>
        <w:suppressLineNumbers w:val="0"/>
        <w:spacing w:line="432" w:lineRule="auto"/>
        <w:rPr>
          <w:rFonts w:hint="eastAsia" w:ascii="宋体" w:hAnsi="宋体" w:eastAsia="宋体" w:cs="宋体"/>
          <w:color w:val="000000"/>
          <w:sz w:val="24"/>
          <w:szCs w:val="24"/>
          <w:u w:val="none"/>
        </w:rPr>
      </w:pPr>
    </w:p>
    <w:p w14:paraId="16C8A5F3">
      <w:pPr>
        <w:pStyle w:val="40"/>
        <w:keepNext w:val="0"/>
        <w:keepLines w:val="0"/>
        <w:widowControl/>
        <w:suppressLineNumbers w:val="0"/>
        <w:spacing w:line="432" w:lineRule="auto"/>
        <w:rPr>
          <w:rFonts w:hint="eastAsia" w:ascii="宋体" w:hAnsi="宋体" w:eastAsia="宋体" w:cs="宋体"/>
          <w:color w:val="000000"/>
          <w:sz w:val="24"/>
          <w:szCs w:val="24"/>
          <w:u w:val="none"/>
        </w:rPr>
      </w:pPr>
    </w:p>
    <w:p w14:paraId="1CFA86E0">
      <w:pPr>
        <w:pStyle w:val="40"/>
        <w:keepNext w:val="0"/>
        <w:keepLines w:val="0"/>
        <w:widowControl/>
        <w:suppressLineNumbers w:val="0"/>
        <w:spacing w:line="432" w:lineRule="auto"/>
        <w:rPr>
          <w:rFonts w:hint="eastAsia" w:ascii="宋体" w:hAnsi="宋体" w:eastAsia="宋体" w:cs="宋体"/>
          <w:color w:val="000000"/>
          <w:sz w:val="24"/>
          <w:szCs w:val="24"/>
          <w:u w:val="none"/>
        </w:rPr>
      </w:pPr>
    </w:p>
    <w:p w14:paraId="60D72C95">
      <w:pPr>
        <w:pStyle w:val="40"/>
        <w:keepNext w:val="0"/>
        <w:keepLines w:val="0"/>
        <w:widowControl/>
        <w:suppressLineNumbers w:val="0"/>
        <w:spacing w:line="432" w:lineRule="auto"/>
        <w:rPr>
          <w:rFonts w:hint="eastAsia" w:ascii="宋体" w:hAnsi="宋体" w:eastAsia="宋体" w:cs="宋体"/>
          <w:color w:val="000000"/>
          <w:sz w:val="24"/>
          <w:szCs w:val="24"/>
          <w:u w:val="none"/>
        </w:rPr>
      </w:pPr>
    </w:p>
    <w:p w14:paraId="48E76100">
      <w:pPr>
        <w:pStyle w:val="40"/>
        <w:keepNext w:val="0"/>
        <w:keepLines w:val="0"/>
        <w:widowControl/>
        <w:suppressLineNumbers w:val="0"/>
        <w:spacing w:line="432" w:lineRule="auto"/>
        <w:rPr>
          <w:rFonts w:hint="eastAsia" w:ascii="宋体" w:hAnsi="宋体" w:eastAsia="宋体" w:cs="宋体"/>
          <w:color w:val="000000"/>
          <w:sz w:val="24"/>
          <w:szCs w:val="24"/>
          <w:u w:val="none"/>
        </w:rPr>
      </w:pPr>
    </w:p>
    <w:p w14:paraId="1C458436">
      <w:pPr>
        <w:pStyle w:val="40"/>
        <w:keepNext w:val="0"/>
        <w:keepLines w:val="0"/>
        <w:widowControl/>
        <w:suppressLineNumbers w:val="0"/>
        <w:spacing w:line="432" w:lineRule="auto"/>
        <w:ind w:firstLine="5280" w:firstLineChars="2200"/>
      </w:pPr>
      <w:r>
        <w:rPr>
          <w:rFonts w:hint="eastAsia" w:ascii="宋体" w:hAnsi="宋体" w:eastAsia="宋体" w:cs="宋体"/>
          <w:color w:val="000000"/>
          <w:sz w:val="24"/>
          <w:szCs w:val="24"/>
          <w:u w:val="none"/>
        </w:rPr>
        <w:t xml:space="preserve"> 工业和信息化部　国家统计局</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国家发展和改革委员会　财政部</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二○一一年六月十八日</w:t>
      </w:r>
    </w:p>
    <w:p w14:paraId="003B1EBB">
      <w:pPr>
        <w:pStyle w:val="40"/>
        <w:keepNext w:val="0"/>
        <w:keepLines w:val="0"/>
        <w:widowControl/>
        <w:suppressLineNumbers w:val="0"/>
        <w:spacing w:line="432" w:lineRule="auto"/>
      </w:pPr>
      <w:r>
        <w:rPr>
          <w:rFonts w:hint="eastAsia" w:ascii="宋体" w:hAnsi="宋体" w:eastAsia="宋体" w:cs="宋体"/>
          <w:color w:val="000000"/>
          <w:sz w:val="24"/>
          <w:szCs w:val="24"/>
          <w:u w:val="none"/>
        </w:rPr>
        <w:t> </w:t>
      </w:r>
    </w:p>
    <w:p w14:paraId="28286578">
      <w:pPr>
        <w:widowControl/>
        <w:spacing w:line="330" w:lineRule="atLeast"/>
        <w:jc w:val="center"/>
        <w:rPr>
          <w:rFonts w:ascii="方正小标宋简体" w:hAnsi="宋体" w:eastAsia="方正小标宋简体" w:cs="宋体"/>
          <w:color w:val="000000"/>
          <w:kern w:val="0"/>
          <w:sz w:val="36"/>
          <w:szCs w:val="32"/>
        </w:rPr>
      </w:pPr>
      <w:r>
        <w:rPr>
          <w:rFonts w:hint="eastAsia" w:ascii="方正小标宋简体" w:hAnsi="宋体" w:eastAsia="方正小标宋简体" w:cs="宋体"/>
          <w:color w:val="000000"/>
          <w:kern w:val="0"/>
          <w:sz w:val="36"/>
          <w:szCs w:val="32"/>
        </w:rPr>
        <w:t>大中小微型企业划分标准</w:t>
      </w:r>
    </w:p>
    <w:tbl>
      <w:tblPr>
        <w:tblStyle w:val="46"/>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6F9FA83F">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0118D1FB">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6185351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1C974325">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07CD383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35D1736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39EA09E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103C524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34FE4431">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9CE9A4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5611007A">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7B01C9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96A2FF7">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7BDF1EE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524A06F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585F89C9">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6B4131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6BF5FB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1415E4B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22555F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6E38791">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23B836F">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C12EE3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47417AD1">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25FB38B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8A519E6">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A8FB61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939937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34CF9BA">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2F6CEEE5">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1C58FEB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68D448F8">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5B3836E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17A3F5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630F3FA6">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11DBC8C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30452208">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0A4DD3EA">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7423C2F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5C0D600F">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42BCD6D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E97DA5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C56C84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9E650F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64CD809">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70CEBDAB">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1A0AF08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3C0BC06B">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723998F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E2DFF3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0780520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216622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5C25BFA">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6CC90F1A">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5B21F9E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31068E32">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6B37620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5C0653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B2D984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43DB6A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894B04B">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73AA55BC">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399B87BB">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6FA71C7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25FFF96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5344B1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1FF37B5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3B50D6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30A763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552D6179">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261D0158">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3A9D54E2">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DBDC28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D7CE8C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442FD7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88EF18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348B1CA">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1DC13D2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5AC4D0E6">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5A27957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26EDE4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892E73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7C30A0A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856E08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FC6592F">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77FEA3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2C0047C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5015BD91">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0B7DF0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33B0B7A">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B85CB0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2E9ABD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5566A13">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2A8528D">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24922FC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293C1882">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64ECB6E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5D0A6F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5DEE73F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38AAA3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5E211C8">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10A64C43">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17F873D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4B237067">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D43746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D48B73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1051B4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C2F81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FA6C24F">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2B2B2A5A">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4DFE8A0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187E702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A8A093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6E2C49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4B195B2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C63551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C0C264D">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991B794">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1E36FB1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4FF1FDF">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231D8E3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3B50CF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7B3469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0FACED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D2F923E">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37697BB1">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5079983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FFD0A5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C2F79D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316BCC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5AFFC50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A141FF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21E3B1C">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5AB0332A">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FA3CF6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49701F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DEC861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C7062E6">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A438E5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C81D2C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11D12F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5B7CB3F">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15E5466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1539CD2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EEE203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AFA7F3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184056E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40B9B1D">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F82C758">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8E64AC7">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521A665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73FBF01A">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7AC7393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56EB1D6">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B061C8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674744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BFAF23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63BE342">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0C3266F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500FD16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538D30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AD4E0F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1EBBC52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8E19C6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6E0D0E8">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392965E1">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6078924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723DBD0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C6A15C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A03DD8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F086F7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2E7D3C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FC33D6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553744E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2C31F51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4E7F6D5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799AC60">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4EEB7452">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6623013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710290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CEA952F">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52B472A">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176E50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32BEC4F">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5A42814">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1CC04304">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DFC77A0">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2C4209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EBA37C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8B7C570">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1475E44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62CB51EC">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564A518">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0E0421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3152FDF8">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4C83DE9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0A3C91D6">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64BD39E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79D1F7C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50CE31D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A654C39">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3CAF15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65CDA5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74191EB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83628D7">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38E24EB3">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139C17E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3754AD2A">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73A99F9A">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4B0549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438963D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350C39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2F7DA6A">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4F4CC0F">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1773CCD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7FC5B1C1">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463D58DE">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130D4E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44474F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8DB6B3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3D04091">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5B9B8F85">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447B5BB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4FD5CEBF">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244F01DF">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61DC71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1D29317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6E89CD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6A02738">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BC1BF6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55FA3A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6356F361">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7A8D1006">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F5F531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0D012C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C4C0BF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2890DB1">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6020341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491A177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3F03A490">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0B1D6F38">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765CA54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64A3BCF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2AEA17A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711A65D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3867B385">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775A56A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580E39FC">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383B6B79">
      <w:pPr>
        <w:pStyle w:val="40"/>
        <w:keepNext w:val="0"/>
        <w:keepLines w:val="0"/>
        <w:widowControl/>
        <w:suppressLineNumbers w:val="0"/>
        <w:spacing w:line="432" w:lineRule="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　</w:t>
      </w:r>
    </w:p>
    <w:p w14:paraId="3EF12D0A">
      <w:pPr>
        <w:pStyle w:val="40"/>
        <w:keepNext w:val="0"/>
        <w:keepLines w:val="0"/>
        <w:widowControl/>
        <w:suppressLineNumbers w:val="0"/>
        <w:spacing w:line="432" w:lineRule="auto"/>
        <w:jc w:val="center"/>
        <w:rPr>
          <w:rStyle w:val="49"/>
          <w:rFonts w:hint="eastAsia" w:ascii="宋体" w:hAnsi="宋体" w:eastAsia="宋体" w:cs="宋体"/>
          <w:color w:val="000000"/>
          <w:sz w:val="36"/>
          <w:szCs w:val="36"/>
          <w:u w:val="none"/>
        </w:rPr>
      </w:pPr>
      <w:r>
        <w:rPr>
          <w:rStyle w:val="49"/>
          <w:rFonts w:hint="eastAsia" w:ascii="宋体" w:hAnsi="宋体" w:eastAsia="宋体" w:cs="宋体"/>
          <w:color w:val="000000"/>
          <w:sz w:val="36"/>
          <w:szCs w:val="36"/>
          <w:u w:val="none"/>
        </w:rPr>
        <w:t>中小企业划型标准规定</w:t>
      </w:r>
    </w:p>
    <w:p w14:paraId="4BC5D4C7">
      <w:pPr>
        <w:pStyle w:val="40"/>
        <w:keepNext w:val="0"/>
        <w:keepLines w:val="0"/>
        <w:widowControl/>
        <w:suppressLineNumbers w:val="0"/>
        <w:spacing w:line="432" w:lineRule="auto"/>
      </w:pPr>
      <w:r>
        <w:rPr>
          <w:rFonts w:hint="eastAsia" w:ascii="宋体" w:hAnsi="宋体" w:eastAsia="宋体" w:cs="宋体"/>
          <w:color w:val="000000"/>
          <w:sz w:val="24"/>
          <w:szCs w:val="24"/>
          <w:u w:val="none"/>
        </w:rPr>
        <w:t>　一、根据《中华人民共和国中小企业促进法》和《国务院关于进一步促进中小企业发展的若干意见》(国发〔2009〕36号)，制定本规定。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二、中小企业划分为中型、小型、微型三种类型，具体标准根据企业从业人员、营业收入、资产总额等指标，结合行业特点制定。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四、各行业划型标准为：</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（十六）其他未列明行业。从业人员300人以下的为中小微型企业。其中，从业人员100人及以上的为中型企业；从业人员10人及以上的为小型企业；从业人员10人以下的为微型企业。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五、企业类型的划分以统计部门的统计数据为依据。</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六、本规定适用于在中华人民共和国境内依法设立的各类所有制和各种组织形式的企业。个体工商户和本规定以外的行业，参照本规定进行划型。</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八、本规定由工业和信息化部、国家统计局会同有关部门根据《国民经济行业分类》修订情况和企业发展变化情况适时修订。</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九、本规定由工业和信息化部、国家统计局会同有关部门负责解释。</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十、本规定自发布之日起执行，原国家经贸委、原国家计委、财政部和国家统计局2003年颁布的《中小企业标准暂行规定》同时废止。</w:t>
      </w:r>
    </w:p>
    <w:p w14:paraId="56974C0F">
      <w:pPr>
        <w:jc w:val="center"/>
        <w:rPr>
          <w:color w:val="000000"/>
          <w:sz w:val="36"/>
          <w:szCs w:val="36"/>
          <w:highlight w:val="none"/>
        </w:rPr>
      </w:pPr>
      <w:r>
        <w:rPr>
          <w:rFonts w:hint="eastAsia"/>
          <w:color w:val="000000"/>
          <w:sz w:val="36"/>
          <w:szCs w:val="36"/>
          <w:highlight w:val="none"/>
        </w:rPr>
        <w:br w:type="page"/>
      </w:r>
      <w:r>
        <w:rPr>
          <w:rFonts w:hint="eastAsia"/>
          <w:color w:val="000000"/>
          <w:sz w:val="36"/>
          <w:szCs w:val="36"/>
          <w:highlight w:val="none"/>
        </w:rPr>
        <w:t>残疾人福利性单位声明函</w:t>
      </w:r>
    </w:p>
    <w:bookmarkEnd w:id="188"/>
    <w:bookmarkEnd w:id="189"/>
    <w:p w14:paraId="2A661BD3">
      <w:pPr>
        <w:spacing w:line="588" w:lineRule="exact"/>
        <w:rPr>
          <w:rFonts w:ascii="仿宋_GB2312" w:eastAsia="仿宋_GB2312"/>
          <w:b/>
          <w:color w:val="000000"/>
          <w:spacing w:val="6"/>
          <w:sz w:val="30"/>
          <w:szCs w:val="30"/>
          <w:highlight w:val="none"/>
        </w:rPr>
      </w:pPr>
    </w:p>
    <w:p w14:paraId="5DF6066B">
      <w:pPr>
        <w:spacing w:line="588" w:lineRule="exact"/>
        <w:ind w:firstLine="640" w:firstLineChars="200"/>
        <w:rPr>
          <w:color w:val="000000"/>
          <w:sz w:val="32"/>
          <w:szCs w:val="32"/>
          <w:highlight w:val="none"/>
        </w:rPr>
      </w:pPr>
      <w:r>
        <w:rPr>
          <w:rFonts w:hint="eastAsia"/>
          <w:color w:val="000000"/>
          <w:sz w:val="32"/>
          <w:szCs w:val="32"/>
          <w:highlight w:val="none"/>
        </w:rPr>
        <w:t>本单位郑重声明，根据《财政部</w:t>
      </w:r>
      <w:r>
        <w:rPr>
          <w:color w:val="000000"/>
          <w:sz w:val="32"/>
          <w:szCs w:val="32"/>
          <w:highlight w:val="none"/>
        </w:rPr>
        <w:t xml:space="preserve"> </w:t>
      </w:r>
      <w:r>
        <w:rPr>
          <w:rFonts w:hint="eastAsia"/>
          <w:color w:val="000000"/>
          <w:sz w:val="32"/>
          <w:szCs w:val="32"/>
          <w:highlight w:val="none"/>
        </w:rPr>
        <w:t>民政部</w:t>
      </w:r>
      <w:r>
        <w:rPr>
          <w:color w:val="000000"/>
          <w:sz w:val="32"/>
          <w:szCs w:val="32"/>
          <w:highlight w:val="none"/>
        </w:rPr>
        <w:t xml:space="preserve"> </w:t>
      </w:r>
      <w:r>
        <w:rPr>
          <w:rFonts w:hint="eastAsia"/>
          <w:color w:val="000000"/>
          <w:sz w:val="32"/>
          <w:szCs w:val="32"/>
          <w:highlight w:val="none"/>
        </w:rPr>
        <w:t>中国残疾人联合会关于促进残疾人就业政府采购政策的通知》（财库〔</w:t>
      </w:r>
      <w:r>
        <w:rPr>
          <w:color w:val="000000"/>
          <w:sz w:val="32"/>
          <w:szCs w:val="32"/>
          <w:highlight w:val="none"/>
        </w:rPr>
        <w:t>2017</w:t>
      </w:r>
      <w:r>
        <w:rPr>
          <w:rFonts w:hint="eastAsia"/>
          <w:color w:val="000000"/>
          <w:sz w:val="32"/>
          <w:szCs w:val="32"/>
          <w:highlight w:val="none"/>
        </w:rPr>
        <w:t>〕</w:t>
      </w:r>
      <w:r>
        <w:rPr>
          <w:color w:val="000000"/>
          <w:sz w:val="32"/>
          <w:szCs w:val="32"/>
          <w:highlight w:val="none"/>
        </w:rPr>
        <w:t xml:space="preserve"> 141</w:t>
      </w:r>
      <w:r>
        <w:rPr>
          <w:rFonts w:hint="eastAsia"/>
          <w:color w:val="000000"/>
          <w:sz w:val="32"/>
          <w:szCs w:val="32"/>
          <w:highlight w:val="none"/>
        </w:rPr>
        <w:t>号）的规定，本单位为符合条件的残疾人福利性单位，且本单位参加</w:t>
      </w:r>
      <w:r>
        <w:rPr>
          <w:color w:val="000000"/>
          <w:sz w:val="32"/>
          <w:szCs w:val="32"/>
          <w:highlight w:val="none"/>
        </w:rPr>
        <w:t>______</w:t>
      </w:r>
      <w:r>
        <w:rPr>
          <w:rFonts w:hint="eastAsia"/>
          <w:color w:val="000000"/>
          <w:sz w:val="32"/>
          <w:szCs w:val="32"/>
          <w:highlight w:val="none"/>
        </w:rPr>
        <w:t>单位的</w:t>
      </w:r>
      <w:r>
        <w:rPr>
          <w:color w:val="000000"/>
          <w:sz w:val="32"/>
          <w:szCs w:val="32"/>
          <w:highlight w:val="none"/>
        </w:rPr>
        <w:t>______</w:t>
      </w:r>
      <w:r>
        <w:rPr>
          <w:rFonts w:hint="eastAsia"/>
          <w:color w:val="000000"/>
          <w:sz w:val="32"/>
          <w:szCs w:val="32"/>
          <w:highlight w:val="none"/>
        </w:rPr>
        <w:t>项目采购活动提供本单位制造的货物（由本单位承担工程</w:t>
      </w:r>
      <w:r>
        <w:rPr>
          <w:color w:val="000000"/>
          <w:sz w:val="32"/>
          <w:szCs w:val="32"/>
          <w:highlight w:val="none"/>
        </w:rPr>
        <w:t>/</w:t>
      </w:r>
      <w:r>
        <w:rPr>
          <w:rFonts w:hint="eastAsia"/>
          <w:color w:val="000000"/>
          <w:sz w:val="32"/>
          <w:szCs w:val="32"/>
          <w:highlight w:val="none"/>
        </w:rPr>
        <w:t>提供服务），或者提供其他残疾人福利性单位制造的货物（不包括使用非残疾人福利性单位注册商标的货物）。</w:t>
      </w:r>
    </w:p>
    <w:p w14:paraId="1AF53F6D">
      <w:pPr>
        <w:spacing w:line="588" w:lineRule="exact"/>
        <w:ind w:firstLine="640" w:firstLineChars="200"/>
        <w:rPr>
          <w:color w:val="000000"/>
          <w:sz w:val="32"/>
          <w:szCs w:val="32"/>
          <w:highlight w:val="none"/>
        </w:rPr>
      </w:pPr>
      <w:r>
        <w:rPr>
          <w:rFonts w:hint="eastAsia"/>
          <w:color w:val="000000"/>
          <w:sz w:val="32"/>
          <w:szCs w:val="32"/>
          <w:highlight w:val="none"/>
        </w:rPr>
        <w:t>本单位对上述声明的真实性负责。如有虚假，将依法承担相应责任。</w:t>
      </w:r>
    </w:p>
    <w:p w14:paraId="621F0DB2">
      <w:pPr>
        <w:spacing w:line="588" w:lineRule="exact"/>
        <w:ind w:firstLine="640" w:firstLineChars="200"/>
        <w:rPr>
          <w:color w:val="000000"/>
          <w:sz w:val="32"/>
          <w:szCs w:val="32"/>
          <w:highlight w:val="none"/>
        </w:rPr>
      </w:pPr>
    </w:p>
    <w:p w14:paraId="5669049D">
      <w:pPr>
        <w:spacing w:line="588" w:lineRule="exact"/>
        <w:ind w:firstLine="640" w:firstLineChars="200"/>
        <w:rPr>
          <w:color w:val="000000"/>
          <w:sz w:val="32"/>
          <w:szCs w:val="32"/>
          <w:highlight w:val="none"/>
        </w:rPr>
      </w:pPr>
    </w:p>
    <w:p w14:paraId="44A0F4A0">
      <w:pPr>
        <w:tabs>
          <w:tab w:val="left" w:pos="4860"/>
        </w:tabs>
        <w:spacing w:line="588" w:lineRule="exact"/>
        <w:ind w:right="1560" w:firstLine="640" w:firstLineChars="200"/>
        <w:jc w:val="center"/>
        <w:rPr>
          <w:rFonts w:hint="eastAsia"/>
          <w:color w:val="000000"/>
          <w:sz w:val="32"/>
          <w:szCs w:val="32"/>
          <w:highlight w:val="none"/>
        </w:rPr>
      </w:pPr>
      <w:r>
        <w:rPr>
          <w:color w:val="000000"/>
          <w:sz w:val="32"/>
          <w:szCs w:val="32"/>
          <w:highlight w:val="none"/>
        </w:rPr>
        <w:t xml:space="preserve">              </w:t>
      </w:r>
    </w:p>
    <w:p w14:paraId="654BDFD6">
      <w:pPr>
        <w:tabs>
          <w:tab w:val="left" w:pos="4860"/>
        </w:tabs>
        <w:spacing w:line="588" w:lineRule="exact"/>
        <w:ind w:right="1560" w:firstLine="640" w:firstLineChars="200"/>
        <w:jc w:val="center"/>
        <w:rPr>
          <w:rFonts w:hint="eastAsia"/>
          <w:color w:val="000000"/>
          <w:sz w:val="32"/>
          <w:szCs w:val="32"/>
          <w:highlight w:val="none"/>
        </w:rPr>
      </w:pPr>
    </w:p>
    <w:p w14:paraId="2E89810E">
      <w:pPr>
        <w:tabs>
          <w:tab w:val="left" w:pos="4860"/>
        </w:tabs>
        <w:spacing w:line="588" w:lineRule="exact"/>
        <w:ind w:right="1560" w:firstLine="640" w:firstLineChars="200"/>
        <w:jc w:val="center"/>
        <w:rPr>
          <w:rFonts w:hint="eastAsia"/>
          <w:color w:val="000000"/>
          <w:sz w:val="32"/>
          <w:szCs w:val="32"/>
          <w:highlight w:val="none"/>
        </w:rPr>
      </w:pPr>
    </w:p>
    <w:p w14:paraId="59021FE4">
      <w:pPr>
        <w:tabs>
          <w:tab w:val="left" w:pos="4860"/>
        </w:tabs>
        <w:spacing w:line="588" w:lineRule="exact"/>
        <w:ind w:right="1560" w:firstLine="640" w:firstLineChars="200"/>
        <w:jc w:val="center"/>
        <w:rPr>
          <w:color w:val="000000"/>
          <w:sz w:val="32"/>
          <w:szCs w:val="32"/>
          <w:highlight w:val="none"/>
        </w:rPr>
      </w:pPr>
      <w:r>
        <w:rPr>
          <w:color w:val="000000"/>
          <w:sz w:val="32"/>
          <w:szCs w:val="32"/>
          <w:highlight w:val="none"/>
        </w:rPr>
        <w:t xml:space="preserve"> </w:t>
      </w:r>
      <w:r>
        <w:rPr>
          <w:rFonts w:hint="eastAsia"/>
          <w:color w:val="000000"/>
          <w:sz w:val="32"/>
          <w:szCs w:val="32"/>
          <w:highlight w:val="none"/>
        </w:rPr>
        <w:t>单位名称（盖章）：</w:t>
      </w:r>
    </w:p>
    <w:p w14:paraId="2A07E9ED">
      <w:pPr>
        <w:tabs>
          <w:tab w:val="left" w:pos="4860"/>
        </w:tabs>
        <w:spacing w:line="588" w:lineRule="exact"/>
        <w:ind w:right="1560" w:firstLine="640" w:firstLineChars="200"/>
        <w:jc w:val="center"/>
        <w:rPr>
          <w:color w:val="000000"/>
          <w:sz w:val="32"/>
          <w:szCs w:val="32"/>
          <w:highlight w:val="none"/>
        </w:rPr>
      </w:pPr>
      <w:r>
        <w:rPr>
          <w:color w:val="000000"/>
          <w:sz w:val="32"/>
          <w:szCs w:val="32"/>
          <w:highlight w:val="none"/>
        </w:rPr>
        <w:t xml:space="preserve">       </w:t>
      </w:r>
      <w:r>
        <w:rPr>
          <w:rFonts w:hint="eastAsia"/>
          <w:color w:val="000000"/>
          <w:sz w:val="32"/>
          <w:szCs w:val="32"/>
          <w:highlight w:val="none"/>
        </w:rPr>
        <w:t>日</w:t>
      </w:r>
      <w:r>
        <w:rPr>
          <w:color w:val="000000"/>
          <w:sz w:val="32"/>
          <w:szCs w:val="32"/>
          <w:highlight w:val="none"/>
        </w:rPr>
        <w:t xml:space="preserve">  </w:t>
      </w:r>
      <w:r>
        <w:rPr>
          <w:rFonts w:hint="eastAsia"/>
          <w:color w:val="000000"/>
          <w:sz w:val="32"/>
          <w:szCs w:val="32"/>
          <w:highlight w:val="none"/>
        </w:rPr>
        <w:t>期：</w:t>
      </w:r>
    </w:p>
    <w:p w14:paraId="1AE60C98">
      <w:pPr>
        <w:rPr>
          <w:rFonts w:hint="eastAsia"/>
          <w:b/>
          <w:color w:val="000000"/>
          <w:sz w:val="32"/>
          <w:szCs w:val="32"/>
          <w:highlight w:val="none"/>
        </w:rPr>
      </w:pPr>
    </w:p>
    <w:p w14:paraId="32DF0C6A">
      <w:pPr>
        <w:rPr>
          <w:rFonts w:hint="eastAsia"/>
          <w:b/>
          <w:color w:val="000000"/>
          <w:sz w:val="32"/>
          <w:szCs w:val="32"/>
          <w:highlight w:val="none"/>
        </w:rPr>
      </w:pPr>
    </w:p>
    <w:p w14:paraId="47E6F34E">
      <w:pPr>
        <w:rPr>
          <w:rFonts w:hint="eastAsia"/>
          <w:b/>
          <w:color w:val="000000"/>
          <w:sz w:val="32"/>
          <w:szCs w:val="32"/>
          <w:highlight w:val="none"/>
        </w:rPr>
      </w:pPr>
    </w:p>
    <w:p w14:paraId="446AF443">
      <w:pPr>
        <w:rPr>
          <w:rFonts w:hint="eastAsia"/>
          <w:b/>
          <w:color w:val="000000"/>
          <w:sz w:val="32"/>
          <w:szCs w:val="32"/>
          <w:highlight w:val="none"/>
        </w:rPr>
      </w:pPr>
    </w:p>
    <w:p w14:paraId="3E5ED269">
      <w:pPr>
        <w:rPr>
          <w:rFonts w:hint="eastAsia"/>
          <w:b/>
          <w:color w:val="000000"/>
          <w:sz w:val="32"/>
          <w:szCs w:val="32"/>
          <w:highlight w:val="none"/>
        </w:rPr>
      </w:pPr>
    </w:p>
    <w:p w14:paraId="7DF96435">
      <w:pPr>
        <w:rPr>
          <w:rFonts w:hint="eastAsia"/>
          <w:b/>
          <w:color w:val="000000"/>
          <w:sz w:val="32"/>
          <w:szCs w:val="32"/>
          <w:highlight w:val="none"/>
        </w:rPr>
      </w:pPr>
      <w:r>
        <w:rPr>
          <w:rFonts w:hint="eastAsia"/>
          <w:b/>
          <w:color w:val="000000"/>
          <w:sz w:val="32"/>
          <w:szCs w:val="32"/>
          <w:highlight w:val="none"/>
        </w:rPr>
        <w:t>注：如非残疾人福利性单位，本声明函无需填写。</w:t>
      </w:r>
    </w:p>
    <w:p w14:paraId="7A28C777">
      <w:pPr>
        <w:jc w:val="center"/>
        <w:rPr>
          <w:rFonts w:hint="eastAsia"/>
          <w:color w:val="000000"/>
          <w:sz w:val="36"/>
          <w:szCs w:val="36"/>
          <w:highlight w:val="none"/>
        </w:rPr>
      </w:pPr>
      <w:r>
        <w:rPr>
          <w:rFonts w:hint="eastAsia"/>
          <w:color w:val="000000"/>
          <w:sz w:val="36"/>
          <w:szCs w:val="36"/>
          <w:highlight w:val="none"/>
        </w:rPr>
        <w:t>监狱企业证明文件</w:t>
      </w:r>
    </w:p>
    <w:p w14:paraId="4F59C446">
      <w:pPr>
        <w:jc w:val="center"/>
        <w:rPr>
          <w:rFonts w:hint="eastAsia"/>
          <w:color w:val="000000"/>
          <w:sz w:val="32"/>
          <w:szCs w:val="32"/>
          <w:highlight w:val="none"/>
        </w:rPr>
      </w:pPr>
    </w:p>
    <w:p w14:paraId="14F2CA71">
      <w:pPr>
        <w:jc w:val="center"/>
        <w:rPr>
          <w:rFonts w:ascii="新宋体" w:hAnsi="新宋体" w:eastAsia="新宋体"/>
          <w:color w:val="000000"/>
          <w:sz w:val="32"/>
          <w:szCs w:val="32"/>
          <w:highlight w:val="none"/>
        </w:rPr>
      </w:pPr>
      <w:r>
        <w:rPr>
          <w:rFonts w:hint="eastAsia" w:ascii="新宋体" w:hAnsi="新宋体" w:eastAsia="新宋体"/>
          <w:color w:val="000000"/>
          <w:sz w:val="32"/>
          <w:szCs w:val="32"/>
          <w:highlight w:val="none"/>
        </w:rPr>
        <w:t>提供由省级以上监狱管理局、戒毒管理局（含新疆生产建设兵团）出具的属于监狱企业的证明文件。</w:t>
      </w:r>
    </w:p>
    <w:p w14:paraId="3F682082">
      <w:pPr>
        <w:rPr>
          <w:rFonts w:hint="eastAsia"/>
          <w:b/>
          <w:color w:val="000000"/>
          <w:sz w:val="32"/>
          <w:szCs w:val="32"/>
          <w:highlight w:val="none"/>
        </w:rPr>
      </w:pPr>
    </w:p>
    <w:p w14:paraId="10BE19C0">
      <w:pPr>
        <w:rPr>
          <w:rFonts w:hint="eastAsia"/>
          <w:b/>
          <w:color w:val="000000"/>
          <w:sz w:val="32"/>
          <w:szCs w:val="32"/>
          <w:highlight w:val="none"/>
        </w:rPr>
      </w:pPr>
    </w:p>
    <w:p w14:paraId="5BB2EAD2">
      <w:pPr>
        <w:rPr>
          <w:rFonts w:hint="eastAsia"/>
          <w:b/>
          <w:color w:val="000000"/>
          <w:sz w:val="32"/>
          <w:szCs w:val="32"/>
          <w:highlight w:val="none"/>
        </w:rPr>
      </w:pPr>
    </w:p>
    <w:p w14:paraId="1B8B6CE8">
      <w:pPr>
        <w:rPr>
          <w:rFonts w:hint="eastAsia"/>
          <w:b/>
          <w:color w:val="000000"/>
          <w:sz w:val="32"/>
          <w:szCs w:val="32"/>
          <w:highlight w:val="none"/>
        </w:rPr>
      </w:pPr>
    </w:p>
    <w:p w14:paraId="291BA840">
      <w:pPr>
        <w:rPr>
          <w:rFonts w:hint="eastAsia"/>
          <w:b/>
          <w:color w:val="000000"/>
          <w:sz w:val="32"/>
          <w:szCs w:val="32"/>
          <w:highlight w:val="none"/>
        </w:rPr>
      </w:pPr>
    </w:p>
    <w:p w14:paraId="11E4BA87">
      <w:pPr>
        <w:rPr>
          <w:rFonts w:hint="eastAsia"/>
          <w:b/>
          <w:color w:val="000000"/>
          <w:sz w:val="32"/>
          <w:szCs w:val="32"/>
          <w:highlight w:val="none"/>
        </w:rPr>
      </w:pPr>
    </w:p>
    <w:p w14:paraId="288211A1">
      <w:pPr>
        <w:rPr>
          <w:rFonts w:hint="eastAsia"/>
          <w:b/>
          <w:color w:val="000000"/>
          <w:sz w:val="32"/>
          <w:szCs w:val="32"/>
          <w:highlight w:val="none"/>
        </w:rPr>
      </w:pPr>
    </w:p>
    <w:p w14:paraId="04212173">
      <w:pPr>
        <w:rPr>
          <w:rFonts w:hint="eastAsia"/>
          <w:b/>
          <w:color w:val="000000"/>
          <w:sz w:val="32"/>
          <w:szCs w:val="32"/>
          <w:highlight w:val="none"/>
        </w:rPr>
      </w:pPr>
    </w:p>
    <w:p w14:paraId="690788F3">
      <w:pPr>
        <w:rPr>
          <w:rFonts w:hint="eastAsia"/>
          <w:b/>
          <w:color w:val="000000"/>
          <w:sz w:val="32"/>
          <w:szCs w:val="32"/>
          <w:highlight w:val="none"/>
        </w:rPr>
      </w:pPr>
    </w:p>
    <w:p w14:paraId="38F8559D">
      <w:pPr>
        <w:rPr>
          <w:rFonts w:hint="eastAsia"/>
          <w:b/>
          <w:color w:val="000000"/>
          <w:sz w:val="32"/>
          <w:szCs w:val="32"/>
          <w:highlight w:val="none"/>
        </w:rPr>
      </w:pPr>
    </w:p>
    <w:p w14:paraId="03D8913B">
      <w:pPr>
        <w:rPr>
          <w:rFonts w:hint="eastAsia"/>
          <w:b/>
          <w:color w:val="000000"/>
          <w:sz w:val="32"/>
          <w:szCs w:val="32"/>
          <w:highlight w:val="none"/>
        </w:rPr>
      </w:pPr>
    </w:p>
    <w:p w14:paraId="0C091E9D">
      <w:pPr>
        <w:rPr>
          <w:rFonts w:hint="eastAsia"/>
          <w:b/>
          <w:color w:val="000000"/>
          <w:sz w:val="32"/>
          <w:szCs w:val="32"/>
          <w:highlight w:val="none"/>
        </w:rPr>
      </w:pPr>
    </w:p>
    <w:p w14:paraId="24DF404A">
      <w:pPr>
        <w:rPr>
          <w:rFonts w:hint="eastAsia"/>
          <w:b/>
          <w:color w:val="000000"/>
          <w:sz w:val="32"/>
          <w:szCs w:val="32"/>
          <w:highlight w:val="none"/>
        </w:rPr>
      </w:pPr>
    </w:p>
    <w:p w14:paraId="4D3A5A81">
      <w:pPr>
        <w:rPr>
          <w:rFonts w:hint="eastAsia"/>
          <w:b/>
          <w:color w:val="000000"/>
          <w:sz w:val="32"/>
          <w:szCs w:val="32"/>
          <w:highlight w:val="none"/>
        </w:rPr>
      </w:pPr>
    </w:p>
    <w:p w14:paraId="417EFBEF">
      <w:pPr>
        <w:rPr>
          <w:rFonts w:hint="eastAsia"/>
          <w:b/>
          <w:color w:val="000000"/>
          <w:sz w:val="32"/>
          <w:szCs w:val="32"/>
          <w:highlight w:val="none"/>
        </w:rPr>
      </w:pPr>
    </w:p>
    <w:p w14:paraId="77DD469B">
      <w:pPr>
        <w:rPr>
          <w:rFonts w:hint="eastAsia"/>
          <w:b/>
          <w:color w:val="000000"/>
          <w:sz w:val="32"/>
          <w:szCs w:val="32"/>
          <w:highlight w:val="none"/>
        </w:rPr>
      </w:pPr>
    </w:p>
    <w:p w14:paraId="6D1B4DA3">
      <w:pPr>
        <w:rPr>
          <w:rFonts w:hint="eastAsia"/>
          <w:b/>
          <w:color w:val="000000"/>
          <w:sz w:val="32"/>
          <w:szCs w:val="32"/>
          <w:highlight w:val="none"/>
        </w:rPr>
      </w:pPr>
    </w:p>
    <w:p w14:paraId="12BBC9C0">
      <w:pPr>
        <w:rPr>
          <w:rFonts w:hint="eastAsia"/>
          <w:b/>
          <w:color w:val="000000"/>
          <w:sz w:val="32"/>
          <w:szCs w:val="32"/>
          <w:highlight w:val="none"/>
        </w:rPr>
      </w:pPr>
    </w:p>
    <w:p w14:paraId="05A1E74E">
      <w:pPr>
        <w:rPr>
          <w:rFonts w:hint="eastAsia"/>
          <w:b/>
          <w:color w:val="000000"/>
          <w:sz w:val="32"/>
          <w:szCs w:val="32"/>
          <w:highlight w:val="none"/>
        </w:rPr>
      </w:pPr>
      <w:r>
        <w:rPr>
          <w:rFonts w:hint="eastAsia"/>
          <w:b/>
          <w:color w:val="000000"/>
          <w:sz w:val="32"/>
          <w:szCs w:val="32"/>
          <w:highlight w:val="none"/>
        </w:rPr>
        <w:t>注：证明文件无固定格式要求，如非监狱企业，本证明文件无需提供。</w:t>
      </w:r>
    </w:p>
    <w:p w14:paraId="55B3846C">
      <w:pPr>
        <w:widowControl/>
        <w:jc w:val="left"/>
        <w:rPr>
          <w:rFonts w:ascii="宋体" w:hAnsi="宋体"/>
          <w:b/>
          <w:sz w:val="30"/>
          <w:szCs w:val="30"/>
        </w:rPr>
      </w:pPr>
    </w:p>
    <w:p w14:paraId="0A699C2C">
      <w:pPr>
        <w:widowControl/>
        <w:jc w:val="left"/>
        <w:rPr>
          <w:rFonts w:ascii="宋体" w:hAnsi="宋体"/>
          <w:b/>
          <w:sz w:val="30"/>
          <w:szCs w:val="30"/>
        </w:rPr>
      </w:pPr>
      <w:r>
        <w:rPr>
          <w:rFonts w:ascii="宋体" w:hAnsi="宋体"/>
          <w:b/>
          <w:sz w:val="30"/>
          <w:szCs w:val="30"/>
        </w:rPr>
        <w:br w:type="page"/>
      </w:r>
    </w:p>
    <w:p w14:paraId="768C6122">
      <w:pPr>
        <w:spacing w:line="360" w:lineRule="auto"/>
        <w:jc w:val="center"/>
        <w:rPr>
          <w:rFonts w:ascii="宋体" w:hAnsi="宋体"/>
          <w:b/>
          <w:sz w:val="30"/>
          <w:szCs w:val="30"/>
        </w:rPr>
      </w:pPr>
      <w:r>
        <w:rPr>
          <w:rFonts w:hint="eastAsia" w:ascii="宋体" w:hAnsi="宋体"/>
          <w:b/>
          <w:sz w:val="30"/>
          <w:szCs w:val="30"/>
        </w:rPr>
        <w:t>十</w:t>
      </w:r>
      <w:r>
        <w:rPr>
          <w:rFonts w:hint="eastAsia" w:ascii="宋体" w:hAnsi="宋体"/>
          <w:b/>
          <w:sz w:val="30"/>
          <w:szCs w:val="30"/>
          <w:lang w:val="en-US" w:eastAsia="zh-CN"/>
        </w:rPr>
        <w:t>四</w:t>
      </w:r>
      <w:r>
        <w:rPr>
          <w:rFonts w:hint="eastAsia" w:ascii="宋体" w:hAnsi="宋体"/>
          <w:b/>
          <w:sz w:val="30"/>
          <w:szCs w:val="30"/>
        </w:rPr>
        <w:t>、其他相关材料</w:t>
      </w:r>
    </w:p>
    <w:p w14:paraId="3C959580">
      <w:pPr>
        <w:jc w:val="center"/>
        <w:rPr>
          <w:rFonts w:ascii="宋体"/>
          <w:b/>
          <w:sz w:val="24"/>
          <w:lang w:val="zh-CN"/>
        </w:rPr>
      </w:pPr>
    </w:p>
    <w:p w14:paraId="74F8E137">
      <w:pPr>
        <w:widowControl/>
        <w:jc w:val="left"/>
        <w:rPr>
          <w:rFonts w:ascii="宋体" w:hAnsi="宋体"/>
          <w:b/>
          <w:sz w:val="30"/>
        </w:rPr>
      </w:pPr>
    </w:p>
    <w:bookmarkEnd w:id="122"/>
    <w:bookmarkEnd w:id="123"/>
    <w:p w14:paraId="5BC52BA0">
      <w:pPr>
        <w:spacing w:line="360" w:lineRule="auto"/>
        <w:rPr>
          <w:rFonts w:hint="eastAsia" w:ascii="宋体" w:hAnsi="宋体"/>
          <w:sz w:val="26"/>
        </w:rPr>
      </w:pPr>
      <w:r>
        <w:rPr>
          <w:rFonts w:hint="eastAsia" w:ascii="宋体" w:hAnsi="宋体"/>
          <w:sz w:val="26"/>
        </w:rPr>
        <w:t>相关查询截图等</w:t>
      </w:r>
    </w:p>
    <w:p w14:paraId="44EEBEDC">
      <w:pPr>
        <w:rPr>
          <w:rFonts w:hint="eastAsia" w:ascii="宋体" w:hAnsi="宋体"/>
          <w:sz w:val="26"/>
        </w:rPr>
      </w:pPr>
      <w:r>
        <w:rPr>
          <w:rFonts w:hint="eastAsia" w:ascii="宋体" w:hAnsi="宋体"/>
          <w:sz w:val="26"/>
        </w:rPr>
        <w:br w:type="page"/>
      </w:r>
    </w:p>
    <w:p w14:paraId="3C8B0453">
      <w:pPr>
        <w:spacing w:line="360" w:lineRule="auto"/>
        <w:rPr>
          <w:rFonts w:hint="eastAsia" w:ascii="宋体" w:hAnsi="宋体"/>
          <w:sz w:val="26"/>
        </w:rPr>
      </w:pPr>
    </w:p>
    <w:p w14:paraId="7A7B7BBC">
      <w:pPr>
        <w:spacing w:line="360" w:lineRule="auto"/>
        <w:rPr>
          <w:rFonts w:ascii="宋体" w:hAnsi="宋体"/>
          <w:sz w:val="26"/>
        </w:rPr>
      </w:pPr>
    </w:p>
    <w:p w14:paraId="536696A4">
      <w:pPr>
        <w:spacing w:line="360" w:lineRule="auto"/>
        <w:rPr>
          <w:rFonts w:ascii="宋体" w:hAnsi="宋体"/>
          <w:sz w:val="26"/>
        </w:rPr>
      </w:pPr>
    </w:p>
    <w:p w14:paraId="571B1E16">
      <w:pPr>
        <w:rPr>
          <w:rFonts w:ascii="黑体" w:eastAsia="黑体"/>
          <w:b/>
          <w:sz w:val="24"/>
        </w:rPr>
      </w:pPr>
      <w:r>
        <w:rPr>
          <w:rFonts w:hint="eastAsia" w:ascii="黑体" w:eastAsia="黑体"/>
          <w:b/>
          <w:sz w:val="24"/>
          <w:lang w:val="zh-CN"/>
        </w:rPr>
        <w:t>附件一</w:t>
      </w:r>
      <w:r>
        <w:rPr>
          <w:rFonts w:hint="eastAsia" w:ascii="黑体" w:eastAsia="黑体"/>
          <w:b/>
          <w:sz w:val="24"/>
        </w:rPr>
        <w:t>：</w:t>
      </w:r>
    </w:p>
    <w:p w14:paraId="1A9D9514">
      <w:pPr>
        <w:autoSpaceDE w:val="0"/>
        <w:autoSpaceDN w:val="0"/>
        <w:adjustRightInd w:val="0"/>
        <w:jc w:val="center"/>
        <w:rPr>
          <w:rFonts w:eastAsia="黑体"/>
          <w:b/>
          <w:sz w:val="30"/>
        </w:rPr>
      </w:pPr>
      <w:r>
        <w:rPr>
          <w:rFonts w:hint="eastAsia" w:ascii="黑体" w:eastAsia="黑体"/>
          <w:b/>
          <w:sz w:val="30"/>
          <w:lang w:val="zh-CN"/>
        </w:rPr>
        <w:t>投标文件包装袋封面标贴格式</w:t>
      </w:r>
    </w:p>
    <w:tbl>
      <w:tblPr>
        <w:tblStyle w:val="46"/>
        <w:tblW w:w="8584" w:type="dxa"/>
        <w:jc w:val="center"/>
        <w:tblLayout w:type="fixed"/>
        <w:tblCellMar>
          <w:top w:w="0" w:type="dxa"/>
          <w:left w:w="108" w:type="dxa"/>
          <w:bottom w:w="0" w:type="dxa"/>
          <w:right w:w="108" w:type="dxa"/>
        </w:tblCellMar>
      </w:tblPr>
      <w:tblGrid>
        <w:gridCol w:w="8584"/>
      </w:tblGrid>
      <w:tr w14:paraId="11744419">
        <w:tblPrEx>
          <w:tblCellMar>
            <w:top w:w="0" w:type="dxa"/>
            <w:left w:w="108" w:type="dxa"/>
            <w:bottom w:w="0" w:type="dxa"/>
            <w:right w:w="108" w:type="dxa"/>
          </w:tblCellMar>
        </w:tblPrEx>
        <w:trPr>
          <w:trHeight w:val="4385" w:hRule="atLeast"/>
          <w:jc w:val="center"/>
        </w:trPr>
        <w:tc>
          <w:tcPr>
            <w:tcW w:w="8584" w:type="dxa"/>
            <w:tcBorders>
              <w:top w:val="single" w:color="7F7F7F" w:sz="6" w:space="0"/>
              <w:left w:val="single" w:color="7F7F7F" w:sz="6" w:space="0"/>
              <w:bottom w:val="double" w:color="auto" w:sz="4" w:space="0"/>
              <w:right w:val="double" w:color="auto" w:sz="4" w:space="0"/>
            </w:tcBorders>
            <w:shd w:val="clear" w:color="auto" w:fill="FFFF00"/>
          </w:tcPr>
          <w:tbl>
            <w:tblPr>
              <w:tblStyle w:val="46"/>
              <w:tblW w:w="8584" w:type="dxa"/>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584"/>
            </w:tblGrid>
            <w:tr w14:paraId="25AF8954">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4385" w:hRule="atLeast"/>
                <w:jc w:val="center"/>
              </w:trPr>
              <w:tc>
                <w:tcPr>
                  <w:tcW w:w="8584" w:type="dxa"/>
                  <w:tcBorders>
                    <w:top w:val="double" w:color="auto" w:sz="4" w:space="0"/>
                    <w:left w:val="double" w:color="auto" w:sz="4" w:space="0"/>
                    <w:bottom w:val="double" w:color="666699" w:sz="4" w:space="0"/>
                    <w:right w:val="double" w:color="666699" w:sz="4" w:space="0"/>
                  </w:tcBorders>
                  <w:shd w:val="clear" w:color="auto" w:fill="FCFEEA"/>
                </w:tcPr>
                <w:p w14:paraId="3A647793">
                  <w:pPr>
                    <w:snapToGrid w:val="0"/>
                    <w:jc w:val="center"/>
                    <w:rPr>
                      <w:b/>
                      <w:color w:val="FF9900"/>
                      <w:sz w:val="30"/>
                    </w:rPr>
                  </w:pPr>
                </w:p>
                <w:p w14:paraId="004A2482">
                  <w:pPr>
                    <w:pStyle w:val="18"/>
                    <w:jc w:val="center"/>
                    <w:rPr>
                      <w:rFonts w:ascii="宋体" w:hAnsi="宋体"/>
                      <w:b/>
                      <w:color w:val="666699"/>
                      <w:sz w:val="44"/>
                    </w:rPr>
                  </w:pPr>
                  <w:r>
                    <w:rPr>
                      <w:rFonts w:hint="eastAsia" w:ascii="宋体" w:hAnsi="宋体"/>
                      <w:b/>
                      <w:color w:val="666699"/>
                      <w:sz w:val="44"/>
                    </w:rPr>
                    <w:t>政府采购项目投标文件</w:t>
                  </w:r>
                </w:p>
                <w:p w14:paraId="77BC12AC">
                  <w:pPr>
                    <w:jc w:val="center"/>
                    <w:rPr>
                      <w:rFonts w:ascii="黑体" w:eastAsia="黑体"/>
                      <w:color w:val="666699"/>
                      <w:sz w:val="24"/>
                    </w:rPr>
                  </w:pPr>
                  <w:r>
                    <w:rPr>
                      <w:rFonts w:hint="eastAsia" w:ascii="黑体" w:eastAsia="黑体"/>
                      <w:color w:val="666699"/>
                      <w:sz w:val="24"/>
                    </w:rPr>
                    <w:t>（封口处加盖供应商公章）</w:t>
                  </w:r>
                </w:p>
                <w:p w14:paraId="7B5D4316">
                  <w:pPr>
                    <w:jc w:val="center"/>
                    <w:rPr>
                      <w:rFonts w:ascii="黑体" w:eastAsia="黑体"/>
                      <w:color w:val="666699"/>
                      <w:sz w:val="24"/>
                    </w:rPr>
                  </w:pPr>
                  <w:r>
                    <w:rPr>
                      <w:rFonts w:hint="eastAsia" w:ascii="黑体" w:eastAsia="黑体"/>
                      <w:color w:val="666699"/>
                      <w:sz w:val="24"/>
                    </w:rPr>
                    <w:t>密封内容：投标文件正本</w:t>
                  </w:r>
                  <w:r>
                    <w:rPr>
                      <w:rFonts w:ascii="黑体" w:eastAsia="黑体"/>
                      <w:color w:val="666699"/>
                      <w:sz w:val="24"/>
                    </w:rPr>
                    <w:t xml:space="preserve"> 1</w:t>
                  </w:r>
                  <w:r>
                    <w:rPr>
                      <w:rFonts w:hint="eastAsia" w:ascii="黑体" w:eastAsia="黑体"/>
                      <w:color w:val="666699"/>
                      <w:sz w:val="24"/>
                    </w:rPr>
                    <w:t>份、副本份</w:t>
                  </w:r>
                </w:p>
                <w:p w14:paraId="63B085E5">
                  <w:pPr>
                    <w:ind w:firstLine="960" w:firstLineChars="400"/>
                    <w:rPr>
                      <w:rFonts w:ascii="黑体" w:eastAsia="黑体"/>
                      <w:color w:val="666699"/>
                      <w:sz w:val="24"/>
                      <w:u w:val="single"/>
                    </w:rPr>
                  </w:pPr>
                  <w:r>
                    <w:rPr>
                      <w:rFonts w:hint="eastAsia" w:ascii="黑体" w:eastAsia="黑体"/>
                      <w:color w:val="666699"/>
                      <w:sz w:val="24"/>
                    </w:rPr>
                    <w:t>供应商：</w:t>
                  </w:r>
                </w:p>
                <w:p w14:paraId="6BE0BE6E">
                  <w:pPr>
                    <w:ind w:firstLine="960" w:firstLineChars="400"/>
                    <w:rPr>
                      <w:rFonts w:ascii="黑体" w:eastAsia="黑体"/>
                      <w:color w:val="666699"/>
                      <w:sz w:val="24"/>
                      <w:u w:val="single"/>
                    </w:rPr>
                  </w:pPr>
                  <w:r>
                    <w:rPr>
                      <w:rFonts w:hint="eastAsia" w:ascii="黑体" w:eastAsia="黑体"/>
                      <w:color w:val="666699"/>
                      <w:sz w:val="24"/>
                    </w:rPr>
                    <w:t>项目名称：</w:t>
                  </w:r>
                  <w:r>
                    <w:rPr>
                      <w:rFonts w:ascii="黑体" w:eastAsia="黑体"/>
                      <w:color w:val="666699"/>
                      <w:sz w:val="24"/>
                      <w:u w:val="single"/>
                    </w:rPr>
                    <w:fldChar w:fldCharType="begin"/>
                  </w:r>
                  <w:r>
                    <w:instrText xml:space="preserve"> DOCVARIABLE  采购编号  \* MERGEFORMAT </w:instrText>
                  </w:r>
                  <w:r>
                    <w:fldChar w:fldCharType="end"/>
                  </w:r>
                </w:p>
                <w:p w14:paraId="6BFAFD60">
                  <w:pPr>
                    <w:ind w:firstLine="960" w:firstLineChars="400"/>
                    <w:rPr>
                      <w:rFonts w:ascii="黑体" w:eastAsia="黑体"/>
                      <w:color w:val="666699"/>
                      <w:sz w:val="24"/>
                      <w:u w:val="single"/>
                    </w:rPr>
                  </w:pPr>
                  <w:r>
                    <w:rPr>
                      <w:rFonts w:hint="eastAsia" w:ascii="黑体" w:eastAsia="黑体"/>
                      <w:color w:val="666699"/>
                      <w:sz w:val="24"/>
                    </w:rPr>
                    <w:t>项目编号：</w:t>
                  </w:r>
                  <w:r>
                    <w:rPr>
                      <w:rFonts w:ascii="黑体" w:eastAsia="黑体"/>
                      <w:color w:val="666699"/>
                      <w:u w:val="single"/>
                    </w:rPr>
                    <w:fldChar w:fldCharType="begin"/>
                  </w:r>
                  <w:r>
                    <w:instrText xml:space="preserve"> DOCVARIABLE  项目名称  \* MERGEFORMAT </w:instrText>
                  </w:r>
                  <w:r>
                    <w:fldChar w:fldCharType="end"/>
                  </w:r>
                </w:p>
                <w:p w14:paraId="0E40A596">
                  <w:pPr>
                    <w:ind w:firstLine="960" w:firstLineChars="400"/>
                    <w:rPr>
                      <w:rFonts w:ascii="黑体" w:eastAsia="黑体"/>
                      <w:color w:val="666699"/>
                      <w:sz w:val="24"/>
                    </w:rPr>
                  </w:pPr>
                  <w:r>
                    <w:rPr>
                      <w:rFonts w:hint="eastAsia" w:ascii="黑体" w:eastAsia="黑体"/>
                      <w:color w:val="666699"/>
                      <w:sz w:val="24"/>
                    </w:rPr>
                    <w:t>供应商地址：</w:t>
                  </w:r>
                  <w:r>
                    <w:rPr>
                      <w:rFonts w:ascii="黑体" w:eastAsia="黑体"/>
                      <w:color w:val="666699"/>
                      <w:u w:val="single"/>
                    </w:rPr>
                    <w:fldChar w:fldCharType="begin"/>
                  </w:r>
                  <w:r>
                    <w:instrText xml:space="preserve"> DOCVARIABLE  项目名称  \* MERGEFORMAT </w:instrText>
                  </w:r>
                  <w:r>
                    <w:fldChar w:fldCharType="end"/>
                  </w:r>
                  <w:r>
                    <w:rPr>
                      <w:rFonts w:ascii="黑体" w:eastAsia="黑体"/>
                      <w:color w:val="666699"/>
                      <w:sz w:val="24"/>
                      <w:u w:val="single"/>
                    </w:rPr>
                    <w:fldChar w:fldCharType="begin"/>
                  </w:r>
                  <w:r>
                    <w:instrText xml:space="preserve"> DOCVARIABLE  项目名称  \* MERGEFORMAT </w:instrText>
                  </w:r>
                  <w:r>
                    <w:fldChar w:fldCharType="end"/>
                  </w:r>
                </w:p>
                <w:p w14:paraId="6B0F7BED">
                  <w:pPr>
                    <w:ind w:firstLine="960" w:firstLineChars="400"/>
                    <w:rPr>
                      <w:rFonts w:ascii="黑体" w:eastAsia="黑体"/>
                      <w:color w:val="666699"/>
                      <w:sz w:val="24"/>
                      <w:u w:val="single"/>
                    </w:rPr>
                  </w:pPr>
                  <w:r>
                    <w:rPr>
                      <w:rFonts w:hint="eastAsia" w:ascii="黑体" w:eastAsia="黑体"/>
                      <w:color w:val="666699"/>
                      <w:sz w:val="24"/>
                    </w:rPr>
                    <w:t>邮政编码：联系电话：</w:t>
                  </w:r>
                </w:p>
                <w:p w14:paraId="67736919">
                  <w:pPr>
                    <w:rPr>
                      <w:rFonts w:ascii="黑体" w:eastAsia="黑体"/>
                      <w:b/>
                      <w:color w:val="666699"/>
                      <w:sz w:val="24"/>
                    </w:rPr>
                  </w:pPr>
                  <w:r>
                    <w:rPr>
                      <w:rFonts w:hint="eastAsia" w:ascii="黑体" w:eastAsia="黑体"/>
                      <w:b/>
                      <w:color w:val="666699"/>
                      <w:sz w:val="24"/>
                    </w:rPr>
                    <w:t>在</w:t>
                  </w:r>
                  <w:r>
                    <w:rPr>
                      <w:rFonts w:ascii="黑体" w:eastAsia="黑体"/>
                      <w:b/>
                      <w:color w:val="666699"/>
                      <w:sz w:val="24"/>
                    </w:rPr>
                    <w:t>20</w:t>
                  </w:r>
                  <w:r>
                    <w:rPr>
                      <w:rFonts w:hint="eastAsia" w:ascii="黑体" w:eastAsia="黑体"/>
                      <w:b/>
                      <w:color w:val="666699"/>
                      <w:sz w:val="24"/>
                    </w:rPr>
                    <w:t>2 年月日时分之前准时递交且不得启封</w:t>
                  </w:r>
                </w:p>
                <w:p w14:paraId="0DBCE88E">
                  <w:pPr>
                    <w:ind w:firstLine="843" w:firstLineChars="400"/>
                    <w:rPr>
                      <w:rFonts w:ascii="黑体" w:eastAsia="黑体"/>
                      <w:b/>
                      <w:color w:val="FF9900"/>
                    </w:rPr>
                  </w:pPr>
                </w:p>
              </w:tc>
            </w:tr>
          </w:tbl>
          <w:p w14:paraId="3A12F8EB"/>
        </w:tc>
      </w:tr>
    </w:tbl>
    <w:p w14:paraId="12C86FFC">
      <w:pPr>
        <w:autoSpaceDE w:val="0"/>
        <w:autoSpaceDN w:val="0"/>
        <w:adjustRightInd w:val="0"/>
        <w:rPr>
          <w:rFonts w:eastAsia="黑体"/>
        </w:rPr>
      </w:pPr>
    </w:p>
    <w:p w14:paraId="6098E069">
      <w:pPr>
        <w:spacing w:line="360" w:lineRule="auto"/>
        <w:rPr>
          <w:rFonts w:ascii="宋体" w:hAnsi="宋体"/>
          <w:sz w:val="26"/>
        </w:rPr>
      </w:pPr>
    </w:p>
    <w:p w14:paraId="2E16D1E6"/>
    <w:p w14:paraId="3FDB98AF"/>
    <w:sectPr>
      <w:headerReference r:id="rId7" w:type="default"/>
      <w:footerReference r:id="rId8" w:type="default"/>
      <w:pgSz w:w="11906" w:h="16838"/>
      <w:pgMar w:top="1440" w:right="1080" w:bottom="1440" w:left="1080" w:header="720" w:footer="720"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
    <w:altName w:val="Times New Roman"/>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10" w:usb3="00000000" w:csb0="0004009F" w:csb1="00000000"/>
  </w:font>
  <w:font w:name="华文细黑_x0004_">
    <w:altName w:val="宋体"/>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E4931">
    <w:pPr>
      <w:pStyle w:val="27"/>
      <w:rPr>
        <w:rStyle w:val="50"/>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42FC5EC">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JeFY7Ho&#10;AQAAyQMAAA4AAAAAAAAAAQAgAAAAIgEAAGRycy9lMm9Eb2MueG1sUEsFBgAAAAAGAAYAWQEAAHwF&#10;AAAAAA==&#10;">
              <v:fill on="f" focussize="0,0"/>
              <v:stroke on="f" weight="1.25pt"/>
              <v:imagedata o:title=""/>
              <o:lock v:ext="edit" aspectratio="f"/>
              <v:textbox inset="0mm,0mm,0mm,0mm" style="mso-fit-shape-to-text:t;">
                <w:txbxContent>
                  <w:p w14:paraId="442FC5EC">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p w14:paraId="02D73949">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E0A3B">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215D8">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A4014EE">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ag9WxecB&#10;AADJAwAADgAAAAAAAAABACAAAAAiAQAAZHJzL2Uyb0RvYy54bWxQSwUGAAAAAAYABgBZAQAAewUA&#10;AAAA&#10;">
              <v:fill on="f" focussize="0,0"/>
              <v:stroke on="f" weight="1.25pt"/>
              <v:imagedata o:title=""/>
              <o:lock v:ext="edit" aspectratio="f"/>
              <v:textbox inset="0mm,0mm,0mm,0mm" style="mso-fit-shape-to-text:t;">
                <w:txbxContent>
                  <w:p w14:paraId="7A4014EE">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B06E7DF">
                          <w:pPr>
                            <w:snapToGrid w:val="0"/>
                            <w:rPr>
                              <w:rFonts w:hint="eastAsia"/>
                              <w:sz w:val="18"/>
                            </w:rPr>
                          </w:pP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XQVC7RAQAApA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rpI+vYcay+49FsbhoxtS7RQHDCbagwwmfZEQwTyqe7qoK4ZIeLpUraqqxBTH3OwgTvF43QeI&#10;d8IZkoyGBny+rCo7foY4ls4lqZt1t0prjLNaW9Ij6nX1/jrfuKQQXVtskliM0yYrDrthorBz7QmZ&#10;9bgDDbW48pToTxYlTusyG2E2drNx8EHtu7xPqT/4D4eI4+QpU4cRdmqMj5d5TouWtuOpn6sef67N&#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V0FQu0QEAAKQDAAAOAAAAAAAAAAEAIAAAACIB&#10;AABkcnMvZTJvRG9jLnhtbFBLBQYAAAAABgAGAFkBAABlBQAAAAA=&#10;">
              <v:fill on="f" focussize="0,0"/>
              <v:stroke on="f" weight="1.25pt"/>
              <v:imagedata o:title=""/>
              <o:lock v:ext="edit" aspectratio="f"/>
              <v:textbox inset="0mm,0mm,0mm,0mm" style="mso-fit-shape-to-text:t;">
                <w:txbxContent>
                  <w:p w14:paraId="6B06E7DF">
                    <w:pPr>
                      <w:snapToGrid w:val="0"/>
                      <w:rPr>
                        <w:rFonts w:hint="eastAsia"/>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355AD">
    <w:pPr>
      <w:ind w:firstLine="2625" w:firstLineChars="1250"/>
      <w:jc w:val="right"/>
      <w:rPr>
        <w:rFonts w:hint="eastAsia"/>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F1A11">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25541">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89E9E25"/>
    <w:multiLevelType w:val="multilevel"/>
    <w:tmpl w:val="F89E9E25"/>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FACBDFBD"/>
    <w:multiLevelType w:val="singleLevel"/>
    <w:tmpl w:val="FACBDFBD"/>
    <w:lvl w:ilvl="0" w:tentative="0">
      <w:start w:val="1"/>
      <w:numFmt w:val="chineseCounting"/>
      <w:suff w:val="nothing"/>
      <w:lvlText w:val="（%1）"/>
      <w:lvlJc w:val="left"/>
      <w:pPr>
        <w:ind w:left="3780"/>
      </w:pPr>
      <w:rPr>
        <w:rFonts w:hint="eastAsia"/>
      </w:rPr>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00000001"/>
    <w:multiLevelType w:val="multilevel"/>
    <w:tmpl w:val="00000001"/>
    <w:lvl w:ilvl="0" w:tentative="0">
      <w:start w:val="1"/>
      <w:numFmt w:val="decimal"/>
      <w:suff w:val="nothing"/>
      <w:lvlText w:val="%1、"/>
      <w:lvlJc w:val="left"/>
      <w:rPr>
        <w:lang w:val="en-US" w:eastAsia="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pStyle w:val="134"/>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09"/>
    <w:multiLevelType w:val="multilevel"/>
    <w:tmpl w:val="00000009"/>
    <w:lvl w:ilvl="0" w:tentative="0">
      <w:start w:val="1"/>
      <w:numFmt w:val="decimal"/>
      <w:pStyle w:val="14"/>
      <w:lvlText w:val="%1）"/>
      <w:lvlJc w:val="left"/>
      <w:pPr>
        <w:tabs>
          <w:tab w:val="left" w:pos="960"/>
        </w:tabs>
        <w:ind w:left="960" w:hanging="420"/>
      </w:pPr>
      <w:rPr>
        <w:rFonts w:ascii="宋体" w:hAnsi="宋体" w:eastAsia="宋体" w:cs="Times New Roman"/>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0">
    <w:nsid w:val="0000000C"/>
    <w:multiLevelType w:val="singleLevel"/>
    <w:tmpl w:val="0000000C"/>
    <w:lvl w:ilvl="0" w:tentative="0">
      <w:start w:val="1"/>
      <w:numFmt w:val="decimal"/>
      <w:pStyle w:val="90"/>
      <w:lvlText w:val="%1)"/>
      <w:lvlJc w:val="left"/>
      <w:pPr>
        <w:tabs>
          <w:tab w:val="left" w:pos="1758"/>
        </w:tabs>
        <w:ind w:left="1758" w:hanging="511"/>
      </w:pPr>
    </w:lvl>
  </w:abstractNum>
  <w:abstractNum w:abstractNumId="11">
    <w:nsid w:val="1C3C52E1"/>
    <w:multiLevelType w:val="multilevel"/>
    <w:tmpl w:val="1C3C52E1"/>
    <w:lvl w:ilvl="0" w:tentative="0">
      <w:start w:val="1"/>
      <w:numFmt w:val="decimal"/>
      <w:lvlText w:val="（%1）"/>
      <w:lvlJc w:val="left"/>
      <w:pPr>
        <w:tabs>
          <w:tab w:val="left" w:pos="1080"/>
        </w:tabs>
        <w:ind w:left="1080" w:hanging="10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E2C910F"/>
    <w:multiLevelType w:val="singleLevel"/>
    <w:tmpl w:val="1E2C910F"/>
    <w:lvl w:ilvl="0" w:tentative="0">
      <w:start w:val="5"/>
      <w:numFmt w:val="chineseCounting"/>
      <w:suff w:val="space"/>
      <w:lvlText w:val="第%1章"/>
      <w:lvlJc w:val="left"/>
      <w:rPr>
        <w:rFonts w:hint="eastAsia"/>
      </w:rPr>
    </w:lvl>
  </w:abstractNum>
  <w:abstractNum w:abstractNumId="13">
    <w:nsid w:val="4FB762A7"/>
    <w:multiLevelType w:val="singleLevel"/>
    <w:tmpl w:val="4FB762A7"/>
    <w:lvl w:ilvl="0" w:tentative="0">
      <w:start w:val="3"/>
      <w:numFmt w:val="decimal"/>
      <w:suff w:val="nothing"/>
      <w:lvlText w:val="%1．"/>
      <w:lvlJc w:val="left"/>
    </w:lvl>
  </w:abstractNum>
  <w:abstractNum w:abstractNumId="14">
    <w:nsid w:val="57D2CDB6"/>
    <w:multiLevelType w:val="singleLevel"/>
    <w:tmpl w:val="57D2CDB6"/>
    <w:lvl w:ilvl="0" w:tentative="0">
      <w:start w:val="6"/>
      <w:numFmt w:val="chineseCounting"/>
      <w:suff w:val="space"/>
      <w:lvlText w:val="第%1章"/>
      <w:lvlJc w:val="left"/>
      <w:rPr>
        <w:rFonts w:hint="eastAsia"/>
      </w:rPr>
    </w:lvl>
  </w:abstractNum>
  <w:abstractNum w:abstractNumId="15">
    <w:nsid w:val="7A0F6431"/>
    <w:multiLevelType w:val="singleLevel"/>
    <w:tmpl w:val="7A0F6431"/>
    <w:lvl w:ilvl="0" w:tentative="0">
      <w:start w:val="1"/>
      <w:numFmt w:val="decimal"/>
      <w:suff w:val="space"/>
      <w:lvlText w:val="%1."/>
      <w:lvlJc w:val="left"/>
    </w:lvl>
  </w:abstractNum>
  <w:num w:numId="1">
    <w:abstractNumId w:val="9"/>
  </w:num>
  <w:num w:numId="2">
    <w:abstractNumId w:val="10"/>
  </w:num>
  <w:num w:numId="3">
    <w:abstractNumId w:val="8"/>
  </w:num>
  <w:num w:numId="4">
    <w:abstractNumId w:val="13"/>
  </w:num>
  <w:num w:numId="5">
    <w:abstractNumId w:val="6"/>
  </w:num>
  <w:num w:numId="6">
    <w:abstractNumId w:val="15"/>
  </w:num>
  <w:num w:numId="7">
    <w:abstractNumId w:val="1"/>
  </w:num>
  <w:num w:numId="8">
    <w:abstractNumId w:val="7"/>
  </w:num>
  <w:num w:numId="9">
    <w:abstractNumId w:val="3"/>
  </w:num>
  <w:num w:numId="10">
    <w:abstractNumId w:val="2"/>
  </w:num>
  <w:num w:numId="11">
    <w:abstractNumId w:val="0"/>
  </w:num>
  <w:num w:numId="12">
    <w:abstractNumId w:val="4"/>
  </w:num>
  <w:num w:numId="13">
    <w:abstractNumId w:val="12"/>
  </w:num>
  <w:num w:numId="14">
    <w:abstractNumId w:val="14"/>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ZThmYTNlNWE2NWUwOTRjMDIwZDZiMzNlNjU3ODgifQ=="/>
  </w:docVars>
  <w:rsids>
    <w:rsidRoot w:val="00172A27"/>
    <w:rsid w:val="000004FB"/>
    <w:rsid w:val="00000DD0"/>
    <w:rsid w:val="00001AB6"/>
    <w:rsid w:val="00014A53"/>
    <w:rsid w:val="00015FE6"/>
    <w:rsid w:val="00017768"/>
    <w:rsid w:val="00017F13"/>
    <w:rsid w:val="00020EB6"/>
    <w:rsid w:val="00024761"/>
    <w:rsid w:val="00025027"/>
    <w:rsid w:val="00027D9D"/>
    <w:rsid w:val="00027DD2"/>
    <w:rsid w:val="00037EF7"/>
    <w:rsid w:val="00040269"/>
    <w:rsid w:val="00043D32"/>
    <w:rsid w:val="000567A6"/>
    <w:rsid w:val="00061E1E"/>
    <w:rsid w:val="00064318"/>
    <w:rsid w:val="00067FD9"/>
    <w:rsid w:val="00072174"/>
    <w:rsid w:val="00073640"/>
    <w:rsid w:val="000744DD"/>
    <w:rsid w:val="00075D37"/>
    <w:rsid w:val="000760CA"/>
    <w:rsid w:val="00077897"/>
    <w:rsid w:val="0008480C"/>
    <w:rsid w:val="00084C5B"/>
    <w:rsid w:val="00091F8C"/>
    <w:rsid w:val="00092725"/>
    <w:rsid w:val="000969C5"/>
    <w:rsid w:val="00097733"/>
    <w:rsid w:val="00097D14"/>
    <w:rsid w:val="000A4633"/>
    <w:rsid w:val="000A540D"/>
    <w:rsid w:val="000A6722"/>
    <w:rsid w:val="000B1F4A"/>
    <w:rsid w:val="000B3108"/>
    <w:rsid w:val="000B351D"/>
    <w:rsid w:val="000C328B"/>
    <w:rsid w:val="000C748F"/>
    <w:rsid w:val="000D0ADE"/>
    <w:rsid w:val="000D11D0"/>
    <w:rsid w:val="000D3C1C"/>
    <w:rsid w:val="000D4A23"/>
    <w:rsid w:val="000D5E88"/>
    <w:rsid w:val="000D7462"/>
    <w:rsid w:val="000E30D3"/>
    <w:rsid w:val="000E7D22"/>
    <w:rsid w:val="0010065A"/>
    <w:rsid w:val="001037E0"/>
    <w:rsid w:val="001047DE"/>
    <w:rsid w:val="00104CFF"/>
    <w:rsid w:val="00107FDB"/>
    <w:rsid w:val="001147FE"/>
    <w:rsid w:val="0011496B"/>
    <w:rsid w:val="00114CF7"/>
    <w:rsid w:val="00116882"/>
    <w:rsid w:val="00120D70"/>
    <w:rsid w:val="00121FFD"/>
    <w:rsid w:val="00126E1C"/>
    <w:rsid w:val="0013507A"/>
    <w:rsid w:val="00137CA4"/>
    <w:rsid w:val="0014183B"/>
    <w:rsid w:val="00145F36"/>
    <w:rsid w:val="001465D4"/>
    <w:rsid w:val="00151413"/>
    <w:rsid w:val="00153148"/>
    <w:rsid w:val="00160D52"/>
    <w:rsid w:val="00171CB0"/>
    <w:rsid w:val="0017378A"/>
    <w:rsid w:val="00177CD6"/>
    <w:rsid w:val="001856A9"/>
    <w:rsid w:val="00190149"/>
    <w:rsid w:val="001939DB"/>
    <w:rsid w:val="0019537B"/>
    <w:rsid w:val="001A47AD"/>
    <w:rsid w:val="001A63D9"/>
    <w:rsid w:val="001B466C"/>
    <w:rsid w:val="001B77E8"/>
    <w:rsid w:val="001C01E7"/>
    <w:rsid w:val="001C0991"/>
    <w:rsid w:val="001C0C15"/>
    <w:rsid w:val="001C105D"/>
    <w:rsid w:val="001C1D8D"/>
    <w:rsid w:val="001D377F"/>
    <w:rsid w:val="001D5DB8"/>
    <w:rsid w:val="001D7682"/>
    <w:rsid w:val="001E1095"/>
    <w:rsid w:val="001E241C"/>
    <w:rsid w:val="001E3AF1"/>
    <w:rsid w:val="001E7CB4"/>
    <w:rsid w:val="001E7EF8"/>
    <w:rsid w:val="001F56B2"/>
    <w:rsid w:val="001F586E"/>
    <w:rsid w:val="00201581"/>
    <w:rsid w:val="002056E3"/>
    <w:rsid w:val="002065AF"/>
    <w:rsid w:val="0021053C"/>
    <w:rsid w:val="002107D7"/>
    <w:rsid w:val="00210D20"/>
    <w:rsid w:val="00210D60"/>
    <w:rsid w:val="00211BA7"/>
    <w:rsid w:val="002131D8"/>
    <w:rsid w:val="00213B2E"/>
    <w:rsid w:val="0021422D"/>
    <w:rsid w:val="00214353"/>
    <w:rsid w:val="00232263"/>
    <w:rsid w:val="00232BD8"/>
    <w:rsid w:val="00234447"/>
    <w:rsid w:val="00236C52"/>
    <w:rsid w:val="00237B01"/>
    <w:rsid w:val="00241624"/>
    <w:rsid w:val="00246AB5"/>
    <w:rsid w:val="0025017D"/>
    <w:rsid w:val="002608C2"/>
    <w:rsid w:val="00260C55"/>
    <w:rsid w:val="00261BA2"/>
    <w:rsid w:val="00261C4E"/>
    <w:rsid w:val="00262DB2"/>
    <w:rsid w:val="0027202A"/>
    <w:rsid w:val="0027450E"/>
    <w:rsid w:val="002806EB"/>
    <w:rsid w:val="00281B22"/>
    <w:rsid w:val="0028460B"/>
    <w:rsid w:val="00285263"/>
    <w:rsid w:val="00287F39"/>
    <w:rsid w:val="00297DD2"/>
    <w:rsid w:val="002A2D02"/>
    <w:rsid w:val="002B052D"/>
    <w:rsid w:val="002B1A48"/>
    <w:rsid w:val="002B506A"/>
    <w:rsid w:val="002C244D"/>
    <w:rsid w:val="002C7AB4"/>
    <w:rsid w:val="002D053F"/>
    <w:rsid w:val="002D10F5"/>
    <w:rsid w:val="002D317C"/>
    <w:rsid w:val="002D3D24"/>
    <w:rsid w:val="002E0B02"/>
    <w:rsid w:val="002F420F"/>
    <w:rsid w:val="003030EF"/>
    <w:rsid w:val="00306501"/>
    <w:rsid w:val="00310809"/>
    <w:rsid w:val="003134C4"/>
    <w:rsid w:val="00313BD6"/>
    <w:rsid w:val="00320D7E"/>
    <w:rsid w:val="00320E86"/>
    <w:rsid w:val="00321AAB"/>
    <w:rsid w:val="00322533"/>
    <w:rsid w:val="003237A0"/>
    <w:rsid w:val="003275BA"/>
    <w:rsid w:val="0033137D"/>
    <w:rsid w:val="00335856"/>
    <w:rsid w:val="00336AB0"/>
    <w:rsid w:val="00340C66"/>
    <w:rsid w:val="00342C43"/>
    <w:rsid w:val="00343B40"/>
    <w:rsid w:val="00347197"/>
    <w:rsid w:val="00350099"/>
    <w:rsid w:val="00350E30"/>
    <w:rsid w:val="00351340"/>
    <w:rsid w:val="00367CD2"/>
    <w:rsid w:val="00370361"/>
    <w:rsid w:val="00372898"/>
    <w:rsid w:val="0038539C"/>
    <w:rsid w:val="00390C03"/>
    <w:rsid w:val="003953A3"/>
    <w:rsid w:val="003A02DC"/>
    <w:rsid w:val="003A370F"/>
    <w:rsid w:val="003A54C1"/>
    <w:rsid w:val="003B2C00"/>
    <w:rsid w:val="003B4CD6"/>
    <w:rsid w:val="003B6A83"/>
    <w:rsid w:val="003C3FC2"/>
    <w:rsid w:val="003D3534"/>
    <w:rsid w:val="003D3BDD"/>
    <w:rsid w:val="003D4C34"/>
    <w:rsid w:val="003E0C08"/>
    <w:rsid w:val="003E2AA3"/>
    <w:rsid w:val="003E7D5C"/>
    <w:rsid w:val="003F16E1"/>
    <w:rsid w:val="003F3037"/>
    <w:rsid w:val="004015B6"/>
    <w:rsid w:val="0040251B"/>
    <w:rsid w:val="004056B6"/>
    <w:rsid w:val="00406264"/>
    <w:rsid w:val="0040705C"/>
    <w:rsid w:val="004110A0"/>
    <w:rsid w:val="00411BB6"/>
    <w:rsid w:val="00416E3A"/>
    <w:rsid w:val="00422DFF"/>
    <w:rsid w:val="0042400D"/>
    <w:rsid w:val="00426502"/>
    <w:rsid w:val="00430025"/>
    <w:rsid w:val="0044575E"/>
    <w:rsid w:val="00451482"/>
    <w:rsid w:val="0045408A"/>
    <w:rsid w:val="00455C45"/>
    <w:rsid w:val="00460A30"/>
    <w:rsid w:val="00462847"/>
    <w:rsid w:val="00464B83"/>
    <w:rsid w:val="00473609"/>
    <w:rsid w:val="0047422A"/>
    <w:rsid w:val="0048403B"/>
    <w:rsid w:val="0048715D"/>
    <w:rsid w:val="004903CD"/>
    <w:rsid w:val="004907CB"/>
    <w:rsid w:val="00493228"/>
    <w:rsid w:val="0049599C"/>
    <w:rsid w:val="0049767A"/>
    <w:rsid w:val="00497E68"/>
    <w:rsid w:val="004A2F87"/>
    <w:rsid w:val="004A33A9"/>
    <w:rsid w:val="004A5F1E"/>
    <w:rsid w:val="004A7178"/>
    <w:rsid w:val="004B38F7"/>
    <w:rsid w:val="004B4337"/>
    <w:rsid w:val="004B52FA"/>
    <w:rsid w:val="004B5BCE"/>
    <w:rsid w:val="004C2A10"/>
    <w:rsid w:val="004C3F86"/>
    <w:rsid w:val="004C4875"/>
    <w:rsid w:val="004C4F81"/>
    <w:rsid w:val="004C7890"/>
    <w:rsid w:val="004C7F7F"/>
    <w:rsid w:val="004D06DD"/>
    <w:rsid w:val="004D29F8"/>
    <w:rsid w:val="004D2A81"/>
    <w:rsid w:val="004D4EF4"/>
    <w:rsid w:val="004D7BF8"/>
    <w:rsid w:val="004E6ED9"/>
    <w:rsid w:val="004F04D6"/>
    <w:rsid w:val="004F2496"/>
    <w:rsid w:val="004F507F"/>
    <w:rsid w:val="004F561F"/>
    <w:rsid w:val="004F6AC6"/>
    <w:rsid w:val="00500217"/>
    <w:rsid w:val="0051113B"/>
    <w:rsid w:val="00516A79"/>
    <w:rsid w:val="00516D8D"/>
    <w:rsid w:val="0052255B"/>
    <w:rsid w:val="005228EE"/>
    <w:rsid w:val="005245F3"/>
    <w:rsid w:val="00524EDD"/>
    <w:rsid w:val="005308A8"/>
    <w:rsid w:val="00535DDD"/>
    <w:rsid w:val="005361C7"/>
    <w:rsid w:val="00536870"/>
    <w:rsid w:val="00536F9C"/>
    <w:rsid w:val="0055168D"/>
    <w:rsid w:val="00554118"/>
    <w:rsid w:val="00554BF7"/>
    <w:rsid w:val="0056336B"/>
    <w:rsid w:val="00563C0B"/>
    <w:rsid w:val="00565D4F"/>
    <w:rsid w:val="005876F4"/>
    <w:rsid w:val="005905CB"/>
    <w:rsid w:val="005A3385"/>
    <w:rsid w:val="005A37F0"/>
    <w:rsid w:val="005B02D6"/>
    <w:rsid w:val="005B36EA"/>
    <w:rsid w:val="005D0025"/>
    <w:rsid w:val="005D1C13"/>
    <w:rsid w:val="005D3177"/>
    <w:rsid w:val="005D4B2C"/>
    <w:rsid w:val="005D4C17"/>
    <w:rsid w:val="005D746B"/>
    <w:rsid w:val="005D7E01"/>
    <w:rsid w:val="005E04E4"/>
    <w:rsid w:val="005E0AA6"/>
    <w:rsid w:val="005E1B29"/>
    <w:rsid w:val="005E58DC"/>
    <w:rsid w:val="005E6130"/>
    <w:rsid w:val="005F33FC"/>
    <w:rsid w:val="005F41F3"/>
    <w:rsid w:val="006106D1"/>
    <w:rsid w:val="00612A73"/>
    <w:rsid w:val="00614904"/>
    <w:rsid w:val="006212DC"/>
    <w:rsid w:val="00622D1E"/>
    <w:rsid w:val="0062715D"/>
    <w:rsid w:val="00631153"/>
    <w:rsid w:val="0064008B"/>
    <w:rsid w:val="00643D87"/>
    <w:rsid w:val="00647170"/>
    <w:rsid w:val="00651889"/>
    <w:rsid w:val="00653E9F"/>
    <w:rsid w:val="00655F9E"/>
    <w:rsid w:val="006615F2"/>
    <w:rsid w:val="006651CC"/>
    <w:rsid w:val="006665C5"/>
    <w:rsid w:val="00672C53"/>
    <w:rsid w:val="00673238"/>
    <w:rsid w:val="00675823"/>
    <w:rsid w:val="006846A1"/>
    <w:rsid w:val="0069258E"/>
    <w:rsid w:val="006A35F7"/>
    <w:rsid w:val="006A3DE0"/>
    <w:rsid w:val="006A41B1"/>
    <w:rsid w:val="006A6BDF"/>
    <w:rsid w:val="006A7401"/>
    <w:rsid w:val="006B09E8"/>
    <w:rsid w:val="006B2426"/>
    <w:rsid w:val="006B2D9C"/>
    <w:rsid w:val="006B364B"/>
    <w:rsid w:val="006B4874"/>
    <w:rsid w:val="006B6F76"/>
    <w:rsid w:val="006C300F"/>
    <w:rsid w:val="006C47DA"/>
    <w:rsid w:val="006C6066"/>
    <w:rsid w:val="006C6616"/>
    <w:rsid w:val="006C7083"/>
    <w:rsid w:val="006C752E"/>
    <w:rsid w:val="006D1AB5"/>
    <w:rsid w:val="006D21DC"/>
    <w:rsid w:val="006D3F48"/>
    <w:rsid w:val="006D6A19"/>
    <w:rsid w:val="006E576D"/>
    <w:rsid w:val="006E7B30"/>
    <w:rsid w:val="006F0D6F"/>
    <w:rsid w:val="006F14D8"/>
    <w:rsid w:val="00704A89"/>
    <w:rsid w:val="0071372E"/>
    <w:rsid w:val="007210D5"/>
    <w:rsid w:val="00721C6E"/>
    <w:rsid w:val="00726E6E"/>
    <w:rsid w:val="007275AF"/>
    <w:rsid w:val="007305EE"/>
    <w:rsid w:val="00736E35"/>
    <w:rsid w:val="00737422"/>
    <w:rsid w:val="007374C1"/>
    <w:rsid w:val="0074622C"/>
    <w:rsid w:val="007533B0"/>
    <w:rsid w:val="00754497"/>
    <w:rsid w:val="00756E3E"/>
    <w:rsid w:val="007607C5"/>
    <w:rsid w:val="00760B8F"/>
    <w:rsid w:val="00760F6D"/>
    <w:rsid w:val="007611F9"/>
    <w:rsid w:val="007623D0"/>
    <w:rsid w:val="00763950"/>
    <w:rsid w:val="00773D87"/>
    <w:rsid w:val="00773F0A"/>
    <w:rsid w:val="007742BA"/>
    <w:rsid w:val="0077532A"/>
    <w:rsid w:val="00783D49"/>
    <w:rsid w:val="00783F95"/>
    <w:rsid w:val="007911CA"/>
    <w:rsid w:val="007919CB"/>
    <w:rsid w:val="00793F7F"/>
    <w:rsid w:val="0079440C"/>
    <w:rsid w:val="007973F4"/>
    <w:rsid w:val="007A03C0"/>
    <w:rsid w:val="007A03E1"/>
    <w:rsid w:val="007A2100"/>
    <w:rsid w:val="007A4B1F"/>
    <w:rsid w:val="007B1812"/>
    <w:rsid w:val="007B18BF"/>
    <w:rsid w:val="007B7786"/>
    <w:rsid w:val="007C0E78"/>
    <w:rsid w:val="007D07E2"/>
    <w:rsid w:val="007D4827"/>
    <w:rsid w:val="007D5A56"/>
    <w:rsid w:val="007D5FCF"/>
    <w:rsid w:val="007D719F"/>
    <w:rsid w:val="007E29AF"/>
    <w:rsid w:val="007E39C9"/>
    <w:rsid w:val="007E5433"/>
    <w:rsid w:val="007E55DE"/>
    <w:rsid w:val="007E569B"/>
    <w:rsid w:val="007F77A9"/>
    <w:rsid w:val="00800E4A"/>
    <w:rsid w:val="00805BA9"/>
    <w:rsid w:val="008062CB"/>
    <w:rsid w:val="00811678"/>
    <w:rsid w:val="008120DB"/>
    <w:rsid w:val="00812D2D"/>
    <w:rsid w:val="00821BDD"/>
    <w:rsid w:val="00832F56"/>
    <w:rsid w:val="00835D3B"/>
    <w:rsid w:val="008400B0"/>
    <w:rsid w:val="00841BAF"/>
    <w:rsid w:val="008436B6"/>
    <w:rsid w:val="008502B8"/>
    <w:rsid w:val="00854E3E"/>
    <w:rsid w:val="00856A59"/>
    <w:rsid w:val="008579E9"/>
    <w:rsid w:val="00857E27"/>
    <w:rsid w:val="00862B55"/>
    <w:rsid w:val="00863DFD"/>
    <w:rsid w:val="0086423F"/>
    <w:rsid w:val="00874550"/>
    <w:rsid w:val="008749E2"/>
    <w:rsid w:val="00876858"/>
    <w:rsid w:val="008850AC"/>
    <w:rsid w:val="00893DA1"/>
    <w:rsid w:val="00895479"/>
    <w:rsid w:val="008A37E3"/>
    <w:rsid w:val="008A39E1"/>
    <w:rsid w:val="008A6766"/>
    <w:rsid w:val="008A6887"/>
    <w:rsid w:val="008B0EFB"/>
    <w:rsid w:val="008B1021"/>
    <w:rsid w:val="008B102A"/>
    <w:rsid w:val="008B5D97"/>
    <w:rsid w:val="008B6AB6"/>
    <w:rsid w:val="008C40CD"/>
    <w:rsid w:val="008C7F07"/>
    <w:rsid w:val="008D1C34"/>
    <w:rsid w:val="008D4C5F"/>
    <w:rsid w:val="008D55E2"/>
    <w:rsid w:val="008E308E"/>
    <w:rsid w:val="008E4899"/>
    <w:rsid w:val="008F2F0D"/>
    <w:rsid w:val="008F5007"/>
    <w:rsid w:val="00902590"/>
    <w:rsid w:val="00904D2C"/>
    <w:rsid w:val="009072C3"/>
    <w:rsid w:val="00910849"/>
    <w:rsid w:val="009139BA"/>
    <w:rsid w:val="009176D0"/>
    <w:rsid w:val="00923FD2"/>
    <w:rsid w:val="0092595F"/>
    <w:rsid w:val="00930531"/>
    <w:rsid w:val="00932285"/>
    <w:rsid w:val="00936C71"/>
    <w:rsid w:val="0093785B"/>
    <w:rsid w:val="00941844"/>
    <w:rsid w:val="00942C64"/>
    <w:rsid w:val="00943CB7"/>
    <w:rsid w:val="0094779A"/>
    <w:rsid w:val="0095119F"/>
    <w:rsid w:val="00954EEA"/>
    <w:rsid w:val="009672ED"/>
    <w:rsid w:val="0097057A"/>
    <w:rsid w:val="00970A1B"/>
    <w:rsid w:val="00974BEC"/>
    <w:rsid w:val="009764FE"/>
    <w:rsid w:val="009850EE"/>
    <w:rsid w:val="00987EE4"/>
    <w:rsid w:val="009927EC"/>
    <w:rsid w:val="009931FF"/>
    <w:rsid w:val="009A0A50"/>
    <w:rsid w:val="009A7DC1"/>
    <w:rsid w:val="009B6C4A"/>
    <w:rsid w:val="009C1CC7"/>
    <w:rsid w:val="009D2F3A"/>
    <w:rsid w:val="009E66E5"/>
    <w:rsid w:val="009F66BD"/>
    <w:rsid w:val="009F6EA5"/>
    <w:rsid w:val="009F7C8D"/>
    <w:rsid w:val="00A001BC"/>
    <w:rsid w:val="00A06357"/>
    <w:rsid w:val="00A12ED0"/>
    <w:rsid w:val="00A17B1E"/>
    <w:rsid w:val="00A20668"/>
    <w:rsid w:val="00A20A9E"/>
    <w:rsid w:val="00A226C4"/>
    <w:rsid w:val="00A26433"/>
    <w:rsid w:val="00A30910"/>
    <w:rsid w:val="00A321E9"/>
    <w:rsid w:val="00A32F76"/>
    <w:rsid w:val="00A33868"/>
    <w:rsid w:val="00A34DE2"/>
    <w:rsid w:val="00A432FF"/>
    <w:rsid w:val="00A46FB1"/>
    <w:rsid w:val="00A4725D"/>
    <w:rsid w:val="00A477EC"/>
    <w:rsid w:val="00A47A46"/>
    <w:rsid w:val="00A612B1"/>
    <w:rsid w:val="00A657E6"/>
    <w:rsid w:val="00A67833"/>
    <w:rsid w:val="00A67BEB"/>
    <w:rsid w:val="00A71CDE"/>
    <w:rsid w:val="00A73072"/>
    <w:rsid w:val="00A73FBC"/>
    <w:rsid w:val="00A747D6"/>
    <w:rsid w:val="00A7639D"/>
    <w:rsid w:val="00A764BF"/>
    <w:rsid w:val="00A77128"/>
    <w:rsid w:val="00A80A26"/>
    <w:rsid w:val="00A80DA0"/>
    <w:rsid w:val="00A81606"/>
    <w:rsid w:val="00A91B06"/>
    <w:rsid w:val="00A91F22"/>
    <w:rsid w:val="00AA0E36"/>
    <w:rsid w:val="00AA301F"/>
    <w:rsid w:val="00AA50DF"/>
    <w:rsid w:val="00AB35B9"/>
    <w:rsid w:val="00AB3A93"/>
    <w:rsid w:val="00AB4F06"/>
    <w:rsid w:val="00AB6131"/>
    <w:rsid w:val="00AD3755"/>
    <w:rsid w:val="00AE0DA6"/>
    <w:rsid w:val="00AE1848"/>
    <w:rsid w:val="00AE280C"/>
    <w:rsid w:val="00AF1798"/>
    <w:rsid w:val="00B02953"/>
    <w:rsid w:val="00B03AF0"/>
    <w:rsid w:val="00B10010"/>
    <w:rsid w:val="00B13438"/>
    <w:rsid w:val="00B13AB7"/>
    <w:rsid w:val="00B13DF3"/>
    <w:rsid w:val="00B31C92"/>
    <w:rsid w:val="00B3658A"/>
    <w:rsid w:val="00B42DE0"/>
    <w:rsid w:val="00B52D9C"/>
    <w:rsid w:val="00B550D2"/>
    <w:rsid w:val="00B5590E"/>
    <w:rsid w:val="00B56AE1"/>
    <w:rsid w:val="00B62500"/>
    <w:rsid w:val="00B6587F"/>
    <w:rsid w:val="00B74EE7"/>
    <w:rsid w:val="00B76247"/>
    <w:rsid w:val="00B829B5"/>
    <w:rsid w:val="00B841B3"/>
    <w:rsid w:val="00B84997"/>
    <w:rsid w:val="00B877D3"/>
    <w:rsid w:val="00B904DD"/>
    <w:rsid w:val="00BA63F4"/>
    <w:rsid w:val="00BA799D"/>
    <w:rsid w:val="00BB0436"/>
    <w:rsid w:val="00BB4EA5"/>
    <w:rsid w:val="00BC0279"/>
    <w:rsid w:val="00BC0ED4"/>
    <w:rsid w:val="00BC196F"/>
    <w:rsid w:val="00BD1332"/>
    <w:rsid w:val="00BD52A5"/>
    <w:rsid w:val="00BD5E3E"/>
    <w:rsid w:val="00BE333C"/>
    <w:rsid w:val="00BE591C"/>
    <w:rsid w:val="00BE5FE2"/>
    <w:rsid w:val="00BF12AC"/>
    <w:rsid w:val="00BF2FD9"/>
    <w:rsid w:val="00BF6F66"/>
    <w:rsid w:val="00BF7A9E"/>
    <w:rsid w:val="00C05D3D"/>
    <w:rsid w:val="00C07DF4"/>
    <w:rsid w:val="00C106C7"/>
    <w:rsid w:val="00C119C8"/>
    <w:rsid w:val="00C12DD4"/>
    <w:rsid w:val="00C37C84"/>
    <w:rsid w:val="00C410CB"/>
    <w:rsid w:val="00C442C5"/>
    <w:rsid w:val="00C46B77"/>
    <w:rsid w:val="00C47CEA"/>
    <w:rsid w:val="00C53549"/>
    <w:rsid w:val="00C5354A"/>
    <w:rsid w:val="00C55FD9"/>
    <w:rsid w:val="00C6001E"/>
    <w:rsid w:val="00C64A6C"/>
    <w:rsid w:val="00C73196"/>
    <w:rsid w:val="00C7339C"/>
    <w:rsid w:val="00C7603A"/>
    <w:rsid w:val="00C77DEF"/>
    <w:rsid w:val="00C81262"/>
    <w:rsid w:val="00C84940"/>
    <w:rsid w:val="00C94E53"/>
    <w:rsid w:val="00CA0458"/>
    <w:rsid w:val="00CA1D74"/>
    <w:rsid w:val="00CB00DD"/>
    <w:rsid w:val="00CB31A5"/>
    <w:rsid w:val="00CB414A"/>
    <w:rsid w:val="00CB4258"/>
    <w:rsid w:val="00CB7EF5"/>
    <w:rsid w:val="00CC17EC"/>
    <w:rsid w:val="00CC257D"/>
    <w:rsid w:val="00CC2684"/>
    <w:rsid w:val="00CC7812"/>
    <w:rsid w:val="00CD12B8"/>
    <w:rsid w:val="00CD4AA1"/>
    <w:rsid w:val="00CE0FEB"/>
    <w:rsid w:val="00CE21F7"/>
    <w:rsid w:val="00CE52DF"/>
    <w:rsid w:val="00CE5FC2"/>
    <w:rsid w:val="00CF749D"/>
    <w:rsid w:val="00D009B1"/>
    <w:rsid w:val="00D05CF9"/>
    <w:rsid w:val="00D10A92"/>
    <w:rsid w:val="00D15773"/>
    <w:rsid w:val="00D20C96"/>
    <w:rsid w:val="00D26881"/>
    <w:rsid w:val="00D26C37"/>
    <w:rsid w:val="00D312A3"/>
    <w:rsid w:val="00D32A45"/>
    <w:rsid w:val="00D338D4"/>
    <w:rsid w:val="00D3398C"/>
    <w:rsid w:val="00D37865"/>
    <w:rsid w:val="00D40396"/>
    <w:rsid w:val="00D457D6"/>
    <w:rsid w:val="00D460D3"/>
    <w:rsid w:val="00D47203"/>
    <w:rsid w:val="00D6021A"/>
    <w:rsid w:val="00D6296E"/>
    <w:rsid w:val="00D64733"/>
    <w:rsid w:val="00D66E8B"/>
    <w:rsid w:val="00D73458"/>
    <w:rsid w:val="00D906FA"/>
    <w:rsid w:val="00D90EC1"/>
    <w:rsid w:val="00D9116A"/>
    <w:rsid w:val="00D95036"/>
    <w:rsid w:val="00DA005E"/>
    <w:rsid w:val="00DA66EE"/>
    <w:rsid w:val="00DB433D"/>
    <w:rsid w:val="00DB44E4"/>
    <w:rsid w:val="00DB78BE"/>
    <w:rsid w:val="00DC0B79"/>
    <w:rsid w:val="00DC0D37"/>
    <w:rsid w:val="00DC470C"/>
    <w:rsid w:val="00DC61CB"/>
    <w:rsid w:val="00DD4037"/>
    <w:rsid w:val="00DD5323"/>
    <w:rsid w:val="00DD580A"/>
    <w:rsid w:val="00DF4A97"/>
    <w:rsid w:val="00DF5557"/>
    <w:rsid w:val="00E0079A"/>
    <w:rsid w:val="00E0126B"/>
    <w:rsid w:val="00E04419"/>
    <w:rsid w:val="00E047CF"/>
    <w:rsid w:val="00E0579B"/>
    <w:rsid w:val="00E0788A"/>
    <w:rsid w:val="00E11607"/>
    <w:rsid w:val="00E16494"/>
    <w:rsid w:val="00E20DF0"/>
    <w:rsid w:val="00E21FDD"/>
    <w:rsid w:val="00E2317C"/>
    <w:rsid w:val="00E30E48"/>
    <w:rsid w:val="00E37FAA"/>
    <w:rsid w:val="00E442C5"/>
    <w:rsid w:val="00E4724A"/>
    <w:rsid w:val="00E47E23"/>
    <w:rsid w:val="00E50472"/>
    <w:rsid w:val="00E55C6D"/>
    <w:rsid w:val="00E56D14"/>
    <w:rsid w:val="00E630BD"/>
    <w:rsid w:val="00E7125E"/>
    <w:rsid w:val="00E859C5"/>
    <w:rsid w:val="00E86E00"/>
    <w:rsid w:val="00E9011C"/>
    <w:rsid w:val="00E90467"/>
    <w:rsid w:val="00E90BED"/>
    <w:rsid w:val="00E91FF7"/>
    <w:rsid w:val="00E95348"/>
    <w:rsid w:val="00EA095E"/>
    <w:rsid w:val="00EA09B5"/>
    <w:rsid w:val="00EA10B5"/>
    <w:rsid w:val="00EA2144"/>
    <w:rsid w:val="00EA5C97"/>
    <w:rsid w:val="00EA5FC7"/>
    <w:rsid w:val="00EB136B"/>
    <w:rsid w:val="00EC1929"/>
    <w:rsid w:val="00EC361E"/>
    <w:rsid w:val="00EC3F85"/>
    <w:rsid w:val="00ED070B"/>
    <w:rsid w:val="00ED1749"/>
    <w:rsid w:val="00ED1F95"/>
    <w:rsid w:val="00ED2FDF"/>
    <w:rsid w:val="00ED58EC"/>
    <w:rsid w:val="00EE14B8"/>
    <w:rsid w:val="00EE24AE"/>
    <w:rsid w:val="00EE5227"/>
    <w:rsid w:val="00EE5435"/>
    <w:rsid w:val="00EF0D6E"/>
    <w:rsid w:val="00EF248F"/>
    <w:rsid w:val="00EF306A"/>
    <w:rsid w:val="00F00D47"/>
    <w:rsid w:val="00F00E39"/>
    <w:rsid w:val="00F046FC"/>
    <w:rsid w:val="00F110BF"/>
    <w:rsid w:val="00F119DB"/>
    <w:rsid w:val="00F120A7"/>
    <w:rsid w:val="00F158A5"/>
    <w:rsid w:val="00F21BCB"/>
    <w:rsid w:val="00F240F4"/>
    <w:rsid w:val="00F3799B"/>
    <w:rsid w:val="00F37D34"/>
    <w:rsid w:val="00F421A8"/>
    <w:rsid w:val="00F43145"/>
    <w:rsid w:val="00F508B2"/>
    <w:rsid w:val="00F567B7"/>
    <w:rsid w:val="00F61657"/>
    <w:rsid w:val="00F61859"/>
    <w:rsid w:val="00F71525"/>
    <w:rsid w:val="00F72040"/>
    <w:rsid w:val="00F76A7C"/>
    <w:rsid w:val="00F77903"/>
    <w:rsid w:val="00F811A9"/>
    <w:rsid w:val="00F81BC5"/>
    <w:rsid w:val="00F821CE"/>
    <w:rsid w:val="00F834C9"/>
    <w:rsid w:val="00F8557F"/>
    <w:rsid w:val="00F91781"/>
    <w:rsid w:val="00F9521F"/>
    <w:rsid w:val="00F97477"/>
    <w:rsid w:val="00FA25F3"/>
    <w:rsid w:val="00FA68F6"/>
    <w:rsid w:val="00FC0FF9"/>
    <w:rsid w:val="00FC4239"/>
    <w:rsid w:val="00FC761F"/>
    <w:rsid w:val="00FD2E0F"/>
    <w:rsid w:val="00FD5602"/>
    <w:rsid w:val="00FE1310"/>
    <w:rsid w:val="00FF3AC2"/>
    <w:rsid w:val="011D6CD4"/>
    <w:rsid w:val="012C687B"/>
    <w:rsid w:val="013417D6"/>
    <w:rsid w:val="014B2704"/>
    <w:rsid w:val="0185498B"/>
    <w:rsid w:val="01CC5F21"/>
    <w:rsid w:val="01CE1437"/>
    <w:rsid w:val="01D943BA"/>
    <w:rsid w:val="01E054EB"/>
    <w:rsid w:val="02500776"/>
    <w:rsid w:val="02610CDF"/>
    <w:rsid w:val="02647ECA"/>
    <w:rsid w:val="026B3589"/>
    <w:rsid w:val="02702D13"/>
    <w:rsid w:val="02816CCE"/>
    <w:rsid w:val="02895B83"/>
    <w:rsid w:val="029562D6"/>
    <w:rsid w:val="02A94B7D"/>
    <w:rsid w:val="02B701C1"/>
    <w:rsid w:val="02B81FC4"/>
    <w:rsid w:val="02C31748"/>
    <w:rsid w:val="02C4107E"/>
    <w:rsid w:val="02D20053"/>
    <w:rsid w:val="02DA018C"/>
    <w:rsid w:val="02ED7EC0"/>
    <w:rsid w:val="0378236D"/>
    <w:rsid w:val="039E49C9"/>
    <w:rsid w:val="03B15391"/>
    <w:rsid w:val="03C54999"/>
    <w:rsid w:val="03CB357B"/>
    <w:rsid w:val="03D6755C"/>
    <w:rsid w:val="03FB1FCA"/>
    <w:rsid w:val="040C173C"/>
    <w:rsid w:val="04262BAF"/>
    <w:rsid w:val="0451478F"/>
    <w:rsid w:val="045F165D"/>
    <w:rsid w:val="04B30C95"/>
    <w:rsid w:val="04E44D61"/>
    <w:rsid w:val="05722829"/>
    <w:rsid w:val="058646A1"/>
    <w:rsid w:val="059470DA"/>
    <w:rsid w:val="05A21435"/>
    <w:rsid w:val="05AD2517"/>
    <w:rsid w:val="05AD6835"/>
    <w:rsid w:val="05B77A17"/>
    <w:rsid w:val="05BC06C6"/>
    <w:rsid w:val="05BF6538"/>
    <w:rsid w:val="05DD3F1A"/>
    <w:rsid w:val="05F3647C"/>
    <w:rsid w:val="05F51599"/>
    <w:rsid w:val="06336531"/>
    <w:rsid w:val="0636005F"/>
    <w:rsid w:val="064B2D53"/>
    <w:rsid w:val="06563FCE"/>
    <w:rsid w:val="066A4EB6"/>
    <w:rsid w:val="067A224C"/>
    <w:rsid w:val="06976AC0"/>
    <w:rsid w:val="070E3C70"/>
    <w:rsid w:val="071E0F8F"/>
    <w:rsid w:val="07511094"/>
    <w:rsid w:val="07B05C4E"/>
    <w:rsid w:val="07BB67D3"/>
    <w:rsid w:val="07E86CFB"/>
    <w:rsid w:val="07EC2430"/>
    <w:rsid w:val="07F53E98"/>
    <w:rsid w:val="08043B69"/>
    <w:rsid w:val="080E5E9A"/>
    <w:rsid w:val="080F5C0F"/>
    <w:rsid w:val="082D0D5E"/>
    <w:rsid w:val="08542D5F"/>
    <w:rsid w:val="08770A71"/>
    <w:rsid w:val="087E0619"/>
    <w:rsid w:val="08964B56"/>
    <w:rsid w:val="090E0B90"/>
    <w:rsid w:val="09411B2E"/>
    <w:rsid w:val="09446DE8"/>
    <w:rsid w:val="095343D8"/>
    <w:rsid w:val="096D58B6"/>
    <w:rsid w:val="097A6AC9"/>
    <w:rsid w:val="09946D2D"/>
    <w:rsid w:val="09A83C3F"/>
    <w:rsid w:val="09AB4631"/>
    <w:rsid w:val="09D40332"/>
    <w:rsid w:val="09DB4F16"/>
    <w:rsid w:val="09FA41BD"/>
    <w:rsid w:val="0A0D6497"/>
    <w:rsid w:val="0A1925E4"/>
    <w:rsid w:val="0A1C483F"/>
    <w:rsid w:val="0A2A66B2"/>
    <w:rsid w:val="0A456C7B"/>
    <w:rsid w:val="0A582F68"/>
    <w:rsid w:val="0A59476C"/>
    <w:rsid w:val="0A5F6BE4"/>
    <w:rsid w:val="0A616013"/>
    <w:rsid w:val="0A6E62C8"/>
    <w:rsid w:val="0A95718E"/>
    <w:rsid w:val="0AA34D2A"/>
    <w:rsid w:val="0AAC68B2"/>
    <w:rsid w:val="0AD26E88"/>
    <w:rsid w:val="0ADD4CBE"/>
    <w:rsid w:val="0ADF0A36"/>
    <w:rsid w:val="0AF3628F"/>
    <w:rsid w:val="0AF67B2D"/>
    <w:rsid w:val="0B352404"/>
    <w:rsid w:val="0B5A00BC"/>
    <w:rsid w:val="0B884C29"/>
    <w:rsid w:val="0B8E5BEE"/>
    <w:rsid w:val="0B940138"/>
    <w:rsid w:val="0BBB27BC"/>
    <w:rsid w:val="0BBC48D3"/>
    <w:rsid w:val="0BD70D04"/>
    <w:rsid w:val="0BE616E7"/>
    <w:rsid w:val="0BF5443C"/>
    <w:rsid w:val="0BF8603B"/>
    <w:rsid w:val="0C131DE7"/>
    <w:rsid w:val="0C1776D8"/>
    <w:rsid w:val="0C1C796E"/>
    <w:rsid w:val="0C8B7478"/>
    <w:rsid w:val="0C9B098C"/>
    <w:rsid w:val="0CAE706F"/>
    <w:rsid w:val="0CB40DE6"/>
    <w:rsid w:val="0CE314DC"/>
    <w:rsid w:val="0CE642FD"/>
    <w:rsid w:val="0CE9794A"/>
    <w:rsid w:val="0D0429D6"/>
    <w:rsid w:val="0D186481"/>
    <w:rsid w:val="0D1D7A64"/>
    <w:rsid w:val="0D2C7710"/>
    <w:rsid w:val="0D3C6984"/>
    <w:rsid w:val="0D4731DE"/>
    <w:rsid w:val="0D7C256C"/>
    <w:rsid w:val="0DAE298D"/>
    <w:rsid w:val="0DC07E37"/>
    <w:rsid w:val="0DE303E5"/>
    <w:rsid w:val="0DFC0D38"/>
    <w:rsid w:val="0E083E00"/>
    <w:rsid w:val="0E4868F2"/>
    <w:rsid w:val="0E5232CD"/>
    <w:rsid w:val="0E8862F1"/>
    <w:rsid w:val="0E8A0CB9"/>
    <w:rsid w:val="0E8B04D9"/>
    <w:rsid w:val="0E8F345F"/>
    <w:rsid w:val="0E8F48E3"/>
    <w:rsid w:val="0E9B3CA5"/>
    <w:rsid w:val="0EB57A4D"/>
    <w:rsid w:val="0EDB39C9"/>
    <w:rsid w:val="0EDF32E1"/>
    <w:rsid w:val="0EE54042"/>
    <w:rsid w:val="0EFD592E"/>
    <w:rsid w:val="0F022F45"/>
    <w:rsid w:val="0F182768"/>
    <w:rsid w:val="0F334BAB"/>
    <w:rsid w:val="0F4C27CC"/>
    <w:rsid w:val="0F59664D"/>
    <w:rsid w:val="0F7244C4"/>
    <w:rsid w:val="0F7F6D6C"/>
    <w:rsid w:val="0F8050EF"/>
    <w:rsid w:val="0F8C16B4"/>
    <w:rsid w:val="0F991EFA"/>
    <w:rsid w:val="0FAD6545"/>
    <w:rsid w:val="0FB73D2F"/>
    <w:rsid w:val="0FD86CD0"/>
    <w:rsid w:val="101567A5"/>
    <w:rsid w:val="102E6819"/>
    <w:rsid w:val="10691803"/>
    <w:rsid w:val="10741C20"/>
    <w:rsid w:val="109D5849"/>
    <w:rsid w:val="10A67900"/>
    <w:rsid w:val="10C4552B"/>
    <w:rsid w:val="112146D9"/>
    <w:rsid w:val="112B220E"/>
    <w:rsid w:val="1136446A"/>
    <w:rsid w:val="117A47A1"/>
    <w:rsid w:val="119018D4"/>
    <w:rsid w:val="11A303F8"/>
    <w:rsid w:val="11B35303"/>
    <w:rsid w:val="11C77AFF"/>
    <w:rsid w:val="11DC7A7D"/>
    <w:rsid w:val="1221242B"/>
    <w:rsid w:val="12272958"/>
    <w:rsid w:val="125759C3"/>
    <w:rsid w:val="1266127C"/>
    <w:rsid w:val="12AB48A0"/>
    <w:rsid w:val="12B10F0A"/>
    <w:rsid w:val="12CC681D"/>
    <w:rsid w:val="12EF3BFD"/>
    <w:rsid w:val="13072A44"/>
    <w:rsid w:val="13185BD4"/>
    <w:rsid w:val="136252DC"/>
    <w:rsid w:val="13AF2F6F"/>
    <w:rsid w:val="13DE00E2"/>
    <w:rsid w:val="13EA360C"/>
    <w:rsid w:val="14355AF1"/>
    <w:rsid w:val="1446419E"/>
    <w:rsid w:val="14576EEE"/>
    <w:rsid w:val="1462007C"/>
    <w:rsid w:val="148466EE"/>
    <w:rsid w:val="149E34A8"/>
    <w:rsid w:val="14A34882"/>
    <w:rsid w:val="14DD66B7"/>
    <w:rsid w:val="14F94927"/>
    <w:rsid w:val="14FE41AE"/>
    <w:rsid w:val="151B4D60"/>
    <w:rsid w:val="151D55BB"/>
    <w:rsid w:val="155C2C83"/>
    <w:rsid w:val="157E2125"/>
    <w:rsid w:val="15D241DC"/>
    <w:rsid w:val="15D67EFF"/>
    <w:rsid w:val="160B0931"/>
    <w:rsid w:val="160C28FB"/>
    <w:rsid w:val="161E1E26"/>
    <w:rsid w:val="16284C71"/>
    <w:rsid w:val="162B0FD3"/>
    <w:rsid w:val="16B16B57"/>
    <w:rsid w:val="16DD1D90"/>
    <w:rsid w:val="16ED44DA"/>
    <w:rsid w:val="17173305"/>
    <w:rsid w:val="176E674F"/>
    <w:rsid w:val="17755742"/>
    <w:rsid w:val="177D47DC"/>
    <w:rsid w:val="17A252C5"/>
    <w:rsid w:val="17B31280"/>
    <w:rsid w:val="180D298C"/>
    <w:rsid w:val="18324C3F"/>
    <w:rsid w:val="184D1481"/>
    <w:rsid w:val="185D11EC"/>
    <w:rsid w:val="18713770"/>
    <w:rsid w:val="18C91753"/>
    <w:rsid w:val="18D804FE"/>
    <w:rsid w:val="18F02060"/>
    <w:rsid w:val="19007F28"/>
    <w:rsid w:val="190E3B48"/>
    <w:rsid w:val="190F25D9"/>
    <w:rsid w:val="19142554"/>
    <w:rsid w:val="191F1AB0"/>
    <w:rsid w:val="193B777F"/>
    <w:rsid w:val="197750EC"/>
    <w:rsid w:val="19A15EFF"/>
    <w:rsid w:val="19A87563"/>
    <w:rsid w:val="19C850DC"/>
    <w:rsid w:val="19D83220"/>
    <w:rsid w:val="19DA1AF8"/>
    <w:rsid w:val="19DC060A"/>
    <w:rsid w:val="1A0F63C0"/>
    <w:rsid w:val="1A5328A6"/>
    <w:rsid w:val="1A6A6BAA"/>
    <w:rsid w:val="1A7B640B"/>
    <w:rsid w:val="1A872F16"/>
    <w:rsid w:val="1AAD7CE9"/>
    <w:rsid w:val="1AC333F3"/>
    <w:rsid w:val="1AD276D0"/>
    <w:rsid w:val="1AD75067"/>
    <w:rsid w:val="1AE27BA8"/>
    <w:rsid w:val="1B182123"/>
    <w:rsid w:val="1B2C47B1"/>
    <w:rsid w:val="1BD64E50"/>
    <w:rsid w:val="1BF14125"/>
    <w:rsid w:val="1BF73705"/>
    <w:rsid w:val="1BF82106"/>
    <w:rsid w:val="1BFE7D90"/>
    <w:rsid w:val="1C055E22"/>
    <w:rsid w:val="1C2C6CC2"/>
    <w:rsid w:val="1C2D1948"/>
    <w:rsid w:val="1C6F14EE"/>
    <w:rsid w:val="1C7A3345"/>
    <w:rsid w:val="1C8C49F5"/>
    <w:rsid w:val="1C901B90"/>
    <w:rsid w:val="1C961170"/>
    <w:rsid w:val="1CA14E90"/>
    <w:rsid w:val="1CB735C0"/>
    <w:rsid w:val="1CD659B8"/>
    <w:rsid w:val="1CEE68B6"/>
    <w:rsid w:val="1CF251B2"/>
    <w:rsid w:val="1D120041"/>
    <w:rsid w:val="1D434E54"/>
    <w:rsid w:val="1D6C517F"/>
    <w:rsid w:val="1D6D50D7"/>
    <w:rsid w:val="1D895ED4"/>
    <w:rsid w:val="1D8A2F60"/>
    <w:rsid w:val="1DE657E0"/>
    <w:rsid w:val="1E1131E2"/>
    <w:rsid w:val="1E18008F"/>
    <w:rsid w:val="1E36787F"/>
    <w:rsid w:val="1E44231C"/>
    <w:rsid w:val="1E4F7829"/>
    <w:rsid w:val="1E507AB9"/>
    <w:rsid w:val="1E6A33E1"/>
    <w:rsid w:val="1E872DED"/>
    <w:rsid w:val="1E895BDC"/>
    <w:rsid w:val="1E92018F"/>
    <w:rsid w:val="1EA168D5"/>
    <w:rsid w:val="1EA77665"/>
    <w:rsid w:val="1EC34C39"/>
    <w:rsid w:val="1EC510F6"/>
    <w:rsid w:val="1EEB7551"/>
    <w:rsid w:val="1EF11369"/>
    <w:rsid w:val="1EFA1543"/>
    <w:rsid w:val="1F026649"/>
    <w:rsid w:val="1F271CAA"/>
    <w:rsid w:val="1F69712F"/>
    <w:rsid w:val="1F7075DA"/>
    <w:rsid w:val="1F83603F"/>
    <w:rsid w:val="1FA509AD"/>
    <w:rsid w:val="1FE70258"/>
    <w:rsid w:val="1FF51755"/>
    <w:rsid w:val="2005154A"/>
    <w:rsid w:val="200D34F7"/>
    <w:rsid w:val="202B3AD6"/>
    <w:rsid w:val="203330F9"/>
    <w:rsid w:val="203637DC"/>
    <w:rsid w:val="203B0065"/>
    <w:rsid w:val="208452A8"/>
    <w:rsid w:val="208E3924"/>
    <w:rsid w:val="20957D50"/>
    <w:rsid w:val="209C4C28"/>
    <w:rsid w:val="20AF45AF"/>
    <w:rsid w:val="20B35E4D"/>
    <w:rsid w:val="20B81496"/>
    <w:rsid w:val="20D10C5F"/>
    <w:rsid w:val="20E114D0"/>
    <w:rsid w:val="20E56222"/>
    <w:rsid w:val="21132D8F"/>
    <w:rsid w:val="214467A1"/>
    <w:rsid w:val="21593BA1"/>
    <w:rsid w:val="2181171D"/>
    <w:rsid w:val="219D4A77"/>
    <w:rsid w:val="21B539CE"/>
    <w:rsid w:val="21C47874"/>
    <w:rsid w:val="21DB70CD"/>
    <w:rsid w:val="21EB71E7"/>
    <w:rsid w:val="21F4790B"/>
    <w:rsid w:val="22042FC2"/>
    <w:rsid w:val="221E6B0C"/>
    <w:rsid w:val="222A4072"/>
    <w:rsid w:val="22333EAB"/>
    <w:rsid w:val="223411B3"/>
    <w:rsid w:val="22365587"/>
    <w:rsid w:val="223B5BF3"/>
    <w:rsid w:val="22740D0F"/>
    <w:rsid w:val="228F6D2C"/>
    <w:rsid w:val="2290402C"/>
    <w:rsid w:val="22941CAE"/>
    <w:rsid w:val="229A35E9"/>
    <w:rsid w:val="22C05782"/>
    <w:rsid w:val="22CB5324"/>
    <w:rsid w:val="2304036E"/>
    <w:rsid w:val="23190CD2"/>
    <w:rsid w:val="232D5671"/>
    <w:rsid w:val="23335C2F"/>
    <w:rsid w:val="23593A4A"/>
    <w:rsid w:val="235F07AD"/>
    <w:rsid w:val="236C6569"/>
    <w:rsid w:val="23CF0E84"/>
    <w:rsid w:val="23D9610A"/>
    <w:rsid w:val="243B1A1F"/>
    <w:rsid w:val="243D39CE"/>
    <w:rsid w:val="245C1CD3"/>
    <w:rsid w:val="246F0E97"/>
    <w:rsid w:val="249341DB"/>
    <w:rsid w:val="249350C9"/>
    <w:rsid w:val="249E2CA0"/>
    <w:rsid w:val="24A65CC9"/>
    <w:rsid w:val="25076CCD"/>
    <w:rsid w:val="25092CB6"/>
    <w:rsid w:val="25115F5F"/>
    <w:rsid w:val="252206D1"/>
    <w:rsid w:val="2522453A"/>
    <w:rsid w:val="252754F4"/>
    <w:rsid w:val="25317C88"/>
    <w:rsid w:val="25341526"/>
    <w:rsid w:val="257C3D00"/>
    <w:rsid w:val="259B266D"/>
    <w:rsid w:val="25A86080"/>
    <w:rsid w:val="25D6523C"/>
    <w:rsid w:val="25DC06EA"/>
    <w:rsid w:val="25ED0053"/>
    <w:rsid w:val="25FB2DC9"/>
    <w:rsid w:val="25FB4531"/>
    <w:rsid w:val="26040FD6"/>
    <w:rsid w:val="2628108B"/>
    <w:rsid w:val="266A16A4"/>
    <w:rsid w:val="268D7140"/>
    <w:rsid w:val="26992D13"/>
    <w:rsid w:val="26B40B71"/>
    <w:rsid w:val="26B730EF"/>
    <w:rsid w:val="26FD42C6"/>
    <w:rsid w:val="27070568"/>
    <w:rsid w:val="27075144"/>
    <w:rsid w:val="270D1B20"/>
    <w:rsid w:val="272E2055"/>
    <w:rsid w:val="273706A0"/>
    <w:rsid w:val="27473BD5"/>
    <w:rsid w:val="274912B9"/>
    <w:rsid w:val="274C2B57"/>
    <w:rsid w:val="27660E89"/>
    <w:rsid w:val="279D288C"/>
    <w:rsid w:val="27BD3B39"/>
    <w:rsid w:val="27F6508D"/>
    <w:rsid w:val="280F3D84"/>
    <w:rsid w:val="28331948"/>
    <w:rsid w:val="286D1AD1"/>
    <w:rsid w:val="28C668F3"/>
    <w:rsid w:val="28CB3F50"/>
    <w:rsid w:val="28CD4924"/>
    <w:rsid w:val="28FF2C1B"/>
    <w:rsid w:val="29100D72"/>
    <w:rsid w:val="291624C7"/>
    <w:rsid w:val="29257B04"/>
    <w:rsid w:val="2938533E"/>
    <w:rsid w:val="294E56D7"/>
    <w:rsid w:val="29551D8D"/>
    <w:rsid w:val="297B64D0"/>
    <w:rsid w:val="29B449E4"/>
    <w:rsid w:val="29BA1256"/>
    <w:rsid w:val="29D24C5F"/>
    <w:rsid w:val="2A2B4C3B"/>
    <w:rsid w:val="2A3F69A3"/>
    <w:rsid w:val="2A85151B"/>
    <w:rsid w:val="2A8866AE"/>
    <w:rsid w:val="2A9036A3"/>
    <w:rsid w:val="2A9F177E"/>
    <w:rsid w:val="2AA5564B"/>
    <w:rsid w:val="2AA936B1"/>
    <w:rsid w:val="2AB56D6E"/>
    <w:rsid w:val="2AC31382"/>
    <w:rsid w:val="2AC5206B"/>
    <w:rsid w:val="2ADC6FA3"/>
    <w:rsid w:val="2AE15CAC"/>
    <w:rsid w:val="2AF806EE"/>
    <w:rsid w:val="2AF93B6E"/>
    <w:rsid w:val="2B094708"/>
    <w:rsid w:val="2B7C3AE8"/>
    <w:rsid w:val="2BE24667"/>
    <w:rsid w:val="2BED66CE"/>
    <w:rsid w:val="2BEE7B9F"/>
    <w:rsid w:val="2BF7098E"/>
    <w:rsid w:val="2C0559CB"/>
    <w:rsid w:val="2C217570"/>
    <w:rsid w:val="2C992661"/>
    <w:rsid w:val="2CA06B08"/>
    <w:rsid w:val="2CAE1BBE"/>
    <w:rsid w:val="2CB01DDA"/>
    <w:rsid w:val="2CBC6445"/>
    <w:rsid w:val="2CCE420F"/>
    <w:rsid w:val="2CCF04B2"/>
    <w:rsid w:val="2CF53BCC"/>
    <w:rsid w:val="2CF66D41"/>
    <w:rsid w:val="2CFB5AB1"/>
    <w:rsid w:val="2D073867"/>
    <w:rsid w:val="2D0A62AC"/>
    <w:rsid w:val="2D1044E1"/>
    <w:rsid w:val="2D285470"/>
    <w:rsid w:val="2D3C3092"/>
    <w:rsid w:val="2D7B3DCC"/>
    <w:rsid w:val="2D870D8D"/>
    <w:rsid w:val="2DAD283C"/>
    <w:rsid w:val="2E304D3F"/>
    <w:rsid w:val="2E833CA7"/>
    <w:rsid w:val="2E922BF6"/>
    <w:rsid w:val="2EAB2859"/>
    <w:rsid w:val="2EC670BD"/>
    <w:rsid w:val="2ECC1AD7"/>
    <w:rsid w:val="2ED33374"/>
    <w:rsid w:val="2EF835C5"/>
    <w:rsid w:val="2F1819BF"/>
    <w:rsid w:val="2F230642"/>
    <w:rsid w:val="2F340AA1"/>
    <w:rsid w:val="2F3953B7"/>
    <w:rsid w:val="2F601896"/>
    <w:rsid w:val="2F713AA3"/>
    <w:rsid w:val="2F792957"/>
    <w:rsid w:val="2F7E52FE"/>
    <w:rsid w:val="2F835584"/>
    <w:rsid w:val="2FB86BE8"/>
    <w:rsid w:val="2FD830C3"/>
    <w:rsid w:val="2FE61B98"/>
    <w:rsid w:val="2FFD0EEC"/>
    <w:rsid w:val="300F21E4"/>
    <w:rsid w:val="304C0FFB"/>
    <w:rsid w:val="305727DF"/>
    <w:rsid w:val="30711E07"/>
    <w:rsid w:val="308E68A4"/>
    <w:rsid w:val="30A64E73"/>
    <w:rsid w:val="30A65A08"/>
    <w:rsid w:val="30AC04D5"/>
    <w:rsid w:val="30B6688F"/>
    <w:rsid w:val="30D07063"/>
    <w:rsid w:val="30DA39D6"/>
    <w:rsid w:val="30DB190B"/>
    <w:rsid w:val="312531C3"/>
    <w:rsid w:val="315674D0"/>
    <w:rsid w:val="315D000D"/>
    <w:rsid w:val="316B62D0"/>
    <w:rsid w:val="31B9703B"/>
    <w:rsid w:val="31E00A6C"/>
    <w:rsid w:val="321C57BD"/>
    <w:rsid w:val="32317152"/>
    <w:rsid w:val="323808A8"/>
    <w:rsid w:val="323D1C14"/>
    <w:rsid w:val="32926B90"/>
    <w:rsid w:val="32963820"/>
    <w:rsid w:val="32BF68D3"/>
    <w:rsid w:val="32C8207F"/>
    <w:rsid w:val="32E3026F"/>
    <w:rsid w:val="32FF3174"/>
    <w:rsid w:val="3303555E"/>
    <w:rsid w:val="33402C25"/>
    <w:rsid w:val="334212B2"/>
    <w:rsid w:val="33912B1A"/>
    <w:rsid w:val="33976525"/>
    <w:rsid w:val="339E298D"/>
    <w:rsid w:val="33DC6039"/>
    <w:rsid w:val="33FE3C74"/>
    <w:rsid w:val="34140B9C"/>
    <w:rsid w:val="34313801"/>
    <w:rsid w:val="346B3592"/>
    <w:rsid w:val="3484737E"/>
    <w:rsid w:val="34AD683E"/>
    <w:rsid w:val="34B82BB5"/>
    <w:rsid w:val="34BA7049"/>
    <w:rsid w:val="34C11B51"/>
    <w:rsid w:val="34D80120"/>
    <w:rsid w:val="34E64532"/>
    <w:rsid w:val="34E940DB"/>
    <w:rsid w:val="34EC3BCC"/>
    <w:rsid w:val="35313974"/>
    <w:rsid w:val="35440A6C"/>
    <w:rsid w:val="354457B6"/>
    <w:rsid w:val="357339A5"/>
    <w:rsid w:val="358856A2"/>
    <w:rsid w:val="35AD6098"/>
    <w:rsid w:val="35BA6F50"/>
    <w:rsid w:val="35BB6E36"/>
    <w:rsid w:val="36084D9A"/>
    <w:rsid w:val="36114A6A"/>
    <w:rsid w:val="36287986"/>
    <w:rsid w:val="3629097E"/>
    <w:rsid w:val="364017E6"/>
    <w:rsid w:val="36470A32"/>
    <w:rsid w:val="364A2B4E"/>
    <w:rsid w:val="36667D3A"/>
    <w:rsid w:val="366E1D9C"/>
    <w:rsid w:val="367E4154"/>
    <w:rsid w:val="368C2F70"/>
    <w:rsid w:val="369725AC"/>
    <w:rsid w:val="369C00C1"/>
    <w:rsid w:val="36B033CF"/>
    <w:rsid w:val="36CF10AF"/>
    <w:rsid w:val="371B2276"/>
    <w:rsid w:val="37324E8D"/>
    <w:rsid w:val="373B64AD"/>
    <w:rsid w:val="37427AD3"/>
    <w:rsid w:val="374C62C8"/>
    <w:rsid w:val="37783257"/>
    <w:rsid w:val="3789017B"/>
    <w:rsid w:val="37C130EE"/>
    <w:rsid w:val="37E33064"/>
    <w:rsid w:val="38391840"/>
    <w:rsid w:val="38393102"/>
    <w:rsid w:val="387A337F"/>
    <w:rsid w:val="38832151"/>
    <w:rsid w:val="38E617A3"/>
    <w:rsid w:val="38F8733C"/>
    <w:rsid w:val="39255B4E"/>
    <w:rsid w:val="39452DE0"/>
    <w:rsid w:val="3958245A"/>
    <w:rsid w:val="39665CFB"/>
    <w:rsid w:val="39730926"/>
    <w:rsid w:val="397C37F7"/>
    <w:rsid w:val="39A51C5B"/>
    <w:rsid w:val="39BC3B6C"/>
    <w:rsid w:val="39BE48F9"/>
    <w:rsid w:val="39CF2A49"/>
    <w:rsid w:val="39D236E8"/>
    <w:rsid w:val="39DB5E42"/>
    <w:rsid w:val="39E3734B"/>
    <w:rsid w:val="3A4A4679"/>
    <w:rsid w:val="3A5A383F"/>
    <w:rsid w:val="3A80103E"/>
    <w:rsid w:val="3AC32A96"/>
    <w:rsid w:val="3AF327F4"/>
    <w:rsid w:val="3AF630AE"/>
    <w:rsid w:val="3B1D4989"/>
    <w:rsid w:val="3B2012CB"/>
    <w:rsid w:val="3B8732EB"/>
    <w:rsid w:val="3B934138"/>
    <w:rsid w:val="3BA577BF"/>
    <w:rsid w:val="3BB0325D"/>
    <w:rsid w:val="3BC0486E"/>
    <w:rsid w:val="3BDD3B8B"/>
    <w:rsid w:val="3BE556D1"/>
    <w:rsid w:val="3BF17376"/>
    <w:rsid w:val="3C294CFB"/>
    <w:rsid w:val="3C2B6DF4"/>
    <w:rsid w:val="3C3E6594"/>
    <w:rsid w:val="3C892278"/>
    <w:rsid w:val="3C8C6120"/>
    <w:rsid w:val="3CA81716"/>
    <w:rsid w:val="3CC354E9"/>
    <w:rsid w:val="3CD30B15"/>
    <w:rsid w:val="3CF3278F"/>
    <w:rsid w:val="3CF60293"/>
    <w:rsid w:val="3CFE26EE"/>
    <w:rsid w:val="3D0F0457"/>
    <w:rsid w:val="3D24741F"/>
    <w:rsid w:val="3D37175C"/>
    <w:rsid w:val="3D624A2B"/>
    <w:rsid w:val="3DFD034B"/>
    <w:rsid w:val="3E057C97"/>
    <w:rsid w:val="3E112729"/>
    <w:rsid w:val="3E3242DB"/>
    <w:rsid w:val="3E894239"/>
    <w:rsid w:val="3E9A01F4"/>
    <w:rsid w:val="3EA477D4"/>
    <w:rsid w:val="3EB90543"/>
    <w:rsid w:val="3F11495A"/>
    <w:rsid w:val="3F240239"/>
    <w:rsid w:val="3F382246"/>
    <w:rsid w:val="3F406FEE"/>
    <w:rsid w:val="3F5050B9"/>
    <w:rsid w:val="3F530502"/>
    <w:rsid w:val="3F572283"/>
    <w:rsid w:val="3F5D194E"/>
    <w:rsid w:val="3F6070A1"/>
    <w:rsid w:val="3F616160"/>
    <w:rsid w:val="3F724CCD"/>
    <w:rsid w:val="3FAF5CE4"/>
    <w:rsid w:val="3FCB3319"/>
    <w:rsid w:val="400C5043"/>
    <w:rsid w:val="40152228"/>
    <w:rsid w:val="404D7440"/>
    <w:rsid w:val="40505569"/>
    <w:rsid w:val="405F34A4"/>
    <w:rsid w:val="40672358"/>
    <w:rsid w:val="409655EF"/>
    <w:rsid w:val="409E2A2C"/>
    <w:rsid w:val="40A966E5"/>
    <w:rsid w:val="40DB4E75"/>
    <w:rsid w:val="40E01335"/>
    <w:rsid w:val="40F15E32"/>
    <w:rsid w:val="41061E61"/>
    <w:rsid w:val="41473A0A"/>
    <w:rsid w:val="4155574F"/>
    <w:rsid w:val="4157473C"/>
    <w:rsid w:val="41A5138A"/>
    <w:rsid w:val="41DF2AEE"/>
    <w:rsid w:val="41E55C2A"/>
    <w:rsid w:val="41EA5032"/>
    <w:rsid w:val="42393C27"/>
    <w:rsid w:val="426463ED"/>
    <w:rsid w:val="426D56C0"/>
    <w:rsid w:val="426D634C"/>
    <w:rsid w:val="42711E8D"/>
    <w:rsid w:val="427C7225"/>
    <w:rsid w:val="42997141"/>
    <w:rsid w:val="42A133E8"/>
    <w:rsid w:val="42C43049"/>
    <w:rsid w:val="42DC7E9F"/>
    <w:rsid w:val="42DF267A"/>
    <w:rsid w:val="431A4C2F"/>
    <w:rsid w:val="43244A62"/>
    <w:rsid w:val="432602A9"/>
    <w:rsid w:val="432F4ACC"/>
    <w:rsid w:val="43337FF6"/>
    <w:rsid w:val="434B202E"/>
    <w:rsid w:val="43503578"/>
    <w:rsid w:val="43576CDF"/>
    <w:rsid w:val="437E71E3"/>
    <w:rsid w:val="43D913AE"/>
    <w:rsid w:val="43DC1B95"/>
    <w:rsid w:val="43F14D5A"/>
    <w:rsid w:val="43F41212"/>
    <w:rsid w:val="43F86025"/>
    <w:rsid w:val="441F0387"/>
    <w:rsid w:val="442A4B75"/>
    <w:rsid w:val="44356037"/>
    <w:rsid w:val="445B15B3"/>
    <w:rsid w:val="4475788E"/>
    <w:rsid w:val="44761D90"/>
    <w:rsid w:val="447B1DAF"/>
    <w:rsid w:val="449B0822"/>
    <w:rsid w:val="44C63AF1"/>
    <w:rsid w:val="44DA759D"/>
    <w:rsid w:val="44F3060D"/>
    <w:rsid w:val="452E45E0"/>
    <w:rsid w:val="453C2005"/>
    <w:rsid w:val="45707BE3"/>
    <w:rsid w:val="45822E33"/>
    <w:rsid w:val="45B2219A"/>
    <w:rsid w:val="46364CA7"/>
    <w:rsid w:val="463C0D22"/>
    <w:rsid w:val="464C1EFF"/>
    <w:rsid w:val="467D28D5"/>
    <w:rsid w:val="46893E4C"/>
    <w:rsid w:val="46C6602A"/>
    <w:rsid w:val="46EF15F6"/>
    <w:rsid w:val="47411B55"/>
    <w:rsid w:val="47883971"/>
    <w:rsid w:val="47930F65"/>
    <w:rsid w:val="479368EF"/>
    <w:rsid w:val="479D2278"/>
    <w:rsid w:val="47A7007C"/>
    <w:rsid w:val="47CC2B9D"/>
    <w:rsid w:val="48025F7C"/>
    <w:rsid w:val="48084421"/>
    <w:rsid w:val="48112949"/>
    <w:rsid w:val="4894280E"/>
    <w:rsid w:val="48A04659"/>
    <w:rsid w:val="48AC74A2"/>
    <w:rsid w:val="48B8373F"/>
    <w:rsid w:val="48C57DD8"/>
    <w:rsid w:val="48FD7CFE"/>
    <w:rsid w:val="490E5A67"/>
    <w:rsid w:val="495835DA"/>
    <w:rsid w:val="49595FEF"/>
    <w:rsid w:val="495A5D38"/>
    <w:rsid w:val="495B5627"/>
    <w:rsid w:val="49653419"/>
    <w:rsid w:val="496C55B5"/>
    <w:rsid w:val="498D5B4F"/>
    <w:rsid w:val="4991704F"/>
    <w:rsid w:val="499A554C"/>
    <w:rsid w:val="499E2B31"/>
    <w:rsid w:val="49BB0B75"/>
    <w:rsid w:val="49F96717"/>
    <w:rsid w:val="4A1E71A6"/>
    <w:rsid w:val="4A455361"/>
    <w:rsid w:val="4A4F0834"/>
    <w:rsid w:val="4A653DAC"/>
    <w:rsid w:val="4A7605A5"/>
    <w:rsid w:val="4A794512"/>
    <w:rsid w:val="4A851614"/>
    <w:rsid w:val="4A952C21"/>
    <w:rsid w:val="4AD11442"/>
    <w:rsid w:val="4ADF76BB"/>
    <w:rsid w:val="4AE03060"/>
    <w:rsid w:val="4AEC28A3"/>
    <w:rsid w:val="4AFE0B02"/>
    <w:rsid w:val="4B315A3D"/>
    <w:rsid w:val="4B6F3171"/>
    <w:rsid w:val="4B720D9C"/>
    <w:rsid w:val="4B90551F"/>
    <w:rsid w:val="4BAE70AD"/>
    <w:rsid w:val="4BD20FCE"/>
    <w:rsid w:val="4BDB358F"/>
    <w:rsid w:val="4BE64F44"/>
    <w:rsid w:val="4BF97886"/>
    <w:rsid w:val="4C0249A2"/>
    <w:rsid w:val="4C675BBA"/>
    <w:rsid w:val="4C6B00A8"/>
    <w:rsid w:val="4C8238A0"/>
    <w:rsid w:val="4C84400A"/>
    <w:rsid w:val="4CAA5AA7"/>
    <w:rsid w:val="4CC45486"/>
    <w:rsid w:val="4D0109AF"/>
    <w:rsid w:val="4D112CBE"/>
    <w:rsid w:val="4D113D78"/>
    <w:rsid w:val="4D221AE1"/>
    <w:rsid w:val="4D9261CA"/>
    <w:rsid w:val="4D93016A"/>
    <w:rsid w:val="4DA96CE7"/>
    <w:rsid w:val="4DB7284F"/>
    <w:rsid w:val="4DC0189A"/>
    <w:rsid w:val="4DC960B8"/>
    <w:rsid w:val="4DE07BD1"/>
    <w:rsid w:val="4DFB6175"/>
    <w:rsid w:val="4E1F1C89"/>
    <w:rsid w:val="4E3B7554"/>
    <w:rsid w:val="4E4633F4"/>
    <w:rsid w:val="4E561117"/>
    <w:rsid w:val="4E656D5C"/>
    <w:rsid w:val="4EE664E5"/>
    <w:rsid w:val="4EFC5C77"/>
    <w:rsid w:val="4F1D6A04"/>
    <w:rsid w:val="4F3C2CBE"/>
    <w:rsid w:val="4F686B17"/>
    <w:rsid w:val="4F6E725F"/>
    <w:rsid w:val="4F754DE4"/>
    <w:rsid w:val="4F7C2E75"/>
    <w:rsid w:val="4F974955"/>
    <w:rsid w:val="4FB70C06"/>
    <w:rsid w:val="4FE83829"/>
    <w:rsid w:val="50095F5C"/>
    <w:rsid w:val="50395ABF"/>
    <w:rsid w:val="5066537E"/>
    <w:rsid w:val="50710D48"/>
    <w:rsid w:val="507C3BFE"/>
    <w:rsid w:val="50802485"/>
    <w:rsid w:val="509A3D3B"/>
    <w:rsid w:val="50A33AF0"/>
    <w:rsid w:val="50C87884"/>
    <w:rsid w:val="50D52EA4"/>
    <w:rsid w:val="510272D4"/>
    <w:rsid w:val="51032C26"/>
    <w:rsid w:val="515F763E"/>
    <w:rsid w:val="516B614C"/>
    <w:rsid w:val="516F72BF"/>
    <w:rsid w:val="51743B84"/>
    <w:rsid w:val="51EB11CD"/>
    <w:rsid w:val="51FD0A72"/>
    <w:rsid w:val="52132340"/>
    <w:rsid w:val="5233653E"/>
    <w:rsid w:val="523A167B"/>
    <w:rsid w:val="523D4871"/>
    <w:rsid w:val="524109BE"/>
    <w:rsid w:val="524644C3"/>
    <w:rsid w:val="5247111C"/>
    <w:rsid w:val="524B0CF1"/>
    <w:rsid w:val="525F2866"/>
    <w:rsid w:val="52644168"/>
    <w:rsid w:val="526B60AD"/>
    <w:rsid w:val="52856A45"/>
    <w:rsid w:val="52B47F2F"/>
    <w:rsid w:val="52BB41F6"/>
    <w:rsid w:val="52C55FA4"/>
    <w:rsid w:val="52D70E30"/>
    <w:rsid w:val="52F80EDD"/>
    <w:rsid w:val="53051C89"/>
    <w:rsid w:val="531B7E68"/>
    <w:rsid w:val="53284BAD"/>
    <w:rsid w:val="53590D25"/>
    <w:rsid w:val="5383069C"/>
    <w:rsid w:val="53852DC9"/>
    <w:rsid w:val="53856948"/>
    <w:rsid w:val="538708F0"/>
    <w:rsid w:val="538E6B22"/>
    <w:rsid w:val="53B2564B"/>
    <w:rsid w:val="53C953AC"/>
    <w:rsid w:val="53D845F6"/>
    <w:rsid w:val="53D86CBA"/>
    <w:rsid w:val="53D8739D"/>
    <w:rsid w:val="53DE1235"/>
    <w:rsid w:val="53E36095"/>
    <w:rsid w:val="541E1277"/>
    <w:rsid w:val="54822E0B"/>
    <w:rsid w:val="54DB28F9"/>
    <w:rsid w:val="54EC7DFD"/>
    <w:rsid w:val="554640F6"/>
    <w:rsid w:val="5557610E"/>
    <w:rsid w:val="556A4212"/>
    <w:rsid w:val="55701BBB"/>
    <w:rsid w:val="557967A4"/>
    <w:rsid w:val="55A03CA3"/>
    <w:rsid w:val="55AF4145"/>
    <w:rsid w:val="55D819C9"/>
    <w:rsid w:val="55E6607A"/>
    <w:rsid w:val="55E71B19"/>
    <w:rsid w:val="560A3BF6"/>
    <w:rsid w:val="561C29D4"/>
    <w:rsid w:val="562B4DF0"/>
    <w:rsid w:val="56372AA1"/>
    <w:rsid w:val="564139D6"/>
    <w:rsid w:val="5648272F"/>
    <w:rsid w:val="564B654C"/>
    <w:rsid w:val="56577746"/>
    <w:rsid w:val="565A75E0"/>
    <w:rsid w:val="565F3938"/>
    <w:rsid w:val="566446F0"/>
    <w:rsid w:val="56705FB3"/>
    <w:rsid w:val="5679101F"/>
    <w:rsid w:val="568850AA"/>
    <w:rsid w:val="56A65547"/>
    <w:rsid w:val="56BA07E2"/>
    <w:rsid w:val="56BA3B34"/>
    <w:rsid w:val="56C80DAB"/>
    <w:rsid w:val="56D4695B"/>
    <w:rsid w:val="56DB041B"/>
    <w:rsid w:val="57324AEF"/>
    <w:rsid w:val="57392849"/>
    <w:rsid w:val="57860F78"/>
    <w:rsid w:val="57B579D6"/>
    <w:rsid w:val="57BA671A"/>
    <w:rsid w:val="57C77E54"/>
    <w:rsid w:val="57E16E3D"/>
    <w:rsid w:val="580C56B0"/>
    <w:rsid w:val="58366D88"/>
    <w:rsid w:val="584229AE"/>
    <w:rsid w:val="588562C6"/>
    <w:rsid w:val="589A1E95"/>
    <w:rsid w:val="58AA4AF2"/>
    <w:rsid w:val="58AF0C56"/>
    <w:rsid w:val="58E70DE8"/>
    <w:rsid w:val="5908723D"/>
    <w:rsid w:val="590A7F50"/>
    <w:rsid w:val="59545718"/>
    <w:rsid w:val="59633BAD"/>
    <w:rsid w:val="596A3E5E"/>
    <w:rsid w:val="597615BA"/>
    <w:rsid w:val="597B0EF6"/>
    <w:rsid w:val="59A47E22"/>
    <w:rsid w:val="59D70922"/>
    <w:rsid w:val="59F273E9"/>
    <w:rsid w:val="5A085DDA"/>
    <w:rsid w:val="5A1629DB"/>
    <w:rsid w:val="5A2275C4"/>
    <w:rsid w:val="5A4532B2"/>
    <w:rsid w:val="5A620319"/>
    <w:rsid w:val="5A6C1172"/>
    <w:rsid w:val="5AA62BA8"/>
    <w:rsid w:val="5AAE2C06"/>
    <w:rsid w:val="5AC25185"/>
    <w:rsid w:val="5ACA5594"/>
    <w:rsid w:val="5B150ED7"/>
    <w:rsid w:val="5B34263C"/>
    <w:rsid w:val="5B3E2D68"/>
    <w:rsid w:val="5B4516CD"/>
    <w:rsid w:val="5BC529A5"/>
    <w:rsid w:val="5BEA5EBF"/>
    <w:rsid w:val="5BEB53B8"/>
    <w:rsid w:val="5BF1724E"/>
    <w:rsid w:val="5BF52AD4"/>
    <w:rsid w:val="5C0255D3"/>
    <w:rsid w:val="5C6E6AF1"/>
    <w:rsid w:val="5C7218A8"/>
    <w:rsid w:val="5C8F7379"/>
    <w:rsid w:val="5CA67A7B"/>
    <w:rsid w:val="5CAD6864"/>
    <w:rsid w:val="5CC47E84"/>
    <w:rsid w:val="5CD1657E"/>
    <w:rsid w:val="5D1816D0"/>
    <w:rsid w:val="5D1B35FD"/>
    <w:rsid w:val="5D780793"/>
    <w:rsid w:val="5D852344"/>
    <w:rsid w:val="5D9A411F"/>
    <w:rsid w:val="5D9E51B4"/>
    <w:rsid w:val="5DB12FCE"/>
    <w:rsid w:val="5DDC7A8A"/>
    <w:rsid w:val="5DEE28AA"/>
    <w:rsid w:val="5DF179D9"/>
    <w:rsid w:val="5E6934F3"/>
    <w:rsid w:val="5E78243B"/>
    <w:rsid w:val="5E9F5BCB"/>
    <w:rsid w:val="5EA62929"/>
    <w:rsid w:val="5F1A293A"/>
    <w:rsid w:val="5F1F0576"/>
    <w:rsid w:val="5F3270EB"/>
    <w:rsid w:val="5FA97E40"/>
    <w:rsid w:val="5FBE7330"/>
    <w:rsid w:val="5FCF41A2"/>
    <w:rsid w:val="6005677A"/>
    <w:rsid w:val="607907F7"/>
    <w:rsid w:val="60803296"/>
    <w:rsid w:val="608552D2"/>
    <w:rsid w:val="60944519"/>
    <w:rsid w:val="609543ED"/>
    <w:rsid w:val="60DD5FF3"/>
    <w:rsid w:val="60F956D0"/>
    <w:rsid w:val="612176D9"/>
    <w:rsid w:val="614A7E55"/>
    <w:rsid w:val="61530665"/>
    <w:rsid w:val="61720387"/>
    <w:rsid w:val="61774699"/>
    <w:rsid w:val="61804701"/>
    <w:rsid w:val="61A40734"/>
    <w:rsid w:val="61A46882"/>
    <w:rsid w:val="61AD5228"/>
    <w:rsid w:val="61CE1DDF"/>
    <w:rsid w:val="61FC6FEA"/>
    <w:rsid w:val="62051CA5"/>
    <w:rsid w:val="620F67EC"/>
    <w:rsid w:val="62195750"/>
    <w:rsid w:val="6223212B"/>
    <w:rsid w:val="6224150A"/>
    <w:rsid w:val="6233283D"/>
    <w:rsid w:val="6239395F"/>
    <w:rsid w:val="62441245"/>
    <w:rsid w:val="627209BD"/>
    <w:rsid w:val="629542CB"/>
    <w:rsid w:val="62B31701"/>
    <w:rsid w:val="62C437B5"/>
    <w:rsid w:val="62C5672A"/>
    <w:rsid w:val="62FC018D"/>
    <w:rsid w:val="62FD472A"/>
    <w:rsid w:val="6300286E"/>
    <w:rsid w:val="63255A3B"/>
    <w:rsid w:val="63343EC4"/>
    <w:rsid w:val="633C1F19"/>
    <w:rsid w:val="634E03F5"/>
    <w:rsid w:val="63670148"/>
    <w:rsid w:val="63A454EE"/>
    <w:rsid w:val="63B70D7D"/>
    <w:rsid w:val="63CF276F"/>
    <w:rsid w:val="63D26282"/>
    <w:rsid w:val="63D80CF3"/>
    <w:rsid w:val="63FF5162"/>
    <w:rsid w:val="64043048"/>
    <w:rsid w:val="641E1543"/>
    <w:rsid w:val="64333C25"/>
    <w:rsid w:val="64632CB3"/>
    <w:rsid w:val="64763B09"/>
    <w:rsid w:val="650007FC"/>
    <w:rsid w:val="65021814"/>
    <w:rsid w:val="65141DA0"/>
    <w:rsid w:val="6563267C"/>
    <w:rsid w:val="659D6CDB"/>
    <w:rsid w:val="65AC33C8"/>
    <w:rsid w:val="65BF0E26"/>
    <w:rsid w:val="65C140D7"/>
    <w:rsid w:val="65C24241"/>
    <w:rsid w:val="65C658FB"/>
    <w:rsid w:val="65F33509"/>
    <w:rsid w:val="65F91B21"/>
    <w:rsid w:val="65FA13F5"/>
    <w:rsid w:val="660C531D"/>
    <w:rsid w:val="66147E70"/>
    <w:rsid w:val="663871AD"/>
    <w:rsid w:val="664D59C9"/>
    <w:rsid w:val="66682B88"/>
    <w:rsid w:val="666F37E0"/>
    <w:rsid w:val="669C24AC"/>
    <w:rsid w:val="66A60EF8"/>
    <w:rsid w:val="66C204D2"/>
    <w:rsid w:val="66DB1DE4"/>
    <w:rsid w:val="66F31626"/>
    <w:rsid w:val="673C0BE0"/>
    <w:rsid w:val="674A757D"/>
    <w:rsid w:val="675B29A9"/>
    <w:rsid w:val="6770413F"/>
    <w:rsid w:val="677156E7"/>
    <w:rsid w:val="679113F7"/>
    <w:rsid w:val="67B5796E"/>
    <w:rsid w:val="67EF42AE"/>
    <w:rsid w:val="67F94C97"/>
    <w:rsid w:val="67FA501B"/>
    <w:rsid w:val="68091DC3"/>
    <w:rsid w:val="68132768"/>
    <w:rsid w:val="68192C9D"/>
    <w:rsid w:val="68323ABC"/>
    <w:rsid w:val="68442DFB"/>
    <w:rsid w:val="684C69B2"/>
    <w:rsid w:val="685079F2"/>
    <w:rsid w:val="686A408D"/>
    <w:rsid w:val="68A072C5"/>
    <w:rsid w:val="68CB5C7C"/>
    <w:rsid w:val="68DB402F"/>
    <w:rsid w:val="68FB45EF"/>
    <w:rsid w:val="68FD4557"/>
    <w:rsid w:val="690E33F5"/>
    <w:rsid w:val="69270753"/>
    <w:rsid w:val="693E3CEF"/>
    <w:rsid w:val="698450AA"/>
    <w:rsid w:val="69943DF4"/>
    <w:rsid w:val="69A15B71"/>
    <w:rsid w:val="69AF492B"/>
    <w:rsid w:val="69B021E5"/>
    <w:rsid w:val="69B67D37"/>
    <w:rsid w:val="69BE2739"/>
    <w:rsid w:val="69BF695B"/>
    <w:rsid w:val="69F148BD"/>
    <w:rsid w:val="6A1D1DA5"/>
    <w:rsid w:val="6A2A1AA4"/>
    <w:rsid w:val="6A3800D8"/>
    <w:rsid w:val="6A465F8A"/>
    <w:rsid w:val="6A6600BF"/>
    <w:rsid w:val="6A6E5F0E"/>
    <w:rsid w:val="6A836253"/>
    <w:rsid w:val="6A9C6F1F"/>
    <w:rsid w:val="6AA80231"/>
    <w:rsid w:val="6AEA27D0"/>
    <w:rsid w:val="6B074F8D"/>
    <w:rsid w:val="6B0D309A"/>
    <w:rsid w:val="6B34706D"/>
    <w:rsid w:val="6B39651C"/>
    <w:rsid w:val="6B426304"/>
    <w:rsid w:val="6B4E68E1"/>
    <w:rsid w:val="6B5B46E4"/>
    <w:rsid w:val="6B5D28C2"/>
    <w:rsid w:val="6BCE3108"/>
    <w:rsid w:val="6C00528B"/>
    <w:rsid w:val="6C045B36"/>
    <w:rsid w:val="6C06707A"/>
    <w:rsid w:val="6C6121CE"/>
    <w:rsid w:val="6C6C0A53"/>
    <w:rsid w:val="6C81017A"/>
    <w:rsid w:val="6C884656"/>
    <w:rsid w:val="6C983A2C"/>
    <w:rsid w:val="6CA16A6E"/>
    <w:rsid w:val="6CDF30F3"/>
    <w:rsid w:val="6D03730F"/>
    <w:rsid w:val="6D0F39D8"/>
    <w:rsid w:val="6D127D62"/>
    <w:rsid w:val="6D1D3942"/>
    <w:rsid w:val="6D385C5D"/>
    <w:rsid w:val="6DA725B5"/>
    <w:rsid w:val="6DCB42A4"/>
    <w:rsid w:val="6DD73BC1"/>
    <w:rsid w:val="6DE9682F"/>
    <w:rsid w:val="6DEE183F"/>
    <w:rsid w:val="6E13574A"/>
    <w:rsid w:val="6E2C3980"/>
    <w:rsid w:val="6E3D6FFE"/>
    <w:rsid w:val="6E59158A"/>
    <w:rsid w:val="6E7206C2"/>
    <w:rsid w:val="6E865653"/>
    <w:rsid w:val="6E93290D"/>
    <w:rsid w:val="6EC94784"/>
    <w:rsid w:val="6EDD18B4"/>
    <w:rsid w:val="6EDF17E0"/>
    <w:rsid w:val="6EF07923"/>
    <w:rsid w:val="6F0C6DF4"/>
    <w:rsid w:val="6F410095"/>
    <w:rsid w:val="6F686A54"/>
    <w:rsid w:val="6FAB0966"/>
    <w:rsid w:val="6FB25240"/>
    <w:rsid w:val="6FC10E6C"/>
    <w:rsid w:val="6FD45FAA"/>
    <w:rsid w:val="6FD67088"/>
    <w:rsid w:val="6FDF09B4"/>
    <w:rsid w:val="6FE05419"/>
    <w:rsid w:val="6FE80510"/>
    <w:rsid w:val="6FF24F26"/>
    <w:rsid w:val="70002C0E"/>
    <w:rsid w:val="700412E9"/>
    <w:rsid w:val="701D640C"/>
    <w:rsid w:val="70383547"/>
    <w:rsid w:val="705F07D2"/>
    <w:rsid w:val="705F6A24"/>
    <w:rsid w:val="706A7177"/>
    <w:rsid w:val="707B1DDA"/>
    <w:rsid w:val="709F32C5"/>
    <w:rsid w:val="70A367DC"/>
    <w:rsid w:val="70C235E1"/>
    <w:rsid w:val="70CE3BAA"/>
    <w:rsid w:val="70E31091"/>
    <w:rsid w:val="70E46F2A"/>
    <w:rsid w:val="70F93BAE"/>
    <w:rsid w:val="7128150C"/>
    <w:rsid w:val="7157599E"/>
    <w:rsid w:val="71593474"/>
    <w:rsid w:val="719E6674"/>
    <w:rsid w:val="71B110C4"/>
    <w:rsid w:val="71B548E2"/>
    <w:rsid w:val="71BB5EDC"/>
    <w:rsid w:val="71CC36A8"/>
    <w:rsid w:val="71D271CF"/>
    <w:rsid w:val="71ED1927"/>
    <w:rsid w:val="720A2136"/>
    <w:rsid w:val="72206B6D"/>
    <w:rsid w:val="722C6635"/>
    <w:rsid w:val="723536EF"/>
    <w:rsid w:val="723F73F7"/>
    <w:rsid w:val="724D0AFE"/>
    <w:rsid w:val="725614EF"/>
    <w:rsid w:val="72B71415"/>
    <w:rsid w:val="72D059B7"/>
    <w:rsid w:val="72D92B78"/>
    <w:rsid w:val="72F71196"/>
    <w:rsid w:val="73047240"/>
    <w:rsid w:val="7346211D"/>
    <w:rsid w:val="73530B3B"/>
    <w:rsid w:val="7354539B"/>
    <w:rsid w:val="735B7C4E"/>
    <w:rsid w:val="736D1C44"/>
    <w:rsid w:val="737A1DC7"/>
    <w:rsid w:val="73854316"/>
    <w:rsid w:val="7389134A"/>
    <w:rsid w:val="738D1AFA"/>
    <w:rsid w:val="73D918A2"/>
    <w:rsid w:val="73DC4D25"/>
    <w:rsid w:val="73E3171A"/>
    <w:rsid w:val="7420296E"/>
    <w:rsid w:val="74500DA3"/>
    <w:rsid w:val="74730CF0"/>
    <w:rsid w:val="74964153"/>
    <w:rsid w:val="74A82838"/>
    <w:rsid w:val="74BE5695"/>
    <w:rsid w:val="74DA4B18"/>
    <w:rsid w:val="74FD7A19"/>
    <w:rsid w:val="75275A4F"/>
    <w:rsid w:val="75357D54"/>
    <w:rsid w:val="75432B94"/>
    <w:rsid w:val="75432CCF"/>
    <w:rsid w:val="7547152C"/>
    <w:rsid w:val="755C5140"/>
    <w:rsid w:val="756248C1"/>
    <w:rsid w:val="758D381C"/>
    <w:rsid w:val="75A26BEE"/>
    <w:rsid w:val="75B25BCB"/>
    <w:rsid w:val="75C64E50"/>
    <w:rsid w:val="76165514"/>
    <w:rsid w:val="76313F48"/>
    <w:rsid w:val="76856AB9"/>
    <w:rsid w:val="769413F2"/>
    <w:rsid w:val="76964680"/>
    <w:rsid w:val="769E7DAB"/>
    <w:rsid w:val="76AA5BE8"/>
    <w:rsid w:val="76C577FD"/>
    <w:rsid w:val="76C72039"/>
    <w:rsid w:val="76CE144F"/>
    <w:rsid w:val="76DA32A9"/>
    <w:rsid w:val="76E00193"/>
    <w:rsid w:val="76F459ED"/>
    <w:rsid w:val="77093CF3"/>
    <w:rsid w:val="77101BD6"/>
    <w:rsid w:val="77584F74"/>
    <w:rsid w:val="775E4966"/>
    <w:rsid w:val="77943700"/>
    <w:rsid w:val="77A737CA"/>
    <w:rsid w:val="77BC5C81"/>
    <w:rsid w:val="77E077E7"/>
    <w:rsid w:val="780739AA"/>
    <w:rsid w:val="78087293"/>
    <w:rsid w:val="780879A1"/>
    <w:rsid w:val="782C2E1C"/>
    <w:rsid w:val="7842248A"/>
    <w:rsid w:val="78711EA5"/>
    <w:rsid w:val="788E104F"/>
    <w:rsid w:val="78967EE6"/>
    <w:rsid w:val="789A73DA"/>
    <w:rsid w:val="78D06479"/>
    <w:rsid w:val="78D244C8"/>
    <w:rsid w:val="790953D2"/>
    <w:rsid w:val="792E2A6F"/>
    <w:rsid w:val="792F71B0"/>
    <w:rsid w:val="79414871"/>
    <w:rsid w:val="79414E73"/>
    <w:rsid w:val="79625133"/>
    <w:rsid w:val="7984574E"/>
    <w:rsid w:val="799A0ACD"/>
    <w:rsid w:val="79B778D1"/>
    <w:rsid w:val="7A0B5527"/>
    <w:rsid w:val="7A0D63E1"/>
    <w:rsid w:val="7A1B1C61"/>
    <w:rsid w:val="7A2F605F"/>
    <w:rsid w:val="7A3F3423"/>
    <w:rsid w:val="7A794B87"/>
    <w:rsid w:val="7A7C31A6"/>
    <w:rsid w:val="7A830B8F"/>
    <w:rsid w:val="7A831561"/>
    <w:rsid w:val="7A9C22F3"/>
    <w:rsid w:val="7AA55283"/>
    <w:rsid w:val="7AD341B7"/>
    <w:rsid w:val="7AD51975"/>
    <w:rsid w:val="7B1B7628"/>
    <w:rsid w:val="7B251EE7"/>
    <w:rsid w:val="7B2A5E81"/>
    <w:rsid w:val="7B3537A0"/>
    <w:rsid w:val="7B5A16BD"/>
    <w:rsid w:val="7B7610C6"/>
    <w:rsid w:val="7B9F58E0"/>
    <w:rsid w:val="7BEC31E9"/>
    <w:rsid w:val="7C2B3C5E"/>
    <w:rsid w:val="7C366787"/>
    <w:rsid w:val="7C3A20F4"/>
    <w:rsid w:val="7C9F525B"/>
    <w:rsid w:val="7CAE115F"/>
    <w:rsid w:val="7CD33028"/>
    <w:rsid w:val="7CEC47BA"/>
    <w:rsid w:val="7CFD384D"/>
    <w:rsid w:val="7D080871"/>
    <w:rsid w:val="7D284642"/>
    <w:rsid w:val="7D3D3DC1"/>
    <w:rsid w:val="7D466F15"/>
    <w:rsid w:val="7D951CD7"/>
    <w:rsid w:val="7D985EE7"/>
    <w:rsid w:val="7DA737B9"/>
    <w:rsid w:val="7DB257F0"/>
    <w:rsid w:val="7DB54128"/>
    <w:rsid w:val="7DE91FA1"/>
    <w:rsid w:val="7E30764B"/>
    <w:rsid w:val="7E357016"/>
    <w:rsid w:val="7E5356EF"/>
    <w:rsid w:val="7E622C3D"/>
    <w:rsid w:val="7E813419"/>
    <w:rsid w:val="7E8A5C73"/>
    <w:rsid w:val="7E9F1976"/>
    <w:rsid w:val="7EBF4B32"/>
    <w:rsid w:val="7EC32874"/>
    <w:rsid w:val="7ECB797B"/>
    <w:rsid w:val="7ED71E7C"/>
    <w:rsid w:val="7EE37844"/>
    <w:rsid w:val="7EEF2A99"/>
    <w:rsid w:val="7EF649F8"/>
    <w:rsid w:val="7EFC2813"/>
    <w:rsid w:val="7F157994"/>
    <w:rsid w:val="7F8918C6"/>
    <w:rsid w:val="7F8D69DE"/>
    <w:rsid w:val="7F913256"/>
    <w:rsid w:val="7F9B2EB0"/>
    <w:rsid w:val="7FD62796"/>
    <w:rsid w:val="7FFA33A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35" w:semiHidden="0" w:name="caption"/>
    <w:lsdException w:qFormat="1" w:unhideWhenUsed="0" w:uiPriority="0" w:semiHidden="0" w:name="table of figures"/>
    <w:lsdException w:uiPriority="99" w:name="envelope address"/>
    <w:lsdException w:qFormat="1" w:unhideWhenUsed="0" w:uiPriority="99"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nhideWhenUsed="0" w:uiPriority="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5"/>
    <w:qFormat/>
    <w:uiPriority w:val="0"/>
    <w:pPr>
      <w:keepNext/>
      <w:keepLines/>
      <w:spacing w:before="340" w:beforeLines="0" w:after="330" w:afterLines="0" w:line="576" w:lineRule="auto"/>
      <w:outlineLvl w:val="0"/>
    </w:pPr>
    <w:rPr>
      <w:rFonts w:eastAsia="宋体"/>
      <w:b/>
      <w:bCs/>
      <w:kern w:val="44"/>
      <w:sz w:val="44"/>
      <w:szCs w:val="44"/>
      <w:lang w:val="en-US" w:eastAsia="zh-CN" w:bidi="ar-SA"/>
    </w:rPr>
  </w:style>
  <w:style w:type="paragraph" w:styleId="3">
    <w:name w:val="heading 2"/>
    <w:basedOn w:val="1"/>
    <w:next w:val="1"/>
    <w:link w:val="66"/>
    <w:qFormat/>
    <w:uiPriority w:val="0"/>
    <w:pPr>
      <w:keepNext/>
      <w:keepLines/>
      <w:spacing w:before="260" w:beforeLines="0" w:after="260" w:afterLines="0" w:line="413" w:lineRule="auto"/>
      <w:outlineLvl w:val="1"/>
    </w:pPr>
    <w:rPr>
      <w:rFonts w:ascii="Arial" w:hAnsi="Arial" w:eastAsia="黑体"/>
      <w:b/>
      <w:bCs/>
      <w:kern w:val="2"/>
      <w:sz w:val="32"/>
      <w:szCs w:val="32"/>
      <w:lang w:val="en-US" w:eastAsia="zh-CN" w:bidi="ar-SA"/>
    </w:rPr>
  </w:style>
  <w:style w:type="paragraph" w:styleId="4">
    <w:name w:val="heading 3"/>
    <w:basedOn w:val="1"/>
    <w:next w:val="5"/>
    <w:link w:val="67"/>
    <w:qFormat/>
    <w:uiPriority w:val="0"/>
    <w:pPr>
      <w:keepNext/>
      <w:keepLines/>
      <w:spacing w:before="260" w:beforeLines="0" w:after="260" w:afterLines="0" w:line="413" w:lineRule="auto"/>
      <w:outlineLvl w:val="2"/>
    </w:pPr>
    <w:rPr>
      <w:rFonts w:eastAsia="宋体"/>
      <w:b/>
      <w:bCs/>
      <w:kern w:val="2"/>
      <w:sz w:val="32"/>
      <w:szCs w:val="32"/>
      <w:lang w:val="en-US" w:eastAsia="zh-CN" w:bidi="ar-SA"/>
    </w:rPr>
  </w:style>
  <w:style w:type="paragraph" w:styleId="6">
    <w:name w:val="heading 4"/>
    <w:basedOn w:val="1"/>
    <w:next w:val="1"/>
    <w:link w:val="68"/>
    <w:qFormat/>
    <w:uiPriority w:val="0"/>
    <w:pPr>
      <w:keepNext/>
      <w:keepLines/>
      <w:spacing w:before="280" w:beforeLines="0" w:after="290" w:afterLines="0" w:line="372" w:lineRule="auto"/>
      <w:outlineLvl w:val="3"/>
    </w:pPr>
    <w:rPr>
      <w:rFonts w:ascii="Arial" w:hAnsi="Arial" w:eastAsia="黑体"/>
      <w:b/>
      <w:bCs/>
      <w:kern w:val="2"/>
      <w:sz w:val="28"/>
      <w:szCs w:val="28"/>
      <w:lang w:val="en-US" w:eastAsia="zh-CN" w:bidi="ar-SA"/>
    </w:rPr>
  </w:style>
  <w:style w:type="paragraph" w:styleId="7">
    <w:name w:val="heading 6"/>
    <w:basedOn w:val="1"/>
    <w:next w:val="1"/>
    <w:qFormat/>
    <w:uiPriority w:val="0"/>
    <w:pPr>
      <w:keepNext/>
      <w:keepLines/>
      <w:widowControl/>
      <w:tabs>
        <w:tab w:val="left" w:pos="1440"/>
      </w:tabs>
      <w:spacing w:before="240" w:beforeLines="0" w:after="64" w:afterLines="0" w:line="317" w:lineRule="auto"/>
      <w:ind w:left="1152" w:hanging="1152"/>
      <w:jc w:val="left"/>
      <w:outlineLvl w:val="5"/>
    </w:pPr>
    <w:rPr>
      <w:rFonts w:ascii="Arial" w:hAnsi="Arial" w:eastAsia="黑体"/>
      <w:b/>
      <w:bCs/>
      <w:kern w:val="0"/>
      <w:sz w:val="24"/>
    </w:rPr>
  </w:style>
  <w:style w:type="paragraph" w:styleId="8">
    <w:name w:val="heading 7"/>
    <w:basedOn w:val="1"/>
    <w:next w:val="1"/>
    <w:qFormat/>
    <w:uiPriority w:val="0"/>
    <w:pPr>
      <w:keepNext/>
      <w:keepLines/>
      <w:widowControl/>
      <w:tabs>
        <w:tab w:val="left" w:pos="2520"/>
      </w:tabs>
      <w:spacing w:before="240" w:beforeLines="0" w:after="64" w:afterLines="0" w:line="317" w:lineRule="auto"/>
      <w:ind w:left="1296" w:hanging="1296"/>
      <w:jc w:val="left"/>
      <w:outlineLvl w:val="6"/>
    </w:pPr>
    <w:rPr>
      <w:b/>
      <w:bCs/>
      <w:kern w:val="0"/>
      <w:sz w:val="24"/>
    </w:rPr>
  </w:style>
  <w:style w:type="paragraph" w:styleId="9">
    <w:name w:val="heading 8"/>
    <w:basedOn w:val="1"/>
    <w:next w:val="1"/>
    <w:qFormat/>
    <w:uiPriority w:val="0"/>
    <w:pPr>
      <w:keepNext/>
      <w:keepLines/>
      <w:widowControl/>
      <w:tabs>
        <w:tab w:val="left" w:pos="1440"/>
      </w:tabs>
      <w:spacing w:before="240" w:beforeLines="0" w:after="64" w:afterLines="0" w:line="317" w:lineRule="auto"/>
      <w:ind w:left="1440" w:hanging="1440"/>
      <w:jc w:val="left"/>
      <w:outlineLvl w:val="7"/>
    </w:pPr>
    <w:rPr>
      <w:rFonts w:ascii="Arial" w:hAnsi="Arial" w:eastAsia="黑体"/>
      <w:kern w:val="0"/>
      <w:sz w:val="24"/>
    </w:rPr>
  </w:style>
  <w:style w:type="paragraph" w:styleId="10">
    <w:name w:val="heading 9"/>
    <w:basedOn w:val="1"/>
    <w:next w:val="1"/>
    <w:qFormat/>
    <w:uiPriority w:val="0"/>
    <w:pPr>
      <w:keepNext/>
      <w:keepLines/>
      <w:widowControl/>
      <w:tabs>
        <w:tab w:val="left" w:pos="1584"/>
      </w:tabs>
      <w:spacing w:before="240" w:beforeLines="0" w:after="64" w:afterLines="0" w:line="317" w:lineRule="auto"/>
      <w:ind w:left="1584" w:hanging="1584"/>
      <w:jc w:val="left"/>
      <w:outlineLvl w:val="8"/>
    </w:pPr>
    <w:rPr>
      <w:rFonts w:ascii="Arial" w:hAnsi="Arial" w:eastAsia="黑体"/>
      <w:kern w:val="0"/>
      <w:szCs w:val="21"/>
    </w:rPr>
  </w:style>
  <w:style w:type="character" w:default="1" w:styleId="48">
    <w:name w:val="Default Paragraph Font"/>
    <w:qFormat/>
    <w:uiPriority w:val="0"/>
  </w:style>
  <w:style w:type="table" w:default="1" w:styleId="46">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11">
    <w:name w:val="toc 7"/>
    <w:basedOn w:val="1"/>
    <w:next w:val="1"/>
    <w:qFormat/>
    <w:uiPriority w:val="0"/>
    <w:pPr>
      <w:ind w:left="1260"/>
      <w:jc w:val="left"/>
    </w:pPr>
    <w:rPr>
      <w:sz w:val="18"/>
      <w:szCs w:val="18"/>
    </w:rPr>
  </w:style>
  <w:style w:type="paragraph" w:styleId="12">
    <w:name w:val="caption"/>
    <w:basedOn w:val="1"/>
    <w:next w:val="1"/>
    <w:link w:val="69"/>
    <w:qFormat/>
    <w:uiPriority w:val="35"/>
    <w:pPr>
      <w:spacing w:beforeLines="50" w:afterLines="50" w:line="360" w:lineRule="auto"/>
      <w:jc w:val="center"/>
    </w:pPr>
    <w:rPr>
      <w:rFonts w:ascii="Arial" w:hAnsi="Arial" w:eastAsia="黑体"/>
      <w:sz w:val="24"/>
      <w:szCs w:val="20"/>
    </w:rPr>
  </w:style>
  <w:style w:type="paragraph" w:styleId="13">
    <w:name w:val="index 5"/>
    <w:basedOn w:val="1"/>
    <w:next w:val="1"/>
    <w:qFormat/>
    <w:uiPriority w:val="0"/>
    <w:pPr>
      <w:adjustRightInd w:val="0"/>
      <w:snapToGrid w:val="0"/>
      <w:spacing w:line="360" w:lineRule="auto"/>
      <w:jc w:val="center"/>
    </w:pPr>
    <w:rPr>
      <w:rFonts w:ascii="宋体" w:hAnsi="宋体" w:cs="宋体"/>
      <w:bCs/>
      <w:kern w:val="0"/>
      <w:szCs w:val="21"/>
    </w:rPr>
  </w:style>
  <w:style w:type="paragraph" w:styleId="14">
    <w:name w:val="List Bullet"/>
    <w:basedOn w:val="1"/>
    <w:qFormat/>
    <w:uiPriority w:val="0"/>
    <w:pPr>
      <w:numPr>
        <w:ilvl w:val="0"/>
        <w:numId w:val="1"/>
      </w:numPr>
      <w:contextualSpacing/>
    </w:pPr>
  </w:style>
  <w:style w:type="paragraph" w:styleId="15">
    <w:name w:val="Document Map"/>
    <w:basedOn w:val="1"/>
    <w:link w:val="70"/>
    <w:qFormat/>
    <w:uiPriority w:val="0"/>
    <w:pPr>
      <w:shd w:val="clear" w:color="auto" w:fill="000080"/>
    </w:pPr>
    <w:rPr>
      <w:rFonts w:eastAsia="宋体"/>
      <w:kern w:val="2"/>
      <w:sz w:val="21"/>
      <w:szCs w:val="24"/>
      <w:lang w:val="en-US" w:eastAsia="zh-CN" w:bidi="ar-SA"/>
    </w:rPr>
  </w:style>
  <w:style w:type="paragraph" w:styleId="16">
    <w:name w:val="annotation text"/>
    <w:basedOn w:val="1"/>
    <w:link w:val="71"/>
    <w:qFormat/>
    <w:uiPriority w:val="0"/>
    <w:pPr>
      <w:jc w:val="left"/>
    </w:pPr>
    <w:rPr>
      <w:rFonts w:eastAsia="宋体"/>
      <w:kern w:val="2"/>
      <w:sz w:val="24"/>
      <w:szCs w:val="24"/>
      <w:lang w:val="en-US" w:eastAsia="zh-CN" w:bidi="ar-SA"/>
    </w:rPr>
  </w:style>
  <w:style w:type="paragraph" w:styleId="17">
    <w:name w:val="Body Text 3"/>
    <w:basedOn w:val="1"/>
    <w:qFormat/>
    <w:uiPriority w:val="0"/>
    <w:rPr>
      <w:rFonts w:ascii="宋体"/>
      <w:sz w:val="24"/>
      <w:szCs w:val="20"/>
    </w:rPr>
  </w:style>
  <w:style w:type="paragraph" w:styleId="18">
    <w:name w:val="Body Text"/>
    <w:basedOn w:val="1"/>
    <w:next w:val="1"/>
    <w:link w:val="72"/>
    <w:qFormat/>
    <w:uiPriority w:val="0"/>
    <w:pPr>
      <w:spacing w:after="120" w:afterLines="0"/>
    </w:pPr>
    <w:rPr>
      <w:rFonts w:eastAsia="宋体"/>
      <w:kern w:val="2"/>
      <w:sz w:val="21"/>
      <w:szCs w:val="24"/>
      <w:lang w:val="en-US" w:eastAsia="zh-CN" w:bidi="ar-SA"/>
    </w:rPr>
  </w:style>
  <w:style w:type="paragraph" w:styleId="19">
    <w:name w:val="Body Text Indent"/>
    <w:basedOn w:val="1"/>
    <w:qFormat/>
    <w:uiPriority w:val="0"/>
    <w:pPr>
      <w:spacing w:after="120" w:afterLines="0"/>
      <w:ind w:left="420" w:leftChars="200"/>
    </w:pPr>
  </w:style>
  <w:style w:type="paragraph" w:styleId="20">
    <w:name w:val="toc 5"/>
    <w:basedOn w:val="1"/>
    <w:next w:val="1"/>
    <w:qFormat/>
    <w:uiPriority w:val="0"/>
    <w:pPr>
      <w:ind w:left="840"/>
      <w:jc w:val="left"/>
    </w:pPr>
    <w:rPr>
      <w:sz w:val="18"/>
      <w:szCs w:val="18"/>
    </w:rPr>
  </w:style>
  <w:style w:type="paragraph" w:styleId="21">
    <w:name w:val="toc 3"/>
    <w:basedOn w:val="1"/>
    <w:next w:val="1"/>
    <w:qFormat/>
    <w:uiPriority w:val="39"/>
    <w:pPr>
      <w:ind w:left="420"/>
      <w:jc w:val="left"/>
    </w:pPr>
    <w:rPr>
      <w:i/>
      <w:iCs/>
      <w:sz w:val="20"/>
      <w:szCs w:val="20"/>
    </w:rPr>
  </w:style>
  <w:style w:type="paragraph" w:styleId="22">
    <w:name w:val="Plain Text"/>
    <w:basedOn w:val="1"/>
    <w:link w:val="73"/>
    <w:qFormat/>
    <w:uiPriority w:val="0"/>
    <w:rPr>
      <w:rFonts w:ascii="Courier New" w:hAnsi="Courier New"/>
      <w:szCs w:val="20"/>
    </w:rPr>
  </w:style>
  <w:style w:type="paragraph" w:styleId="23">
    <w:name w:val="toc 8"/>
    <w:basedOn w:val="1"/>
    <w:next w:val="1"/>
    <w:qFormat/>
    <w:uiPriority w:val="0"/>
    <w:pPr>
      <w:ind w:left="1470"/>
      <w:jc w:val="left"/>
    </w:pPr>
    <w:rPr>
      <w:sz w:val="18"/>
      <w:szCs w:val="18"/>
    </w:rPr>
  </w:style>
  <w:style w:type="paragraph" w:styleId="24">
    <w:name w:val="Date"/>
    <w:basedOn w:val="1"/>
    <w:next w:val="1"/>
    <w:qFormat/>
    <w:uiPriority w:val="0"/>
    <w:rPr>
      <w:sz w:val="24"/>
      <w:szCs w:val="20"/>
    </w:rPr>
  </w:style>
  <w:style w:type="paragraph" w:styleId="25">
    <w:name w:val="Body Text Indent 2"/>
    <w:basedOn w:val="1"/>
    <w:qFormat/>
    <w:uiPriority w:val="0"/>
    <w:pPr>
      <w:spacing w:after="120" w:line="480" w:lineRule="auto"/>
      <w:ind w:left="420" w:leftChars="200"/>
    </w:pPr>
  </w:style>
  <w:style w:type="paragraph" w:styleId="26">
    <w:name w:val="Balloon Text"/>
    <w:basedOn w:val="1"/>
    <w:qFormat/>
    <w:uiPriority w:val="0"/>
    <w:rPr>
      <w:sz w:val="18"/>
      <w:szCs w:val="18"/>
    </w:rPr>
  </w:style>
  <w:style w:type="paragraph" w:styleId="27">
    <w:name w:val="footer"/>
    <w:basedOn w:val="1"/>
    <w:link w:val="74"/>
    <w:qFormat/>
    <w:uiPriority w:val="0"/>
    <w:pPr>
      <w:tabs>
        <w:tab w:val="center" w:pos="4153"/>
        <w:tab w:val="right" w:pos="8306"/>
      </w:tabs>
      <w:snapToGrid w:val="0"/>
      <w:jc w:val="left"/>
    </w:pPr>
    <w:rPr>
      <w:rFonts w:eastAsia="宋体"/>
      <w:kern w:val="2"/>
      <w:sz w:val="18"/>
      <w:szCs w:val="18"/>
      <w:lang w:val="en-US" w:eastAsia="zh-CN" w:bidi="ar-SA"/>
    </w:rPr>
  </w:style>
  <w:style w:type="paragraph" w:styleId="28">
    <w:name w:val="envelope return"/>
    <w:basedOn w:val="1"/>
    <w:qFormat/>
    <w:uiPriority w:val="99"/>
    <w:pPr>
      <w:snapToGrid w:val="0"/>
    </w:pPr>
    <w:rPr>
      <w:rFonts w:ascii="Arial" w:hAnsi="Arial" w:cs="Arial"/>
    </w:rPr>
  </w:style>
  <w:style w:type="paragraph" w:styleId="29">
    <w:name w:val="header"/>
    <w:basedOn w:val="1"/>
    <w:link w:val="75"/>
    <w:qFormat/>
    <w:uiPriority w:val="99"/>
    <w:pPr>
      <w:pBdr>
        <w:bottom w:val="single" w:color="auto" w:sz="6" w:space="1"/>
      </w:pBdr>
      <w:tabs>
        <w:tab w:val="center" w:pos="4153"/>
        <w:tab w:val="right" w:pos="8306"/>
      </w:tabs>
      <w:snapToGrid w:val="0"/>
      <w:jc w:val="center"/>
    </w:pPr>
    <w:rPr>
      <w:rFonts w:eastAsia="宋体"/>
      <w:kern w:val="2"/>
      <w:sz w:val="18"/>
      <w:szCs w:val="18"/>
      <w:lang w:val="en-US" w:eastAsia="zh-CN" w:bidi="ar-SA"/>
    </w:rPr>
  </w:style>
  <w:style w:type="paragraph" w:styleId="30">
    <w:name w:val="toc 1"/>
    <w:basedOn w:val="1"/>
    <w:next w:val="1"/>
    <w:qFormat/>
    <w:uiPriority w:val="39"/>
    <w:pPr>
      <w:spacing w:before="120" w:beforeLines="0" w:after="120" w:afterLines="0"/>
      <w:jc w:val="left"/>
    </w:pPr>
    <w:rPr>
      <w:b/>
      <w:bCs/>
      <w:caps/>
      <w:sz w:val="20"/>
      <w:szCs w:val="20"/>
    </w:rPr>
  </w:style>
  <w:style w:type="paragraph" w:styleId="31">
    <w:name w:val="toc 4"/>
    <w:basedOn w:val="1"/>
    <w:next w:val="1"/>
    <w:qFormat/>
    <w:uiPriority w:val="39"/>
    <w:pPr>
      <w:ind w:left="630"/>
      <w:jc w:val="left"/>
    </w:pPr>
    <w:rPr>
      <w:sz w:val="18"/>
      <w:szCs w:val="18"/>
    </w:rPr>
  </w:style>
  <w:style w:type="paragraph" w:styleId="32">
    <w:name w:val="footnote text"/>
    <w:basedOn w:val="1"/>
    <w:qFormat/>
    <w:uiPriority w:val="0"/>
    <w:rPr>
      <w:sz w:val="20"/>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qFormat/>
    <w:uiPriority w:val="0"/>
    <w:pPr>
      <w:spacing w:after="120" w:afterLines="0"/>
      <w:ind w:left="420" w:leftChars="200"/>
    </w:pPr>
    <w:rPr>
      <w:sz w:val="16"/>
      <w:szCs w:val="16"/>
    </w:rPr>
  </w:style>
  <w:style w:type="paragraph" w:styleId="35">
    <w:name w:val="table of figures"/>
    <w:basedOn w:val="1"/>
    <w:next w:val="1"/>
    <w:qFormat/>
    <w:uiPriority w:val="0"/>
    <w:pPr>
      <w:ind w:left="200" w:leftChars="200" w:hanging="200" w:hangingChars="200"/>
    </w:pPr>
  </w:style>
  <w:style w:type="paragraph" w:styleId="36">
    <w:name w:val="toc 2"/>
    <w:basedOn w:val="1"/>
    <w:next w:val="1"/>
    <w:qFormat/>
    <w:uiPriority w:val="39"/>
    <w:pPr>
      <w:ind w:left="210"/>
      <w:jc w:val="left"/>
    </w:pPr>
    <w:rPr>
      <w:smallCaps/>
      <w:sz w:val="20"/>
      <w:szCs w:val="20"/>
    </w:rPr>
  </w:style>
  <w:style w:type="paragraph" w:styleId="37">
    <w:name w:val="toc 9"/>
    <w:basedOn w:val="1"/>
    <w:next w:val="1"/>
    <w:qFormat/>
    <w:uiPriority w:val="0"/>
    <w:pPr>
      <w:ind w:left="1680"/>
      <w:jc w:val="left"/>
    </w:pPr>
    <w:rPr>
      <w:sz w:val="18"/>
      <w:szCs w:val="18"/>
    </w:rPr>
  </w:style>
  <w:style w:type="paragraph" w:styleId="38">
    <w:name w:val="Body Text 2"/>
    <w:basedOn w:val="1"/>
    <w:qFormat/>
    <w:uiPriority w:val="0"/>
    <w:pPr>
      <w:spacing w:after="120" w:line="480" w:lineRule="auto"/>
    </w:pPr>
  </w:style>
  <w:style w:type="paragraph" w:styleId="39">
    <w:name w:val="HTML Preformatted"/>
    <w:basedOn w:val="1"/>
    <w:unhideWhenUsed/>
    <w:qFormat/>
    <w:uiPriority w:val="99"/>
    <w:pPr>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微软雅黑" w:hAnsi="微软雅黑" w:eastAsia="微软雅黑" w:cs="微软雅黑"/>
      <w:kern w:val="0"/>
      <w:sz w:val="24"/>
      <w:szCs w:val="24"/>
      <w:lang w:val="en-US" w:eastAsia="zh-CN" w:bidi="ar"/>
    </w:rPr>
  </w:style>
  <w:style w:type="paragraph" w:styleId="40">
    <w:name w:val="Normal (Web)"/>
    <w:basedOn w:val="1"/>
    <w:qFormat/>
    <w:uiPriority w:val="99"/>
    <w:pPr>
      <w:widowControl/>
      <w:spacing w:before="100" w:beforeLines="0" w:beforeAutospacing="1" w:after="100" w:afterLines="0" w:afterAutospacing="1"/>
      <w:jc w:val="left"/>
    </w:pPr>
    <w:rPr>
      <w:rFonts w:ascii="??" w:hAnsi="??" w:cs="宋体"/>
      <w:kern w:val="0"/>
      <w:sz w:val="24"/>
    </w:rPr>
  </w:style>
  <w:style w:type="paragraph" w:styleId="41">
    <w:name w:val="index 1"/>
    <w:basedOn w:val="1"/>
    <w:next w:val="1"/>
    <w:qFormat/>
    <w:uiPriority w:val="0"/>
    <w:pPr>
      <w:spacing w:line="220" w:lineRule="exact"/>
      <w:jc w:val="center"/>
    </w:pPr>
    <w:rPr>
      <w:rFonts w:ascii="仿宋_GB2312" w:eastAsia="仿宋_GB2312"/>
      <w:szCs w:val="21"/>
    </w:rPr>
  </w:style>
  <w:style w:type="paragraph" w:styleId="42">
    <w:name w:val="Title"/>
    <w:basedOn w:val="1"/>
    <w:link w:val="76"/>
    <w:qFormat/>
    <w:uiPriority w:val="0"/>
    <w:pPr>
      <w:adjustRightInd w:val="0"/>
      <w:spacing w:before="240" w:beforeLines="0" w:after="60" w:afterLines="0" w:line="420" w:lineRule="atLeast"/>
      <w:jc w:val="center"/>
      <w:textAlignment w:val="baseline"/>
      <w:outlineLvl w:val="0"/>
    </w:pPr>
    <w:rPr>
      <w:rFonts w:ascii="Arial" w:hAnsi="Arial"/>
      <w:b/>
      <w:kern w:val="0"/>
      <w:sz w:val="32"/>
      <w:szCs w:val="20"/>
    </w:rPr>
  </w:style>
  <w:style w:type="paragraph" w:styleId="43">
    <w:name w:val="annotation subject"/>
    <w:basedOn w:val="16"/>
    <w:next w:val="16"/>
    <w:link w:val="77"/>
    <w:qFormat/>
    <w:uiPriority w:val="0"/>
    <w:rPr>
      <w:b/>
      <w:bCs/>
    </w:rPr>
  </w:style>
  <w:style w:type="paragraph" w:styleId="44">
    <w:name w:val="Body Text First Indent"/>
    <w:basedOn w:val="1"/>
    <w:link w:val="78"/>
    <w:qFormat/>
    <w:uiPriority w:val="0"/>
    <w:pPr>
      <w:spacing w:line="312" w:lineRule="auto"/>
      <w:ind w:firstLine="420"/>
    </w:pPr>
  </w:style>
  <w:style w:type="paragraph" w:styleId="45">
    <w:name w:val="Body Text First Indent 2"/>
    <w:basedOn w:val="19"/>
    <w:unhideWhenUsed/>
    <w:qFormat/>
    <w:uiPriority w:val="99"/>
    <w:pPr>
      <w:ind w:firstLine="420" w:firstLineChars="200"/>
    </w:pPr>
  </w:style>
  <w:style w:type="table" w:styleId="47">
    <w:name w:val="Table Grid"/>
    <w:basedOn w:val="4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qFormat/>
    <w:uiPriority w:val="0"/>
    <w:rPr>
      <w:rFonts w:cs="Times New Roman"/>
      <w:b/>
      <w:bCs/>
    </w:rPr>
  </w:style>
  <w:style w:type="character" w:styleId="50">
    <w:name w:val="page number"/>
    <w:basedOn w:val="48"/>
    <w:qFormat/>
    <w:uiPriority w:val="0"/>
    <w:rPr>
      <w:rFonts w:cs="Times New Roman"/>
    </w:rPr>
  </w:style>
  <w:style w:type="character" w:styleId="51">
    <w:name w:val="FollowedHyperlink"/>
    <w:basedOn w:val="48"/>
    <w:qFormat/>
    <w:uiPriority w:val="0"/>
    <w:rPr>
      <w:rFonts w:cs="Times New Roman"/>
      <w:color w:val="800080"/>
      <w:u w:val="single"/>
    </w:rPr>
  </w:style>
  <w:style w:type="character" w:styleId="52">
    <w:name w:val="Emphasis"/>
    <w:basedOn w:val="48"/>
    <w:qFormat/>
    <w:uiPriority w:val="20"/>
  </w:style>
  <w:style w:type="character" w:styleId="53">
    <w:name w:val="HTML Definition"/>
    <w:basedOn w:val="48"/>
    <w:unhideWhenUsed/>
    <w:qFormat/>
    <w:uiPriority w:val="99"/>
  </w:style>
  <w:style w:type="character" w:styleId="54">
    <w:name w:val="HTML Typewriter"/>
    <w:basedOn w:val="48"/>
    <w:unhideWhenUsed/>
    <w:qFormat/>
    <w:uiPriority w:val="99"/>
    <w:rPr>
      <w:rFonts w:hint="default" w:ascii="monospace" w:hAnsi="monospace" w:eastAsia="monospace" w:cs="monospace"/>
      <w:sz w:val="20"/>
    </w:rPr>
  </w:style>
  <w:style w:type="character" w:styleId="55">
    <w:name w:val="HTML Acronym"/>
    <w:basedOn w:val="48"/>
    <w:unhideWhenUsed/>
    <w:qFormat/>
    <w:uiPriority w:val="99"/>
  </w:style>
  <w:style w:type="character" w:styleId="56">
    <w:name w:val="HTML Variable"/>
    <w:basedOn w:val="48"/>
    <w:unhideWhenUsed/>
    <w:qFormat/>
    <w:uiPriority w:val="99"/>
  </w:style>
  <w:style w:type="character" w:styleId="57">
    <w:name w:val="Hyperlink"/>
    <w:basedOn w:val="48"/>
    <w:qFormat/>
    <w:uiPriority w:val="99"/>
    <w:rPr>
      <w:rFonts w:cs="Times New Roman"/>
      <w:color w:val="0000FF"/>
      <w:u w:val="single"/>
    </w:rPr>
  </w:style>
  <w:style w:type="character" w:styleId="58">
    <w:name w:val="HTML Code"/>
    <w:basedOn w:val="48"/>
    <w:unhideWhenUsed/>
    <w:qFormat/>
    <w:uiPriority w:val="99"/>
    <w:rPr>
      <w:rFonts w:hint="default" w:ascii="monospace" w:hAnsi="monospace" w:eastAsia="monospace" w:cs="monospace"/>
      <w:sz w:val="20"/>
    </w:rPr>
  </w:style>
  <w:style w:type="character" w:styleId="59">
    <w:name w:val="annotation reference"/>
    <w:basedOn w:val="48"/>
    <w:qFormat/>
    <w:uiPriority w:val="0"/>
    <w:rPr>
      <w:rFonts w:cs="Times New Roman"/>
      <w:sz w:val="21"/>
      <w:szCs w:val="21"/>
    </w:rPr>
  </w:style>
  <w:style w:type="character" w:styleId="60">
    <w:name w:val="HTML Cite"/>
    <w:basedOn w:val="48"/>
    <w:unhideWhenUsed/>
    <w:qFormat/>
    <w:uiPriority w:val="99"/>
  </w:style>
  <w:style w:type="character" w:styleId="61">
    <w:name w:val="footnote reference"/>
    <w:basedOn w:val="48"/>
    <w:qFormat/>
    <w:uiPriority w:val="0"/>
    <w:rPr>
      <w:rFonts w:cs="Times New Roman"/>
      <w:vertAlign w:val="superscript"/>
    </w:rPr>
  </w:style>
  <w:style w:type="character" w:styleId="62">
    <w:name w:val="HTML Keyboard"/>
    <w:basedOn w:val="48"/>
    <w:unhideWhenUsed/>
    <w:qFormat/>
    <w:uiPriority w:val="99"/>
    <w:rPr>
      <w:rFonts w:ascii="monospace" w:hAnsi="monospace" w:eastAsia="monospace" w:cs="monospace"/>
      <w:sz w:val="20"/>
    </w:rPr>
  </w:style>
  <w:style w:type="character" w:styleId="63">
    <w:name w:val="HTML Sample"/>
    <w:basedOn w:val="48"/>
    <w:unhideWhenUsed/>
    <w:qFormat/>
    <w:uiPriority w:val="99"/>
    <w:rPr>
      <w:rFonts w:hint="default" w:ascii="monospace" w:hAnsi="monospace" w:eastAsia="monospace" w:cs="monospace"/>
    </w:rPr>
  </w:style>
  <w:style w:type="paragraph" w:customStyle="1" w:styleId="6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65">
    <w:name w:val="标题 1 Char"/>
    <w:basedOn w:val="48"/>
    <w:link w:val="2"/>
    <w:qFormat/>
    <w:uiPriority w:val="0"/>
    <w:rPr>
      <w:rFonts w:eastAsia="宋体"/>
      <w:b/>
      <w:bCs/>
      <w:kern w:val="44"/>
      <w:sz w:val="44"/>
      <w:szCs w:val="44"/>
      <w:lang w:val="en-US" w:eastAsia="zh-CN" w:bidi="ar-SA"/>
    </w:rPr>
  </w:style>
  <w:style w:type="character" w:customStyle="1" w:styleId="66">
    <w:name w:val="标题 2 Char"/>
    <w:basedOn w:val="48"/>
    <w:link w:val="3"/>
    <w:qFormat/>
    <w:uiPriority w:val="0"/>
    <w:rPr>
      <w:rFonts w:ascii="Arial" w:hAnsi="Arial" w:eastAsia="黑体"/>
      <w:b/>
      <w:bCs/>
      <w:kern w:val="2"/>
      <w:sz w:val="32"/>
      <w:szCs w:val="32"/>
      <w:lang w:val="en-US" w:eastAsia="zh-CN" w:bidi="ar-SA"/>
    </w:rPr>
  </w:style>
  <w:style w:type="character" w:customStyle="1" w:styleId="67">
    <w:name w:val="标题 3 Char"/>
    <w:basedOn w:val="48"/>
    <w:link w:val="4"/>
    <w:qFormat/>
    <w:uiPriority w:val="0"/>
    <w:rPr>
      <w:rFonts w:eastAsia="宋体"/>
      <w:b/>
      <w:bCs/>
      <w:kern w:val="2"/>
      <w:sz w:val="32"/>
      <w:szCs w:val="32"/>
      <w:lang w:val="en-US" w:eastAsia="zh-CN" w:bidi="ar-SA"/>
    </w:rPr>
  </w:style>
  <w:style w:type="character" w:customStyle="1" w:styleId="68">
    <w:name w:val="标题 4 Char"/>
    <w:basedOn w:val="48"/>
    <w:link w:val="6"/>
    <w:qFormat/>
    <w:uiPriority w:val="0"/>
    <w:rPr>
      <w:rFonts w:ascii="Arial" w:hAnsi="Arial" w:eastAsia="黑体"/>
      <w:b/>
      <w:bCs/>
      <w:kern w:val="2"/>
      <w:sz w:val="28"/>
      <w:szCs w:val="28"/>
      <w:lang w:val="en-US" w:eastAsia="zh-CN" w:bidi="ar-SA"/>
    </w:rPr>
  </w:style>
  <w:style w:type="character" w:customStyle="1" w:styleId="69">
    <w:name w:val="题注 Char"/>
    <w:link w:val="12"/>
    <w:qFormat/>
    <w:uiPriority w:val="35"/>
    <w:rPr>
      <w:rFonts w:ascii="Arial" w:hAnsi="Arial" w:eastAsia="黑体" w:cs="Arial"/>
      <w:kern w:val="2"/>
      <w:sz w:val="24"/>
    </w:rPr>
  </w:style>
  <w:style w:type="character" w:customStyle="1" w:styleId="70">
    <w:name w:val="文档结构图 Char"/>
    <w:basedOn w:val="48"/>
    <w:link w:val="15"/>
    <w:qFormat/>
    <w:uiPriority w:val="0"/>
    <w:rPr>
      <w:rFonts w:eastAsia="宋体"/>
      <w:kern w:val="2"/>
      <w:sz w:val="21"/>
      <w:szCs w:val="24"/>
      <w:lang w:val="en-US" w:eastAsia="zh-CN" w:bidi="ar-SA"/>
    </w:rPr>
  </w:style>
  <w:style w:type="character" w:customStyle="1" w:styleId="71">
    <w:name w:val="批注文字 Char"/>
    <w:basedOn w:val="48"/>
    <w:link w:val="16"/>
    <w:qFormat/>
    <w:uiPriority w:val="0"/>
    <w:rPr>
      <w:rFonts w:eastAsia="宋体"/>
      <w:kern w:val="2"/>
      <w:sz w:val="24"/>
      <w:szCs w:val="24"/>
      <w:lang w:val="en-US" w:eastAsia="zh-CN" w:bidi="ar-SA"/>
    </w:rPr>
  </w:style>
  <w:style w:type="character" w:customStyle="1" w:styleId="72">
    <w:name w:val="正文文本 Char1"/>
    <w:basedOn w:val="48"/>
    <w:link w:val="18"/>
    <w:qFormat/>
    <w:uiPriority w:val="0"/>
    <w:rPr>
      <w:rFonts w:eastAsia="宋体"/>
      <w:kern w:val="2"/>
      <w:sz w:val="21"/>
      <w:szCs w:val="24"/>
      <w:lang w:val="en-US" w:eastAsia="zh-CN" w:bidi="ar-SA"/>
    </w:rPr>
  </w:style>
  <w:style w:type="character" w:customStyle="1" w:styleId="73">
    <w:name w:val="纯文本 Char"/>
    <w:basedOn w:val="48"/>
    <w:link w:val="22"/>
    <w:qFormat/>
    <w:uiPriority w:val="0"/>
    <w:rPr>
      <w:rFonts w:ascii="Courier New" w:hAnsi="Courier New" w:eastAsia="宋体"/>
      <w:kern w:val="2"/>
      <w:sz w:val="21"/>
      <w:lang w:val="en-US" w:eastAsia="zh-CN" w:bidi="ar-SA"/>
    </w:rPr>
  </w:style>
  <w:style w:type="character" w:customStyle="1" w:styleId="74">
    <w:name w:val="页脚 Char"/>
    <w:basedOn w:val="48"/>
    <w:link w:val="27"/>
    <w:qFormat/>
    <w:uiPriority w:val="0"/>
    <w:rPr>
      <w:rFonts w:eastAsia="宋体"/>
      <w:kern w:val="2"/>
      <w:sz w:val="18"/>
      <w:szCs w:val="18"/>
      <w:lang w:val="en-US" w:eastAsia="zh-CN" w:bidi="ar-SA"/>
    </w:rPr>
  </w:style>
  <w:style w:type="character" w:customStyle="1" w:styleId="75">
    <w:name w:val="页眉 Char"/>
    <w:basedOn w:val="48"/>
    <w:link w:val="29"/>
    <w:qFormat/>
    <w:uiPriority w:val="99"/>
    <w:rPr>
      <w:rFonts w:eastAsia="宋体"/>
      <w:kern w:val="2"/>
      <w:sz w:val="18"/>
      <w:szCs w:val="18"/>
      <w:lang w:val="en-US" w:eastAsia="zh-CN" w:bidi="ar-SA"/>
    </w:rPr>
  </w:style>
  <w:style w:type="character" w:customStyle="1" w:styleId="76">
    <w:name w:val="标题 Char"/>
    <w:link w:val="42"/>
    <w:qFormat/>
    <w:uiPriority w:val="0"/>
    <w:rPr>
      <w:rFonts w:ascii="Arial" w:hAnsi="Arial"/>
      <w:b/>
      <w:sz w:val="32"/>
    </w:rPr>
  </w:style>
  <w:style w:type="character" w:customStyle="1" w:styleId="77">
    <w:name w:val="批注主题 Char"/>
    <w:basedOn w:val="71"/>
    <w:link w:val="43"/>
    <w:qFormat/>
    <w:uiPriority w:val="0"/>
    <w:rPr>
      <w:b/>
      <w:bCs/>
    </w:rPr>
  </w:style>
  <w:style w:type="character" w:customStyle="1" w:styleId="78">
    <w:name w:val="正文首行缩进 Char"/>
    <w:basedOn w:val="79"/>
    <w:link w:val="44"/>
    <w:qFormat/>
    <w:uiPriority w:val="0"/>
  </w:style>
  <w:style w:type="character" w:customStyle="1" w:styleId="79">
    <w:name w:val="正文文本 Char"/>
    <w:basedOn w:val="48"/>
    <w:qFormat/>
    <w:uiPriority w:val="0"/>
    <w:rPr>
      <w:rFonts w:eastAsia="宋体" w:cs="Times New Roman"/>
      <w:kern w:val="2"/>
      <w:sz w:val="24"/>
      <w:szCs w:val="24"/>
      <w:lang w:val="en-US" w:eastAsia="zh-CN" w:bidi="ar-SA"/>
    </w:rPr>
  </w:style>
  <w:style w:type="paragraph" w:customStyle="1" w:styleId="80">
    <w:name w:val="正文_3"/>
    <w:next w:val="4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Default"/>
    <w:next w:val="24"/>
    <w:qFormat/>
    <w:uiPriority w:val="0"/>
    <w:pPr>
      <w:widowControl w:val="0"/>
      <w:autoSpaceDE w:val="0"/>
      <w:autoSpaceDN w:val="0"/>
      <w:adjustRightInd w:val="0"/>
    </w:pPr>
    <w:rPr>
      <w:rFonts w:ascii="华文细黑_x0004_" w:hAnsi="Times New Roman" w:eastAsia="华文细黑_x0004_" w:cs="华文细黑_x0004_"/>
      <w:color w:val="000000"/>
      <w:sz w:val="24"/>
      <w:szCs w:val="24"/>
      <w:lang w:val="en-US" w:eastAsia="zh-CN" w:bidi="ar-SA"/>
    </w:rPr>
  </w:style>
  <w:style w:type="character" w:customStyle="1" w:styleId="82">
    <w:name w:val="txt1"/>
    <w:qFormat/>
    <w:uiPriority w:val="0"/>
    <w:rPr>
      <w:color w:val="000000"/>
      <w:sz w:val="18"/>
      <w:u w:val="none"/>
    </w:rPr>
  </w:style>
  <w:style w:type="character" w:customStyle="1" w:styleId="83">
    <w:name w:val="ca-3"/>
    <w:basedOn w:val="48"/>
    <w:qFormat/>
    <w:uiPriority w:val="0"/>
  </w:style>
  <w:style w:type="character" w:customStyle="1" w:styleId="84">
    <w:name w:val="Char Char8"/>
    <w:basedOn w:val="48"/>
    <w:qFormat/>
    <w:uiPriority w:val="0"/>
    <w:rPr>
      <w:rFonts w:ascii="Arial" w:hAnsi="Arial" w:eastAsia="黑体" w:cs="Times New Roman"/>
      <w:b/>
      <w:bCs/>
      <w:kern w:val="2"/>
      <w:sz w:val="32"/>
      <w:szCs w:val="32"/>
      <w:lang w:val="en-US" w:eastAsia="zh-CN" w:bidi="ar-SA"/>
    </w:rPr>
  </w:style>
  <w:style w:type="character" w:customStyle="1" w:styleId="85">
    <w:name w:val="font21"/>
    <w:basedOn w:val="48"/>
    <w:qFormat/>
    <w:uiPriority w:val="0"/>
    <w:rPr>
      <w:rFonts w:hint="eastAsia" w:ascii="宋体" w:hAnsi="宋体" w:eastAsia="宋体" w:cs="宋体"/>
      <w:color w:val="000000"/>
      <w:sz w:val="18"/>
      <w:szCs w:val="18"/>
      <w:u w:val="none"/>
    </w:rPr>
  </w:style>
  <w:style w:type="character" w:customStyle="1" w:styleId="86">
    <w:name w:val="NormalCharacter"/>
    <w:qFormat/>
    <w:uiPriority w:val="0"/>
  </w:style>
  <w:style w:type="character" w:customStyle="1" w:styleId="87">
    <w:name w:val="Char Char7"/>
    <w:basedOn w:val="48"/>
    <w:qFormat/>
    <w:uiPriority w:val="0"/>
    <w:rPr>
      <w:rFonts w:ascii="Arial" w:hAnsi="Arial" w:eastAsia="黑体" w:cs="Times New Roman"/>
      <w:b/>
      <w:bCs/>
      <w:kern w:val="2"/>
      <w:sz w:val="32"/>
      <w:szCs w:val="32"/>
      <w:lang w:val="en-US" w:eastAsia="zh-CN" w:bidi="ar-SA"/>
    </w:rPr>
  </w:style>
  <w:style w:type="character" w:customStyle="1" w:styleId="88">
    <w:name w:val="普通文字1 Char"/>
    <w:basedOn w:val="48"/>
    <w:qFormat/>
    <w:uiPriority w:val="0"/>
    <w:rPr>
      <w:rFonts w:ascii="宋体" w:hAnsi="Courier New" w:eastAsia="仿宋_GB2312"/>
      <w:kern w:val="2"/>
      <w:sz w:val="21"/>
      <w:lang w:bidi="ar-SA"/>
    </w:rPr>
  </w:style>
  <w:style w:type="character" w:customStyle="1" w:styleId="89">
    <w:name w:val="4正文 Char"/>
    <w:basedOn w:val="48"/>
    <w:link w:val="90"/>
    <w:qFormat/>
    <w:uiPriority w:val="0"/>
    <w:rPr>
      <w:rFonts w:hAnsi="宋体" w:eastAsia="宋体" w:cs="Arial"/>
      <w:spacing w:val="30"/>
      <w:sz w:val="24"/>
      <w:szCs w:val="24"/>
      <w:lang w:val="en-GB" w:eastAsia="zh-CN" w:bidi="ar-SA"/>
    </w:rPr>
  </w:style>
  <w:style w:type="paragraph" w:customStyle="1" w:styleId="90">
    <w:name w:val="4正文"/>
    <w:basedOn w:val="18"/>
    <w:link w:val="89"/>
    <w:qFormat/>
    <w:uiPriority w:val="0"/>
    <w:pPr>
      <w:numPr>
        <w:ilvl w:val="0"/>
        <w:numId w:val="2"/>
      </w:numPr>
      <w:adjustRightInd w:val="0"/>
      <w:snapToGrid w:val="0"/>
      <w:spacing w:before="218" w:beforeLines="70" w:after="218" w:afterLines="70" w:line="360" w:lineRule="exact"/>
      <w:textAlignment w:val="baseline"/>
    </w:pPr>
    <w:rPr>
      <w:rFonts w:hAnsi="宋体" w:eastAsia="宋体" w:cs="Arial"/>
      <w:spacing w:val="30"/>
      <w:sz w:val="24"/>
      <w:szCs w:val="24"/>
      <w:lang w:val="en-GB" w:eastAsia="zh-CN" w:bidi="ar-SA"/>
    </w:rPr>
  </w:style>
  <w:style w:type="character" w:customStyle="1" w:styleId="91">
    <w:name w:val="正文首行缩进 Char1"/>
    <w:basedOn w:val="72"/>
    <w:qFormat/>
    <w:uiPriority w:val="0"/>
  </w:style>
  <w:style w:type="character" w:customStyle="1" w:styleId="92">
    <w:name w:val="列出段落 Char"/>
    <w:link w:val="93"/>
    <w:qFormat/>
    <w:uiPriority w:val="34"/>
    <w:rPr>
      <w:rFonts w:ascii="Calibri" w:hAnsi="Calibri"/>
      <w:kern w:val="2"/>
      <w:sz w:val="21"/>
      <w:szCs w:val="22"/>
    </w:rPr>
  </w:style>
  <w:style w:type="paragraph" w:customStyle="1" w:styleId="93">
    <w:name w:val="列出段落1"/>
    <w:basedOn w:val="1"/>
    <w:link w:val="92"/>
    <w:qFormat/>
    <w:uiPriority w:val="34"/>
    <w:pPr>
      <w:ind w:firstLine="420" w:firstLineChars="200"/>
    </w:pPr>
    <w:rPr>
      <w:rFonts w:ascii="Calibri" w:hAnsi="Calibri"/>
      <w:szCs w:val="22"/>
    </w:rPr>
  </w:style>
  <w:style w:type="character" w:customStyle="1" w:styleId="94">
    <w:name w:val="font11"/>
    <w:basedOn w:val="48"/>
    <w:qFormat/>
    <w:uiPriority w:val="0"/>
    <w:rPr>
      <w:rFonts w:hint="eastAsia" w:ascii="宋体" w:hAnsi="宋体" w:eastAsia="宋体" w:cs="宋体"/>
      <w:color w:val="000000"/>
      <w:sz w:val="20"/>
      <w:szCs w:val="20"/>
      <w:u w:val="none"/>
    </w:rPr>
  </w:style>
  <w:style w:type="character" w:customStyle="1" w:styleId="95">
    <w:name w:val="font161"/>
    <w:basedOn w:val="48"/>
    <w:qFormat/>
    <w:uiPriority w:val="0"/>
    <w:rPr>
      <w:rFonts w:cs="Times New Roman"/>
      <w:b/>
      <w:bCs/>
      <w:sz w:val="32"/>
      <w:szCs w:val="32"/>
    </w:rPr>
  </w:style>
  <w:style w:type="character" w:customStyle="1" w:styleId="96">
    <w:name w:val="Char Char2"/>
    <w:basedOn w:val="48"/>
    <w:qFormat/>
    <w:uiPriority w:val="0"/>
    <w:rPr>
      <w:rFonts w:eastAsia="宋体" w:cs="Times New Roman"/>
      <w:kern w:val="2"/>
      <w:sz w:val="24"/>
      <w:szCs w:val="24"/>
      <w:lang w:val="en-US" w:eastAsia="zh-CN" w:bidi="ar-SA"/>
    </w:rPr>
  </w:style>
  <w:style w:type="character" w:customStyle="1" w:styleId="97">
    <w:name w:val="Char Char"/>
    <w:basedOn w:val="48"/>
    <w:qFormat/>
    <w:uiPriority w:val="0"/>
    <w:rPr>
      <w:rFonts w:ascii="Arial" w:hAnsi="Arial" w:eastAsia="黑体" w:cs="Times New Roman"/>
      <w:b/>
      <w:bCs/>
      <w:kern w:val="2"/>
      <w:sz w:val="32"/>
      <w:szCs w:val="32"/>
      <w:lang w:val="en-US" w:eastAsia="zh-CN" w:bidi="ar-SA"/>
    </w:rPr>
  </w:style>
  <w:style w:type="character" w:customStyle="1" w:styleId="98">
    <w:name w:val="font01"/>
    <w:basedOn w:val="48"/>
    <w:qFormat/>
    <w:uiPriority w:val="0"/>
    <w:rPr>
      <w:rFonts w:hint="eastAsia" w:ascii="宋体" w:hAnsi="宋体" w:eastAsia="宋体" w:cs="宋体"/>
      <w:color w:val="000000"/>
      <w:sz w:val="24"/>
      <w:szCs w:val="24"/>
      <w:u w:val="none"/>
    </w:rPr>
  </w:style>
  <w:style w:type="paragraph" w:customStyle="1" w:styleId="9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00">
    <w:name w:val="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101">
    <w:name w:val="样式 样式 宋体 小三 首行缩进:  2 字符 + 首行缩进:  2 字符"/>
    <w:basedOn w:val="1"/>
    <w:qFormat/>
    <w:uiPriority w:val="0"/>
    <w:pPr>
      <w:spacing w:line="360" w:lineRule="auto"/>
      <w:ind w:firstLine="200" w:firstLineChars="200"/>
    </w:pPr>
    <w:rPr>
      <w:rFonts w:ascii="宋体" w:hAnsi="宋体"/>
      <w:sz w:val="28"/>
      <w:szCs w:val="20"/>
    </w:rPr>
  </w:style>
  <w:style w:type="paragraph" w:customStyle="1" w:styleId="102">
    <w:name w:val="Char1"/>
    <w:basedOn w:val="1"/>
    <w:qFormat/>
    <w:uiPriority w:val="0"/>
    <w:pPr>
      <w:tabs>
        <w:tab w:val="left" w:pos="360"/>
      </w:tabs>
    </w:pPr>
    <w:rPr>
      <w:sz w:val="24"/>
    </w:rPr>
  </w:style>
  <w:style w:type="paragraph" w:customStyle="1" w:styleId="103">
    <w:name w:val="样式4"/>
    <w:basedOn w:val="4"/>
    <w:qFormat/>
    <w:uiPriority w:val="0"/>
    <w:rPr>
      <w:rFonts w:eastAsia="Times New Roman"/>
    </w:rPr>
  </w:style>
  <w:style w:type="paragraph" w:customStyle="1" w:styleId="104">
    <w:name w:val="样式 标题 2 + Times New Roman 四号 非加粗 段前: 5 磅 段后: 0 磅 行距: 固定值 20..."/>
    <w:basedOn w:val="3"/>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105">
    <w:name w:val="_Style 3"/>
    <w:basedOn w:val="1"/>
    <w:qFormat/>
    <w:uiPriority w:val="34"/>
    <w:pPr>
      <w:ind w:firstLine="420" w:firstLineChars="200"/>
    </w:pPr>
  </w:style>
  <w:style w:type="paragraph" w:customStyle="1" w:styleId="106">
    <w:name w:val="正文2"/>
    <w:basedOn w:val="1"/>
    <w:qFormat/>
    <w:uiPriority w:val="0"/>
    <w:pPr>
      <w:keepLines/>
      <w:widowControl/>
      <w:adjustRightInd w:val="0"/>
      <w:snapToGrid w:val="0"/>
      <w:spacing w:before="218" w:beforeLines="70" w:after="218" w:afterLines="70" w:line="360" w:lineRule="exact"/>
      <w:ind w:left="1247"/>
      <w:textAlignment w:val="baseline"/>
    </w:pPr>
    <w:rPr>
      <w:rFonts w:cs="Arial"/>
      <w:snapToGrid w:val="0"/>
      <w:spacing w:val="30"/>
      <w:kern w:val="0"/>
      <w:sz w:val="24"/>
      <w:lang w:val="en-GB"/>
    </w:rPr>
  </w:style>
  <w:style w:type="paragraph" w:customStyle="1" w:styleId="107">
    <w:name w:val="List Paragraph1"/>
    <w:basedOn w:val="1"/>
    <w:qFormat/>
    <w:uiPriority w:val="0"/>
    <w:pPr>
      <w:ind w:firstLine="420" w:firstLineChars="200"/>
    </w:pPr>
  </w:style>
  <w:style w:type="paragraph" w:customStyle="1" w:styleId="108">
    <w:name w:val="Char2"/>
    <w:basedOn w:val="1"/>
    <w:qFormat/>
    <w:uiPriority w:val="0"/>
    <w:pPr>
      <w:tabs>
        <w:tab w:val="left" w:pos="360"/>
      </w:tabs>
    </w:pPr>
    <w:rPr>
      <w:sz w:val="24"/>
    </w:rPr>
  </w:style>
  <w:style w:type="paragraph" w:customStyle="1" w:styleId="109">
    <w:name w:val="_Style 7"/>
    <w:basedOn w:val="1"/>
    <w:qFormat/>
    <w:uiPriority w:val="99"/>
    <w:pPr>
      <w:ind w:firstLine="420" w:firstLineChars="200"/>
    </w:pPr>
    <w:rPr>
      <w:rFonts w:ascii="Calibri" w:hAnsi="Calibri"/>
      <w:kern w:val="0"/>
      <w:sz w:val="20"/>
    </w:rPr>
  </w:style>
  <w:style w:type="paragraph" w:customStyle="1" w:styleId="110">
    <w:name w:val="p0"/>
    <w:basedOn w:val="1"/>
    <w:qFormat/>
    <w:uiPriority w:val="0"/>
    <w:pPr>
      <w:widowControl/>
    </w:pPr>
    <w:rPr>
      <w:kern w:val="0"/>
      <w:szCs w:val="21"/>
    </w:rPr>
  </w:style>
  <w:style w:type="paragraph" w:customStyle="1" w:styleId="111">
    <w:name w:val="样式 标题 1 + 黑体 三号 非加粗 居中 段前: 6 磅 段后: 6 磅 行距: 固定值 20 磅"/>
    <w:basedOn w:val="2"/>
    <w:qFormat/>
    <w:uiPriority w:val="0"/>
    <w:pPr>
      <w:spacing w:before="120" w:beforeLines="0" w:after="120" w:afterLines="0" w:line="400" w:lineRule="exact"/>
      <w:jc w:val="center"/>
    </w:pPr>
    <w:rPr>
      <w:rFonts w:ascii="黑体" w:hAnsi="黑体" w:eastAsia="黑体" w:cs="宋体"/>
      <w:b w:val="0"/>
      <w:bCs w:val="0"/>
      <w:sz w:val="32"/>
      <w:szCs w:val="20"/>
    </w:rPr>
  </w:style>
  <w:style w:type="paragraph" w:customStyle="1" w:styleId="112">
    <w:name w:val="表格"/>
    <w:basedOn w:val="1"/>
    <w:qFormat/>
    <w:uiPriority w:val="0"/>
    <w:pPr>
      <w:jc w:val="center"/>
      <w:textAlignment w:val="center"/>
    </w:pPr>
    <w:rPr>
      <w:rFonts w:ascii="华文细黑" w:hAnsi="华文细黑"/>
      <w:kern w:val="0"/>
      <w:szCs w:val="20"/>
    </w:rPr>
  </w:style>
  <w:style w:type="paragraph" w:customStyle="1" w:styleId="113">
    <w:name w:val="样式 小四 段前: 5 磅 段后: 5 磅 首行缩进:  2 字符"/>
    <w:basedOn w:val="1"/>
    <w:qFormat/>
    <w:uiPriority w:val="0"/>
    <w:pPr>
      <w:spacing w:line="360" w:lineRule="auto"/>
    </w:pPr>
    <w:rPr>
      <w:rFonts w:ascii="宋体" w:hAnsi="宋体"/>
      <w:sz w:val="24"/>
      <w:szCs w:val="21"/>
    </w:rPr>
  </w:style>
  <w:style w:type="paragraph" w:customStyle="1" w:styleId="114">
    <w:name w:val="样式1"/>
    <w:basedOn w:val="4"/>
    <w:qFormat/>
    <w:uiPriority w:val="0"/>
    <w:rPr>
      <w:rFonts w:eastAsia="Times New Roman"/>
    </w:rPr>
  </w:style>
  <w:style w:type="paragraph" w:styleId="115">
    <w:name w:val="List Paragraph"/>
    <w:basedOn w:val="1"/>
    <w:qFormat/>
    <w:uiPriority w:val="99"/>
    <w:pPr>
      <w:ind w:firstLine="420" w:firstLineChars="200"/>
    </w:pPr>
    <w:rPr>
      <w:rFonts w:ascii="Calibri" w:hAnsi="Calibri"/>
      <w:szCs w:val="22"/>
    </w:rPr>
  </w:style>
  <w:style w:type="paragraph" w:customStyle="1" w:styleId="116">
    <w:name w:val="表格文字"/>
    <w:basedOn w:val="1"/>
    <w:qFormat/>
    <w:uiPriority w:val="0"/>
    <w:pPr>
      <w:adjustRightInd w:val="0"/>
      <w:spacing w:line="420" w:lineRule="atLeast"/>
      <w:jc w:val="left"/>
      <w:textAlignment w:val="baseline"/>
    </w:pPr>
    <w:rPr>
      <w:kern w:val="0"/>
      <w:szCs w:val="20"/>
    </w:rPr>
  </w:style>
  <w:style w:type="paragraph" w:customStyle="1" w:styleId="117">
    <w:name w:val="Char"/>
    <w:basedOn w:val="1"/>
    <w:qFormat/>
    <w:uiPriority w:val="0"/>
    <w:pPr>
      <w:tabs>
        <w:tab w:val="left" w:pos="360"/>
      </w:tabs>
    </w:pPr>
    <w:rPr>
      <w:sz w:val="24"/>
    </w:rPr>
  </w:style>
  <w:style w:type="paragraph" w:customStyle="1" w:styleId="118">
    <w:name w:val="Revision1"/>
    <w:qFormat/>
    <w:uiPriority w:val="0"/>
    <w:rPr>
      <w:rFonts w:ascii="Times New Roman" w:hAnsi="Times New Roman" w:eastAsia="宋体" w:cs="Times New Roman"/>
      <w:kern w:val="2"/>
      <w:sz w:val="21"/>
      <w:szCs w:val="24"/>
      <w:lang w:val="en-US" w:eastAsia="zh-CN" w:bidi="ar-SA"/>
    </w:rPr>
  </w:style>
  <w:style w:type="paragraph" w:customStyle="1" w:styleId="119">
    <w:name w:val="_Style 2"/>
    <w:basedOn w:val="1"/>
    <w:qFormat/>
    <w:uiPriority w:val="34"/>
    <w:pPr>
      <w:ind w:firstLine="420" w:firstLineChars="200"/>
    </w:pPr>
  </w:style>
  <w:style w:type="paragraph" w:customStyle="1" w:styleId="120">
    <w:name w:val="Char Char Char Char Char Char1 Char"/>
    <w:basedOn w:val="1"/>
    <w:qFormat/>
    <w:uiPriority w:val="0"/>
    <w:pPr>
      <w:widowControl/>
      <w:spacing w:after="160" w:afterLines="0" w:line="240" w:lineRule="exact"/>
      <w:jc w:val="left"/>
    </w:pPr>
    <w:rPr>
      <w:rFonts w:ascii="Verdana" w:hAnsi="Verdana"/>
      <w:kern w:val="0"/>
      <w:szCs w:val="20"/>
      <w:lang w:eastAsia="en-US"/>
    </w:rPr>
  </w:style>
  <w:style w:type="paragraph" w:customStyle="1" w:styleId="121">
    <w:name w:val="普通正文缩进2字符"/>
    <w:basedOn w:val="1"/>
    <w:qFormat/>
    <w:uiPriority w:val="99"/>
    <w:pPr>
      <w:adjustRightInd w:val="0"/>
      <w:snapToGrid w:val="0"/>
      <w:spacing w:line="300" w:lineRule="auto"/>
      <w:ind w:firstLine="200" w:firstLineChars="200"/>
      <w:jc w:val="left"/>
    </w:pPr>
    <w:rPr>
      <w:rFonts w:ascii="宋体" w:hAnsi="宋体" w:cs="宋体"/>
      <w:sz w:val="24"/>
    </w:rPr>
  </w:style>
  <w:style w:type="paragraph" w:customStyle="1" w:styleId="122">
    <w:name w:val="t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23">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24">
    <w:name w:val="样式3"/>
    <w:basedOn w:val="4"/>
    <w:qFormat/>
    <w:uiPriority w:val="0"/>
    <w:rPr>
      <w:rFonts w:eastAsia="Times New Roman"/>
    </w:rPr>
  </w:style>
  <w:style w:type="paragraph" w:customStyle="1" w:styleId="125">
    <w:name w:val="1"/>
    <w:basedOn w:val="1"/>
    <w:next w:val="1"/>
    <w:qFormat/>
    <w:uiPriority w:val="0"/>
  </w:style>
  <w:style w:type="paragraph" w:customStyle="1" w:styleId="126">
    <w:name w:val="样式2"/>
    <w:basedOn w:val="4"/>
    <w:qFormat/>
    <w:uiPriority w:val="0"/>
  </w:style>
  <w:style w:type="paragraph" w:customStyle="1" w:styleId="127">
    <w:name w:val="默认段落字体 Para Char Char Char Char"/>
    <w:basedOn w:val="1"/>
    <w:qFormat/>
    <w:uiPriority w:val="0"/>
  </w:style>
  <w:style w:type="paragraph" w:customStyle="1" w:styleId="128">
    <w:name w:val="3-正文-1-样式 行距: 1.5 倍行距 首行缩进:  2 字符"/>
    <w:basedOn w:val="1"/>
    <w:qFormat/>
    <w:uiPriority w:val="0"/>
    <w:pPr>
      <w:spacing w:line="360" w:lineRule="auto"/>
      <w:ind w:firstLine="485" w:firstLineChars="202"/>
    </w:pPr>
    <w:rPr>
      <w:rFonts w:ascii="华文仿宋" w:hAnsi="华文仿宋" w:eastAsia="仿宋_GB2312" w:cs="宋体"/>
      <w:sz w:val="24"/>
      <w:szCs w:val="20"/>
    </w:rPr>
  </w:style>
  <w:style w:type="paragraph" w:customStyle="1" w:styleId="129">
    <w:name w:val="1正文"/>
    <w:basedOn w:val="1"/>
    <w:qFormat/>
    <w:uiPriority w:val="0"/>
    <w:pPr>
      <w:widowControl/>
      <w:adjustRightInd w:val="0"/>
      <w:spacing w:line="360" w:lineRule="auto"/>
      <w:ind w:left="-38" w:leftChars="-38" w:firstLine="482"/>
      <w:jc w:val="left"/>
      <w:textAlignment w:val="baseline"/>
    </w:pPr>
    <w:rPr>
      <w:rFonts w:ascii="宋体" w:hAnsi="宋体" w:eastAsia="宋体" w:cs="Times New Roman"/>
      <w:kern w:val="0"/>
      <w:sz w:val="24"/>
      <w:szCs w:val="20"/>
    </w:rPr>
  </w:style>
  <w:style w:type="paragraph" w:customStyle="1" w:styleId="130">
    <w:name w:val="样式 小四"/>
    <w:qFormat/>
    <w:uiPriority w:val="99"/>
    <w:pPr>
      <w:widowControl w:val="0"/>
      <w:adjustRightInd w:val="0"/>
      <w:spacing w:line="360" w:lineRule="atLeast"/>
      <w:textAlignment w:val="baseline"/>
    </w:pPr>
    <w:rPr>
      <w:rFonts w:ascii="Calibri" w:hAnsi="Calibri" w:eastAsia="宋体" w:cs="Calibri"/>
      <w:sz w:val="24"/>
      <w:szCs w:val="24"/>
      <w:lang w:val="en-US" w:eastAsia="zh-CN" w:bidi="ar-SA"/>
    </w:rPr>
  </w:style>
  <w:style w:type="character" w:customStyle="1" w:styleId="131">
    <w:name w:val="font71"/>
    <w:basedOn w:val="48"/>
    <w:qFormat/>
    <w:uiPriority w:val="0"/>
    <w:rPr>
      <w:rFonts w:hint="eastAsia" w:ascii="宋体" w:hAnsi="宋体" w:eastAsia="宋体" w:cs="宋体"/>
      <w:b/>
      <w:bCs/>
      <w:color w:val="000000"/>
      <w:sz w:val="22"/>
      <w:szCs w:val="22"/>
      <w:u w:val="none"/>
    </w:rPr>
  </w:style>
  <w:style w:type="character" w:customStyle="1" w:styleId="132">
    <w:name w:val="font51"/>
    <w:basedOn w:val="48"/>
    <w:qFormat/>
    <w:uiPriority w:val="0"/>
    <w:rPr>
      <w:rFonts w:hint="eastAsia" w:ascii="宋体" w:hAnsi="宋体" w:eastAsia="宋体" w:cs="宋体"/>
      <w:b/>
      <w:bCs/>
      <w:color w:val="000000"/>
      <w:sz w:val="22"/>
      <w:szCs w:val="22"/>
      <w:u w:val="none"/>
    </w:rPr>
  </w:style>
  <w:style w:type="character" w:customStyle="1" w:styleId="133">
    <w:name w:val="font81"/>
    <w:basedOn w:val="48"/>
    <w:qFormat/>
    <w:uiPriority w:val="0"/>
    <w:rPr>
      <w:rFonts w:hint="eastAsia" w:ascii="宋体" w:hAnsi="宋体" w:eastAsia="宋体" w:cs="宋体"/>
      <w:color w:val="000000"/>
      <w:sz w:val="22"/>
      <w:szCs w:val="22"/>
      <w:u w:val="none"/>
    </w:rPr>
  </w:style>
  <w:style w:type="paragraph" w:customStyle="1" w:styleId="134">
    <w:name w:val="标题 5（有编号）（绿盟科技）"/>
    <w:basedOn w:val="1"/>
    <w:next w:val="135"/>
    <w:qFormat/>
    <w:uiPriority w:val="0"/>
    <w:pPr>
      <w:keepNext/>
      <w:keepLines/>
      <w:numPr>
        <w:ilvl w:val="4"/>
        <w:numId w:val="3"/>
      </w:numPr>
      <w:spacing w:before="280" w:after="156" w:line="377" w:lineRule="auto"/>
      <w:jc w:val="left"/>
      <w:outlineLvl w:val="4"/>
    </w:pPr>
    <w:rPr>
      <w:rFonts w:ascii="Arial" w:hAnsi="Arial" w:eastAsia="黑体"/>
      <w:b/>
      <w:kern w:val="0"/>
      <w:sz w:val="24"/>
      <w:szCs w:val="28"/>
    </w:rPr>
  </w:style>
  <w:style w:type="paragraph" w:customStyle="1" w:styleId="135">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136">
    <w:name w:val="Table Paragraph"/>
    <w:basedOn w:val="1"/>
    <w:qFormat/>
    <w:uiPriority w:val="1"/>
    <w:rPr>
      <w:rFonts w:ascii="宋体" w:hAnsi="宋体" w:eastAsia="宋体" w:cs="宋体"/>
    </w:rPr>
  </w:style>
  <w:style w:type="character" w:customStyle="1" w:styleId="137">
    <w:name w:val="font61"/>
    <w:basedOn w:val="48"/>
    <w:qFormat/>
    <w:uiPriority w:val="0"/>
    <w:rPr>
      <w:rFonts w:hint="eastAsia" w:ascii="宋体" w:hAnsi="宋体" w:eastAsia="宋体" w:cs="宋体"/>
      <w:color w:val="000000"/>
      <w:sz w:val="20"/>
      <w:szCs w:val="20"/>
      <w:u w:val="none"/>
    </w:rPr>
  </w:style>
  <w:style w:type="character" w:customStyle="1" w:styleId="138">
    <w:name w:val="font91"/>
    <w:basedOn w:val="48"/>
    <w:qFormat/>
    <w:uiPriority w:val="0"/>
    <w:rPr>
      <w:rFonts w:hint="default" w:ascii="Arial" w:hAnsi="Arial" w:cs="Arial"/>
      <w:color w:val="000000"/>
      <w:sz w:val="20"/>
      <w:szCs w:val="20"/>
      <w:u w:val="none"/>
    </w:rPr>
  </w:style>
  <w:style w:type="character" w:customStyle="1" w:styleId="139">
    <w:name w:val="font101"/>
    <w:basedOn w:val="48"/>
    <w:qFormat/>
    <w:uiPriority w:val="0"/>
    <w:rPr>
      <w:rFonts w:hint="eastAsia" w:ascii="宋体" w:hAnsi="宋体" w:eastAsia="宋体" w:cs="宋体"/>
      <w:b/>
      <w:bCs/>
      <w:color w:val="000000"/>
      <w:sz w:val="28"/>
      <w:szCs w:val="28"/>
      <w:u w:val="none"/>
    </w:rPr>
  </w:style>
  <w:style w:type="paragraph" w:customStyle="1" w:styleId="140">
    <w:name w:val="Normal_73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41">
    <w:name w:val="font112"/>
    <w:basedOn w:val="48"/>
    <w:qFormat/>
    <w:uiPriority w:val="0"/>
    <w:rPr>
      <w:rFonts w:hint="default" w:ascii="Times New Roman" w:hAnsi="Times New Roman" w:cs="Times New Roman"/>
      <w:b/>
      <w:bCs/>
      <w:color w:val="000000"/>
      <w:sz w:val="36"/>
      <w:szCs w:val="36"/>
      <w:u w:val="none"/>
    </w:rPr>
  </w:style>
  <w:style w:type="character" w:customStyle="1" w:styleId="142">
    <w:name w:val="font41"/>
    <w:basedOn w:val="48"/>
    <w:qFormat/>
    <w:uiPriority w:val="0"/>
    <w:rPr>
      <w:rFonts w:hint="eastAsia" w:ascii="宋体" w:hAnsi="宋体" w:eastAsia="宋体" w:cs="宋体"/>
      <w:color w:val="000000"/>
      <w:sz w:val="20"/>
      <w:szCs w:val="20"/>
      <w:u w:val="none"/>
    </w:rPr>
  </w:style>
  <w:style w:type="character" w:customStyle="1" w:styleId="143">
    <w:name w:val="font31"/>
    <w:basedOn w:val="48"/>
    <w:qFormat/>
    <w:uiPriority w:val="0"/>
    <w:rPr>
      <w:rFonts w:hint="eastAsia" w:ascii="宋体" w:hAnsi="宋体" w:eastAsia="宋体" w:cs="宋体"/>
      <w:color w:val="000000"/>
      <w:sz w:val="20"/>
      <w:szCs w:val="20"/>
      <w:u w:val="none"/>
    </w:rPr>
  </w:style>
  <w:style w:type="character" w:customStyle="1" w:styleId="144">
    <w:name w:val="font122"/>
    <w:basedOn w:val="48"/>
    <w:qFormat/>
    <w:uiPriority w:val="0"/>
    <w:rPr>
      <w:rFonts w:hint="default" w:ascii="Times New Roman" w:hAnsi="Times New Roman" w:cs="Times New Roman"/>
      <w:b/>
      <w:bCs/>
      <w:color w:val="000000"/>
      <w:sz w:val="36"/>
      <w:szCs w:val="3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85</Pages>
  <Words>11040</Words>
  <Characters>11987</Characters>
  <Lines>236</Lines>
  <Paragraphs>66</Paragraphs>
  <TotalTime>29</TotalTime>
  <ScaleCrop>false</ScaleCrop>
  <LinksUpToDate>false</LinksUpToDate>
  <CharactersWithSpaces>12142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2023-06-15T08:10:00Z</dcterms:created>
  <dc:creator>dgh</dc:creator>
  <cp:lastModifiedBy>Administrator</cp:lastModifiedBy>
  <cp:lastPrinted>2024-10-14T04:50:00Z</cp:lastPrinted>
  <dcterms:modified xsi:type="dcterms:W3CDTF">2024-12-17T01:43:12Z</dcterms:modified>
  <dc:title>招标文件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4166BCCE85734E15A72DBD0D702E7FCA_13</vt:lpwstr>
  </property>
</Properties>
</file>