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7270A8">
      <w:pPr>
        <w:jc w:val="center"/>
        <w:rPr>
          <w:rFonts w:hint="eastAsia" w:ascii="宋体" w:hAnsi="宋体" w:eastAsia="宋体" w:cs="宋体"/>
          <w:color w:val="000000"/>
          <w:sz w:val="48"/>
          <w:szCs w:val="48"/>
          <w:highlight w:val="none"/>
        </w:rPr>
      </w:pPr>
      <w:bookmarkStart w:id="0" w:name="_Toc247085669"/>
      <w:bookmarkStart w:id="1" w:name="_Toc246996898"/>
      <w:bookmarkStart w:id="2" w:name="_Toc296602400"/>
    </w:p>
    <w:p w14:paraId="37F8DD96">
      <w:pPr>
        <w:jc w:val="center"/>
        <w:rPr>
          <w:rFonts w:hint="eastAsia" w:hAnsi="宋体" w:eastAsia="宋体" w:cs="宋体"/>
          <w:b/>
          <w:bCs/>
          <w:color w:val="000000"/>
          <w:sz w:val="52"/>
          <w:szCs w:val="52"/>
          <w:highlight w:val="none"/>
          <w:lang w:val="en-US" w:eastAsia="zh-CN"/>
        </w:rPr>
      </w:pPr>
    </w:p>
    <w:p w14:paraId="65886D2A">
      <w:pPr>
        <w:jc w:val="center"/>
        <w:rPr>
          <w:rFonts w:hint="eastAsia" w:hAnsi="宋体" w:eastAsia="宋体" w:cs="宋体"/>
          <w:b/>
          <w:bCs/>
          <w:color w:val="000000"/>
          <w:sz w:val="52"/>
          <w:szCs w:val="52"/>
          <w:highlight w:val="none"/>
          <w:lang w:val="en-US" w:eastAsia="zh-CN"/>
        </w:rPr>
      </w:pPr>
      <w:r>
        <w:rPr>
          <w:rFonts w:hint="eastAsia" w:hAnsi="宋体" w:eastAsia="宋体" w:cs="宋体"/>
          <w:b/>
          <w:bCs/>
          <w:color w:val="000000"/>
          <w:sz w:val="52"/>
          <w:szCs w:val="52"/>
          <w:highlight w:val="none"/>
          <w:lang w:val="en-US" w:eastAsia="zh-CN"/>
        </w:rPr>
        <w:t>长岭县2024年粮油等重点作物绿色高产高效行动项目</w:t>
      </w:r>
    </w:p>
    <w:p w14:paraId="5EE926E7">
      <w:pPr>
        <w:jc w:val="center"/>
        <w:rPr>
          <w:rFonts w:hint="eastAsia" w:hAnsi="宋体" w:eastAsia="宋体" w:cs="宋体"/>
          <w:b/>
          <w:bCs/>
          <w:color w:val="000000"/>
          <w:sz w:val="52"/>
          <w:szCs w:val="52"/>
          <w:highlight w:val="none"/>
          <w:lang w:val="en-US" w:eastAsia="zh-CN"/>
        </w:rPr>
      </w:pPr>
    </w:p>
    <w:p w14:paraId="63934146">
      <w:pPr>
        <w:pStyle w:val="7"/>
        <w:rPr>
          <w:rFonts w:hint="eastAsia" w:hAnsi="宋体" w:eastAsia="宋体" w:cs="宋体"/>
          <w:b/>
          <w:bCs/>
          <w:color w:val="000000"/>
          <w:sz w:val="52"/>
          <w:szCs w:val="52"/>
          <w:highlight w:val="none"/>
          <w:lang w:val="en-US" w:eastAsia="zh-CN"/>
        </w:rPr>
      </w:pPr>
    </w:p>
    <w:p w14:paraId="3E1A796C">
      <w:pPr>
        <w:jc w:val="center"/>
        <w:rPr>
          <w:rFonts w:hint="eastAsia" w:hAnsi="宋体" w:eastAsia="宋体" w:cs="宋体"/>
          <w:b/>
          <w:bCs/>
          <w:color w:val="000000"/>
          <w:sz w:val="52"/>
          <w:szCs w:val="52"/>
          <w:highlight w:val="none"/>
          <w:lang w:val="en-US" w:eastAsia="zh-CN"/>
        </w:rPr>
      </w:pPr>
    </w:p>
    <w:p w14:paraId="7E17668A">
      <w:pPr>
        <w:ind w:firstLine="562" w:firstLineChars="100"/>
        <w:jc w:val="center"/>
        <w:rPr>
          <w:rFonts w:hint="eastAsia" w:ascii="宋体" w:hAnsi="宋体" w:eastAsia="宋体" w:cs="宋体"/>
          <w:b/>
          <w:bCs/>
          <w:color w:val="000000"/>
          <w:sz w:val="56"/>
          <w:szCs w:val="56"/>
          <w:highlight w:val="none"/>
        </w:rPr>
      </w:pPr>
      <w:r>
        <w:rPr>
          <w:rFonts w:hint="eastAsia" w:ascii="宋体" w:hAnsi="宋体" w:eastAsia="宋体" w:cs="宋体"/>
          <w:b/>
          <w:bCs/>
          <w:color w:val="000000"/>
          <w:sz w:val="56"/>
          <w:szCs w:val="56"/>
          <w:highlight w:val="none"/>
          <w:lang w:val="en-US" w:eastAsia="zh-CN"/>
        </w:rPr>
        <w:t>采购</w:t>
      </w:r>
      <w:r>
        <w:rPr>
          <w:rFonts w:hint="eastAsia" w:ascii="宋体" w:hAnsi="宋体" w:eastAsia="宋体" w:cs="宋体"/>
          <w:b/>
          <w:bCs/>
          <w:color w:val="000000"/>
          <w:sz w:val="56"/>
          <w:szCs w:val="56"/>
          <w:highlight w:val="none"/>
        </w:rPr>
        <w:t>文件</w:t>
      </w:r>
    </w:p>
    <w:p w14:paraId="4D8E40C3">
      <w:pPr>
        <w:jc w:val="center"/>
        <w:rPr>
          <w:rFonts w:hint="eastAsia" w:ascii="宋体" w:hAnsi="宋体" w:eastAsia="宋体" w:cs="宋体"/>
          <w:b/>
          <w:bCs/>
          <w:color w:val="000000"/>
          <w:sz w:val="32"/>
          <w:szCs w:val="32"/>
          <w:highlight w:val="none"/>
          <w:lang w:val="zh-CN"/>
        </w:rPr>
      </w:pPr>
    </w:p>
    <w:p w14:paraId="7E35ECAB">
      <w:pPr>
        <w:spacing w:line="420" w:lineRule="exact"/>
        <w:jc w:val="center"/>
        <w:rPr>
          <w:rFonts w:hint="default" w:ascii="宋体" w:hAnsi="宋体" w:eastAsia="宋体" w:cs="宋体"/>
          <w:b w:val="0"/>
          <w:bCs w:val="0"/>
          <w:color w:val="000000"/>
          <w:sz w:val="32"/>
          <w:szCs w:val="32"/>
          <w:highlight w:val="none"/>
          <w:lang w:val="en-US" w:eastAsia="zh-CN"/>
        </w:rPr>
      </w:pPr>
      <w:r>
        <w:rPr>
          <w:rFonts w:hint="eastAsia" w:ascii="宋体" w:hAnsi="宋体" w:eastAsia="宋体" w:cs="宋体"/>
          <w:b/>
          <w:bCs/>
          <w:color w:val="000000"/>
          <w:sz w:val="32"/>
          <w:szCs w:val="32"/>
          <w:highlight w:val="none"/>
          <w:lang w:val="en-US" w:eastAsia="zh-CN"/>
        </w:rPr>
        <w:t>采购</w:t>
      </w:r>
      <w:r>
        <w:rPr>
          <w:rFonts w:hint="eastAsia" w:ascii="宋体" w:hAnsi="宋体" w:eastAsia="宋体" w:cs="宋体"/>
          <w:b/>
          <w:bCs/>
          <w:color w:val="000000"/>
          <w:sz w:val="32"/>
          <w:szCs w:val="32"/>
          <w:highlight w:val="none"/>
          <w:lang w:val="zh-CN"/>
        </w:rPr>
        <w:t>编号：</w:t>
      </w:r>
      <w:r>
        <w:rPr>
          <w:rFonts w:hint="eastAsia" w:ascii="宋体" w:hAnsi="宋体" w:cs="宋体"/>
          <w:b/>
          <w:bCs/>
          <w:color w:val="000000"/>
          <w:sz w:val="32"/>
          <w:szCs w:val="32"/>
          <w:highlight w:val="none"/>
          <w:lang w:val="zh-CN"/>
        </w:rPr>
        <w:t>采购计划-[2025]-00029号</w:t>
      </w:r>
      <w:r>
        <w:rPr>
          <w:rFonts w:hint="eastAsia" w:ascii="宋体" w:hAnsi="宋体" w:eastAsia="宋体" w:cs="宋体"/>
          <w:b/>
          <w:bCs/>
          <w:color w:val="000000"/>
          <w:sz w:val="32"/>
          <w:szCs w:val="32"/>
          <w:highlight w:val="none"/>
          <w:lang w:val="zh-CN" w:eastAsia="zh-CN"/>
        </w:rPr>
        <w:t>-JLQH2025002</w:t>
      </w:r>
    </w:p>
    <w:p w14:paraId="6EF2EBEC">
      <w:pPr>
        <w:ind w:firstLine="1928" w:firstLineChars="600"/>
        <w:rPr>
          <w:rFonts w:hint="eastAsia" w:ascii="宋体" w:hAnsi="宋体" w:eastAsia="宋体" w:cs="宋体"/>
          <w:b/>
          <w:bCs/>
          <w:color w:val="000000"/>
          <w:sz w:val="32"/>
          <w:szCs w:val="32"/>
          <w:highlight w:val="none"/>
          <w:lang w:val="zh-CN"/>
        </w:rPr>
      </w:pPr>
    </w:p>
    <w:p w14:paraId="26E488D9">
      <w:pPr>
        <w:rPr>
          <w:rFonts w:hint="eastAsia" w:ascii="宋体" w:hAnsi="宋体" w:eastAsia="宋体" w:cs="宋体"/>
          <w:b/>
          <w:bCs/>
          <w:color w:val="000000"/>
          <w:sz w:val="32"/>
          <w:szCs w:val="32"/>
          <w:highlight w:val="none"/>
          <w:lang w:val="zh-CN"/>
        </w:rPr>
      </w:pPr>
      <w:r>
        <w:rPr>
          <w:rFonts w:hint="eastAsia" w:ascii="宋体" w:hAnsi="宋体" w:eastAsia="宋体" w:cs="宋体"/>
          <w:b/>
          <w:bCs/>
          <w:color w:val="000000"/>
          <w:sz w:val="32"/>
          <w:szCs w:val="32"/>
          <w:highlight w:val="none"/>
          <w:lang w:val="zh-CN"/>
        </w:rPr>
        <w:t xml:space="preserve">  </w:t>
      </w:r>
    </w:p>
    <w:p w14:paraId="2D3C21DA">
      <w:pPr>
        <w:pStyle w:val="8"/>
        <w:ind w:left="0" w:leftChars="0" w:firstLine="0" w:firstLineChars="0"/>
        <w:rPr>
          <w:rFonts w:hint="eastAsia" w:ascii="宋体" w:hAnsi="宋体" w:eastAsia="宋体" w:cs="宋体"/>
          <w:b/>
          <w:bCs/>
          <w:color w:val="000000"/>
          <w:highlight w:val="none"/>
          <w:lang w:val="zh-CN"/>
        </w:rPr>
      </w:pPr>
    </w:p>
    <w:p w14:paraId="0CBBD607">
      <w:pPr>
        <w:spacing w:line="360" w:lineRule="auto"/>
        <w:rPr>
          <w:rFonts w:hint="eastAsia" w:ascii="宋体" w:hAnsi="宋体" w:eastAsia="宋体" w:cs="宋体"/>
          <w:b/>
          <w:bCs/>
          <w:color w:val="000000"/>
          <w:spacing w:val="-8"/>
          <w:sz w:val="32"/>
          <w:szCs w:val="32"/>
          <w:highlight w:val="none"/>
          <w:lang w:val="zh-CN"/>
        </w:rPr>
      </w:pPr>
    </w:p>
    <w:p w14:paraId="6EF9D082">
      <w:pPr>
        <w:pStyle w:val="8"/>
        <w:ind w:left="0" w:leftChars="0" w:firstLine="0" w:firstLineChars="0"/>
        <w:rPr>
          <w:rFonts w:hint="eastAsia" w:ascii="宋体" w:hAnsi="宋体" w:eastAsia="宋体" w:cs="宋体"/>
          <w:b/>
          <w:bCs/>
          <w:color w:val="000000"/>
          <w:highlight w:val="none"/>
          <w:lang w:val="zh-CN"/>
        </w:rPr>
      </w:pPr>
    </w:p>
    <w:p w14:paraId="5675CCDB">
      <w:pPr>
        <w:pStyle w:val="8"/>
        <w:rPr>
          <w:rFonts w:hint="eastAsia" w:ascii="宋体" w:hAnsi="宋体" w:eastAsia="宋体" w:cs="宋体"/>
          <w:b/>
          <w:bCs/>
          <w:color w:val="000000"/>
          <w:highlight w:val="none"/>
          <w:lang w:val="zh-CN"/>
        </w:rPr>
      </w:pPr>
    </w:p>
    <w:p w14:paraId="01876E03">
      <w:pPr>
        <w:spacing w:line="360" w:lineRule="auto"/>
        <w:jc w:val="center"/>
        <w:rPr>
          <w:rFonts w:hint="default" w:ascii="宋体" w:hAnsi="宋体" w:eastAsia="宋体" w:cs="宋体"/>
          <w:b/>
          <w:bCs/>
          <w:color w:val="000000"/>
          <w:spacing w:val="-8"/>
          <w:sz w:val="32"/>
          <w:szCs w:val="32"/>
          <w:highlight w:val="none"/>
          <w:lang w:val="en-US" w:eastAsia="zh-CN"/>
        </w:rPr>
      </w:pPr>
      <w:bookmarkStart w:id="3" w:name="_Toc6695"/>
      <w:r>
        <w:rPr>
          <w:rFonts w:hint="default" w:ascii="宋体" w:hAnsi="宋体" w:eastAsia="宋体" w:cs="宋体"/>
          <w:b/>
          <w:bCs/>
          <w:color w:val="000000"/>
          <w:spacing w:val="-8"/>
          <w:sz w:val="32"/>
          <w:szCs w:val="32"/>
          <w:highlight w:val="none"/>
          <w:lang w:val="en-US" w:eastAsia="zh-CN"/>
        </w:rPr>
        <w:t>采   购   人：长岭县农业农村局</w:t>
      </w:r>
      <w:bookmarkEnd w:id="3"/>
    </w:p>
    <w:p w14:paraId="5A938D77">
      <w:pPr>
        <w:spacing w:line="360" w:lineRule="auto"/>
        <w:jc w:val="center"/>
        <w:rPr>
          <w:rFonts w:hint="default" w:ascii="宋体" w:hAnsi="宋体" w:eastAsia="宋体" w:cs="宋体"/>
          <w:b/>
          <w:bCs/>
          <w:color w:val="000000"/>
          <w:spacing w:val="-8"/>
          <w:sz w:val="32"/>
          <w:szCs w:val="32"/>
          <w:highlight w:val="none"/>
          <w:lang w:val="en-US" w:eastAsia="zh-CN"/>
        </w:rPr>
      </w:pPr>
    </w:p>
    <w:p w14:paraId="70EDE2EC">
      <w:pPr>
        <w:spacing w:line="360" w:lineRule="auto"/>
        <w:jc w:val="center"/>
        <w:rPr>
          <w:rFonts w:hint="default" w:ascii="宋体" w:hAnsi="宋体" w:eastAsia="宋体" w:cs="宋体"/>
          <w:b/>
          <w:bCs/>
          <w:color w:val="000000"/>
          <w:spacing w:val="-8"/>
          <w:sz w:val="32"/>
          <w:szCs w:val="32"/>
          <w:highlight w:val="none"/>
          <w:lang w:val="en-US" w:eastAsia="zh-CN"/>
        </w:rPr>
      </w:pPr>
      <w:r>
        <w:rPr>
          <w:rFonts w:hint="default" w:ascii="宋体" w:hAnsi="宋体" w:eastAsia="宋体" w:cs="宋体"/>
          <w:b/>
          <w:bCs/>
          <w:color w:val="000000"/>
          <w:spacing w:val="-8"/>
          <w:sz w:val="32"/>
          <w:szCs w:val="32"/>
          <w:highlight w:val="none"/>
          <w:lang w:val="en-US" w:eastAsia="zh-CN"/>
        </w:rPr>
        <w:t>采购代理机构：吉林省麒桓项目管理有限公司</w:t>
      </w:r>
    </w:p>
    <w:p w14:paraId="490E3975">
      <w:pPr>
        <w:spacing w:line="360" w:lineRule="auto"/>
        <w:jc w:val="center"/>
        <w:rPr>
          <w:rFonts w:hint="default" w:ascii="宋体" w:hAnsi="宋体" w:eastAsia="宋体" w:cs="宋体"/>
          <w:b/>
          <w:bCs/>
          <w:color w:val="000000"/>
          <w:spacing w:val="-8"/>
          <w:sz w:val="32"/>
          <w:szCs w:val="32"/>
          <w:highlight w:val="none"/>
          <w:lang w:val="en-US" w:eastAsia="zh-CN"/>
        </w:rPr>
      </w:pPr>
    </w:p>
    <w:p w14:paraId="0FBF4BCD">
      <w:pPr>
        <w:spacing w:line="360" w:lineRule="auto"/>
        <w:jc w:val="center"/>
        <w:rPr>
          <w:rFonts w:hint="default" w:ascii="宋体" w:hAnsi="宋体" w:eastAsia="宋体" w:cs="宋体"/>
          <w:b/>
          <w:bCs/>
          <w:color w:val="000000"/>
          <w:spacing w:val="-8"/>
          <w:sz w:val="32"/>
          <w:szCs w:val="32"/>
          <w:highlight w:val="none"/>
          <w:lang w:val="en-US" w:eastAsia="zh-CN"/>
        </w:rPr>
        <w:sectPr>
          <w:headerReference r:id="rId3" w:type="default"/>
          <w:footerReference r:id="rId4" w:type="default"/>
          <w:pgSz w:w="11906" w:h="16838"/>
          <w:pgMar w:top="1247" w:right="1247" w:bottom="1247" w:left="1247" w:header="851" w:footer="992" w:gutter="0"/>
          <w:pgNumType w:start="1"/>
          <w:cols w:space="720" w:num="1"/>
          <w:rtlGutter w:val="1"/>
          <w:docGrid w:type="lines" w:linePitch="312" w:charSpace="0"/>
        </w:sectPr>
      </w:pPr>
      <w:bookmarkStart w:id="4" w:name="_Toc4663"/>
      <w:r>
        <w:rPr>
          <w:rFonts w:hint="default" w:ascii="宋体" w:hAnsi="宋体" w:eastAsia="宋体" w:cs="宋体"/>
          <w:b/>
          <w:bCs/>
          <w:color w:val="000000"/>
          <w:spacing w:val="-8"/>
          <w:sz w:val="32"/>
          <w:szCs w:val="32"/>
          <w:highlight w:val="none"/>
          <w:lang w:val="en-US" w:eastAsia="zh-CN"/>
        </w:rPr>
        <w:t>日        期：2025 年 03月</w:t>
      </w:r>
      <w:bookmarkEnd w:id="4"/>
    </w:p>
    <w:bookmarkEnd w:id="0"/>
    <w:bookmarkEnd w:id="1"/>
    <w:bookmarkEnd w:id="2"/>
    <w:p w14:paraId="60249C1C">
      <w:pPr>
        <w:spacing w:line="440" w:lineRule="exact"/>
        <w:jc w:val="center"/>
        <w:rPr>
          <w:rFonts w:hint="eastAsia" w:ascii="宋体" w:hAnsi="宋体" w:eastAsia="宋体" w:cs="宋体"/>
          <w:b/>
          <w:color w:val="000000"/>
          <w:sz w:val="44"/>
          <w:szCs w:val="44"/>
          <w:highlight w:val="none"/>
        </w:rPr>
      </w:pPr>
      <w:bookmarkStart w:id="5" w:name="_Toc246996156"/>
      <w:bookmarkStart w:id="6" w:name="_Toc247085670"/>
      <w:bookmarkStart w:id="7" w:name="_Toc246996899"/>
    </w:p>
    <w:p w14:paraId="232745DA">
      <w:pPr>
        <w:spacing w:line="440" w:lineRule="exact"/>
        <w:jc w:val="center"/>
        <w:rPr>
          <w:rFonts w:hint="eastAsia" w:ascii="宋体" w:hAnsi="宋体" w:eastAsia="宋体" w:cs="宋体"/>
          <w:b/>
          <w:color w:val="000000"/>
          <w:sz w:val="44"/>
          <w:szCs w:val="44"/>
          <w:highlight w:val="none"/>
        </w:rPr>
      </w:pPr>
    </w:p>
    <w:p w14:paraId="6727FA2A">
      <w:pPr>
        <w:spacing w:line="440" w:lineRule="exact"/>
        <w:jc w:val="center"/>
        <w:rPr>
          <w:rFonts w:hint="eastAsia" w:ascii="宋体" w:hAnsi="宋体" w:eastAsia="宋体" w:cs="宋体"/>
          <w:b/>
          <w:color w:val="000000"/>
          <w:sz w:val="44"/>
          <w:szCs w:val="44"/>
          <w:highlight w:val="none"/>
        </w:rPr>
      </w:pPr>
      <w:r>
        <w:rPr>
          <w:rFonts w:hint="eastAsia" w:ascii="宋体" w:hAnsi="宋体" w:eastAsia="宋体" w:cs="宋体"/>
          <w:b/>
          <w:color w:val="000000"/>
          <w:sz w:val="44"/>
          <w:szCs w:val="44"/>
          <w:highlight w:val="none"/>
        </w:rPr>
        <w:t>目  录</w:t>
      </w:r>
    </w:p>
    <w:p w14:paraId="3A4B5A69">
      <w:pPr>
        <w:spacing w:line="440" w:lineRule="exact"/>
        <w:jc w:val="center"/>
        <w:rPr>
          <w:rFonts w:hint="eastAsia" w:ascii="宋体" w:hAnsi="宋体" w:eastAsia="宋体" w:cs="宋体"/>
          <w:b/>
          <w:color w:val="000000"/>
          <w:sz w:val="44"/>
          <w:szCs w:val="44"/>
          <w:highlight w:val="none"/>
        </w:rPr>
      </w:pPr>
    </w:p>
    <w:p w14:paraId="32E7D95E">
      <w:pPr>
        <w:pStyle w:val="13"/>
        <w:tabs>
          <w:tab w:val="right" w:leader="dot" w:pos="9412"/>
        </w:tabs>
        <w:spacing w:line="480" w:lineRule="auto"/>
        <w:rPr>
          <w:sz w:val="24"/>
          <w:szCs w:val="24"/>
          <w:highlight w:val="none"/>
        </w:rPr>
      </w:pPr>
      <w:r>
        <w:rPr>
          <w:rFonts w:hint="eastAsia" w:ascii="宋体" w:hAnsi="宋体" w:eastAsia="宋体" w:cs="宋体"/>
          <w:color w:val="000000"/>
          <w:sz w:val="24"/>
          <w:szCs w:val="24"/>
          <w:highlight w:val="none"/>
        </w:rPr>
        <w:fldChar w:fldCharType="begin"/>
      </w:r>
      <w:r>
        <w:rPr>
          <w:rFonts w:hint="eastAsia" w:ascii="宋体" w:hAnsi="宋体" w:eastAsia="宋体" w:cs="宋体"/>
          <w:color w:val="000000"/>
          <w:sz w:val="24"/>
          <w:szCs w:val="24"/>
          <w:highlight w:val="none"/>
        </w:rPr>
        <w:instrText xml:space="preserve">TOC \o "1-1" \h \u </w:instrText>
      </w:r>
      <w:r>
        <w:rPr>
          <w:rFonts w:hint="eastAsia" w:ascii="宋体" w:hAnsi="宋体" w:eastAsia="宋体" w:cs="宋体"/>
          <w:color w:val="000000"/>
          <w:sz w:val="24"/>
          <w:szCs w:val="24"/>
          <w:highlight w:val="none"/>
        </w:rPr>
        <w:fldChar w:fldCharType="separate"/>
      </w:r>
      <w:r>
        <w:rPr>
          <w:rFonts w:hint="eastAsia" w:ascii="宋体" w:hAnsi="宋体" w:eastAsia="宋体" w:cs="宋体"/>
          <w:color w:val="000000"/>
          <w:sz w:val="24"/>
          <w:szCs w:val="24"/>
          <w:highlight w:val="none"/>
        </w:rPr>
        <w:fldChar w:fldCharType="begin"/>
      </w:r>
      <w:r>
        <w:rPr>
          <w:rFonts w:hint="eastAsia" w:ascii="宋体" w:hAnsi="宋体" w:eastAsia="宋体" w:cs="宋体"/>
          <w:sz w:val="24"/>
          <w:szCs w:val="24"/>
          <w:highlight w:val="none"/>
        </w:rPr>
        <w:instrText xml:space="preserve"> HYPERLINK \l _Toc28660 </w:instrText>
      </w:r>
      <w:r>
        <w:rPr>
          <w:rFonts w:hint="eastAsia" w:ascii="宋体" w:hAnsi="宋体" w:eastAsia="宋体" w:cs="宋体"/>
          <w:sz w:val="24"/>
          <w:szCs w:val="24"/>
          <w:highlight w:val="none"/>
        </w:rPr>
        <w:fldChar w:fldCharType="separate"/>
      </w:r>
      <w:r>
        <w:rPr>
          <w:rFonts w:hint="eastAsia" w:ascii="宋体" w:hAnsi="宋体" w:eastAsia="宋体" w:cs="宋体"/>
          <w:bCs/>
          <w:sz w:val="24"/>
          <w:szCs w:val="24"/>
          <w:highlight w:val="none"/>
        </w:rPr>
        <w:t>第一章</w:t>
      </w:r>
      <w:r>
        <w:rPr>
          <w:rFonts w:hint="eastAsia" w:ascii="宋体" w:hAnsi="宋体" w:eastAsia="宋体" w:cs="宋体"/>
          <w:bCs/>
          <w:sz w:val="24"/>
          <w:szCs w:val="24"/>
          <w:highlight w:val="none"/>
          <w:lang w:val="en-US" w:eastAsia="zh-CN"/>
        </w:rPr>
        <w:t xml:space="preserve"> 采购</w:t>
      </w:r>
      <w:r>
        <w:rPr>
          <w:rFonts w:hint="eastAsia" w:ascii="宋体" w:hAnsi="宋体" w:eastAsia="宋体" w:cs="宋体"/>
          <w:bCs/>
          <w:sz w:val="24"/>
          <w:szCs w:val="24"/>
          <w:highlight w:val="none"/>
        </w:rPr>
        <w:t>公告</w:t>
      </w:r>
      <w:r>
        <w:rPr>
          <w:sz w:val="24"/>
          <w:szCs w:val="24"/>
          <w:highlight w:val="none"/>
        </w:rPr>
        <w:tab/>
      </w:r>
      <w:r>
        <w:rPr>
          <w:sz w:val="24"/>
          <w:szCs w:val="24"/>
          <w:highlight w:val="none"/>
        </w:rPr>
        <w:fldChar w:fldCharType="begin"/>
      </w:r>
      <w:r>
        <w:rPr>
          <w:sz w:val="24"/>
          <w:szCs w:val="24"/>
          <w:highlight w:val="none"/>
        </w:rPr>
        <w:instrText xml:space="preserve"> PAGEREF _Toc28660 \h </w:instrText>
      </w:r>
      <w:r>
        <w:rPr>
          <w:sz w:val="24"/>
          <w:szCs w:val="24"/>
          <w:highlight w:val="none"/>
        </w:rPr>
        <w:fldChar w:fldCharType="separate"/>
      </w:r>
      <w:r>
        <w:rPr>
          <w:sz w:val="24"/>
          <w:szCs w:val="24"/>
          <w:highlight w:val="none"/>
        </w:rPr>
        <w:t>1</w:t>
      </w:r>
      <w:r>
        <w:rPr>
          <w:sz w:val="24"/>
          <w:szCs w:val="24"/>
          <w:highlight w:val="none"/>
        </w:rPr>
        <w:fldChar w:fldCharType="end"/>
      </w:r>
      <w:r>
        <w:rPr>
          <w:rFonts w:hint="eastAsia" w:ascii="宋体" w:hAnsi="宋体" w:eastAsia="宋体" w:cs="宋体"/>
          <w:color w:val="000000"/>
          <w:sz w:val="24"/>
          <w:szCs w:val="24"/>
          <w:highlight w:val="none"/>
        </w:rPr>
        <w:fldChar w:fldCharType="end"/>
      </w:r>
    </w:p>
    <w:p w14:paraId="376D2913">
      <w:pPr>
        <w:pStyle w:val="13"/>
        <w:tabs>
          <w:tab w:val="right" w:leader="dot" w:pos="9412"/>
        </w:tabs>
        <w:spacing w:line="480" w:lineRule="auto"/>
        <w:rPr>
          <w:sz w:val="24"/>
          <w:szCs w:val="24"/>
          <w:highlight w:val="none"/>
        </w:rPr>
      </w:pPr>
      <w:r>
        <w:rPr>
          <w:rFonts w:hint="eastAsia" w:ascii="宋体" w:hAnsi="宋体" w:eastAsia="宋体" w:cs="宋体"/>
          <w:color w:val="000000"/>
          <w:sz w:val="24"/>
          <w:szCs w:val="24"/>
          <w:highlight w:val="none"/>
        </w:rPr>
        <w:fldChar w:fldCharType="begin"/>
      </w:r>
      <w:r>
        <w:rPr>
          <w:rFonts w:hint="eastAsia" w:ascii="宋体" w:hAnsi="宋体" w:eastAsia="宋体" w:cs="宋体"/>
          <w:sz w:val="24"/>
          <w:szCs w:val="24"/>
          <w:highlight w:val="none"/>
        </w:rPr>
        <w:instrText xml:space="preserve"> HYPERLINK \l _Toc26901 </w:instrText>
      </w:r>
      <w:r>
        <w:rPr>
          <w:rFonts w:hint="eastAsia" w:ascii="宋体" w:hAnsi="宋体" w:eastAsia="宋体" w:cs="宋体"/>
          <w:sz w:val="24"/>
          <w:szCs w:val="24"/>
          <w:highlight w:val="none"/>
        </w:rPr>
        <w:fldChar w:fldCharType="separate"/>
      </w:r>
      <w:r>
        <w:rPr>
          <w:rFonts w:hint="eastAsia"/>
          <w:bCs/>
          <w:sz w:val="24"/>
          <w:szCs w:val="24"/>
          <w:highlight w:val="none"/>
        </w:rPr>
        <w:t xml:space="preserve">第二章 </w:t>
      </w:r>
      <w:r>
        <w:rPr>
          <w:rFonts w:hint="eastAsia"/>
          <w:bCs/>
          <w:sz w:val="24"/>
          <w:szCs w:val="24"/>
          <w:highlight w:val="none"/>
          <w:lang w:eastAsia="zh-CN"/>
        </w:rPr>
        <w:t>供应商</w:t>
      </w:r>
      <w:r>
        <w:rPr>
          <w:rFonts w:hint="eastAsia"/>
          <w:bCs/>
          <w:sz w:val="24"/>
          <w:szCs w:val="24"/>
          <w:highlight w:val="none"/>
        </w:rPr>
        <w:t>须知</w:t>
      </w:r>
      <w:r>
        <w:rPr>
          <w:sz w:val="24"/>
          <w:szCs w:val="24"/>
          <w:highlight w:val="none"/>
        </w:rPr>
        <w:tab/>
      </w:r>
      <w:r>
        <w:rPr>
          <w:sz w:val="24"/>
          <w:szCs w:val="24"/>
          <w:highlight w:val="none"/>
        </w:rPr>
        <w:fldChar w:fldCharType="begin"/>
      </w:r>
      <w:r>
        <w:rPr>
          <w:sz w:val="24"/>
          <w:szCs w:val="24"/>
          <w:highlight w:val="none"/>
        </w:rPr>
        <w:instrText xml:space="preserve"> PAGEREF _Toc26901 \h </w:instrText>
      </w:r>
      <w:r>
        <w:rPr>
          <w:sz w:val="24"/>
          <w:szCs w:val="24"/>
          <w:highlight w:val="none"/>
        </w:rPr>
        <w:fldChar w:fldCharType="separate"/>
      </w:r>
      <w:r>
        <w:rPr>
          <w:sz w:val="24"/>
          <w:szCs w:val="24"/>
          <w:highlight w:val="none"/>
        </w:rPr>
        <w:t>6</w:t>
      </w:r>
      <w:r>
        <w:rPr>
          <w:sz w:val="24"/>
          <w:szCs w:val="24"/>
          <w:highlight w:val="none"/>
        </w:rPr>
        <w:fldChar w:fldCharType="end"/>
      </w:r>
      <w:r>
        <w:rPr>
          <w:rFonts w:hint="eastAsia" w:ascii="宋体" w:hAnsi="宋体" w:eastAsia="宋体" w:cs="宋体"/>
          <w:color w:val="000000"/>
          <w:sz w:val="24"/>
          <w:szCs w:val="24"/>
          <w:highlight w:val="none"/>
        </w:rPr>
        <w:fldChar w:fldCharType="end"/>
      </w:r>
    </w:p>
    <w:p w14:paraId="41EDE9E5">
      <w:pPr>
        <w:pStyle w:val="13"/>
        <w:tabs>
          <w:tab w:val="right" w:leader="dot" w:pos="9412"/>
        </w:tabs>
        <w:spacing w:line="480" w:lineRule="auto"/>
        <w:rPr>
          <w:sz w:val="24"/>
          <w:szCs w:val="24"/>
          <w:highlight w:val="none"/>
        </w:rPr>
      </w:pPr>
      <w:r>
        <w:rPr>
          <w:rFonts w:hint="eastAsia" w:ascii="宋体" w:hAnsi="宋体" w:eastAsia="宋体" w:cs="宋体"/>
          <w:color w:val="000000"/>
          <w:sz w:val="24"/>
          <w:szCs w:val="24"/>
          <w:highlight w:val="none"/>
        </w:rPr>
        <w:fldChar w:fldCharType="begin"/>
      </w:r>
      <w:r>
        <w:rPr>
          <w:rFonts w:hint="eastAsia" w:ascii="宋体" w:hAnsi="宋体" w:eastAsia="宋体" w:cs="宋体"/>
          <w:sz w:val="24"/>
          <w:szCs w:val="24"/>
          <w:highlight w:val="none"/>
        </w:rPr>
        <w:instrText xml:space="preserve"> HYPERLINK \l _Toc6175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第三章</w:t>
      </w:r>
      <w:r>
        <w:rPr>
          <w:rFonts w:hint="eastAsia" w:ascii="宋体" w:hAnsi="宋体" w:cs="宋体"/>
          <w:bCs/>
          <w:kern w:val="44"/>
          <w:sz w:val="24"/>
          <w:szCs w:val="24"/>
          <w:highlight w:val="none"/>
          <w:lang w:val="en-US" w:eastAsia="zh-CN" w:bidi="ar-SA"/>
        </w:rPr>
        <w:t xml:space="preserve"> </w:t>
      </w:r>
      <w:r>
        <w:rPr>
          <w:rFonts w:hint="eastAsia" w:ascii="宋体" w:hAnsi="宋体" w:eastAsia="宋体" w:cs="宋体"/>
          <w:sz w:val="24"/>
          <w:szCs w:val="24"/>
          <w:highlight w:val="none"/>
        </w:rPr>
        <w:t>评标办法（</w:t>
      </w:r>
      <w:r>
        <w:rPr>
          <w:rFonts w:hint="eastAsia" w:ascii="宋体" w:hAnsi="宋体" w:eastAsia="宋体" w:cs="宋体"/>
          <w:sz w:val="24"/>
          <w:szCs w:val="24"/>
          <w:highlight w:val="none"/>
          <w:lang w:eastAsia="zh-CN"/>
        </w:rPr>
        <w:t>综合评分法</w:t>
      </w:r>
      <w:r>
        <w:rPr>
          <w:rFonts w:hint="eastAsia" w:ascii="宋体" w:hAnsi="宋体" w:eastAsia="宋体" w:cs="宋体"/>
          <w:sz w:val="24"/>
          <w:szCs w:val="24"/>
          <w:highlight w:val="none"/>
        </w:rPr>
        <w:t>）</w:t>
      </w:r>
      <w:r>
        <w:rPr>
          <w:sz w:val="24"/>
          <w:szCs w:val="24"/>
          <w:highlight w:val="none"/>
        </w:rPr>
        <w:tab/>
      </w:r>
      <w:r>
        <w:rPr>
          <w:sz w:val="24"/>
          <w:szCs w:val="24"/>
          <w:highlight w:val="none"/>
        </w:rPr>
        <w:fldChar w:fldCharType="begin"/>
      </w:r>
      <w:r>
        <w:rPr>
          <w:sz w:val="24"/>
          <w:szCs w:val="24"/>
          <w:highlight w:val="none"/>
        </w:rPr>
        <w:instrText xml:space="preserve"> PAGEREF _Toc6175 \h </w:instrText>
      </w:r>
      <w:r>
        <w:rPr>
          <w:sz w:val="24"/>
          <w:szCs w:val="24"/>
          <w:highlight w:val="none"/>
        </w:rPr>
        <w:fldChar w:fldCharType="separate"/>
      </w:r>
      <w:r>
        <w:rPr>
          <w:sz w:val="24"/>
          <w:szCs w:val="24"/>
          <w:highlight w:val="none"/>
        </w:rPr>
        <w:t>30</w:t>
      </w:r>
      <w:r>
        <w:rPr>
          <w:sz w:val="24"/>
          <w:szCs w:val="24"/>
          <w:highlight w:val="none"/>
        </w:rPr>
        <w:fldChar w:fldCharType="end"/>
      </w:r>
      <w:r>
        <w:rPr>
          <w:rFonts w:hint="eastAsia" w:ascii="宋体" w:hAnsi="宋体" w:eastAsia="宋体" w:cs="宋体"/>
          <w:color w:val="000000"/>
          <w:sz w:val="24"/>
          <w:szCs w:val="24"/>
          <w:highlight w:val="none"/>
        </w:rPr>
        <w:fldChar w:fldCharType="end"/>
      </w:r>
    </w:p>
    <w:p w14:paraId="6605AF40">
      <w:pPr>
        <w:pStyle w:val="13"/>
        <w:tabs>
          <w:tab w:val="right" w:leader="dot" w:pos="9412"/>
        </w:tabs>
        <w:spacing w:line="480" w:lineRule="auto"/>
        <w:rPr>
          <w:sz w:val="24"/>
          <w:szCs w:val="24"/>
          <w:highlight w:val="none"/>
        </w:rPr>
      </w:pPr>
      <w:r>
        <w:rPr>
          <w:rFonts w:hint="eastAsia" w:ascii="宋体" w:hAnsi="宋体" w:eastAsia="宋体" w:cs="宋体"/>
          <w:color w:val="000000"/>
          <w:sz w:val="24"/>
          <w:szCs w:val="24"/>
          <w:highlight w:val="none"/>
        </w:rPr>
        <w:fldChar w:fldCharType="begin"/>
      </w:r>
      <w:r>
        <w:rPr>
          <w:rFonts w:hint="eastAsia" w:ascii="宋体" w:hAnsi="宋体" w:eastAsia="宋体" w:cs="宋体"/>
          <w:sz w:val="24"/>
          <w:szCs w:val="24"/>
          <w:highlight w:val="none"/>
        </w:rPr>
        <w:instrText xml:space="preserve"> HYPERLINK \l _Toc3168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第四章 合同条款及格式</w:t>
      </w:r>
      <w:r>
        <w:rPr>
          <w:sz w:val="24"/>
          <w:szCs w:val="24"/>
          <w:highlight w:val="none"/>
        </w:rPr>
        <w:tab/>
      </w:r>
      <w:r>
        <w:rPr>
          <w:sz w:val="24"/>
          <w:szCs w:val="24"/>
          <w:highlight w:val="none"/>
        </w:rPr>
        <w:fldChar w:fldCharType="begin"/>
      </w:r>
      <w:r>
        <w:rPr>
          <w:sz w:val="24"/>
          <w:szCs w:val="24"/>
          <w:highlight w:val="none"/>
        </w:rPr>
        <w:instrText xml:space="preserve"> PAGEREF _Toc3168 \h </w:instrText>
      </w:r>
      <w:r>
        <w:rPr>
          <w:sz w:val="24"/>
          <w:szCs w:val="24"/>
          <w:highlight w:val="none"/>
        </w:rPr>
        <w:fldChar w:fldCharType="separate"/>
      </w:r>
      <w:r>
        <w:rPr>
          <w:sz w:val="24"/>
          <w:szCs w:val="24"/>
          <w:highlight w:val="none"/>
        </w:rPr>
        <w:t>63</w:t>
      </w:r>
      <w:r>
        <w:rPr>
          <w:sz w:val="24"/>
          <w:szCs w:val="24"/>
          <w:highlight w:val="none"/>
        </w:rPr>
        <w:fldChar w:fldCharType="end"/>
      </w:r>
      <w:r>
        <w:rPr>
          <w:rFonts w:hint="eastAsia" w:ascii="宋体" w:hAnsi="宋体" w:eastAsia="宋体" w:cs="宋体"/>
          <w:color w:val="000000"/>
          <w:sz w:val="24"/>
          <w:szCs w:val="24"/>
          <w:highlight w:val="none"/>
        </w:rPr>
        <w:fldChar w:fldCharType="end"/>
      </w:r>
    </w:p>
    <w:p w14:paraId="6D358FFB">
      <w:pPr>
        <w:pStyle w:val="13"/>
        <w:tabs>
          <w:tab w:val="right" w:leader="dot" w:pos="9412"/>
        </w:tabs>
        <w:spacing w:line="480" w:lineRule="auto"/>
        <w:rPr>
          <w:sz w:val="24"/>
          <w:szCs w:val="24"/>
          <w:highlight w:val="none"/>
        </w:rPr>
      </w:pPr>
      <w:r>
        <w:rPr>
          <w:rFonts w:hint="eastAsia" w:ascii="宋体" w:hAnsi="宋体" w:eastAsia="宋体" w:cs="宋体"/>
          <w:color w:val="000000"/>
          <w:sz w:val="24"/>
          <w:szCs w:val="24"/>
          <w:highlight w:val="none"/>
        </w:rPr>
        <w:fldChar w:fldCharType="begin"/>
      </w:r>
      <w:r>
        <w:rPr>
          <w:rFonts w:hint="eastAsia" w:ascii="宋体" w:hAnsi="宋体" w:eastAsia="宋体" w:cs="宋体"/>
          <w:sz w:val="24"/>
          <w:szCs w:val="24"/>
          <w:highlight w:val="none"/>
        </w:rPr>
        <w:instrText xml:space="preserve"> HYPERLINK \l _Toc26065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第</w:t>
      </w:r>
      <w:r>
        <w:rPr>
          <w:rFonts w:hint="eastAsia" w:ascii="宋体" w:hAnsi="宋体" w:eastAsia="宋体" w:cs="宋体"/>
          <w:sz w:val="24"/>
          <w:szCs w:val="24"/>
          <w:highlight w:val="none"/>
          <w:lang w:eastAsia="zh-CN"/>
        </w:rPr>
        <w:t>五</w:t>
      </w:r>
      <w:r>
        <w:rPr>
          <w:rFonts w:hint="eastAsia" w:ascii="宋体" w:hAnsi="宋体" w:eastAsia="宋体" w:cs="宋体"/>
          <w:sz w:val="24"/>
          <w:szCs w:val="24"/>
          <w:highlight w:val="none"/>
        </w:rPr>
        <w:t>章 投标文件格式</w:t>
      </w:r>
      <w:r>
        <w:rPr>
          <w:sz w:val="24"/>
          <w:szCs w:val="24"/>
          <w:highlight w:val="none"/>
        </w:rPr>
        <w:tab/>
      </w:r>
      <w:r>
        <w:rPr>
          <w:sz w:val="24"/>
          <w:szCs w:val="24"/>
          <w:highlight w:val="none"/>
        </w:rPr>
        <w:fldChar w:fldCharType="begin"/>
      </w:r>
      <w:r>
        <w:rPr>
          <w:sz w:val="24"/>
          <w:szCs w:val="24"/>
          <w:highlight w:val="none"/>
        </w:rPr>
        <w:instrText xml:space="preserve"> PAGEREF _Toc26065 \h </w:instrText>
      </w:r>
      <w:r>
        <w:rPr>
          <w:sz w:val="24"/>
          <w:szCs w:val="24"/>
          <w:highlight w:val="none"/>
        </w:rPr>
        <w:fldChar w:fldCharType="separate"/>
      </w:r>
      <w:r>
        <w:rPr>
          <w:sz w:val="24"/>
          <w:szCs w:val="24"/>
          <w:highlight w:val="none"/>
        </w:rPr>
        <w:t>67</w:t>
      </w:r>
      <w:r>
        <w:rPr>
          <w:sz w:val="24"/>
          <w:szCs w:val="24"/>
          <w:highlight w:val="none"/>
        </w:rPr>
        <w:fldChar w:fldCharType="end"/>
      </w:r>
      <w:r>
        <w:rPr>
          <w:rFonts w:hint="eastAsia" w:ascii="宋体" w:hAnsi="宋体" w:eastAsia="宋体" w:cs="宋体"/>
          <w:color w:val="000000"/>
          <w:sz w:val="24"/>
          <w:szCs w:val="24"/>
          <w:highlight w:val="none"/>
        </w:rPr>
        <w:fldChar w:fldCharType="end"/>
      </w:r>
    </w:p>
    <w:p w14:paraId="5F0A055E">
      <w:pPr>
        <w:pStyle w:val="13"/>
        <w:tabs>
          <w:tab w:val="right" w:leader="dot" w:pos="9412"/>
        </w:tabs>
        <w:spacing w:line="480" w:lineRule="auto"/>
        <w:rPr>
          <w:sz w:val="24"/>
          <w:szCs w:val="24"/>
          <w:highlight w:val="none"/>
        </w:rPr>
      </w:pPr>
      <w:r>
        <w:rPr>
          <w:rFonts w:hint="eastAsia" w:ascii="宋体" w:hAnsi="宋体" w:eastAsia="宋体" w:cs="宋体"/>
          <w:color w:val="000000"/>
          <w:sz w:val="24"/>
          <w:szCs w:val="24"/>
          <w:highlight w:val="none"/>
        </w:rPr>
        <w:fldChar w:fldCharType="begin"/>
      </w:r>
      <w:r>
        <w:rPr>
          <w:rFonts w:hint="eastAsia" w:ascii="宋体" w:hAnsi="宋体" w:eastAsia="宋体" w:cs="宋体"/>
          <w:sz w:val="24"/>
          <w:szCs w:val="24"/>
          <w:highlight w:val="none"/>
        </w:rPr>
        <w:instrText xml:space="preserve"> HYPERLINK \l _Toc16687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第六章</w:t>
      </w:r>
      <w:r>
        <w:rPr>
          <w:rFonts w:hint="eastAsia" w:ascii="宋体" w:hAnsi="宋体" w:eastAsia="宋体" w:cs="宋体"/>
          <w:sz w:val="24"/>
          <w:szCs w:val="24"/>
          <w:highlight w:val="none"/>
        </w:rPr>
        <w:t xml:space="preserve"> </w:t>
      </w:r>
      <w:r>
        <w:rPr>
          <w:rFonts w:hint="eastAsia" w:ascii="宋体" w:hAnsi="宋体" w:eastAsia="宋体" w:cs="宋体"/>
          <w:bCs/>
          <w:sz w:val="24"/>
          <w:szCs w:val="24"/>
          <w:highlight w:val="none"/>
          <w:lang w:eastAsia="zh-CN"/>
        </w:rPr>
        <w:t>服务需求及技术要求</w:t>
      </w:r>
      <w:r>
        <w:rPr>
          <w:sz w:val="24"/>
          <w:szCs w:val="24"/>
          <w:highlight w:val="none"/>
        </w:rPr>
        <w:tab/>
      </w:r>
      <w:r>
        <w:rPr>
          <w:sz w:val="24"/>
          <w:szCs w:val="24"/>
          <w:highlight w:val="none"/>
        </w:rPr>
        <w:fldChar w:fldCharType="begin"/>
      </w:r>
      <w:r>
        <w:rPr>
          <w:sz w:val="24"/>
          <w:szCs w:val="24"/>
          <w:highlight w:val="none"/>
        </w:rPr>
        <w:instrText xml:space="preserve"> PAGEREF _Toc16687 \h </w:instrText>
      </w:r>
      <w:r>
        <w:rPr>
          <w:sz w:val="24"/>
          <w:szCs w:val="24"/>
          <w:highlight w:val="none"/>
        </w:rPr>
        <w:fldChar w:fldCharType="separate"/>
      </w:r>
      <w:r>
        <w:rPr>
          <w:sz w:val="24"/>
          <w:szCs w:val="24"/>
          <w:highlight w:val="none"/>
        </w:rPr>
        <w:t>88</w:t>
      </w:r>
      <w:r>
        <w:rPr>
          <w:sz w:val="24"/>
          <w:szCs w:val="24"/>
          <w:highlight w:val="none"/>
        </w:rPr>
        <w:fldChar w:fldCharType="end"/>
      </w:r>
      <w:r>
        <w:rPr>
          <w:rFonts w:hint="eastAsia" w:ascii="宋体" w:hAnsi="宋体" w:eastAsia="宋体" w:cs="宋体"/>
          <w:color w:val="000000"/>
          <w:sz w:val="24"/>
          <w:szCs w:val="24"/>
          <w:highlight w:val="none"/>
        </w:rPr>
        <w:fldChar w:fldCharType="end"/>
      </w:r>
    </w:p>
    <w:p w14:paraId="77281632">
      <w:pPr>
        <w:spacing w:line="480" w:lineRule="auto"/>
        <w:rPr>
          <w:rFonts w:hint="eastAsia" w:ascii="宋体" w:hAnsi="宋体" w:eastAsia="宋体" w:cs="宋体"/>
          <w:color w:val="000000"/>
          <w:highlight w:val="none"/>
        </w:rPr>
      </w:pPr>
      <w:r>
        <w:rPr>
          <w:rFonts w:hint="eastAsia" w:ascii="宋体" w:hAnsi="宋体" w:eastAsia="宋体" w:cs="宋体"/>
          <w:color w:val="000000"/>
          <w:sz w:val="24"/>
          <w:szCs w:val="24"/>
          <w:highlight w:val="none"/>
        </w:rPr>
        <w:fldChar w:fldCharType="end"/>
      </w:r>
    </w:p>
    <w:bookmarkEnd w:id="5"/>
    <w:bookmarkEnd w:id="6"/>
    <w:bookmarkEnd w:id="7"/>
    <w:p w14:paraId="5AEB9155">
      <w:pPr>
        <w:pStyle w:val="3"/>
        <w:keepNext w:val="0"/>
        <w:keepLines w:val="0"/>
        <w:rPr>
          <w:rFonts w:hint="eastAsia" w:ascii="宋体" w:hAnsi="宋体" w:eastAsia="宋体" w:cs="宋体"/>
          <w:b w:val="0"/>
          <w:bCs w:val="0"/>
          <w:iCs/>
          <w:caps/>
          <w:color w:val="000000"/>
          <w:kern w:val="2"/>
          <w:sz w:val="20"/>
          <w:szCs w:val="20"/>
          <w:highlight w:val="none"/>
        </w:rPr>
        <w:sectPr>
          <w:footerReference r:id="rId5" w:type="default"/>
          <w:pgSz w:w="11906" w:h="16838"/>
          <w:pgMar w:top="1247" w:right="1247" w:bottom="1247" w:left="1247" w:header="851" w:footer="992" w:gutter="0"/>
          <w:pgNumType w:start="1"/>
          <w:cols w:space="720" w:num="1"/>
          <w:rtlGutter w:val="1"/>
          <w:docGrid w:type="lines" w:linePitch="312" w:charSpace="0"/>
        </w:sectPr>
      </w:pPr>
      <w:bookmarkStart w:id="8" w:name="_Toc152045511"/>
      <w:bookmarkStart w:id="9" w:name="_Toc152042287"/>
      <w:bookmarkStart w:id="10" w:name="_Toc179632527"/>
      <w:bookmarkStart w:id="11" w:name="_Toc144974479"/>
    </w:p>
    <w:p w14:paraId="60319EA0">
      <w:pPr>
        <w:spacing w:line="320" w:lineRule="exact"/>
        <w:ind w:firstLine="643" w:firstLineChars="200"/>
        <w:jc w:val="center"/>
        <w:outlineLvl w:val="0"/>
        <w:rPr>
          <w:rFonts w:hint="eastAsia" w:ascii="宋体" w:hAnsi="宋体" w:eastAsia="宋体" w:cs="宋体"/>
          <w:b/>
          <w:bCs/>
          <w:color w:val="000000"/>
          <w:sz w:val="32"/>
          <w:szCs w:val="32"/>
          <w:highlight w:val="none"/>
        </w:rPr>
      </w:pPr>
      <w:bookmarkStart w:id="12" w:name="_Toc8682"/>
      <w:bookmarkStart w:id="13" w:name="_Toc246996900"/>
      <w:bookmarkStart w:id="14" w:name="_Toc247096243"/>
      <w:bookmarkStart w:id="15" w:name="_Toc247085671"/>
      <w:bookmarkStart w:id="16" w:name="_Toc246996157"/>
      <w:bookmarkStart w:id="17" w:name="_Toc28660"/>
      <w:r>
        <w:rPr>
          <w:rFonts w:hint="eastAsia" w:ascii="宋体" w:hAnsi="宋体" w:eastAsia="宋体" w:cs="宋体"/>
          <w:b/>
          <w:bCs/>
          <w:color w:val="000000"/>
          <w:sz w:val="32"/>
          <w:szCs w:val="32"/>
          <w:highlight w:val="none"/>
        </w:rPr>
        <w:t>第一章</w:t>
      </w:r>
      <w:bookmarkEnd w:id="8"/>
      <w:bookmarkEnd w:id="9"/>
      <w:bookmarkEnd w:id="10"/>
      <w:bookmarkEnd w:id="11"/>
      <w:bookmarkEnd w:id="12"/>
      <w:bookmarkEnd w:id="13"/>
      <w:bookmarkEnd w:id="14"/>
      <w:bookmarkEnd w:id="15"/>
      <w:bookmarkEnd w:id="16"/>
      <w:bookmarkStart w:id="18" w:name="_Toc246996173"/>
      <w:bookmarkStart w:id="19" w:name="_Toc247085687"/>
      <w:bookmarkStart w:id="20" w:name="_Toc152042303"/>
      <w:bookmarkStart w:id="21" w:name="_Toc18868"/>
      <w:bookmarkStart w:id="22" w:name="_Toc152045527"/>
      <w:bookmarkStart w:id="23" w:name="_Toc246996916"/>
      <w:bookmarkStart w:id="24" w:name="_Toc144974495"/>
      <w:bookmarkStart w:id="25" w:name="_Toc179632544"/>
      <w:bookmarkStart w:id="26" w:name="_Toc18845"/>
      <w:r>
        <w:rPr>
          <w:rFonts w:hint="eastAsia" w:ascii="宋体" w:hAnsi="宋体" w:eastAsia="宋体" w:cs="宋体"/>
          <w:b/>
          <w:bCs/>
          <w:color w:val="000000"/>
          <w:sz w:val="32"/>
          <w:szCs w:val="32"/>
          <w:highlight w:val="none"/>
          <w:lang w:val="en-US" w:eastAsia="zh-CN"/>
        </w:rPr>
        <w:t xml:space="preserve"> 采购</w:t>
      </w:r>
      <w:r>
        <w:rPr>
          <w:rFonts w:hint="eastAsia" w:ascii="宋体" w:hAnsi="宋体" w:eastAsia="宋体" w:cs="宋体"/>
          <w:b/>
          <w:bCs/>
          <w:color w:val="000000"/>
          <w:sz w:val="32"/>
          <w:szCs w:val="32"/>
          <w:highlight w:val="none"/>
        </w:rPr>
        <w:t>公告</w:t>
      </w:r>
      <w:bookmarkEnd w:id="17"/>
    </w:p>
    <w:p w14:paraId="69DCF26F">
      <w:pPr>
        <w:keepNext w:val="0"/>
        <w:keepLines w:val="0"/>
        <w:pageBreakBefore w:val="0"/>
        <w:widowControl w:val="0"/>
        <w:kinsoku/>
        <w:wordWrap/>
        <w:overflowPunct/>
        <w:topLinePunct w:val="0"/>
        <w:autoSpaceDE/>
        <w:autoSpaceDN/>
        <w:bidi w:val="0"/>
        <w:adjustRightInd/>
        <w:snapToGrid/>
        <w:spacing w:line="240" w:lineRule="exact"/>
        <w:jc w:val="left"/>
        <w:textAlignment w:val="auto"/>
        <w:outlineLvl w:val="0"/>
        <w:rPr>
          <w:rFonts w:hint="eastAsia" w:ascii="宋体" w:hAnsi="宋体" w:eastAsia="宋体" w:cs="宋体"/>
          <w:color w:val="000000"/>
          <w:szCs w:val="21"/>
          <w:highlight w:val="none"/>
          <w:lang w:val="en-US" w:eastAsia="zh-CN"/>
        </w:rPr>
      </w:pPr>
      <w:bookmarkStart w:id="27" w:name="_Toc28359079"/>
      <w:bookmarkStart w:id="28" w:name="_Toc28359002"/>
      <w:bookmarkStart w:id="29" w:name="_Toc35393790"/>
      <w:bookmarkStart w:id="30" w:name="_Hlk24379207"/>
      <w:bookmarkStart w:id="31" w:name="_Toc35393621"/>
    </w:p>
    <w:bookmarkEnd w:id="27"/>
    <w:bookmarkEnd w:id="28"/>
    <w:bookmarkEnd w:id="29"/>
    <w:bookmarkEnd w:id="30"/>
    <w:bookmarkEnd w:id="31"/>
    <w:p w14:paraId="13BE9E5D">
      <w:pPr>
        <w:spacing w:line="360" w:lineRule="auto"/>
        <w:jc w:val="center"/>
        <w:outlineLvl w:val="0"/>
        <w:rPr>
          <w:rFonts w:hint="eastAsia" w:ascii="华文中宋" w:hAnsi="华文中宋" w:eastAsia="黑体" w:cs="Times New Roman"/>
          <w:color w:val="auto"/>
          <w:sz w:val="21"/>
          <w:szCs w:val="21"/>
          <w:highlight w:val="none"/>
          <w:lang w:val="en-US" w:eastAsia="zh-CN"/>
        </w:rPr>
      </w:pPr>
    </w:p>
    <w:p w14:paraId="27E13797">
      <w:pPr>
        <w:pBdr>
          <w:top w:val="single" w:color="auto" w:sz="4" w:space="1"/>
          <w:left w:val="single" w:color="auto" w:sz="4" w:space="4"/>
          <w:bottom w:val="single" w:color="auto" w:sz="4" w:space="1"/>
          <w:right w:val="single" w:color="auto" w:sz="4" w:space="4"/>
        </w:pBdr>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项目概况</w:t>
      </w:r>
    </w:p>
    <w:p w14:paraId="7B6981AE">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长岭县2024年粮油等重点作物绿色高产高效行动项目</w:t>
      </w:r>
      <w:r>
        <w:rPr>
          <w:rFonts w:hint="eastAsia" w:ascii="宋体" w:hAnsi="宋体" w:eastAsia="宋体" w:cs="宋体"/>
          <w:color w:val="auto"/>
          <w:sz w:val="21"/>
          <w:szCs w:val="21"/>
          <w:highlight w:val="none"/>
        </w:rPr>
        <w:t>的潜在</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应在政采云平台（https://www.zcygov.cn/）获取招标文件，并于202</w:t>
      </w:r>
      <w:r>
        <w:rPr>
          <w:rFonts w:hint="eastAsia" w:ascii="宋体" w:hAnsi="宋体" w:eastAsia="宋体" w:cs="宋体"/>
          <w:color w:val="auto"/>
          <w:sz w:val="21"/>
          <w:szCs w:val="21"/>
          <w:highlight w:val="none"/>
          <w:lang w:val="en-US" w:eastAsia="zh-CN"/>
        </w:rPr>
        <w:t>5</w:t>
      </w:r>
      <w:r>
        <w:rPr>
          <w:rFonts w:hint="eastAsia" w:ascii="宋体" w:hAnsi="宋体" w:eastAsia="宋体" w:cs="宋体"/>
          <w:bCs/>
          <w:color w:val="auto"/>
          <w:sz w:val="21"/>
          <w:szCs w:val="21"/>
          <w:highlight w:val="none"/>
        </w:rPr>
        <w:t>年</w:t>
      </w:r>
      <w:r>
        <w:rPr>
          <w:rFonts w:hint="eastAsia" w:ascii="宋体" w:hAnsi="宋体" w:cs="宋体"/>
          <w:bCs/>
          <w:color w:val="auto"/>
          <w:sz w:val="21"/>
          <w:szCs w:val="21"/>
          <w:highlight w:val="none"/>
          <w:lang w:val="en-US" w:eastAsia="zh-CN"/>
        </w:rPr>
        <w:t>4</w:t>
      </w:r>
      <w:r>
        <w:rPr>
          <w:rFonts w:hint="eastAsia" w:ascii="宋体" w:hAnsi="宋体" w:eastAsia="宋体" w:cs="宋体"/>
          <w:bCs/>
          <w:color w:val="auto"/>
          <w:sz w:val="21"/>
          <w:szCs w:val="21"/>
          <w:highlight w:val="none"/>
        </w:rPr>
        <w:t>月</w:t>
      </w:r>
      <w:r>
        <w:rPr>
          <w:rFonts w:hint="eastAsia" w:ascii="宋体" w:hAnsi="宋体" w:cs="宋体"/>
          <w:bCs/>
          <w:color w:val="auto"/>
          <w:sz w:val="21"/>
          <w:szCs w:val="21"/>
          <w:highlight w:val="none"/>
          <w:lang w:val="en-US" w:eastAsia="zh-CN"/>
        </w:rPr>
        <w:t>24</w:t>
      </w:r>
      <w:r>
        <w:rPr>
          <w:rFonts w:hint="eastAsia" w:ascii="宋体" w:hAnsi="宋体" w:eastAsia="宋体" w:cs="宋体"/>
          <w:bCs/>
          <w:color w:val="auto"/>
          <w:sz w:val="21"/>
          <w:szCs w:val="21"/>
          <w:highlight w:val="none"/>
        </w:rPr>
        <w:t>日</w:t>
      </w:r>
      <w:r>
        <w:rPr>
          <w:rFonts w:hint="eastAsia" w:ascii="宋体" w:hAnsi="宋体" w:cs="宋体"/>
          <w:bCs/>
          <w:color w:val="auto"/>
          <w:sz w:val="21"/>
          <w:szCs w:val="21"/>
          <w:highlight w:val="none"/>
          <w:lang w:val="en-US" w:eastAsia="zh-CN"/>
        </w:rPr>
        <w:t>09</w:t>
      </w:r>
      <w:r>
        <w:rPr>
          <w:rFonts w:hint="eastAsia" w:ascii="宋体" w:hAnsi="宋体" w:eastAsia="宋体" w:cs="宋体"/>
          <w:bCs/>
          <w:color w:val="auto"/>
          <w:sz w:val="21"/>
          <w:szCs w:val="21"/>
          <w:highlight w:val="none"/>
        </w:rPr>
        <w:t>点</w:t>
      </w:r>
      <w:r>
        <w:rPr>
          <w:rFonts w:hint="eastAsia" w:ascii="宋体" w:hAnsi="宋体" w:eastAsia="宋体" w:cs="宋体"/>
          <w:bCs/>
          <w:color w:val="auto"/>
          <w:sz w:val="21"/>
          <w:szCs w:val="21"/>
          <w:highlight w:val="none"/>
          <w:lang w:val="en-US" w:eastAsia="zh-CN"/>
        </w:rPr>
        <w:t>00</w:t>
      </w:r>
      <w:r>
        <w:rPr>
          <w:rFonts w:hint="eastAsia" w:ascii="宋体" w:hAnsi="宋体" w:eastAsia="宋体" w:cs="宋体"/>
          <w:bCs/>
          <w:color w:val="auto"/>
          <w:sz w:val="21"/>
          <w:szCs w:val="21"/>
          <w:highlight w:val="none"/>
        </w:rPr>
        <w:t>分（北京时间）前递交投标文件</w:t>
      </w:r>
      <w:r>
        <w:rPr>
          <w:rFonts w:hint="eastAsia" w:ascii="宋体" w:hAnsi="宋体" w:eastAsia="宋体" w:cs="宋体"/>
          <w:color w:val="auto"/>
          <w:sz w:val="21"/>
          <w:szCs w:val="21"/>
          <w:highlight w:val="none"/>
        </w:rPr>
        <w:t>。</w:t>
      </w:r>
    </w:p>
    <w:p w14:paraId="4FFD92F0">
      <w:pPr>
        <w:keepNext/>
        <w:keepLines/>
        <w:widowControl w:val="0"/>
        <w:spacing w:line="360" w:lineRule="auto"/>
        <w:jc w:val="both"/>
        <w:outlineLvl w:val="1"/>
        <w:rPr>
          <w:rFonts w:hint="default" w:ascii="黑体" w:hAnsi="黑体" w:eastAsia="黑体" w:cs="宋体"/>
          <w:b w:val="0"/>
          <w:bCs/>
          <w:color w:val="auto"/>
          <w:kern w:val="2"/>
          <w:sz w:val="21"/>
          <w:szCs w:val="21"/>
          <w:highlight w:val="none"/>
          <w:lang w:val="en-US" w:eastAsia="zh-CN" w:bidi="ar-SA"/>
        </w:rPr>
      </w:pPr>
      <w:r>
        <w:rPr>
          <w:rFonts w:hint="eastAsia" w:ascii="宋体" w:hAnsi="宋体" w:eastAsia="宋体" w:cs="宋体"/>
          <w:b/>
          <w:bCs w:val="0"/>
          <w:color w:val="auto"/>
          <w:kern w:val="2"/>
          <w:sz w:val="21"/>
          <w:szCs w:val="21"/>
          <w:highlight w:val="none"/>
          <w:lang w:val="en-US" w:eastAsia="zh-CN" w:bidi="ar-SA"/>
        </w:rPr>
        <w:t>一、项目基本情况</w:t>
      </w:r>
    </w:p>
    <w:p w14:paraId="085440F4">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1.1项目编号：</w:t>
      </w:r>
      <w:r>
        <w:rPr>
          <w:rFonts w:hint="eastAsia" w:ascii="宋体" w:hAnsi="宋体" w:cs="宋体"/>
          <w:color w:val="auto"/>
          <w:sz w:val="21"/>
          <w:szCs w:val="21"/>
          <w:highlight w:val="none"/>
          <w:lang w:eastAsia="zh-CN"/>
        </w:rPr>
        <w:t>采购计划-[2025]-00029号</w:t>
      </w:r>
      <w:r>
        <w:rPr>
          <w:rFonts w:hint="eastAsia" w:ascii="宋体" w:hAnsi="宋体" w:eastAsia="宋体" w:cs="宋体"/>
          <w:color w:val="auto"/>
          <w:sz w:val="21"/>
          <w:szCs w:val="21"/>
          <w:highlight w:val="none"/>
          <w:lang w:val="en-US" w:eastAsia="zh-CN"/>
        </w:rPr>
        <w:t>-JLQH2025002</w:t>
      </w:r>
    </w:p>
    <w:p w14:paraId="557DBDDD">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rPr>
          <w:rFonts w:hint="eastAsia" w:ascii="Calibri" w:hAnsi="Calibri" w:eastAsia="宋体" w:cs="Times New Roman"/>
          <w:color w:val="auto"/>
          <w:sz w:val="21"/>
          <w:szCs w:val="21"/>
          <w:highlight w:val="none"/>
          <w:lang w:eastAsia="zh-CN"/>
        </w:rPr>
      </w:pPr>
      <w:r>
        <w:rPr>
          <w:rFonts w:hint="eastAsia" w:ascii="宋体" w:hAnsi="宋体" w:eastAsia="宋体" w:cs="宋体"/>
          <w:color w:val="auto"/>
          <w:sz w:val="21"/>
          <w:szCs w:val="21"/>
          <w:highlight w:val="none"/>
        </w:rPr>
        <w:t>1.2采购编号：</w:t>
      </w:r>
      <w:r>
        <w:rPr>
          <w:rFonts w:hint="eastAsia" w:ascii="宋体" w:hAnsi="宋体" w:cs="宋体"/>
          <w:color w:val="auto"/>
          <w:sz w:val="21"/>
          <w:szCs w:val="21"/>
          <w:highlight w:val="none"/>
          <w:lang w:eastAsia="zh-CN"/>
        </w:rPr>
        <w:t>采购计划-[2025]-00029号</w:t>
      </w:r>
    </w:p>
    <w:p w14:paraId="65CC4642">
      <w:pPr>
        <w:keepNext w:val="0"/>
        <w:keepLines w:val="0"/>
        <w:pageBreakBefore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1.3项目名称：</w:t>
      </w:r>
      <w:r>
        <w:rPr>
          <w:rFonts w:hint="eastAsia" w:ascii="宋体" w:hAnsi="宋体" w:eastAsia="宋体" w:cs="宋体"/>
          <w:color w:val="auto"/>
          <w:sz w:val="21"/>
          <w:szCs w:val="21"/>
          <w:highlight w:val="none"/>
          <w:lang w:eastAsia="zh-CN"/>
        </w:rPr>
        <w:t>长岭县2024年粮油等重点作物绿色高产高效行动项目</w:t>
      </w:r>
    </w:p>
    <w:p w14:paraId="31184FAC">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1.4预算金额（最高限价）：</w:t>
      </w:r>
      <w:r>
        <w:rPr>
          <w:rFonts w:hint="eastAsia" w:ascii="宋体" w:hAnsi="宋体" w:cs="宋体"/>
          <w:color w:val="auto"/>
          <w:sz w:val="21"/>
          <w:szCs w:val="21"/>
          <w:highlight w:val="none"/>
          <w:lang w:val="en-US" w:eastAsia="zh-CN"/>
        </w:rPr>
        <w:t>一标段</w:t>
      </w:r>
      <w:r>
        <w:rPr>
          <w:rFonts w:hint="eastAsia" w:ascii="宋体" w:hAnsi="宋体" w:eastAsia="宋体" w:cs="宋体"/>
          <w:color w:val="auto"/>
          <w:sz w:val="21"/>
          <w:szCs w:val="21"/>
          <w:highlight w:val="none"/>
          <w:lang w:val="en-US" w:eastAsia="zh-CN"/>
        </w:rPr>
        <w:t>：909872.00元；</w:t>
      </w:r>
      <w:r>
        <w:rPr>
          <w:rFonts w:hint="eastAsia" w:ascii="宋体" w:hAnsi="宋体" w:cs="宋体"/>
          <w:color w:val="auto"/>
          <w:sz w:val="21"/>
          <w:szCs w:val="21"/>
          <w:highlight w:val="none"/>
          <w:lang w:val="en-US" w:eastAsia="zh-CN"/>
        </w:rPr>
        <w:t>二标段</w:t>
      </w:r>
      <w:r>
        <w:rPr>
          <w:rFonts w:hint="eastAsia" w:ascii="宋体" w:hAnsi="宋体" w:eastAsia="宋体" w:cs="宋体"/>
          <w:color w:val="auto"/>
          <w:sz w:val="21"/>
          <w:szCs w:val="21"/>
          <w:highlight w:val="none"/>
          <w:lang w:val="en-US" w:eastAsia="zh-CN"/>
        </w:rPr>
        <w:t>：3644500.00元；</w:t>
      </w:r>
      <w:r>
        <w:rPr>
          <w:rFonts w:hint="eastAsia" w:ascii="宋体" w:hAnsi="宋体" w:cs="宋体"/>
          <w:color w:val="auto"/>
          <w:sz w:val="21"/>
          <w:szCs w:val="21"/>
          <w:highlight w:val="none"/>
          <w:lang w:val="en-US" w:eastAsia="zh-CN"/>
        </w:rPr>
        <w:t>三标段</w:t>
      </w:r>
      <w:r>
        <w:rPr>
          <w:rFonts w:hint="eastAsia" w:ascii="宋体" w:hAnsi="宋体" w:eastAsia="宋体" w:cs="宋体"/>
          <w:color w:val="auto"/>
          <w:sz w:val="21"/>
          <w:szCs w:val="21"/>
          <w:highlight w:val="none"/>
          <w:lang w:val="en-US" w:eastAsia="zh-CN"/>
        </w:rPr>
        <w:t>：788000.00元；</w:t>
      </w:r>
      <w:r>
        <w:rPr>
          <w:rFonts w:hint="eastAsia" w:ascii="宋体" w:hAnsi="宋体" w:cs="宋体"/>
          <w:color w:val="auto"/>
          <w:sz w:val="21"/>
          <w:szCs w:val="21"/>
          <w:highlight w:val="none"/>
          <w:lang w:val="en-US" w:eastAsia="zh-CN"/>
        </w:rPr>
        <w:t>四标段</w:t>
      </w:r>
      <w:r>
        <w:rPr>
          <w:rFonts w:hint="eastAsia" w:ascii="宋体" w:hAnsi="宋体" w:eastAsia="宋体" w:cs="宋体"/>
          <w:color w:val="auto"/>
          <w:sz w:val="21"/>
          <w:szCs w:val="21"/>
          <w:highlight w:val="none"/>
          <w:lang w:val="en-US" w:eastAsia="zh-CN"/>
        </w:rPr>
        <w:t>：192600.00元；</w:t>
      </w:r>
    </w:p>
    <w:p w14:paraId="0A1D99A1">
      <w:pPr>
        <w:widowControl w:val="0"/>
        <w:spacing w:line="360" w:lineRule="auto"/>
        <w:ind w:firstLine="420" w:firstLineChars="200"/>
        <w:jc w:val="both"/>
        <w:rPr>
          <w:rFonts w:hint="eastAsia" w:ascii="仿宋" w:hAnsi="仿宋" w:eastAsia="仿宋" w:cs="Times New Roman"/>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1.5采购需求（详见招标文件第</w:t>
      </w:r>
      <w:r>
        <w:rPr>
          <w:rFonts w:hint="eastAsia" w:ascii="宋体" w:hAnsi="宋体" w:cs="宋体"/>
          <w:color w:val="auto"/>
          <w:kern w:val="2"/>
          <w:sz w:val="21"/>
          <w:szCs w:val="21"/>
          <w:highlight w:val="none"/>
          <w:lang w:val="en-US" w:eastAsia="zh-CN" w:bidi="ar-SA"/>
        </w:rPr>
        <w:t>六</w:t>
      </w:r>
      <w:r>
        <w:rPr>
          <w:rFonts w:hint="eastAsia" w:ascii="宋体" w:hAnsi="宋体" w:eastAsia="宋体" w:cs="宋体"/>
          <w:color w:val="auto"/>
          <w:kern w:val="2"/>
          <w:sz w:val="21"/>
          <w:szCs w:val="21"/>
          <w:highlight w:val="none"/>
          <w:lang w:val="en-US" w:eastAsia="zh-CN" w:bidi="ar-SA"/>
        </w:rPr>
        <w:t>章）</w:t>
      </w:r>
      <w:r>
        <w:rPr>
          <w:rFonts w:hint="eastAsia" w:ascii="仿宋" w:hAnsi="仿宋" w:eastAsia="仿宋" w:cs="Times New Roman"/>
          <w:color w:val="auto"/>
          <w:kern w:val="2"/>
          <w:sz w:val="21"/>
          <w:szCs w:val="21"/>
          <w:highlight w:val="none"/>
          <w:lang w:val="en-US" w:eastAsia="zh-CN" w:bidi="ar-SA"/>
        </w:rPr>
        <w:t>：</w:t>
      </w:r>
    </w:p>
    <w:tbl>
      <w:tblPr>
        <w:tblStyle w:val="16"/>
        <w:tblW w:w="87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693"/>
        <w:gridCol w:w="1857"/>
        <w:gridCol w:w="2557"/>
        <w:gridCol w:w="1771"/>
        <w:gridCol w:w="1087"/>
        <w:gridCol w:w="811"/>
      </w:tblGrid>
      <w:tr w14:paraId="3B2DA0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jc w:val="center"/>
        </w:trPr>
        <w:tc>
          <w:tcPr>
            <w:tcW w:w="693" w:type="dxa"/>
            <w:vMerge w:val="restart"/>
            <w:tcBorders>
              <w:top w:val="single" w:color="000000" w:sz="4" w:space="0"/>
              <w:left w:val="single" w:color="000000" w:sz="4" w:space="0"/>
              <w:bottom w:val="single" w:color="000000" w:sz="4" w:space="0"/>
              <w:right w:val="single" w:color="000000" w:sz="4" w:space="0"/>
            </w:tcBorders>
            <w:noWrap w:val="0"/>
            <w:vAlign w:val="center"/>
          </w:tcPr>
          <w:p w14:paraId="27F7175C">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val="en-US" w:eastAsia="zh-CN"/>
              </w:rPr>
            </w:pPr>
            <w:r>
              <w:rPr>
                <w:rFonts w:hint="eastAsia" w:ascii="宋体" w:hAnsi="宋体" w:eastAsia="宋体" w:cs="Times New Roman"/>
                <w:b w:val="0"/>
                <w:i w:val="0"/>
                <w:snapToGrid/>
                <w:color w:val="auto"/>
                <w:sz w:val="21"/>
                <w:szCs w:val="21"/>
                <w:highlight w:val="none"/>
                <w:u w:val="none"/>
                <w:lang w:val="en-US" w:eastAsia="zh-CN"/>
              </w:rPr>
              <w:t>序号</w:t>
            </w:r>
          </w:p>
        </w:tc>
        <w:tc>
          <w:tcPr>
            <w:tcW w:w="1857" w:type="dxa"/>
            <w:vMerge w:val="restart"/>
            <w:tcBorders>
              <w:top w:val="single" w:color="000000" w:sz="4" w:space="0"/>
              <w:left w:val="single" w:color="000000" w:sz="4" w:space="0"/>
              <w:right w:val="single" w:color="000000" w:sz="4" w:space="0"/>
            </w:tcBorders>
            <w:noWrap w:val="0"/>
            <w:vAlign w:val="center"/>
          </w:tcPr>
          <w:p w14:paraId="3E395BD8">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val="en-US" w:eastAsia="zh-CN"/>
              </w:rPr>
            </w:pPr>
            <w:r>
              <w:rPr>
                <w:rFonts w:hint="eastAsia" w:ascii="宋体" w:hAnsi="宋体" w:eastAsia="宋体" w:cs="Times New Roman"/>
                <w:b w:val="0"/>
                <w:i w:val="0"/>
                <w:snapToGrid/>
                <w:color w:val="auto"/>
                <w:sz w:val="21"/>
                <w:szCs w:val="21"/>
                <w:highlight w:val="none"/>
                <w:u w:val="none"/>
                <w:lang w:val="en-US" w:eastAsia="zh-CN"/>
              </w:rPr>
              <w:t>项目编号</w:t>
            </w:r>
          </w:p>
        </w:tc>
        <w:tc>
          <w:tcPr>
            <w:tcW w:w="2557" w:type="dxa"/>
            <w:vMerge w:val="restart"/>
            <w:tcBorders>
              <w:top w:val="single" w:color="000000" w:sz="4" w:space="0"/>
              <w:left w:val="single" w:color="000000" w:sz="4" w:space="0"/>
              <w:right w:val="single" w:color="000000" w:sz="4" w:space="0"/>
            </w:tcBorders>
            <w:noWrap w:val="0"/>
            <w:vAlign w:val="center"/>
          </w:tcPr>
          <w:p w14:paraId="33284633">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val="en-US" w:eastAsia="zh-CN"/>
              </w:rPr>
            </w:pPr>
            <w:r>
              <w:rPr>
                <w:rFonts w:hint="eastAsia" w:ascii="宋体" w:hAnsi="宋体" w:cs="Times New Roman"/>
                <w:b w:val="0"/>
                <w:i w:val="0"/>
                <w:snapToGrid/>
                <w:color w:val="auto"/>
                <w:sz w:val="21"/>
                <w:szCs w:val="21"/>
                <w:highlight w:val="none"/>
                <w:u w:val="none"/>
                <w:lang w:val="en-US" w:eastAsia="zh-CN"/>
              </w:rPr>
              <w:t>项目名称</w:t>
            </w:r>
          </w:p>
        </w:tc>
        <w:tc>
          <w:tcPr>
            <w:tcW w:w="1771" w:type="dxa"/>
            <w:vMerge w:val="restart"/>
            <w:tcBorders>
              <w:top w:val="single" w:color="000000" w:sz="4" w:space="0"/>
              <w:left w:val="single" w:color="000000" w:sz="4" w:space="0"/>
              <w:right w:val="single" w:color="000000" w:sz="4" w:space="0"/>
            </w:tcBorders>
            <w:noWrap w:val="0"/>
            <w:vAlign w:val="center"/>
          </w:tcPr>
          <w:p w14:paraId="04CB0975">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val="en-US" w:eastAsia="zh-CN"/>
              </w:rPr>
            </w:pPr>
            <w:r>
              <w:rPr>
                <w:rFonts w:hint="eastAsia" w:ascii="宋体" w:hAnsi="宋体" w:eastAsia="宋体" w:cs="Times New Roman"/>
                <w:b w:val="0"/>
                <w:i w:val="0"/>
                <w:snapToGrid/>
                <w:color w:val="auto"/>
                <w:sz w:val="21"/>
                <w:szCs w:val="21"/>
                <w:highlight w:val="none"/>
                <w:u w:val="none"/>
                <w:lang w:val="en-US" w:eastAsia="zh-CN"/>
              </w:rPr>
              <w:t>采购需求</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14:paraId="7217AAD9">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面积合计</w:t>
            </w:r>
          </w:p>
          <w:p w14:paraId="5CF65CDF">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（万亩）</w:t>
            </w:r>
          </w:p>
        </w:tc>
        <w:tc>
          <w:tcPr>
            <w:tcW w:w="811" w:type="dxa"/>
            <w:vMerge w:val="restart"/>
            <w:tcBorders>
              <w:top w:val="single" w:color="000000" w:sz="4" w:space="0"/>
              <w:left w:val="single" w:color="000000" w:sz="4" w:space="0"/>
              <w:right w:val="single" w:color="000000" w:sz="4" w:space="0"/>
            </w:tcBorders>
            <w:noWrap w:val="0"/>
            <w:vAlign w:val="center"/>
          </w:tcPr>
          <w:p w14:paraId="00623BFF">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eastAsia="宋体" w:cs="Times New Roman"/>
                <w:b w:val="0"/>
                <w:i w:val="0"/>
                <w:snapToGrid/>
                <w:color w:val="auto"/>
                <w:sz w:val="21"/>
                <w:szCs w:val="21"/>
                <w:highlight w:val="none"/>
                <w:u w:val="none"/>
                <w:lang w:val="en-US" w:eastAsia="zh-CN"/>
              </w:rPr>
              <w:t>参数</w:t>
            </w:r>
          </w:p>
        </w:tc>
      </w:tr>
      <w:tr w14:paraId="1FF88D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jc w:val="center"/>
        </w:trPr>
        <w:tc>
          <w:tcPr>
            <w:tcW w:w="69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385F8DB">
            <w:pPr>
              <w:spacing w:line="360" w:lineRule="auto"/>
              <w:rPr>
                <w:rFonts w:hint="default" w:ascii="宋体" w:hAnsi="宋体" w:eastAsia="宋体" w:cs="Times New Roman"/>
                <w:color w:val="auto"/>
                <w:sz w:val="21"/>
                <w:szCs w:val="21"/>
                <w:highlight w:val="none"/>
              </w:rPr>
            </w:pPr>
          </w:p>
        </w:tc>
        <w:tc>
          <w:tcPr>
            <w:tcW w:w="1857" w:type="dxa"/>
            <w:vMerge w:val="continue"/>
            <w:tcBorders>
              <w:left w:val="single" w:color="000000" w:sz="4" w:space="0"/>
              <w:right w:val="single" w:color="000000" w:sz="4" w:space="0"/>
            </w:tcBorders>
            <w:noWrap w:val="0"/>
            <w:vAlign w:val="center"/>
          </w:tcPr>
          <w:p w14:paraId="7CAD59D1">
            <w:pPr>
              <w:spacing w:line="360" w:lineRule="auto"/>
              <w:rPr>
                <w:rFonts w:hint="default" w:ascii="宋体" w:hAnsi="宋体" w:eastAsia="宋体" w:cs="Times New Roman"/>
                <w:color w:val="auto"/>
                <w:sz w:val="21"/>
                <w:szCs w:val="21"/>
                <w:highlight w:val="none"/>
              </w:rPr>
            </w:pPr>
          </w:p>
        </w:tc>
        <w:tc>
          <w:tcPr>
            <w:tcW w:w="2557" w:type="dxa"/>
            <w:vMerge w:val="continue"/>
            <w:tcBorders>
              <w:left w:val="single" w:color="000000" w:sz="4" w:space="0"/>
              <w:right w:val="single" w:color="000000" w:sz="4" w:space="0"/>
            </w:tcBorders>
            <w:noWrap w:val="0"/>
            <w:vAlign w:val="center"/>
          </w:tcPr>
          <w:p w14:paraId="4A296085">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1771" w:type="dxa"/>
            <w:vMerge w:val="continue"/>
            <w:tcBorders>
              <w:left w:val="single" w:color="000000" w:sz="4" w:space="0"/>
              <w:right w:val="single" w:color="000000" w:sz="4" w:space="0"/>
            </w:tcBorders>
            <w:noWrap w:val="0"/>
            <w:vAlign w:val="center"/>
          </w:tcPr>
          <w:p w14:paraId="5AE8BA32">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1087" w:type="dxa"/>
            <w:tcBorders>
              <w:top w:val="single" w:color="000000" w:sz="4" w:space="0"/>
              <w:left w:val="single" w:color="000000" w:sz="4" w:space="0"/>
              <w:bottom w:val="single" w:color="000000" w:sz="4" w:space="0"/>
              <w:right w:val="single" w:color="000000" w:sz="4" w:space="0"/>
            </w:tcBorders>
            <w:noWrap w:val="0"/>
            <w:vAlign w:val="center"/>
          </w:tcPr>
          <w:p w14:paraId="2D79D7A7">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eastAsia="宋体" w:cs="Times New Roman"/>
                <w:b w:val="0"/>
                <w:i w:val="0"/>
                <w:snapToGrid/>
                <w:color w:val="auto"/>
                <w:sz w:val="21"/>
                <w:szCs w:val="21"/>
                <w:highlight w:val="none"/>
                <w:u w:val="none"/>
                <w:lang w:val="en-US" w:eastAsia="zh-CN"/>
              </w:rPr>
              <w:t>20.7</w:t>
            </w:r>
          </w:p>
        </w:tc>
        <w:tc>
          <w:tcPr>
            <w:tcW w:w="811" w:type="dxa"/>
            <w:vMerge w:val="continue"/>
            <w:tcBorders>
              <w:left w:val="single" w:color="000000" w:sz="4" w:space="0"/>
              <w:right w:val="single" w:color="000000" w:sz="4" w:space="0"/>
            </w:tcBorders>
            <w:noWrap w:val="0"/>
            <w:vAlign w:val="center"/>
          </w:tcPr>
          <w:p w14:paraId="0AE725BF">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r>
      <w:tr w14:paraId="3A40CB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jc w:val="center"/>
        </w:trPr>
        <w:tc>
          <w:tcPr>
            <w:tcW w:w="693" w:type="dxa"/>
            <w:tcBorders>
              <w:top w:val="single" w:color="000000" w:sz="4" w:space="0"/>
              <w:left w:val="single" w:color="000000" w:sz="4" w:space="0"/>
              <w:right w:val="single" w:color="000000" w:sz="4" w:space="0"/>
            </w:tcBorders>
            <w:noWrap w:val="0"/>
            <w:vAlign w:val="center"/>
          </w:tcPr>
          <w:p w14:paraId="6E385ECC">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val="en-US" w:eastAsia="zh-CN"/>
              </w:rPr>
            </w:pPr>
            <w:r>
              <w:rPr>
                <w:rFonts w:hint="eastAsia" w:ascii="宋体" w:hAnsi="宋体" w:cs="宋体"/>
                <w:color w:val="auto"/>
                <w:sz w:val="21"/>
                <w:szCs w:val="21"/>
                <w:highlight w:val="none"/>
                <w:lang w:val="en-US" w:eastAsia="zh-CN"/>
              </w:rPr>
              <w:t>一标段</w:t>
            </w:r>
          </w:p>
        </w:tc>
        <w:tc>
          <w:tcPr>
            <w:tcW w:w="1857" w:type="dxa"/>
            <w:tcBorders>
              <w:top w:val="single" w:color="000000" w:sz="4" w:space="0"/>
              <w:left w:val="single" w:color="000000" w:sz="4" w:space="0"/>
              <w:right w:val="single" w:color="000000" w:sz="4" w:space="0"/>
            </w:tcBorders>
            <w:noWrap w:val="0"/>
            <w:vAlign w:val="center"/>
          </w:tcPr>
          <w:p w14:paraId="171ECEE2">
            <w:pPr>
              <w:kinsoku/>
              <w:autoSpaceDE/>
              <w:autoSpaceDN w:val="0"/>
              <w:spacing w:line="360" w:lineRule="auto"/>
              <w:jc w:val="center"/>
              <w:textAlignment w:val="center"/>
              <w:rPr>
                <w:rFonts w:hint="eastAsia" w:ascii="宋体" w:hAnsi="宋体" w:eastAsia="宋体" w:cs="宋体"/>
                <w:color w:val="auto"/>
                <w:sz w:val="21"/>
                <w:szCs w:val="21"/>
                <w:highlight w:val="none"/>
                <w:lang w:val="en-US" w:eastAsia="zh-CN"/>
              </w:rPr>
            </w:pPr>
            <w:r>
              <w:rPr>
                <w:rFonts w:hint="eastAsia" w:ascii="宋体" w:hAnsi="宋体" w:cs="Times New Roman"/>
                <w:b w:val="0"/>
                <w:i w:val="0"/>
                <w:snapToGrid/>
                <w:color w:val="auto"/>
                <w:sz w:val="21"/>
                <w:szCs w:val="21"/>
                <w:highlight w:val="none"/>
                <w:u w:val="none"/>
                <w:lang w:eastAsia="zh-CN"/>
              </w:rPr>
              <w:t>采购计划-[2025]-00029号</w:t>
            </w:r>
            <w:r>
              <w:rPr>
                <w:rFonts w:hint="default" w:ascii="宋体" w:hAnsi="宋体" w:eastAsia="宋体" w:cs="Times New Roman"/>
                <w:b w:val="0"/>
                <w:i w:val="0"/>
                <w:snapToGrid/>
                <w:color w:val="auto"/>
                <w:sz w:val="21"/>
                <w:szCs w:val="21"/>
                <w:highlight w:val="none"/>
                <w:u w:val="none"/>
                <w:lang w:val="en-US" w:eastAsia="zh-CN"/>
              </w:rPr>
              <w:t>-JLQH2025002</w:t>
            </w:r>
            <w:r>
              <w:rPr>
                <w:rFonts w:hint="eastAsia" w:ascii="宋体" w:hAnsi="宋体" w:eastAsia="宋体" w:cs="Times New Roman"/>
                <w:b w:val="0"/>
                <w:i w:val="0"/>
                <w:snapToGrid/>
                <w:color w:val="auto"/>
                <w:sz w:val="21"/>
                <w:szCs w:val="21"/>
                <w:highlight w:val="none"/>
                <w:u w:val="none"/>
                <w:lang w:val="en-US" w:eastAsia="zh-CN"/>
              </w:rPr>
              <w:t>-01</w:t>
            </w:r>
          </w:p>
        </w:tc>
        <w:tc>
          <w:tcPr>
            <w:tcW w:w="2557" w:type="dxa"/>
            <w:tcBorders>
              <w:top w:val="single" w:color="000000" w:sz="4" w:space="0"/>
              <w:left w:val="single" w:color="000000" w:sz="4" w:space="0"/>
              <w:right w:val="single" w:color="000000" w:sz="4" w:space="0"/>
            </w:tcBorders>
            <w:noWrap w:val="0"/>
            <w:vAlign w:val="center"/>
          </w:tcPr>
          <w:p w14:paraId="265D2352">
            <w:pPr>
              <w:kinsoku/>
              <w:autoSpaceDE/>
              <w:autoSpaceDN w:val="0"/>
              <w:spacing w:line="360" w:lineRule="auto"/>
              <w:jc w:val="center"/>
              <w:textAlignment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长岭县2024年粮油等重点作物绿色高产高效行动项目</w:t>
            </w:r>
          </w:p>
          <w:p w14:paraId="4CFF8587">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一标段</w:t>
            </w:r>
            <w:r>
              <w:rPr>
                <w:rFonts w:hint="eastAsia" w:ascii="宋体" w:hAnsi="宋体" w:cs="宋体"/>
                <w:color w:val="auto"/>
                <w:sz w:val="21"/>
                <w:szCs w:val="21"/>
                <w:highlight w:val="none"/>
                <w:lang w:eastAsia="zh-CN"/>
              </w:rPr>
              <w:t>）</w:t>
            </w:r>
          </w:p>
        </w:tc>
        <w:tc>
          <w:tcPr>
            <w:tcW w:w="1771" w:type="dxa"/>
            <w:tcBorders>
              <w:top w:val="single" w:color="000000" w:sz="4" w:space="0"/>
              <w:left w:val="single" w:color="000000" w:sz="4" w:space="0"/>
              <w:right w:val="single" w:color="000000" w:sz="4" w:space="0"/>
            </w:tcBorders>
            <w:noWrap w:val="0"/>
            <w:vAlign w:val="center"/>
          </w:tcPr>
          <w:p w14:paraId="603A1AF0">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滴灌管带</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14:paraId="28AD9874">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1.2</w:t>
            </w:r>
          </w:p>
        </w:tc>
        <w:tc>
          <w:tcPr>
            <w:tcW w:w="811" w:type="dxa"/>
            <w:vMerge w:val="restart"/>
            <w:tcBorders>
              <w:top w:val="single" w:color="000000" w:sz="4" w:space="0"/>
              <w:left w:val="single" w:color="000000" w:sz="4" w:space="0"/>
              <w:right w:val="single" w:color="000000" w:sz="4" w:space="0"/>
            </w:tcBorders>
            <w:noWrap w:val="0"/>
            <w:vAlign w:val="center"/>
          </w:tcPr>
          <w:p w14:paraId="49ED80C1">
            <w:pPr>
              <w:keepNext w:val="0"/>
              <w:keepLines w:val="0"/>
              <w:pageBreakBefore w:val="0"/>
              <w:widowControl w:val="0"/>
              <w:kinsoku/>
              <w:wordWrap/>
              <w:overflowPunct/>
              <w:topLinePunct w:val="0"/>
              <w:autoSpaceDE/>
              <w:autoSpaceDN w:val="0"/>
              <w:bidi w:val="0"/>
              <w:adjustRightInd/>
              <w:snapToGrid/>
              <w:spacing w:line="360" w:lineRule="auto"/>
              <w:ind w:left="105" w:leftChars="50"/>
              <w:jc w:val="center"/>
              <w:textAlignment w:val="center"/>
              <w:rPr>
                <w:rFonts w:hint="default" w:ascii="宋体" w:hAnsi="宋体" w:eastAsia="宋体" w:cs="Times New Roman"/>
                <w:b w:val="0"/>
                <w:i w:val="0"/>
                <w:snapToGrid/>
                <w:color w:val="auto"/>
                <w:sz w:val="21"/>
                <w:szCs w:val="21"/>
                <w:highlight w:val="none"/>
                <w:u w:val="none"/>
                <w:lang w:val="en-US" w:eastAsia="zh-CN"/>
              </w:rPr>
            </w:pPr>
            <w:r>
              <w:rPr>
                <w:rFonts w:hint="eastAsia" w:ascii="宋体" w:hAnsi="宋体" w:eastAsia="宋体" w:cs="Times New Roman"/>
                <w:b w:val="0"/>
                <w:i w:val="0"/>
                <w:snapToGrid/>
                <w:color w:val="auto"/>
                <w:sz w:val="21"/>
                <w:szCs w:val="21"/>
                <w:highlight w:val="none"/>
                <w:u w:val="none"/>
                <w:lang w:val="en-US" w:eastAsia="zh-CN"/>
              </w:rPr>
              <w:t>详见采购文件</w:t>
            </w:r>
          </w:p>
        </w:tc>
      </w:tr>
      <w:tr w14:paraId="24882A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jc w:val="center"/>
        </w:trPr>
        <w:tc>
          <w:tcPr>
            <w:tcW w:w="693" w:type="dxa"/>
            <w:vMerge w:val="restart"/>
            <w:tcBorders>
              <w:top w:val="single" w:color="000000" w:sz="4" w:space="0"/>
              <w:left w:val="single" w:color="000000" w:sz="4" w:space="0"/>
              <w:right w:val="single" w:color="000000" w:sz="4" w:space="0"/>
            </w:tcBorders>
            <w:noWrap w:val="0"/>
            <w:vAlign w:val="center"/>
          </w:tcPr>
          <w:p w14:paraId="20AB731C">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cs="宋体"/>
                <w:color w:val="auto"/>
                <w:sz w:val="21"/>
                <w:szCs w:val="21"/>
                <w:highlight w:val="none"/>
                <w:lang w:val="en-US" w:eastAsia="zh-CN"/>
              </w:rPr>
              <w:t>二标段</w:t>
            </w:r>
          </w:p>
        </w:tc>
        <w:tc>
          <w:tcPr>
            <w:tcW w:w="1857" w:type="dxa"/>
            <w:vMerge w:val="restart"/>
            <w:tcBorders>
              <w:top w:val="single" w:color="000000" w:sz="4" w:space="0"/>
              <w:left w:val="single" w:color="000000" w:sz="4" w:space="0"/>
              <w:right w:val="single" w:color="000000" w:sz="4" w:space="0"/>
            </w:tcBorders>
            <w:noWrap w:val="0"/>
            <w:vAlign w:val="center"/>
          </w:tcPr>
          <w:p w14:paraId="4BB33F83">
            <w:pPr>
              <w:kinsoku/>
              <w:autoSpaceDE/>
              <w:autoSpaceDN w:val="0"/>
              <w:spacing w:line="360" w:lineRule="auto"/>
              <w:jc w:val="center"/>
              <w:textAlignment w:val="center"/>
              <w:rPr>
                <w:rFonts w:hint="eastAsia" w:ascii="宋体" w:hAnsi="宋体" w:eastAsia="宋体" w:cs="宋体"/>
                <w:color w:val="auto"/>
                <w:sz w:val="21"/>
                <w:szCs w:val="21"/>
                <w:highlight w:val="none"/>
                <w:lang w:val="en-US" w:eastAsia="zh-CN"/>
              </w:rPr>
            </w:pPr>
            <w:r>
              <w:rPr>
                <w:rFonts w:hint="eastAsia" w:ascii="宋体" w:hAnsi="宋体" w:cs="Times New Roman"/>
                <w:b w:val="0"/>
                <w:i w:val="0"/>
                <w:snapToGrid/>
                <w:color w:val="auto"/>
                <w:sz w:val="21"/>
                <w:szCs w:val="21"/>
                <w:highlight w:val="none"/>
                <w:u w:val="none"/>
                <w:lang w:eastAsia="zh-CN"/>
              </w:rPr>
              <w:t>采购计划-[2025]-00029号</w:t>
            </w:r>
            <w:r>
              <w:rPr>
                <w:rFonts w:hint="default" w:ascii="宋体" w:hAnsi="宋体" w:eastAsia="宋体" w:cs="Times New Roman"/>
                <w:b w:val="0"/>
                <w:i w:val="0"/>
                <w:snapToGrid/>
                <w:color w:val="auto"/>
                <w:sz w:val="21"/>
                <w:szCs w:val="21"/>
                <w:highlight w:val="none"/>
                <w:u w:val="none"/>
                <w:lang w:val="en-US" w:eastAsia="zh-CN"/>
              </w:rPr>
              <w:t>-JLQH2025002</w:t>
            </w:r>
            <w:r>
              <w:rPr>
                <w:rFonts w:hint="eastAsia" w:ascii="宋体" w:hAnsi="宋体" w:eastAsia="宋体" w:cs="Times New Roman"/>
                <w:b w:val="0"/>
                <w:i w:val="0"/>
                <w:snapToGrid/>
                <w:color w:val="auto"/>
                <w:sz w:val="21"/>
                <w:szCs w:val="21"/>
                <w:highlight w:val="none"/>
                <w:u w:val="none"/>
                <w:lang w:val="en-US" w:eastAsia="zh-CN"/>
              </w:rPr>
              <w:t>-02</w:t>
            </w:r>
          </w:p>
        </w:tc>
        <w:tc>
          <w:tcPr>
            <w:tcW w:w="2557" w:type="dxa"/>
            <w:vMerge w:val="restart"/>
            <w:tcBorders>
              <w:top w:val="single" w:color="000000" w:sz="4" w:space="0"/>
              <w:left w:val="single" w:color="000000" w:sz="4" w:space="0"/>
              <w:right w:val="single" w:color="000000" w:sz="4" w:space="0"/>
            </w:tcBorders>
            <w:noWrap w:val="0"/>
            <w:vAlign w:val="center"/>
          </w:tcPr>
          <w:p w14:paraId="2436411F">
            <w:pPr>
              <w:kinsoku/>
              <w:autoSpaceDE/>
              <w:autoSpaceDN w:val="0"/>
              <w:spacing w:line="360" w:lineRule="auto"/>
              <w:jc w:val="center"/>
              <w:textAlignment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长岭县2024年粮油等重点作物绿色高产高效行动项目</w:t>
            </w:r>
          </w:p>
          <w:p w14:paraId="213F60D4">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二标段</w:t>
            </w:r>
            <w:r>
              <w:rPr>
                <w:rFonts w:hint="eastAsia" w:ascii="宋体" w:hAnsi="宋体" w:cs="宋体"/>
                <w:color w:val="auto"/>
                <w:sz w:val="21"/>
                <w:szCs w:val="21"/>
                <w:highlight w:val="none"/>
                <w:lang w:eastAsia="zh-CN"/>
              </w:rPr>
              <w:t>）</w:t>
            </w:r>
          </w:p>
        </w:tc>
        <w:tc>
          <w:tcPr>
            <w:tcW w:w="1771" w:type="dxa"/>
            <w:tcBorders>
              <w:top w:val="single" w:color="000000" w:sz="4" w:space="0"/>
              <w:left w:val="single" w:color="000000" w:sz="4" w:space="0"/>
              <w:bottom w:val="single" w:color="000000" w:sz="4" w:space="0"/>
              <w:right w:val="single" w:color="000000" w:sz="4" w:space="0"/>
            </w:tcBorders>
            <w:noWrap w:val="0"/>
            <w:vAlign w:val="center"/>
          </w:tcPr>
          <w:p w14:paraId="4BA8DBC3">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无人机作业费</w:t>
            </w:r>
          </w:p>
        </w:tc>
        <w:tc>
          <w:tcPr>
            <w:tcW w:w="1087" w:type="dxa"/>
            <w:vMerge w:val="restart"/>
            <w:tcBorders>
              <w:top w:val="single" w:color="000000" w:sz="4" w:space="0"/>
              <w:left w:val="single" w:color="000000" w:sz="4" w:space="0"/>
              <w:right w:val="single" w:color="000000" w:sz="4" w:space="0"/>
            </w:tcBorders>
            <w:noWrap w:val="0"/>
            <w:vAlign w:val="center"/>
          </w:tcPr>
          <w:p w14:paraId="630F411F">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19.</w:t>
            </w:r>
            <w:r>
              <w:rPr>
                <w:rFonts w:hint="eastAsia" w:ascii="宋体" w:hAnsi="宋体" w:eastAsia="宋体" w:cs="Times New Roman"/>
                <w:b w:val="0"/>
                <w:i w:val="0"/>
                <w:snapToGrid/>
                <w:color w:val="auto"/>
                <w:sz w:val="21"/>
                <w:szCs w:val="21"/>
                <w:highlight w:val="none"/>
                <w:u w:val="none"/>
                <w:lang w:val="en-US" w:eastAsia="zh-CN"/>
              </w:rPr>
              <w:t>7</w:t>
            </w:r>
          </w:p>
        </w:tc>
        <w:tc>
          <w:tcPr>
            <w:tcW w:w="811" w:type="dxa"/>
            <w:vMerge w:val="continue"/>
            <w:tcBorders>
              <w:left w:val="single" w:color="000000" w:sz="4" w:space="0"/>
              <w:right w:val="single" w:color="000000" w:sz="4" w:space="0"/>
            </w:tcBorders>
            <w:noWrap w:val="0"/>
            <w:vAlign w:val="center"/>
          </w:tcPr>
          <w:p w14:paraId="43300B45">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default" w:ascii="宋体" w:hAnsi="宋体" w:eastAsia="宋体" w:cs="Times New Roman"/>
                <w:b w:val="0"/>
                <w:i w:val="0"/>
                <w:snapToGrid/>
                <w:color w:val="auto"/>
                <w:sz w:val="21"/>
                <w:szCs w:val="21"/>
                <w:highlight w:val="none"/>
                <w:u w:val="none"/>
                <w:lang w:eastAsia="zh-CN"/>
              </w:rPr>
            </w:pPr>
          </w:p>
        </w:tc>
      </w:tr>
      <w:tr w14:paraId="0703A6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jc w:val="center"/>
        </w:trPr>
        <w:tc>
          <w:tcPr>
            <w:tcW w:w="693" w:type="dxa"/>
            <w:vMerge w:val="continue"/>
            <w:tcBorders>
              <w:left w:val="single" w:color="000000" w:sz="4" w:space="0"/>
              <w:right w:val="single" w:color="000000" w:sz="4" w:space="0"/>
            </w:tcBorders>
            <w:noWrap w:val="0"/>
            <w:vAlign w:val="center"/>
          </w:tcPr>
          <w:p w14:paraId="7D7E65D5">
            <w:pPr>
              <w:spacing w:line="360" w:lineRule="auto"/>
              <w:jc w:val="center"/>
              <w:rPr>
                <w:rFonts w:hint="default" w:ascii="宋体" w:hAnsi="宋体" w:eastAsia="宋体" w:cs="Times New Roman"/>
                <w:color w:val="auto"/>
                <w:sz w:val="21"/>
                <w:szCs w:val="21"/>
                <w:highlight w:val="none"/>
              </w:rPr>
            </w:pPr>
          </w:p>
        </w:tc>
        <w:tc>
          <w:tcPr>
            <w:tcW w:w="1857" w:type="dxa"/>
            <w:vMerge w:val="continue"/>
            <w:tcBorders>
              <w:left w:val="single" w:color="000000" w:sz="4" w:space="0"/>
              <w:right w:val="single" w:color="000000" w:sz="4" w:space="0"/>
            </w:tcBorders>
            <w:noWrap w:val="0"/>
            <w:vAlign w:val="center"/>
          </w:tcPr>
          <w:p w14:paraId="0C0C5E9D">
            <w:pPr>
              <w:spacing w:line="360" w:lineRule="auto"/>
              <w:jc w:val="center"/>
              <w:rPr>
                <w:rFonts w:hint="default" w:ascii="宋体" w:hAnsi="宋体" w:eastAsia="宋体" w:cs="Times New Roman"/>
                <w:color w:val="auto"/>
                <w:sz w:val="21"/>
                <w:szCs w:val="21"/>
                <w:highlight w:val="none"/>
              </w:rPr>
            </w:pPr>
          </w:p>
        </w:tc>
        <w:tc>
          <w:tcPr>
            <w:tcW w:w="2557" w:type="dxa"/>
            <w:vMerge w:val="continue"/>
            <w:tcBorders>
              <w:left w:val="single" w:color="000000" w:sz="4" w:space="0"/>
              <w:right w:val="single" w:color="000000" w:sz="4" w:space="0"/>
            </w:tcBorders>
            <w:noWrap w:val="0"/>
            <w:vAlign w:val="center"/>
          </w:tcPr>
          <w:p w14:paraId="1EF4ED92">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1771" w:type="dxa"/>
            <w:tcBorders>
              <w:top w:val="single" w:color="000000" w:sz="4" w:space="0"/>
              <w:left w:val="single" w:color="000000" w:sz="4" w:space="0"/>
              <w:right w:val="single" w:color="000000" w:sz="4" w:space="0"/>
            </w:tcBorders>
            <w:noWrap w:val="0"/>
            <w:vAlign w:val="center"/>
          </w:tcPr>
          <w:p w14:paraId="1457EEB1">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植物生长调节剂</w:t>
            </w:r>
          </w:p>
        </w:tc>
        <w:tc>
          <w:tcPr>
            <w:tcW w:w="1087" w:type="dxa"/>
            <w:vMerge w:val="continue"/>
            <w:tcBorders>
              <w:left w:val="single" w:color="000000" w:sz="4" w:space="0"/>
              <w:right w:val="single" w:color="000000" w:sz="4" w:space="0"/>
            </w:tcBorders>
            <w:noWrap w:val="0"/>
            <w:vAlign w:val="center"/>
          </w:tcPr>
          <w:p w14:paraId="0998AF75">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811" w:type="dxa"/>
            <w:vMerge w:val="continue"/>
            <w:tcBorders>
              <w:left w:val="single" w:color="000000" w:sz="4" w:space="0"/>
              <w:right w:val="single" w:color="000000" w:sz="4" w:space="0"/>
            </w:tcBorders>
            <w:noWrap w:val="0"/>
            <w:vAlign w:val="center"/>
          </w:tcPr>
          <w:p w14:paraId="5E1FC82F">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default" w:ascii="宋体" w:hAnsi="宋体" w:eastAsia="宋体" w:cs="Times New Roman"/>
                <w:b w:val="0"/>
                <w:i w:val="0"/>
                <w:snapToGrid/>
                <w:color w:val="auto"/>
                <w:sz w:val="21"/>
                <w:szCs w:val="21"/>
                <w:highlight w:val="none"/>
                <w:u w:val="none"/>
                <w:lang w:eastAsia="zh-CN"/>
              </w:rPr>
            </w:pPr>
          </w:p>
        </w:tc>
      </w:tr>
      <w:tr w14:paraId="1B2989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jc w:val="center"/>
        </w:trPr>
        <w:tc>
          <w:tcPr>
            <w:tcW w:w="693" w:type="dxa"/>
            <w:vMerge w:val="continue"/>
            <w:tcBorders>
              <w:left w:val="single" w:color="000000" w:sz="4" w:space="0"/>
              <w:right w:val="single" w:color="000000" w:sz="4" w:space="0"/>
            </w:tcBorders>
            <w:noWrap w:val="0"/>
            <w:vAlign w:val="center"/>
          </w:tcPr>
          <w:p w14:paraId="65058D68">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1857" w:type="dxa"/>
            <w:vMerge w:val="continue"/>
            <w:tcBorders>
              <w:left w:val="single" w:color="000000" w:sz="4" w:space="0"/>
              <w:right w:val="single" w:color="000000" w:sz="4" w:space="0"/>
            </w:tcBorders>
            <w:noWrap w:val="0"/>
            <w:vAlign w:val="center"/>
          </w:tcPr>
          <w:p w14:paraId="5123CE5E">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2557" w:type="dxa"/>
            <w:vMerge w:val="continue"/>
            <w:tcBorders>
              <w:left w:val="single" w:color="000000" w:sz="4" w:space="0"/>
              <w:right w:val="single" w:color="000000" w:sz="4" w:space="0"/>
            </w:tcBorders>
            <w:noWrap w:val="0"/>
            <w:vAlign w:val="center"/>
          </w:tcPr>
          <w:p w14:paraId="36641830">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1771" w:type="dxa"/>
            <w:tcBorders>
              <w:top w:val="single" w:color="000000" w:sz="4" w:space="0"/>
              <w:left w:val="single" w:color="000000" w:sz="4" w:space="0"/>
              <w:right w:val="single" w:color="000000" w:sz="4" w:space="0"/>
            </w:tcBorders>
            <w:noWrap w:val="0"/>
            <w:vAlign w:val="center"/>
          </w:tcPr>
          <w:p w14:paraId="6B67913F">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杀虫剂</w:t>
            </w:r>
            <w:r>
              <w:rPr>
                <w:rFonts w:hint="eastAsia" w:ascii="宋体" w:hAnsi="宋体" w:eastAsia="宋体" w:cs="Times New Roman"/>
                <w:b w:val="0"/>
                <w:i w:val="0"/>
                <w:snapToGrid/>
                <w:color w:val="auto"/>
                <w:sz w:val="21"/>
                <w:szCs w:val="21"/>
                <w:highlight w:val="none"/>
                <w:u w:val="none"/>
                <w:lang w:eastAsia="zh-CN"/>
              </w:rPr>
              <w:t>（</w:t>
            </w:r>
            <w:r>
              <w:rPr>
                <w:rFonts w:hint="eastAsia" w:ascii="宋体" w:hAnsi="宋体" w:eastAsia="宋体" w:cs="Times New Roman"/>
                <w:b w:val="0"/>
                <w:i w:val="0"/>
                <w:snapToGrid/>
                <w:color w:val="auto"/>
                <w:sz w:val="21"/>
                <w:szCs w:val="21"/>
                <w:highlight w:val="none"/>
                <w:u w:val="none"/>
                <w:lang w:val="en-US" w:eastAsia="zh-CN"/>
              </w:rPr>
              <w:t>核心产品</w:t>
            </w:r>
            <w:r>
              <w:rPr>
                <w:rFonts w:hint="eastAsia" w:ascii="宋体" w:hAnsi="宋体" w:eastAsia="宋体" w:cs="Times New Roman"/>
                <w:b w:val="0"/>
                <w:i w:val="0"/>
                <w:snapToGrid/>
                <w:color w:val="auto"/>
                <w:sz w:val="21"/>
                <w:szCs w:val="21"/>
                <w:highlight w:val="none"/>
                <w:u w:val="none"/>
                <w:lang w:eastAsia="zh-CN"/>
              </w:rPr>
              <w:t>）</w:t>
            </w:r>
          </w:p>
        </w:tc>
        <w:tc>
          <w:tcPr>
            <w:tcW w:w="1087" w:type="dxa"/>
            <w:vMerge w:val="continue"/>
            <w:tcBorders>
              <w:left w:val="single" w:color="000000" w:sz="4" w:space="0"/>
              <w:bottom w:val="single" w:color="000000" w:sz="4" w:space="0"/>
              <w:right w:val="single" w:color="000000" w:sz="4" w:space="0"/>
            </w:tcBorders>
            <w:noWrap w:val="0"/>
            <w:vAlign w:val="center"/>
          </w:tcPr>
          <w:p w14:paraId="4D934597">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811" w:type="dxa"/>
            <w:vMerge w:val="continue"/>
            <w:tcBorders>
              <w:left w:val="single" w:color="000000" w:sz="4" w:space="0"/>
              <w:right w:val="single" w:color="000000" w:sz="4" w:space="0"/>
            </w:tcBorders>
            <w:noWrap w:val="0"/>
            <w:vAlign w:val="center"/>
          </w:tcPr>
          <w:p w14:paraId="0441AECA">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default" w:ascii="宋体" w:hAnsi="宋体" w:eastAsia="宋体" w:cs="Times New Roman"/>
                <w:b w:val="0"/>
                <w:i w:val="0"/>
                <w:snapToGrid/>
                <w:color w:val="auto"/>
                <w:sz w:val="21"/>
                <w:szCs w:val="21"/>
                <w:highlight w:val="none"/>
                <w:u w:val="none"/>
                <w:lang w:eastAsia="zh-CN"/>
              </w:rPr>
            </w:pPr>
          </w:p>
        </w:tc>
      </w:tr>
      <w:tr w14:paraId="2D63C3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jc w:val="center"/>
        </w:trPr>
        <w:tc>
          <w:tcPr>
            <w:tcW w:w="693" w:type="dxa"/>
            <w:tcBorders>
              <w:top w:val="single" w:color="000000" w:sz="4" w:space="0"/>
              <w:left w:val="single" w:color="000000" w:sz="4" w:space="0"/>
              <w:right w:val="single" w:color="000000" w:sz="4" w:space="0"/>
            </w:tcBorders>
            <w:noWrap w:val="0"/>
            <w:vAlign w:val="center"/>
          </w:tcPr>
          <w:p w14:paraId="0FF9FFEB">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cs="宋体"/>
                <w:color w:val="auto"/>
                <w:sz w:val="21"/>
                <w:szCs w:val="21"/>
                <w:highlight w:val="none"/>
                <w:lang w:val="en-US" w:eastAsia="zh-CN"/>
              </w:rPr>
              <w:t>三标段</w:t>
            </w:r>
          </w:p>
        </w:tc>
        <w:tc>
          <w:tcPr>
            <w:tcW w:w="1857" w:type="dxa"/>
            <w:tcBorders>
              <w:top w:val="single" w:color="000000" w:sz="4" w:space="0"/>
              <w:left w:val="single" w:color="000000" w:sz="4" w:space="0"/>
              <w:right w:val="single" w:color="000000" w:sz="4" w:space="0"/>
            </w:tcBorders>
            <w:noWrap w:val="0"/>
            <w:vAlign w:val="center"/>
          </w:tcPr>
          <w:p w14:paraId="229C3AF3">
            <w:pPr>
              <w:kinsoku/>
              <w:autoSpaceDE/>
              <w:autoSpaceDN w:val="0"/>
              <w:spacing w:line="360" w:lineRule="auto"/>
              <w:jc w:val="center"/>
              <w:textAlignment w:val="center"/>
              <w:rPr>
                <w:rFonts w:hint="eastAsia" w:ascii="宋体" w:hAnsi="宋体" w:eastAsia="宋体" w:cs="宋体"/>
                <w:color w:val="auto"/>
                <w:sz w:val="21"/>
                <w:szCs w:val="21"/>
                <w:highlight w:val="none"/>
                <w:lang w:val="en-US" w:eastAsia="zh-CN"/>
              </w:rPr>
            </w:pPr>
            <w:r>
              <w:rPr>
                <w:rFonts w:hint="eastAsia" w:ascii="宋体" w:hAnsi="宋体" w:cs="Times New Roman"/>
                <w:b w:val="0"/>
                <w:i w:val="0"/>
                <w:snapToGrid/>
                <w:color w:val="auto"/>
                <w:sz w:val="21"/>
                <w:szCs w:val="21"/>
                <w:highlight w:val="none"/>
                <w:u w:val="none"/>
                <w:lang w:eastAsia="zh-CN"/>
              </w:rPr>
              <w:t>采购计划-[2025]-00029号</w:t>
            </w:r>
            <w:r>
              <w:rPr>
                <w:rFonts w:hint="default" w:ascii="宋体" w:hAnsi="宋体" w:eastAsia="宋体" w:cs="Times New Roman"/>
                <w:b w:val="0"/>
                <w:i w:val="0"/>
                <w:snapToGrid/>
                <w:color w:val="auto"/>
                <w:sz w:val="21"/>
                <w:szCs w:val="21"/>
                <w:highlight w:val="none"/>
                <w:u w:val="none"/>
                <w:lang w:val="en-US" w:eastAsia="zh-CN"/>
              </w:rPr>
              <w:t>-JLQH2025002</w:t>
            </w:r>
            <w:r>
              <w:rPr>
                <w:rFonts w:hint="eastAsia" w:ascii="宋体" w:hAnsi="宋体" w:eastAsia="宋体" w:cs="Times New Roman"/>
                <w:b w:val="0"/>
                <w:i w:val="0"/>
                <w:snapToGrid/>
                <w:color w:val="auto"/>
                <w:sz w:val="21"/>
                <w:szCs w:val="21"/>
                <w:highlight w:val="none"/>
                <w:u w:val="none"/>
                <w:lang w:val="en-US" w:eastAsia="zh-CN"/>
              </w:rPr>
              <w:t>-03</w:t>
            </w:r>
          </w:p>
        </w:tc>
        <w:tc>
          <w:tcPr>
            <w:tcW w:w="2557" w:type="dxa"/>
            <w:tcBorders>
              <w:top w:val="single" w:color="000000" w:sz="4" w:space="0"/>
              <w:left w:val="single" w:color="000000" w:sz="4" w:space="0"/>
              <w:right w:val="single" w:color="000000" w:sz="4" w:space="0"/>
            </w:tcBorders>
            <w:noWrap w:val="0"/>
            <w:vAlign w:val="center"/>
          </w:tcPr>
          <w:p w14:paraId="5396F43A">
            <w:pPr>
              <w:kinsoku/>
              <w:autoSpaceDE/>
              <w:autoSpaceDN w:val="0"/>
              <w:spacing w:line="360" w:lineRule="auto"/>
              <w:jc w:val="center"/>
              <w:textAlignment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长岭县2024年粮油等重点作物绿色高产高效行动项目</w:t>
            </w:r>
          </w:p>
          <w:p w14:paraId="658CC0B0">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三标段</w:t>
            </w:r>
            <w:r>
              <w:rPr>
                <w:rFonts w:hint="eastAsia" w:ascii="宋体" w:hAnsi="宋体" w:cs="宋体"/>
                <w:color w:val="auto"/>
                <w:sz w:val="21"/>
                <w:szCs w:val="21"/>
                <w:highlight w:val="none"/>
                <w:lang w:eastAsia="zh-CN"/>
              </w:rPr>
              <w:t>）</w:t>
            </w:r>
          </w:p>
        </w:tc>
        <w:tc>
          <w:tcPr>
            <w:tcW w:w="1771" w:type="dxa"/>
            <w:tcBorders>
              <w:top w:val="single" w:color="000000" w:sz="4" w:space="0"/>
              <w:left w:val="single" w:color="000000" w:sz="4" w:space="0"/>
              <w:right w:val="single" w:color="000000" w:sz="4" w:space="0"/>
            </w:tcBorders>
            <w:noWrap w:val="0"/>
            <w:vAlign w:val="center"/>
          </w:tcPr>
          <w:p w14:paraId="6689AFDA">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水溶肥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14:paraId="160B3BC2">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19.</w:t>
            </w:r>
            <w:r>
              <w:rPr>
                <w:rFonts w:hint="eastAsia" w:ascii="宋体" w:hAnsi="宋体" w:eastAsia="宋体" w:cs="Times New Roman"/>
                <w:b w:val="0"/>
                <w:i w:val="0"/>
                <w:snapToGrid/>
                <w:color w:val="auto"/>
                <w:sz w:val="21"/>
                <w:szCs w:val="21"/>
                <w:highlight w:val="none"/>
                <w:u w:val="none"/>
                <w:lang w:val="en-US" w:eastAsia="zh-CN"/>
              </w:rPr>
              <w:t>7</w:t>
            </w:r>
          </w:p>
        </w:tc>
        <w:tc>
          <w:tcPr>
            <w:tcW w:w="811" w:type="dxa"/>
            <w:vMerge w:val="continue"/>
            <w:tcBorders>
              <w:left w:val="single" w:color="000000" w:sz="4" w:space="0"/>
              <w:right w:val="single" w:color="000000" w:sz="4" w:space="0"/>
            </w:tcBorders>
            <w:noWrap w:val="0"/>
            <w:vAlign w:val="center"/>
          </w:tcPr>
          <w:p w14:paraId="537B3306">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default" w:ascii="宋体" w:hAnsi="宋体" w:eastAsia="宋体" w:cs="Times New Roman"/>
                <w:b w:val="0"/>
                <w:i w:val="0"/>
                <w:snapToGrid/>
                <w:color w:val="auto"/>
                <w:sz w:val="21"/>
                <w:szCs w:val="21"/>
                <w:highlight w:val="none"/>
                <w:u w:val="none"/>
                <w:lang w:eastAsia="zh-CN"/>
              </w:rPr>
            </w:pPr>
          </w:p>
        </w:tc>
      </w:tr>
      <w:tr w14:paraId="70ACE1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jc w:val="center"/>
        </w:trPr>
        <w:tc>
          <w:tcPr>
            <w:tcW w:w="693" w:type="dxa"/>
            <w:tcBorders>
              <w:top w:val="single" w:color="000000" w:sz="4" w:space="0"/>
              <w:left w:val="single" w:color="000000" w:sz="4" w:space="0"/>
              <w:bottom w:val="single" w:color="000000" w:sz="4" w:space="0"/>
              <w:right w:val="single" w:color="000000" w:sz="4" w:space="0"/>
            </w:tcBorders>
            <w:noWrap w:val="0"/>
            <w:vAlign w:val="center"/>
          </w:tcPr>
          <w:p w14:paraId="7C718F29">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cs="宋体"/>
                <w:color w:val="auto"/>
                <w:sz w:val="21"/>
                <w:szCs w:val="21"/>
                <w:highlight w:val="none"/>
                <w:lang w:val="en-US" w:eastAsia="zh-CN"/>
              </w:rPr>
              <w:t>四标段</w:t>
            </w:r>
          </w:p>
        </w:tc>
        <w:tc>
          <w:tcPr>
            <w:tcW w:w="1857" w:type="dxa"/>
            <w:tcBorders>
              <w:top w:val="single" w:color="000000" w:sz="4" w:space="0"/>
              <w:bottom w:val="single" w:color="000000" w:sz="4" w:space="0"/>
              <w:right w:val="single" w:color="000000" w:sz="4" w:space="0"/>
            </w:tcBorders>
            <w:noWrap w:val="0"/>
            <w:vAlign w:val="center"/>
          </w:tcPr>
          <w:p w14:paraId="058C9841">
            <w:pPr>
              <w:kinsoku/>
              <w:autoSpaceDE/>
              <w:autoSpaceDN w:val="0"/>
              <w:spacing w:line="360" w:lineRule="auto"/>
              <w:jc w:val="center"/>
              <w:textAlignment w:val="center"/>
              <w:rPr>
                <w:rFonts w:hint="eastAsia" w:ascii="宋体" w:hAnsi="宋体" w:eastAsia="宋体" w:cs="宋体"/>
                <w:color w:val="auto"/>
                <w:sz w:val="21"/>
                <w:szCs w:val="21"/>
                <w:highlight w:val="none"/>
                <w:lang w:val="en-US" w:eastAsia="zh-CN"/>
              </w:rPr>
            </w:pPr>
            <w:r>
              <w:rPr>
                <w:rFonts w:hint="eastAsia" w:ascii="宋体" w:hAnsi="宋体" w:cs="Times New Roman"/>
                <w:b w:val="0"/>
                <w:i w:val="0"/>
                <w:snapToGrid/>
                <w:color w:val="auto"/>
                <w:sz w:val="21"/>
                <w:szCs w:val="21"/>
                <w:highlight w:val="none"/>
                <w:u w:val="none"/>
                <w:lang w:eastAsia="zh-CN"/>
              </w:rPr>
              <w:t>采购计划-[2025]-00029号</w:t>
            </w:r>
            <w:r>
              <w:rPr>
                <w:rFonts w:hint="default" w:ascii="宋体" w:hAnsi="宋体" w:eastAsia="宋体" w:cs="Times New Roman"/>
                <w:b w:val="0"/>
                <w:i w:val="0"/>
                <w:snapToGrid/>
                <w:color w:val="auto"/>
                <w:sz w:val="21"/>
                <w:szCs w:val="21"/>
                <w:highlight w:val="none"/>
                <w:u w:val="none"/>
                <w:lang w:val="en-US" w:eastAsia="zh-CN"/>
              </w:rPr>
              <w:t>-JLQH2025002</w:t>
            </w:r>
            <w:r>
              <w:rPr>
                <w:rFonts w:hint="eastAsia" w:ascii="宋体" w:hAnsi="宋体" w:eastAsia="宋体" w:cs="Times New Roman"/>
                <w:b w:val="0"/>
                <w:i w:val="0"/>
                <w:snapToGrid/>
                <w:color w:val="auto"/>
                <w:sz w:val="21"/>
                <w:szCs w:val="21"/>
                <w:highlight w:val="none"/>
                <w:u w:val="none"/>
                <w:lang w:val="en-US" w:eastAsia="zh-CN"/>
              </w:rPr>
              <w:t>-04</w:t>
            </w:r>
          </w:p>
        </w:tc>
        <w:tc>
          <w:tcPr>
            <w:tcW w:w="2557" w:type="dxa"/>
            <w:tcBorders>
              <w:top w:val="single" w:color="000000" w:sz="4" w:space="0"/>
              <w:bottom w:val="single" w:color="000000" w:sz="4" w:space="0"/>
              <w:right w:val="single" w:color="000000" w:sz="4" w:space="0"/>
            </w:tcBorders>
            <w:noWrap w:val="0"/>
            <w:vAlign w:val="center"/>
          </w:tcPr>
          <w:p w14:paraId="6B906704">
            <w:pPr>
              <w:kinsoku/>
              <w:autoSpaceDE/>
              <w:autoSpaceDN w:val="0"/>
              <w:spacing w:line="360" w:lineRule="auto"/>
              <w:jc w:val="center"/>
              <w:textAlignment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长岭县2024年粮油等重点作物绿色高产高效行动项目</w:t>
            </w:r>
          </w:p>
          <w:p w14:paraId="777278ED">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四标段</w:t>
            </w:r>
            <w:r>
              <w:rPr>
                <w:rFonts w:hint="eastAsia" w:ascii="宋体" w:hAnsi="宋体" w:cs="宋体"/>
                <w:color w:val="auto"/>
                <w:sz w:val="21"/>
                <w:szCs w:val="21"/>
                <w:highlight w:val="none"/>
                <w:lang w:eastAsia="zh-CN"/>
              </w:rPr>
              <w:t>）</w:t>
            </w:r>
          </w:p>
        </w:tc>
        <w:tc>
          <w:tcPr>
            <w:tcW w:w="1771" w:type="dxa"/>
            <w:tcBorders>
              <w:top w:val="single" w:color="000000" w:sz="4" w:space="0"/>
              <w:bottom w:val="single" w:color="000000" w:sz="4" w:space="0"/>
              <w:right w:val="single" w:color="000000" w:sz="4" w:space="0"/>
            </w:tcBorders>
            <w:noWrap w:val="0"/>
            <w:vAlign w:val="center"/>
          </w:tcPr>
          <w:p w14:paraId="30E58706">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r>
              <w:rPr>
                <w:rFonts w:hint="default" w:ascii="宋体" w:hAnsi="宋体" w:eastAsia="宋体" w:cs="Times New Roman"/>
                <w:b w:val="0"/>
                <w:i w:val="0"/>
                <w:snapToGrid/>
                <w:color w:val="auto"/>
                <w:sz w:val="21"/>
                <w:szCs w:val="21"/>
                <w:highlight w:val="none"/>
                <w:u w:val="none"/>
                <w:lang w:eastAsia="zh-CN"/>
              </w:rPr>
              <w:t>技术指导服务</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14:paraId="1760F8FD">
            <w:pPr>
              <w:kinsoku/>
              <w:autoSpaceDE/>
              <w:autoSpaceDN w:val="0"/>
              <w:spacing w:line="360" w:lineRule="auto"/>
              <w:jc w:val="center"/>
              <w:textAlignment w:val="center"/>
              <w:rPr>
                <w:rFonts w:hint="default" w:ascii="宋体" w:hAnsi="宋体" w:eastAsia="宋体" w:cs="Times New Roman"/>
                <w:b w:val="0"/>
                <w:i w:val="0"/>
                <w:snapToGrid/>
                <w:color w:val="auto"/>
                <w:sz w:val="21"/>
                <w:szCs w:val="21"/>
                <w:highlight w:val="none"/>
                <w:u w:val="none"/>
                <w:lang w:eastAsia="zh-CN"/>
              </w:rPr>
            </w:pPr>
          </w:p>
        </w:tc>
        <w:tc>
          <w:tcPr>
            <w:tcW w:w="811" w:type="dxa"/>
            <w:vMerge w:val="continue"/>
            <w:tcBorders>
              <w:left w:val="single" w:color="000000" w:sz="4" w:space="0"/>
              <w:bottom w:val="single" w:color="000000" w:sz="4" w:space="0"/>
              <w:right w:val="single" w:color="000000" w:sz="4" w:space="0"/>
            </w:tcBorders>
            <w:noWrap w:val="0"/>
            <w:vAlign w:val="center"/>
          </w:tcPr>
          <w:p w14:paraId="457993EE">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default" w:ascii="宋体" w:hAnsi="宋体" w:eastAsia="宋体" w:cs="Times New Roman"/>
                <w:b w:val="0"/>
                <w:i w:val="0"/>
                <w:snapToGrid/>
                <w:color w:val="auto"/>
                <w:sz w:val="21"/>
                <w:szCs w:val="21"/>
                <w:highlight w:val="none"/>
                <w:u w:val="none"/>
                <w:lang w:eastAsia="zh-CN"/>
              </w:rPr>
            </w:pPr>
          </w:p>
        </w:tc>
      </w:tr>
    </w:tbl>
    <w:p w14:paraId="27E9C3D7">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1.6合同履行期限（交货时间）：</w:t>
      </w:r>
      <w:r>
        <w:rPr>
          <w:rFonts w:hint="eastAsia" w:ascii="宋体" w:hAnsi="宋体" w:cs="宋体"/>
          <w:color w:val="000000"/>
          <w:sz w:val="21"/>
          <w:szCs w:val="21"/>
          <w:highlight w:val="none"/>
          <w:lang w:val="en-US" w:eastAsia="zh-CN"/>
        </w:rPr>
        <w:t>一标段、二标段、三</w:t>
      </w:r>
      <w:r>
        <w:rPr>
          <w:rFonts w:hint="eastAsia" w:ascii="宋体" w:hAnsi="宋体" w:eastAsia="宋体" w:cs="宋体"/>
          <w:color w:val="000000"/>
          <w:sz w:val="21"/>
          <w:szCs w:val="21"/>
          <w:highlight w:val="none"/>
          <w:lang w:eastAsia="zh-CN"/>
        </w:rPr>
        <w:t>标段为甲方指定日期起7日内完成，四标段为甲方指定期限内完成</w:t>
      </w:r>
      <w:r>
        <w:rPr>
          <w:rFonts w:hint="eastAsia" w:ascii="宋体" w:hAnsi="宋体" w:eastAsia="宋体" w:cs="宋体"/>
          <w:color w:val="auto"/>
          <w:sz w:val="21"/>
          <w:szCs w:val="21"/>
          <w:highlight w:val="none"/>
        </w:rPr>
        <w:t>。</w:t>
      </w:r>
    </w:p>
    <w:p w14:paraId="598650DE">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1.7本项目不接受联合体投标。</w:t>
      </w:r>
    </w:p>
    <w:p w14:paraId="7F141EA5">
      <w:pPr>
        <w:adjustRightInd w:val="0"/>
        <w:spacing w:line="360" w:lineRule="auto"/>
        <w:rPr>
          <w:rFonts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二、申请人的资格要求：</w:t>
      </w:r>
    </w:p>
    <w:p w14:paraId="4051E603">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zh-CN" w:eastAsia="zh-CN"/>
        </w:rPr>
      </w:pPr>
      <w:r>
        <w:rPr>
          <w:rFonts w:hint="eastAsia" w:ascii="宋体" w:hAnsi="宋体" w:eastAsia="宋体" w:cs="宋体"/>
          <w:b w:val="0"/>
          <w:bCs/>
          <w:snapToGrid w:val="0"/>
          <w:color w:val="000000"/>
          <w:sz w:val="21"/>
          <w:szCs w:val="21"/>
          <w:highlight w:val="none"/>
          <w:lang w:val="zh-CN" w:eastAsia="zh-CN"/>
        </w:rPr>
        <w:t>1.满足《中华人民共和国政府采购法》第二十二条规定。</w:t>
      </w:r>
    </w:p>
    <w:p w14:paraId="764CF681">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zh-CN" w:eastAsia="zh-CN"/>
        </w:rPr>
      </w:pPr>
      <w:r>
        <w:rPr>
          <w:rFonts w:hint="eastAsia" w:ascii="宋体" w:hAnsi="宋体" w:eastAsia="宋体" w:cs="宋体"/>
          <w:b w:val="0"/>
          <w:bCs/>
          <w:snapToGrid w:val="0"/>
          <w:color w:val="000000"/>
          <w:sz w:val="21"/>
          <w:szCs w:val="21"/>
          <w:highlight w:val="none"/>
          <w:lang w:val="zh-CN" w:eastAsia="zh-CN"/>
        </w:rPr>
        <w:t>2.落实政府采购政策需满足的资格要求：本项目部分面向中小企业采购</w:t>
      </w:r>
      <w:r>
        <w:rPr>
          <w:rFonts w:hint="eastAsia" w:ascii="宋体" w:hAnsi="宋体" w:cs="宋体"/>
          <w:b w:val="0"/>
          <w:bCs/>
          <w:snapToGrid w:val="0"/>
          <w:color w:val="000000"/>
          <w:sz w:val="21"/>
          <w:szCs w:val="21"/>
          <w:highlight w:val="none"/>
          <w:lang w:val="zh-CN" w:eastAsia="zh-CN"/>
        </w:rPr>
        <w:t>，</w:t>
      </w:r>
      <w:r>
        <w:rPr>
          <w:rFonts w:hint="eastAsia" w:ascii="宋体" w:hAnsi="宋体" w:cs="宋体"/>
          <w:b w:val="0"/>
          <w:bCs/>
          <w:snapToGrid w:val="0"/>
          <w:color w:val="000000"/>
          <w:sz w:val="21"/>
          <w:szCs w:val="21"/>
          <w:highlight w:val="none"/>
          <w:lang w:val="en-US" w:eastAsia="zh-CN"/>
        </w:rPr>
        <w:t>其中一标段、二标段、三标段全部面向中小企业采购，四标段为非专门面向中小企业采购</w:t>
      </w:r>
      <w:r>
        <w:rPr>
          <w:rFonts w:hint="eastAsia" w:ascii="宋体" w:hAnsi="宋体" w:eastAsia="宋体" w:cs="宋体"/>
          <w:b w:val="0"/>
          <w:bCs/>
          <w:snapToGrid w:val="0"/>
          <w:color w:val="000000"/>
          <w:sz w:val="21"/>
          <w:szCs w:val="21"/>
          <w:highlight w:val="none"/>
          <w:lang w:val="zh-CN" w:eastAsia="zh-CN"/>
        </w:rPr>
        <w:t>。</w:t>
      </w:r>
    </w:p>
    <w:p w14:paraId="7D4A3DFB">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zh-CN" w:eastAsia="zh-CN"/>
        </w:rPr>
      </w:pPr>
      <w:r>
        <w:rPr>
          <w:rFonts w:hint="eastAsia" w:ascii="宋体" w:hAnsi="宋体" w:eastAsia="宋体" w:cs="宋体"/>
          <w:b w:val="0"/>
          <w:bCs/>
          <w:snapToGrid w:val="0"/>
          <w:color w:val="000000"/>
          <w:sz w:val="21"/>
          <w:szCs w:val="21"/>
          <w:highlight w:val="none"/>
          <w:lang w:val="zh-CN" w:eastAsia="zh-CN"/>
        </w:rPr>
        <w:t>2.</w:t>
      </w:r>
      <w:r>
        <w:rPr>
          <w:rFonts w:hint="eastAsia" w:ascii="宋体" w:hAnsi="宋体" w:eastAsia="宋体" w:cs="宋体"/>
          <w:b w:val="0"/>
          <w:bCs/>
          <w:snapToGrid w:val="0"/>
          <w:color w:val="000000"/>
          <w:sz w:val="21"/>
          <w:szCs w:val="21"/>
          <w:highlight w:val="none"/>
          <w:lang w:val="en-US" w:eastAsia="zh-CN"/>
        </w:rPr>
        <w:t>1</w:t>
      </w:r>
      <w:r>
        <w:rPr>
          <w:rFonts w:hint="eastAsia" w:ascii="宋体" w:hAnsi="宋体" w:eastAsia="宋体" w:cs="宋体"/>
          <w:b w:val="0"/>
          <w:bCs/>
          <w:snapToGrid w:val="0"/>
          <w:color w:val="000000"/>
          <w:sz w:val="21"/>
          <w:szCs w:val="21"/>
          <w:highlight w:val="none"/>
          <w:lang w:val="zh-CN" w:eastAsia="zh-CN"/>
        </w:rPr>
        <w:t>中小企业划分标准执行《关于印发中小企业划型标准规定的通知》（工信部联企业〔2011〕300号）文件；</w:t>
      </w:r>
      <w:r>
        <w:rPr>
          <w:rFonts w:hint="eastAsia" w:ascii="宋体" w:hAnsi="宋体" w:eastAsia="宋体" w:cs="宋体"/>
          <w:b w:val="0"/>
          <w:bCs/>
          <w:snapToGrid w:val="0"/>
          <w:color w:val="000000"/>
          <w:sz w:val="21"/>
          <w:szCs w:val="21"/>
          <w:highlight w:val="none"/>
          <w:lang w:val="zh-CN" w:eastAsia="zh-CN"/>
        </w:rPr>
        <w:br w:type="textWrapping"/>
      </w:r>
      <w:r>
        <w:rPr>
          <w:rFonts w:hint="eastAsia" w:ascii="宋体" w:hAnsi="宋体" w:eastAsia="宋体" w:cs="宋体"/>
          <w:b w:val="0"/>
          <w:bCs/>
          <w:snapToGrid w:val="0"/>
          <w:color w:val="000000"/>
          <w:sz w:val="21"/>
          <w:szCs w:val="21"/>
          <w:highlight w:val="none"/>
          <w:lang w:val="en-US" w:eastAsia="zh-CN"/>
        </w:rPr>
        <w:t xml:space="preserve">    </w:t>
      </w:r>
      <w:r>
        <w:rPr>
          <w:rFonts w:hint="eastAsia" w:ascii="宋体" w:hAnsi="宋体" w:eastAsia="宋体" w:cs="宋体"/>
          <w:b w:val="0"/>
          <w:bCs/>
          <w:snapToGrid w:val="0"/>
          <w:color w:val="000000"/>
          <w:sz w:val="21"/>
          <w:szCs w:val="21"/>
          <w:highlight w:val="none"/>
          <w:lang w:val="zh-CN" w:eastAsia="zh-CN"/>
        </w:rPr>
        <w:t>2.</w:t>
      </w:r>
      <w:r>
        <w:rPr>
          <w:rFonts w:hint="eastAsia" w:ascii="宋体" w:hAnsi="宋体" w:eastAsia="宋体" w:cs="宋体"/>
          <w:b w:val="0"/>
          <w:bCs/>
          <w:snapToGrid w:val="0"/>
          <w:color w:val="000000"/>
          <w:sz w:val="21"/>
          <w:szCs w:val="21"/>
          <w:highlight w:val="none"/>
          <w:lang w:val="en-US" w:eastAsia="zh-CN"/>
        </w:rPr>
        <w:t>2</w:t>
      </w:r>
      <w:r>
        <w:rPr>
          <w:rFonts w:hint="eastAsia" w:ascii="宋体" w:hAnsi="宋体" w:eastAsia="宋体" w:cs="宋体"/>
          <w:b w:val="0"/>
          <w:bCs/>
          <w:snapToGrid w:val="0"/>
          <w:color w:val="000000"/>
          <w:sz w:val="21"/>
          <w:szCs w:val="21"/>
          <w:highlight w:val="none"/>
          <w:lang w:val="zh-CN" w:eastAsia="zh-CN"/>
        </w:rPr>
        <w:t>政策落实执行《政府采购促进中小企业发展管理办法》（财库〔2020〕46 号）； </w:t>
      </w:r>
    </w:p>
    <w:p w14:paraId="26E24757">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zh-CN" w:eastAsia="zh-CN"/>
        </w:rPr>
      </w:pPr>
      <w:r>
        <w:rPr>
          <w:rFonts w:hint="eastAsia" w:ascii="宋体" w:hAnsi="宋体" w:eastAsia="宋体" w:cs="宋体"/>
          <w:b w:val="0"/>
          <w:bCs/>
          <w:snapToGrid w:val="0"/>
          <w:color w:val="000000"/>
          <w:sz w:val="21"/>
          <w:szCs w:val="21"/>
          <w:highlight w:val="none"/>
          <w:lang w:val="zh-CN" w:eastAsia="zh-CN"/>
        </w:rPr>
        <w:t>3.本项目的特定资格要求：</w:t>
      </w:r>
    </w:p>
    <w:p w14:paraId="1397BDE8">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3.1</w:t>
      </w:r>
      <w:r>
        <w:rPr>
          <w:rFonts w:hint="eastAsia" w:ascii="宋体" w:hAnsi="宋体" w:cs="宋体"/>
          <w:b w:val="0"/>
          <w:bCs/>
          <w:snapToGrid w:val="0"/>
          <w:color w:val="000000"/>
          <w:sz w:val="21"/>
          <w:szCs w:val="21"/>
          <w:highlight w:val="none"/>
          <w:lang w:val="en-US" w:eastAsia="zh-CN"/>
        </w:rPr>
        <w:t xml:space="preserve"> </w:t>
      </w:r>
      <w:r>
        <w:rPr>
          <w:rFonts w:hint="eastAsia" w:ascii="宋体" w:hAnsi="宋体" w:cs="宋体"/>
          <w:color w:val="auto"/>
          <w:sz w:val="21"/>
          <w:szCs w:val="21"/>
          <w:highlight w:val="none"/>
          <w:lang w:val="en-US" w:eastAsia="zh-CN"/>
        </w:rPr>
        <w:t>一标段</w:t>
      </w:r>
      <w:r>
        <w:rPr>
          <w:rFonts w:hint="eastAsia" w:ascii="宋体" w:hAnsi="宋体" w:eastAsia="宋体" w:cs="宋体"/>
          <w:b w:val="0"/>
          <w:bCs/>
          <w:snapToGrid w:val="0"/>
          <w:color w:val="000000"/>
          <w:sz w:val="21"/>
          <w:szCs w:val="21"/>
          <w:highlight w:val="none"/>
          <w:lang w:val="en-US" w:eastAsia="zh-CN"/>
        </w:rPr>
        <w:t>：</w:t>
      </w: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r>
        <w:rPr>
          <w:rFonts w:hint="eastAsia" w:ascii="宋体" w:hAnsi="宋体" w:eastAsia="宋体" w:cs="宋体"/>
          <w:b w:val="0"/>
          <w:bCs/>
          <w:snapToGrid w:val="0"/>
          <w:color w:val="000000"/>
          <w:sz w:val="21"/>
          <w:szCs w:val="21"/>
          <w:highlight w:val="none"/>
          <w:lang w:val="en-US" w:eastAsia="zh-CN"/>
        </w:rPr>
        <w:t>；供应商应为生产厂商或经销商</w:t>
      </w:r>
      <w:r>
        <w:rPr>
          <w:rFonts w:hint="eastAsia" w:ascii="宋体" w:hAnsi="宋体" w:cs="宋体"/>
          <w:b w:val="0"/>
          <w:bCs/>
          <w:snapToGrid w:val="0"/>
          <w:color w:val="000000"/>
          <w:sz w:val="21"/>
          <w:szCs w:val="21"/>
          <w:highlight w:val="none"/>
          <w:lang w:val="en-US" w:eastAsia="zh-CN"/>
        </w:rPr>
        <w:t>（生产厂商应提供《生产许可证》,经销商应具有《经营许可证》）。</w:t>
      </w:r>
    </w:p>
    <w:p w14:paraId="32A639D3">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cs="宋体"/>
          <w:color w:val="auto"/>
          <w:sz w:val="21"/>
          <w:szCs w:val="21"/>
          <w:highlight w:val="none"/>
          <w:lang w:val="en-US" w:eastAsia="zh-CN"/>
        </w:rPr>
        <w:t>二标段</w:t>
      </w:r>
      <w:r>
        <w:rPr>
          <w:rFonts w:hint="eastAsia" w:ascii="宋体" w:hAnsi="宋体" w:eastAsia="宋体" w:cs="宋体"/>
          <w:b w:val="0"/>
          <w:bCs/>
          <w:snapToGrid w:val="0"/>
          <w:color w:val="000000"/>
          <w:sz w:val="21"/>
          <w:szCs w:val="21"/>
          <w:highlight w:val="none"/>
          <w:lang w:val="en-US" w:eastAsia="zh-CN"/>
        </w:rPr>
        <w:t>：</w:t>
      </w: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r>
        <w:rPr>
          <w:rFonts w:hint="eastAsia" w:ascii="宋体" w:cs="宋体"/>
          <w:bCs/>
          <w:color w:val="auto"/>
          <w:sz w:val="21"/>
          <w:szCs w:val="21"/>
          <w:highlight w:val="none"/>
          <w:lang w:val="en-US" w:eastAsia="zh-CN" w:bidi="ar-SA"/>
        </w:rPr>
        <w:t>并</w:t>
      </w:r>
      <w:r>
        <w:rPr>
          <w:rFonts w:hint="eastAsia" w:ascii="宋体" w:hAnsi="宋体" w:eastAsia="宋体" w:cs="宋体"/>
          <w:color w:val="auto"/>
          <w:sz w:val="21"/>
          <w:szCs w:val="21"/>
          <w:highlight w:val="none"/>
        </w:rPr>
        <w:t>具有履行合同所必需的设备和专业技术能力</w:t>
      </w:r>
      <w:r>
        <w:rPr>
          <w:rFonts w:hint="eastAsia" w:ascii="宋体" w:hAnsi="宋体" w:eastAsia="宋体" w:cs="宋体"/>
          <w:color w:val="auto"/>
          <w:sz w:val="21"/>
          <w:szCs w:val="21"/>
          <w:highlight w:val="none"/>
          <w:lang w:eastAsia="zh-CN"/>
        </w:rPr>
        <w:t>。</w:t>
      </w:r>
      <w:r>
        <w:rPr>
          <w:rFonts w:hint="eastAsia" w:ascii="宋体" w:hAnsi="宋体" w:eastAsia="宋体" w:cs="宋体"/>
          <w:b w:val="0"/>
          <w:bCs/>
          <w:snapToGrid w:val="0"/>
          <w:color w:val="000000"/>
          <w:sz w:val="21"/>
          <w:szCs w:val="21"/>
          <w:highlight w:val="none"/>
          <w:lang w:val="en-US" w:eastAsia="zh-CN"/>
        </w:rPr>
        <w:t>供应商必须为投标产品的生产厂商或经销商（生产厂商应提供《农药生产许可证》,经销商应具有《农药经营许可证》，供应商提供的农药和植物生长调节剂须有“农药三证”（农药生产许可证或者农药生产批准文件、农药标准和农药登记证，）其中农药登记证登记作物须包含玉米，所用农药可通过“中国农药信息网”www.chinapesticide.org.cn网站查询。无人机作业资质：同一品牌，20架以上，具备商业飞行资质（经营许可证或运营合格证）,无人机服务组织经营范围须包含病虫害防治或农（林）航空喷洒(撒)资质，保证无人机合格并提供无人机系统操作手合格证（无人机飞行植保培训证或操作证）。自备运水车辆。</w:t>
      </w:r>
    </w:p>
    <w:p w14:paraId="30FED455">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三标段：供应商必须是在中华人民共和国境内注册具有独立承担民事责任能力的法人或其他组织形式，具备有效的营业执照。供应商须提供使用肥料产品的肥料登记证或备案记录(登记作物须包含玉米）。</w:t>
      </w:r>
    </w:p>
    <w:p w14:paraId="7B940732">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default"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四标段：</w:t>
      </w: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r>
        <w:rPr>
          <w:rFonts w:hint="eastAsia" w:ascii="宋体" w:cs="宋体"/>
          <w:bCs/>
          <w:color w:val="auto"/>
          <w:sz w:val="21"/>
          <w:szCs w:val="21"/>
          <w:highlight w:val="none"/>
          <w:lang w:eastAsia="zh-CN" w:bidi="ar-SA"/>
        </w:rPr>
        <w:t>，</w:t>
      </w:r>
      <w:r>
        <w:rPr>
          <w:rFonts w:hint="eastAsia" w:ascii="宋体" w:cs="宋体"/>
          <w:bCs/>
          <w:color w:val="auto"/>
          <w:sz w:val="21"/>
          <w:szCs w:val="21"/>
          <w:highlight w:val="none"/>
          <w:lang w:val="en-US" w:eastAsia="zh-CN" w:bidi="ar-SA"/>
        </w:rPr>
        <w:t>并</w:t>
      </w:r>
      <w:r>
        <w:rPr>
          <w:rFonts w:hint="eastAsia" w:ascii="宋体" w:hAnsi="宋体" w:eastAsia="宋体" w:cs="宋体"/>
          <w:color w:val="auto"/>
          <w:sz w:val="21"/>
          <w:szCs w:val="21"/>
          <w:highlight w:val="none"/>
        </w:rPr>
        <w:t>具有履行合同所必需的设备和专业技术能力</w:t>
      </w:r>
      <w:r>
        <w:rPr>
          <w:rFonts w:hint="eastAsia" w:ascii="宋体" w:cs="宋体"/>
          <w:bCs/>
          <w:color w:val="auto"/>
          <w:sz w:val="21"/>
          <w:szCs w:val="21"/>
          <w:highlight w:val="none"/>
          <w:lang w:eastAsia="zh-CN" w:bidi="ar-SA"/>
        </w:rPr>
        <w:t>。</w:t>
      </w:r>
      <w:r>
        <w:rPr>
          <w:rFonts w:hint="eastAsia" w:ascii="宋体" w:cs="宋体"/>
          <w:bCs/>
          <w:color w:val="auto"/>
          <w:sz w:val="21"/>
          <w:szCs w:val="21"/>
          <w:highlight w:val="none"/>
          <w:lang w:val="en-US" w:eastAsia="zh-CN" w:bidi="ar-SA"/>
        </w:rPr>
        <w:t>供应商应为农业教学、科研、技术推广单位。</w:t>
      </w:r>
    </w:p>
    <w:p w14:paraId="19728A51">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3.2具有良好的商业信誉和健全的财务会计制度，依法缴纳税收和社会保障资金的良好记录，根据[长财采购[2022]2066号文件]关于加强政府采购信用体系建设简化供应商资格条件有关事项的通知提供资格条件承诺函。</w:t>
      </w:r>
    </w:p>
    <w:p w14:paraId="1D819A93">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3.3信誉要求：</w:t>
      </w:r>
      <w:r>
        <w:rPr>
          <w:rFonts w:hint="eastAsia" w:ascii="宋体" w:hAnsi="宋体" w:eastAsia="宋体" w:cs="宋体"/>
          <w:color w:val="auto"/>
          <w:sz w:val="21"/>
          <w:szCs w:val="21"/>
          <w:highlight w:val="none"/>
        </w:rPr>
        <w:t>参加政府采购活动前三年内，在经营活动中没有重大违法记录</w:t>
      </w:r>
      <w:r>
        <w:rPr>
          <w:rFonts w:hint="eastAsia" w:ascii="宋体" w:hAnsi="宋体" w:eastAsia="宋体" w:cs="宋体"/>
          <w:color w:val="auto"/>
          <w:sz w:val="21"/>
          <w:szCs w:val="21"/>
          <w:highlight w:val="none"/>
          <w:lang w:eastAsia="zh-CN"/>
        </w:rPr>
        <w:t>；</w:t>
      </w:r>
      <w:r>
        <w:rPr>
          <w:rFonts w:hint="eastAsia" w:ascii="宋体" w:hAnsi="宋体" w:eastAsia="宋体" w:cs="宋体"/>
          <w:b w:val="0"/>
          <w:bCs/>
          <w:snapToGrid w:val="0"/>
          <w:color w:val="000000"/>
          <w:sz w:val="21"/>
          <w:szCs w:val="21"/>
          <w:highlight w:val="none"/>
          <w:lang w:val="en-US" w:eastAsia="zh-CN"/>
        </w:rPr>
        <w:t>拒绝列入政府取消投标资格记录期间的企业或个人参加投标；供应商不能列入失信被执行人、重大税收违法案件当事人名单、政府采购严重违法失信行为记录名单，详见财库【2016】125号</w:t>
      </w:r>
      <w:r>
        <w:rPr>
          <w:rFonts w:hint="eastAsia" w:ascii="宋体" w:hAnsi="宋体" w:cs="宋体"/>
          <w:b w:val="0"/>
          <w:bCs/>
          <w:snapToGrid w:val="0"/>
          <w:color w:val="000000"/>
          <w:sz w:val="21"/>
          <w:szCs w:val="21"/>
          <w:highlight w:val="none"/>
          <w:lang w:val="en-US" w:eastAsia="zh-CN"/>
        </w:rPr>
        <w:t>；</w:t>
      </w:r>
      <w:r>
        <w:rPr>
          <w:rFonts w:hint="eastAsia" w:ascii="宋体" w:hAnsi="宋体" w:eastAsia="宋体" w:cs="宋体"/>
          <w:b w:val="0"/>
          <w:bCs/>
          <w:snapToGrid w:val="0"/>
          <w:color w:val="000000"/>
          <w:sz w:val="21"/>
          <w:szCs w:val="21"/>
          <w:highlight w:val="none"/>
          <w:lang w:val="en-US" w:eastAsia="zh-CN"/>
        </w:rPr>
        <w:t>通过“信用中国”网站（www.creditchina.gov.cn）和中国政府采购网（www.ccgp.gov.cn）渠道查询相关信用记录及“中国裁判文书网”（http://wenshu.court.gov.cn/）查询企业无行贿犯罪记录。</w:t>
      </w:r>
    </w:p>
    <w:p w14:paraId="6CE0A2E4">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3.4与采购人存在利害关系可能影响招标公正性的法人、其他组织或者个人，不得参加投标。单位负责人为同一人或者存在控股、管理关系的不同单位，不得参加同一项目投标。违反这两款规定的，相关投标均无效。</w:t>
      </w:r>
    </w:p>
    <w:p w14:paraId="5C10140C">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3.5本项目</w:t>
      </w:r>
      <w:r>
        <w:rPr>
          <w:rFonts w:hint="eastAsia" w:ascii="宋体" w:hAnsi="宋体" w:cs="宋体"/>
          <w:b w:val="0"/>
          <w:bCs/>
          <w:snapToGrid w:val="0"/>
          <w:color w:val="000000"/>
          <w:sz w:val="21"/>
          <w:szCs w:val="21"/>
          <w:highlight w:val="none"/>
          <w:lang w:val="en-US" w:eastAsia="zh-CN"/>
        </w:rPr>
        <w:t>不</w:t>
      </w:r>
      <w:r>
        <w:rPr>
          <w:rFonts w:hint="eastAsia" w:ascii="宋体" w:hAnsi="宋体" w:eastAsia="宋体" w:cs="宋体"/>
          <w:b w:val="0"/>
          <w:bCs/>
          <w:snapToGrid w:val="0"/>
          <w:color w:val="000000"/>
          <w:sz w:val="21"/>
          <w:szCs w:val="21"/>
          <w:highlight w:val="none"/>
          <w:lang w:val="en-US" w:eastAsia="zh-CN"/>
        </w:rPr>
        <w:t>允许兼投兼中。</w:t>
      </w:r>
    </w:p>
    <w:p w14:paraId="23E1D98F">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82" w:firstLineChars="200"/>
        <w:jc w:val="left"/>
        <w:textAlignment w:val="auto"/>
        <w:rPr>
          <w:rFonts w:hint="eastAsia" w:ascii="宋体" w:hAnsi="宋体" w:eastAsia="宋体" w:cs="宋体"/>
          <w:b/>
          <w:snapToGrid w:val="0"/>
          <w:color w:val="000000"/>
          <w:sz w:val="24"/>
          <w:szCs w:val="24"/>
          <w:highlight w:val="none"/>
          <w:lang w:val="en-US" w:eastAsia="zh-CN"/>
        </w:rPr>
      </w:pPr>
      <w:r>
        <w:rPr>
          <w:rFonts w:hint="eastAsia" w:ascii="宋体" w:hAnsi="宋体" w:eastAsia="宋体" w:cs="宋体"/>
          <w:b/>
          <w:snapToGrid w:val="0"/>
          <w:color w:val="000000"/>
          <w:sz w:val="24"/>
          <w:szCs w:val="24"/>
          <w:highlight w:val="none"/>
          <w:lang w:val="en-US" w:eastAsia="zh-CN"/>
        </w:rPr>
        <w:t>三、获取采购文件</w:t>
      </w:r>
    </w:p>
    <w:p w14:paraId="4706D688">
      <w:pPr>
        <w:keepNext w:val="0"/>
        <w:keepLines w:val="0"/>
        <w:pageBreakBefore w:val="0"/>
        <w:tabs>
          <w:tab w:val="left" w:pos="0"/>
        </w:tabs>
        <w:kinsoku/>
        <w:wordWrap/>
        <w:overflowPunct/>
        <w:topLinePunct w:val="0"/>
        <w:autoSpaceDE/>
        <w:autoSpaceDN/>
        <w:bidi w:val="0"/>
        <w:snapToGrid/>
        <w:spacing w:line="360" w:lineRule="auto"/>
        <w:ind w:firstLine="420" w:firstLineChars="200"/>
        <w:jc w:val="left"/>
        <w:rPr>
          <w:rFonts w:hint="eastAsia" w:ascii="宋体" w:hAnsi="宋体" w:eastAsia="宋体" w:cs="宋体"/>
          <w:bCs/>
          <w:snapToGrid w:val="0"/>
          <w:color w:val="000000"/>
          <w:szCs w:val="21"/>
          <w:highlight w:val="none"/>
          <w:lang w:val="en-US" w:eastAsia="zh-CN"/>
        </w:rPr>
      </w:pPr>
      <w:r>
        <w:rPr>
          <w:rFonts w:hint="eastAsia" w:ascii="宋体" w:hAnsi="宋体" w:eastAsia="宋体" w:cs="宋体"/>
          <w:bCs/>
          <w:snapToGrid w:val="0"/>
          <w:color w:val="000000"/>
          <w:szCs w:val="21"/>
          <w:highlight w:val="none"/>
          <w:lang w:val="en-US" w:eastAsia="zh-CN"/>
        </w:rPr>
        <w:t>1.时间：2025年</w:t>
      </w:r>
      <w:r>
        <w:rPr>
          <w:rFonts w:hint="eastAsia" w:ascii="宋体" w:hAnsi="宋体" w:cs="宋体"/>
          <w:bCs/>
          <w:snapToGrid w:val="0"/>
          <w:color w:val="000000"/>
          <w:szCs w:val="21"/>
          <w:highlight w:val="none"/>
          <w:lang w:val="en-US" w:eastAsia="zh-CN"/>
        </w:rPr>
        <w:t>3</w:t>
      </w:r>
      <w:r>
        <w:rPr>
          <w:rFonts w:hint="eastAsia" w:ascii="宋体" w:hAnsi="宋体" w:eastAsia="宋体" w:cs="宋体"/>
          <w:bCs/>
          <w:snapToGrid w:val="0"/>
          <w:color w:val="000000"/>
          <w:szCs w:val="21"/>
          <w:highlight w:val="none"/>
          <w:lang w:val="en-US" w:eastAsia="zh-CN"/>
        </w:rPr>
        <w:t>月</w:t>
      </w:r>
      <w:r>
        <w:rPr>
          <w:rFonts w:hint="eastAsia" w:ascii="宋体" w:hAnsi="宋体" w:cs="宋体"/>
          <w:bCs/>
          <w:snapToGrid w:val="0"/>
          <w:color w:val="000000"/>
          <w:szCs w:val="21"/>
          <w:highlight w:val="none"/>
          <w:lang w:val="en-US" w:eastAsia="zh-CN"/>
        </w:rPr>
        <w:t>31</w:t>
      </w:r>
      <w:r>
        <w:rPr>
          <w:rFonts w:hint="eastAsia" w:ascii="宋体" w:hAnsi="宋体" w:eastAsia="宋体" w:cs="宋体"/>
          <w:bCs/>
          <w:snapToGrid w:val="0"/>
          <w:color w:val="000000"/>
          <w:szCs w:val="21"/>
          <w:highlight w:val="none"/>
          <w:lang w:val="en-US" w:eastAsia="zh-CN"/>
        </w:rPr>
        <w:t>日至2025年</w:t>
      </w:r>
      <w:r>
        <w:rPr>
          <w:rFonts w:hint="eastAsia" w:ascii="宋体" w:hAnsi="宋体" w:cs="宋体"/>
          <w:bCs/>
          <w:snapToGrid w:val="0"/>
          <w:color w:val="000000"/>
          <w:szCs w:val="21"/>
          <w:highlight w:val="none"/>
          <w:lang w:val="en-US" w:eastAsia="zh-CN"/>
        </w:rPr>
        <w:t>4</w:t>
      </w:r>
      <w:r>
        <w:rPr>
          <w:rFonts w:hint="eastAsia" w:ascii="宋体" w:hAnsi="宋体" w:eastAsia="宋体" w:cs="宋体"/>
          <w:bCs/>
          <w:snapToGrid w:val="0"/>
          <w:color w:val="000000"/>
          <w:szCs w:val="21"/>
          <w:highlight w:val="none"/>
          <w:lang w:val="en-US" w:eastAsia="zh-CN"/>
        </w:rPr>
        <w:t>月</w:t>
      </w:r>
      <w:r>
        <w:rPr>
          <w:rFonts w:hint="eastAsia" w:ascii="宋体" w:hAnsi="宋体" w:cs="宋体"/>
          <w:bCs/>
          <w:snapToGrid w:val="0"/>
          <w:color w:val="000000"/>
          <w:szCs w:val="21"/>
          <w:highlight w:val="none"/>
          <w:lang w:val="en-US" w:eastAsia="zh-CN"/>
        </w:rPr>
        <w:t>08</w:t>
      </w:r>
      <w:r>
        <w:rPr>
          <w:rFonts w:hint="eastAsia" w:ascii="宋体" w:hAnsi="宋体" w:eastAsia="宋体" w:cs="宋体"/>
          <w:bCs/>
          <w:snapToGrid w:val="0"/>
          <w:color w:val="000000"/>
          <w:szCs w:val="21"/>
          <w:highlight w:val="none"/>
          <w:lang w:val="en-US" w:eastAsia="zh-CN"/>
        </w:rPr>
        <w:t>日（北京时间，法定节假日除外）。</w:t>
      </w:r>
    </w:p>
    <w:p w14:paraId="4161BE4F">
      <w:pPr>
        <w:keepNext w:val="0"/>
        <w:keepLines w:val="0"/>
        <w:pageBreakBefore w:val="0"/>
        <w:tabs>
          <w:tab w:val="left" w:pos="0"/>
        </w:tabs>
        <w:kinsoku/>
        <w:wordWrap/>
        <w:overflowPunct/>
        <w:topLinePunct w:val="0"/>
        <w:autoSpaceDE/>
        <w:autoSpaceDN/>
        <w:bidi w:val="0"/>
        <w:snapToGrid/>
        <w:spacing w:line="360" w:lineRule="auto"/>
        <w:ind w:firstLine="420" w:firstLineChars="200"/>
        <w:jc w:val="left"/>
        <w:rPr>
          <w:rFonts w:hint="eastAsia" w:ascii="宋体" w:hAnsi="宋体" w:eastAsia="宋体" w:cs="宋体"/>
          <w:bCs/>
          <w:snapToGrid w:val="0"/>
          <w:color w:val="000000"/>
          <w:szCs w:val="21"/>
          <w:highlight w:val="none"/>
          <w:lang w:val="en-US" w:eastAsia="zh-CN"/>
        </w:rPr>
      </w:pPr>
      <w:r>
        <w:rPr>
          <w:rFonts w:hint="eastAsia" w:ascii="宋体" w:hAnsi="宋体" w:eastAsia="宋体" w:cs="宋体"/>
          <w:bCs/>
          <w:snapToGrid w:val="0"/>
          <w:color w:val="000000"/>
          <w:szCs w:val="21"/>
          <w:highlight w:val="none"/>
          <w:lang w:val="en-US" w:eastAsia="zh-CN"/>
        </w:rPr>
        <w:t>2.地点：政府采购云平台（http://www.zcygov.cn）。</w:t>
      </w:r>
    </w:p>
    <w:p w14:paraId="47D2EF23">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Cs/>
          <w:snapToGrid w:val="0"/>
          <w:color w:val="000000"/>
          <w:szCs w:val="21"/>
          <w:highlight w:val="none"/>
          <w:lang w:val="en-US" w:eastAsia="zh-CN"/>
        </w:rPr>
      </w:pPr>
      <w:r>
        <w:rPr>
          <w:rFonts w:hint="eastAsia" w:ascii="宋体" w:hAnsi="宋体" w:eastAsia="宋体" w:cs="宋体"/>
          <w:bCs/>
          <w:snapToGrid w:val="0"/>
          <w:color w:val="000000"/>
          <w:szCs w:val="21"/>
          <w:highlight w:val="none"/>
          <w:lang w:val="en-US" w:eastAsia="zh-CN"/>
        </w:rPr>
        <w:t>3.方式：网上免费获取（潜在供应商自行登录“政府采购云平台”（网址：http://www.zcygov.cn）网上注册（https://middle.zcygov.cn/v-settle-front/registry）并下载招标文件（操作路径：登录“政采云”平台-项目采购-获取招标文件-找到本项目-点击“申请获取招标文件”），按采购包下载文件并点击下载确认参加本项目采购活动。具体注册及下载采购文件方法请访问“政采云”平台查询相关信息）</w:t>
      </w:r>
    </w:p>
    <w:p w14:paraId="706218CD">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82" w:firstLineChars="200"/>
        <w:jc w:val="left"/>
        <w:textAlignment w:val="auto"/>
        <w:rPr>
          <w:rFonts w:hint="eastAsia" w:ascii="宋体" w:hAnsi="宋体" w:eastAsia="宋体" w:cs="宋体"/>
          <w:b/>
          <w:snapToGrid w:val="0"/>
          <w:color w:val="000000"/>
          <w:sz w:val="24"/>
          <w:szCs w:val="24"/>
          <w:highlight w:val="none"/>
          <w:lang w:val="en-US" w:eastAsia="zh-CN"/>
        </w:rPr>
      </w:pPr>
      <w:r>
        <w:rPr>
          <w:rFonts w:hint="eastAsia" w:ascii="宋体" w:hAnsi="宋体" w:eastAsia="宋体" w:cs="宋体"/>
          <w:b/>
          <w:snapToGrid w:val="0"/>
          <w:color w:val="000000"/>
          <w:sz w:val="24"/>
          <w:szCs w:val="24"/>
          <w:highlight w:val="none"/>
          <w:lang w:val="en-US" w:eastAsia="zh-CN"/>
        </w:rPr>
        <w:t>四、响应文件提交截止时间、开启时间和地点</w:t>
      </w:r>
    </w:p>
    <w:p w14:paraId="3451046E">
      <w:pPr>
        <w:keepNext w:val="0"/>
        <w:keepLines w:val="0"/>
        <w:widowControl/>
        <w:suppressLineNumbers w:val="0"/>
        <w:spacing w:beforeAutospacing="1" w:afterAutospacing="1" w:line="360" w:lineRule="atLeast"/>
        <w:ind w:left="0" w:firstLine="420"/>
        <w:jc w:val="left"/>
        <w:rPr>
          <w:rFonts w:hint="eastAsia" w:ascii="宋体" w:hAnsi="宋体" w:eastAsia="宋体" w:cs="宋体"/>
          <w:bCs/>
          <w:snapToGrid w:val="0"/>
          <w:color w:val="000000"/>
          <w:kern w:val="2"/>
          <w:sz w:val="21"/>
          <w:szCs w:val="21"/>
          <w:highlight w:val="none"/>
          <w:lang w:val="en-US" w:eastAsia="zh-CN" w:bidi="ar-SA"/>
        </w:rPr>
      </w:pPr>
      <w:r>
        <w:rPr>
          <w:rFonts w:hint="eastAsia" w:ascii="宋体" w:hAnsi="宋体" w:eastAsia="宋体" w:cs="宋体"/>
          <w:bCs/>
          <w:snapToGrid w:val="0"/>
          <w:color w:val="000000"/>
          <w:kern w:val="2"/>
          <w:sz w:val="21"/>
          <w:szCs w:val="21"/>
          <w:highlight w:val="none"/>
          <w:lang w:val="en-US" w:eastAsia="zh-CN" w:bidi="ar-SA"/>
        </w:rPr>
        <w:t>1.提交投标文件截止时间（开标时间）：2025年4月</w:t>
      </w:r>
      <w:r>
        <w:rPr>
          <w:rFonts w:hint="eastAsia" w:ascii="宋体" w:hAnsi="宋体" w:cs="宋体"/>
          <w:bCs/>
          <w:snapToGrid w:val="0"/>
          <w:color w:val="000000"/>
          <w:kern w:val="2"/>
          <w:sz w:val="21"/>
          <w:szCs w:val="21"/>
          <w:highlight w:val="none"/>
          <w:lang w:val="en-US" w:eastAsia="zh-CN" w:bidi="ar-SA"/>
        </w:rPr>
        <w:t>24</w:t>
      </w:r>
      <w:r>
        <w:rPr>
          <w:rFonts w:hint="eastAsia" w:ascii="宋体" w:hAnsi="宋体" w:eastAsia="宋体" w:cs="宋体"/>
          <w:bCs/>
          <w:snapToGrid w:val="0"/>
          <w:color w:val="000000"/>
          <w:kern w:val="2"/>
          <w:sz w:val="21"/>
          <w:szCs w:val="21"/>
          <w:highlight w:val="none"/>
          <w:lang w:val="en-US" w:eastAsia="zh-CN" w:bidi="ar-SA"/>
        </w:rPr>
        <w:t>日9：00（北京时间）；</w:t>
      </w:r>
    </w:p>
    <w:p w14:paraId="34247519">
      <w:pPr>
        <w:keepNext w:val="0"/>
        <w:keepLines w:val="0"/>
        <w:widowControl/>
        <w:suppressLineNumbers w:val="0"/>
        <w:spacing w:beforeAutospacing="1" w:afterAutospacing="1" w:line="360" w:lineRule="atLeast"/>
        <w:ind w:left="0" w:firstLine="420"/>
        <w:jc w:val="left"/>
        <w:rPr>
          <w:rFonts w:hint="eastAsia" w:ascii="宋体" w:hAnsi="宋体" w:eastAsia="宋体" w:cs="宋体"/>
          <w:bCs/>
          <w:snapToGrid w:val="0"/>
          <w:color w:val="000000"/>
          <w:kern w:val="2"/>
          <w:sz w:val="21"/>
          <w:szCs w:val="21"/>
          <w:highlight w:val="none"/>
          <w:lang w:val="en-US" w:eastAsia="zh-CN" w:bidi="ar-SA"/>
        </w:rPr>
      </w:pPr>
      <w:r>
        <w:rPr>
          <w:rFonts w:hint="eastAsia" w:ascii="宋体" w:hAnsi="宋体" w:eastAsia="宋体" w:cs="宋体"/>
          <w:bCs/>
          <w:snapToGrid w:val="0"/>
          <w:color w:val="000000"/>
          <w:kern w:val="2"/>
          <w:sz w:val="21"/>
          <w:szCs w:val="21"/>
          <w:highlight w:val="none"/>
          <w:lang w:val="en-US" w:eastAsia="zh-CN" w:bidi="ar-SA"/>
        </w:rPr>
        <w:t>2.开标地点：</w:t>
      </w:r>
      <w:r>
        <w:rPr>
          <w:rFonts w:hint="eastAsia" w:ascii="宋体" w:hAnsi="宋体" w:eastAsia="宋体" w:cs="宋体"/>
          <w:spacing w:val="-2"/>
          <w:kern w:val="0"/>
          <w:sz w:val="21"/>
          <w:szCs w:val="21"/>
          <w:highlight w:val="none"/>
          <w:lang w:val="en-US" w:eastAsia="zh-CN" w:bidi="ar-SA"/>
        </w:rPr>
        <w:t>吉林省长春市南关区长春市高新区鸿达街248号吉林日报副楼4楼吉利招第三开标室</w:t>
      </w:r>
      <w:r>
        <w:rPr>
          <w:rFonts w:hint="eastAsia" w:ascii="宋体" w:hAnsi="宋体" w:eastAsia="宋体" w:cs="宋体"/>
          <w:bCs/>
          <w:snapToGrid w:val="0"/>
          <w:color w:val="000000"/>
          <w:kern w:val="2"/>
          <w:sz w:val="21"/>
          <w:szCs w:val="21"/>
          <w:highlight w:val="none"/>
          <w:lang w:val="en-US" w:eastAsia="zh-CN" w:bidi="ar-SA"/>
        </w:rPr>
        <w:t>，本项目开标方式为远程开标，供应商不到开标现场；</w:t>
      </w:r>
    </w:p>
    <w:p w14:paraId="00576751">
      <w:pPr>
        <w:keepNext w:val="0"/>
        <w:keepLines w:val="0"/>
        <w:widowControl/>
        <w:suppressLineNumbers w:val="0"/>
        <w:spacing w:beforeAutospacing="1" w:afterAutospacing="1" w:line="360" w:lineRule="atLeast"/>
        <w:ind w:left="0" w:firstLine="420"/>
        <w:jc w:val="left"/>
        <w:rPr>
          <w:rFonts w:hint="eastAsia" w:ascii="宋体" w:hAnsi="宋体" w:eastAsia="宋体" w:cs="宋体"/>
          <w:bCs/>
          <w:snapToGrid w:val="0"/>
          <w:color w:val="000000"/>
          <w:kern w:val="2"/>
          <w:sz w:val="21"/>
          <w:szCs w:val="21"/>
          <w:highlight w:val="none"/>
          <w:lang w:val="en-US" w:eastAsia="zh-CN" w:bidi="ar-SA"/>
        </w:rPr>
      </w:pPr>
      <w:r>
        <w:rPr>
          <w:rFonts w:hint="eastAsia" w:ascii="宋体" w:hAnsi="宋体" w:eastAsia="宋体" w:cs="宋体"/>
          <w:bCs/>
          <w:snapToGrid w:val="0"/>
          <w:color w:val="000000"/>
          <w:kern w:val="2"/>
          <w:sz w:val="21"/>
          <w:szCs w:val="21"/>
          <w:highlight w:val="none"/>
          <w:lang w:val="en-US" w:eastAsia="zh-CN" w:bidi="ar-SA"/>
        </w:rPr>
        <w:t>3.逾期送达或不符合规定的投标文件恕不接受；</w:t>
      </w:r>
    </w:p>
    <w:p w14:paraId="705EC571">
      <w:pPr>
        <w:keepNext w:val="0"/>
        <w:keepLines w:val="0"/>
        <w:widowControl/>
        <w:suppressLineNumbers w:val="0"/>
        <w:spacing w:beforeAutospacing="1" w:afterAutospacing="1" w:line="360" w:lineRule="atLeast"/>
        <w:ind w:left="0" w:firstLine="420"/>
        <w:jc w:val="left"/>
        <w:rPr>
          <w:rFonts w:hint="eastAsia" w:ascii="宋体" w:hAnsi="宋体" w:eastAsia="宋体" w:cs="宋体"/>
          <w:b w:val="0"/>
          <w:bCs/>
          <w:snapToGrid w:val="0"/>
          <w:color w:val="000000"/>
          <w:kern w:val="2"/>
          <w:sz w:val="21"/>
          <w:szCs w:val="21"/>
          <w:highlight w:val="none"/>
          <w:lang w:val="en-US" w:eastAsia="zh-CN" w:bidi="ar-SA"/>
        </w:rPr>
      </w:pPr>
      <w:r>
        <w:rPr>
          <w:rFonts w:hint="eastAsia" w:ascii="宋体" w:hAnsi="宋体" w:eastAsia="宋体" w:cs="宋体"/>
          <w:b w:val="0"/>
          <w:bCs/>
          <w:snapToGrid w:val="0"/>
          <w:color w:val="000000"/>
          <w:kern w:val="2"/>
          <w:sz w:val="21"/>
          <w:szCs w:val="21"/>
          <w:highlight w:val="none"/>
          <w:lang w:val="en-US" w:eastAsia="zh-CN" w:bidi="ar-SA"/>
        </w:rPr>
        <w:t>4.本项目采用全流程电子化招投标，须在提交投标文件截止时间前通过政府采购云平台（网址：http://www.zcygov.cn）递交电子投标文件；</w:t>
      </w:r>
    </w:p>
    <w:p w14:paraId="64A2A4BA">
      <w:pPr>
        <w:keepNext w:val="0"/>
        <w:keepLines w:val="0"/>
        <w:widowControl/>
        <w:suppressLineNumbers w:val="0"/>
        <w:spacing w:before="0" w:beforeAutospacing="0" w:after="0" w:afterAutospacing="0" w:line="360" w:lineRule="auto"/>
        <w:ind w:left="0" w:firstLine="420" w:firstLineChars="200"/>
        <w:jc w:val="left"/>
        <w:rPr>
          <w:rFonts w:hint="eastAsia" w:ascii="宋体" w:hAnsi="宋体" w:eastAsia="宋体" w:cs="宋体"/>
          <w:bCs/>
          <w:snapToGrid w:val="0"/>
          <w:color w:val="000000"/>
          <w:kern w:val="2"/>
          <w:sz w:val="21"/>
          <w:szCs w:val="21"/>
          <w:highlight w:val="none"/>
          <w:lang w:val="en-US" w:eastAsia="zh-CN" w:bidi="ar-SA"/>
        </w:rPr>
      </w:pPr>
      <w:r>
        <w:rPr>
          <w:rFonts w:hint="eastAsia" w:ascii="宋体" w:hAnsi="宋体" w:eastAsia="宋体" w:cs="宋体"/>
          <w:bCs/>
          <w:snapToGrid w:val="0"/>
          <w:color w:val="000000"/>
          <w:kern w:val="2"/>
          <w:sz w:val="21"/>
          <w:szCs w:val="21"/>
          <w:highlight w:val="none"/>
          <w:lang w:val="en-US" w:eastAsia="zh-CN" w:bidi="ar-SA"/>
        </w:rPr>
        <w:t>5.电子投标文件提交方式：本项目为全流程电子化项目，供应商在政府采购云平台网注册入库成为正式供应商后，按政府采购云平台要求进行投标操作。通过“政采云”平台（http：//www.zcygov.cn）实行在线电子投标，供应商应先安装“政采云投标客户端”（请自行前往“政采云”平台进行下载），并按照本项目招标文件和“政采云”平台的要求编制、加密后在提交投标文件截止时间前通过网络将电子投标文件上传至“政采云”平台，供应商在“政采云”平台提交电子投标文件时，请填写参加采购活动经办人联系方式；</w:t>
      </w:r>
    </w:p>
    <w:p w14:paraId="576161BC">
      <w:pPr>
        <w:keepNext w:val="0"/>
        <w:keepLines w:val="0"/>
        <w:widowControl/>
        <w:suppressLineNumbers w:val="0"/>
        <w:spacing w:beforeAutospacing="1" w:afterAutospacing="1" w:line="360" w:lineRule="atLeast"/>
        <w:ind w:left="0" w:firstLine="420"/>
        <w:jc w:val="left"/>
        <w:rPr>
          <w:rFonts w:hint="eastAsia" w:ascii="宋体" w:hAnsi="宋体" w:eastAsia="宋体" w:cs="宋体"/>
          <w:b w:val="0"/>
          <w:bCs/>
          <w:snapToGrid w:val="0"/>
          <w:color w:val="000000"/>
          <w:kern w:val="2"/>
          <w:sz w:val="21"/>
          <w:szCs w:val="21"/>
          <w:highlight w:val="none"/>
          <w:lang w:val="en-US" w:eastAsia="zh-CN" w:bidi="ar-SA"/>
        </w:rPr>
      </w:pPr>
      <w:r>
        <w:rPr>
          <w:rFonts w:hint="eastAsia" w:ascii="宋体" w:hAnsi="宋体" w:eastAsia="宋体" w:cs="宋体"/>
          <w:b w:val="0"/>
          <w:bCs/>
          <w:snapToGrid w:val="0"/>
          <w:color w:val="000000"/>
          <w:kern w:val="2"/>
          <w:sz w:val="21"/>
          <w:szCs w:val="21"/>
          <w:highlight w:val="none"/>
          <w:lang w:val="en-US" w:eastAsia="zh-CN" w:bidi="ar-SA"/>
        </w:rPr>
        <w:t>数字证书办理及投标技术咨询：供应商须办理数字证书方可参加投标，办理联系方式：0431-80514233。</w:t>
      </w:r>
    </w:p>
    <w:p w14:paraId="7542BEA6">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82" w:firstLineChars="200"/>
        <w:jc w:val="left"/>
        <w:textAlignment w:val="auto"/>
        <w:rPr>
          <w:rFonts w:hint="eastAsia" w:ascii="宋体" w:hAnsi="宋体" w:eastAsia="宋体" w:cs="宋体"/>
          <w:b/>
          <w:snapToGrid w:val="0"/>
          <w:color w:val="000000"/>
          <w:sz w:val="24"/>
          <w:szCs w:val="24"/>
          <w:highlight w:val="none"/>
          <w:lang w:val="en-US" w:eastAsia="zh-CN"/>
        </w:rPr>
      </w:pPr>
      <w:r>
        <w:rPr>
          <w:rFonts w:hint="eastAsia" w:ascii="宋体" w:hAnsi="宋体" w:eastAsia="宋体" w:cs="宋体"/>
          <w:b/>
          <w:snapToGrid w:val="0"/>
          <w:color w:val="000000"/>
          <w:sz w:val="24"/>
          <w:szCs w:val="24"/>
          <w:highlight w:val="none"/>
          <w:lang w:val="en-US" w:eastAsia="zh-CN"/>
        </w:rPr>
        <w:t>五、公告期限</w:t>
      </w:r>
    </w:p>
    <w:p w14:paraId="10268173">
      <w:pPr>
        <w:keepNext w:val="0"/>
        <w:keepLines w:val="0"/>
        <w:pageBreakBefore w:val="0"/>
        <w:kinsoku/>
        <w:wordWrap/>
        <w:overflowPunct/>
        <w:topLinePunct w:val="0"/>
        <w:autoSpaceDE/>
        <w:autoSpaceDN/>
        <w:bidi w:val="0"/>
        <w:snapToGrid/>
        <w:spacing w:line="360" w:lineRule="auto"/>
        <w:ind w:firstLine="420" w:firstLineChars="200"/>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自本公告发布之日起5个工作日。</w:t>
      </w:r>
    </w:p>
    <w:p w14:paraId="5268A5DD">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82" w:firstLineChars="200"/>
        <w:jc w:val="left"/>
        <w:textAlignment w:val="auto"/>
        <w:rPr>
          <w:rFonts w:hint="eastAsia" w:ascii="宋体" w:hAnsi="宋体" w:eastAsia="宋体" w:cs="宋体"/>
          <w:b/>
          <w:snapToGrid w:val="0"/>
          <w:color w:val="000000"/>
          <w:sz w:val="24"/>
          <w:szCs w:val="24"/>
          <w:highlight w:val="none"/>
          <w:lang w:val="en-US" w:eastAsia="zh-CN"/>
        </w:rPr>
      </w:pPr>
      <w:r>
        <w:rPr>
          <w:rFonts w:hint="eastAsia" w:ascii="宋体" w:hAnsi="宋体" w:eastAsia="宋体" w:cs="宋体"/>
          <w:b/>
          <w:snapToGrid w:val="0"/>
          <w:color w:val="000000"/>
          <w:sz w:val="24"/>
          <w:szCs w:val="24"/>
          <w:highlight w:val="none"/>
          <w:lang w:val="en-US" w:eastAsia="zh-CN"/>
        </w:rPr>
        <w:t>六、其他补充事宜</w:t>
      </w:r>
    </w:p>
    <w:p w14:paraId="4CDB7A00">
      <w:pPr>
        <w:keepNext w:val="0"/>
        <w:keepLines w:val="0"/>
        <w:widowControl/>
        <w:suppressLineNumbers w:val="0"/>
        <w:shd w:val="clear" w:color="auto" w:fill="FFFFFF"/>
        <w:spacing w:before="0" w:beforeAutospacing="0" w:after="0" w:afterAutospacing="0" w:line="360" w:lineRule="auto"/>
        <w:ind w:left="0" w:firstLine="480"/>
        <w:jc w:val="both"/>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1、逾期送达的或者未送达指定地点的投标文件，采购人、采购代理机构不予受理。</w:t>
      </w:r>
    </w:p>
    <w:p w14:paraId="043B49B7">
      <w:pPr>
        <w:keepNext w:val="0"/>
        <w:keepLines w:val="0"/>
        <w:widowControl/>
        <w:suppressLineNumbers w:val="0"/>
        <w:shd w:val="clear" w:color="auto" w:fill="FFFFFF"/>
        <w:spacing w:before="0" w:beforeAutospacing="0" w:after="0" w:afterAutospacing="0" w:line="360" w:lineRule="auto"/>
        <w:ind w:left="0" w:firstLine="480"/>
        <w:jc w:val="both"/>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2、本项目采用全流程电子化招投标，开标方式为远程开标，供应商须在提交投标文件截止时间前通过政府采购云平台（网址：http://www.zcygov.cn）递交电子投标文件，并使用CA锁进行投标文件远程解密。</w:t>
      </w:r>
    </w:p>
    <w:p w14:paraId="52B4A1E7">
      <w:pPr>
        <w:keepNext w:val="0"/>
        <w:keepLines w:val="0"/>
        <w:widowControl/>
        <w:suppressLineNumbers w:val="0"/>
        <w:shd w:val="clear" w:color="auto" w:fill="FFFFFF"/>
        <w:spacing w:before="0" w:beforeAutospacing="0" w:after="0" w:afterAutospacing="0" w:line="360" w:lineRule="auto"/>
        <w:ind w:left="0" w:firstLine="480"/>
        <w:jc w:val="both"/>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3、投标操作流程：供应商在政府采购云平台网注册入库成为正式供应商后，在平台上按《政府采购项目电子交易管理操作指南-供应商》进行投标操作。</w:t>
      </w:r>
    </w:p>
    <w:p w14:paraId="42DA6C91">
      <w:pPr>
        <w:keepNext w:val="0"/>
        <w:keepLines w:val="0"/>
        <w:widowControl/>
        <w:suppressLineNumbers w:val="0"/>
        <w:shd w:val="clear" w:color="auto" w:fill="FFFFFF"/>
        <w:spacing w:before="0" w:beforeAutospacing="0" w:after="0" w:afterAutospacing="0" w:line="360" w:lineRule="auto"/>
        <w:ind w:left="0" w:firstLine="480"/>
        <w:jc w:val="both"/>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4、数字证书办理及投标技术咨询：供应商须办理数字证书方可参加投标。供应商须自行考虑数字证书办理时限，由于供应商自身原因在开标前无法完成办理，后果自负。</w:t>
      </w:r>
    </w:p>
    <w:p w14:paraId="54A65D70">
      <w:pPr>
        <w:keepNext w:val="0"/>
        <w:keepLines w:val="0"/>
        <w:widowControl/>
        <w:suppressLineNumbers w:val="0"/>
        <w:shd w:val="clear" w:color="auto" w:fill="FFFFFF"/>
        <w:spacing w:before="0" w:beforeAutospacing="0" w:after="0" w:afterAutospacing="0" w:line="360" w:lineRule="auto"/>
        <w:ind w:left="0" w:firstLine="480"/>
        <w:jc w:val="both"/>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5、若对项目采购电子交易系统操作有疑问，可登录“政采云”平台（https://www.zcygov.cn/）点击右侧咨询小采，获取采小蜜智能服务管家帮助，或拨打政采云服务热线95763获取热线服务帮助。</w:t>
      </w:r>
    </w:p>
    <w:p w14:paraId="585EB836">
      <w:pPr>
        <w:keepNext w:val="0"/>
        <w:keepLines w:val="0"/>
        <w:widowControl/>
        <w:suppressLineNumbers w:val="0"/>
        <w:shd w:val="clear" w:color="auto" w:fill="FFFFFF"/>
        <w:spacing w:before="0" w:beforeAutospacing="0" w:after="0" w:afterAutospacing="0" w:line="360" w:lineRule="auto"/>
        <w:ind w:left="0" w:firstLine="480"/>
        <w:jc w:val="both"/>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6、因企业CA锁原因未能进行解密的，其投标无效。</w:t>
      </w:r>
    </w:p>
    <w:p w14:paraId="18697514">
      <w:pPr>
        <w:widowControl/>
        <w:shd w:val="clear" w:color="auto" w:fill="FFFFFF"/>
        <w:spacing w:before="0" w:beforeAutospacing="0" w:after="0" w:afterAutospacing="0" w:line="360" w:lineRule="auto"/>
        <w:ind w:left="0" w:firstLine="480"/>
        <w:jc w:val="both"/>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7、本次采购公告在“政采云”平台 (http:// www.zcygov.cn) 上发布，同步推送到吉林省政府采购网 (http://www.ccgp-jilin.gov.cn/) ，并同时长岭县人民政府网站（http://www.jlcl.gov.cn/）上发布。</w:t>
      </w:r>
    </w:p>
    <w:p w14:paraId="499E8FC3">
      <w:pPr>
        <w:spacing w:line="360" w:lineRule="auto"/>
        <w:rPr>
          <w:rFonts w:hint="default" w:ascii="黑体" w:hAnsi="黑体" w:eastAsia="宋体" w:cs="宋体"/>
          <w:b/>
          <w:bCs/>
          <w:color w:val="auto"/>
          <w:sz w:val="21"/>
          <w:szCs w:val="21"/>
          <w:highlight w:val="none"/>
        </w:rPr>
      </w:pPr>
      <w:r>
        <w:rPr>
          <w:rFonts w:ascii="宋体" w:hAnsi="宋体" w:eastAsia="宋体" w:cs="宋体"/>
          <w:b/>
          <w:bCs/>
          <w:color w:val="auto"/>
          <w:sz w:val="21"/>
          <w:szCs w:val="21"/>
          <w:highlight w:val="none"/>
        </w:rPr>
        <w:t>八、对本次招标提出询问，请按以下方式联系。</w:t>
      </w:r>
    </w:p>
    <w:p w14:paraId="34DC8B05">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1.采购人信息</w:t>
      </w:r>
    </w:p>
    <w:p w14:paraId="2FD15393">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 xml:space="preserve">名 称：长岭县农业农村局 </w:t>
      </w:r>
    </w:p>
    <w:p w14:paraId="47F23C3C">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地址：长岭县农业农村局</w:t>
      </w:r>
    </w:p>
    <w:p w14:paraId="106D81A9">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 xml:space="preserve">联系方式：程洪文   13894931500 </w:t>
      </w:r>
    </w:p>
    <w:p w14:paraId="3F722912">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2.采购代理机构信息</w:t>
      </w:r>
    </w:p>
    <w:p w14:paraId="066E1FD0">
      <w:pPr>
        <w:spacing w:line="360" w:lineRule="auto"/>
        <w:rPr>
          <w:rFonts w:hint="eastAsia" w:ascii="宋体" w:hAnsi="宋体" w:eastAsia="宋体" w:cs="宋体"/>
          <w:color w:val="000000"/>
          <w:kern w:val="2"/>
          <w:sz w:val="21"/>
          <w:szCs w:val="21"/>
          <w:highlight w:val="none"/>
          <w:lang w:val="en-US" w:eastAsia="zh-CN" w:bidi="ar-SA"/>
        </w:rPr>
      </w:pPr>
      <w:bookmarkStart w:id="32" w:name="_Toc28359010"/>
      <w:bookmarkStart w:id="33" w:name="_Toc28359087"/>
      <w:r>
        <w:rPr>
          <w:rFonts w:hint="eastAsia" w:ascii="宋体" w:hAnsi="宋体" w:eastAsia="宋体" w:cs="宋体"/>
          <w:color w:val="000000"/>
          <w:kern w:val="2"/>
          <w:sz w:val="21"/>
          <w:szCs w:val="21"/>
          <w:highlight w:val="none"/>
          <w:lang w:val="en-US" w:eastAsia="zh-CN" w:bidi="ar-SA"/>
        </w:rPr>
        <w:t>采购代理机构：吉林省麒桓项目管理有限公司</w:t>
      </w:r>
    </w:p>
    <w:p w14:paraId="2971BB07">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地址：长春市宽城区金质大厦10楼</w:t>
      </w:r>
    </w:p>
    <w:p w14:paraId="62AAA90D">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联系人：</w:t>
      </w:r>
      <w:bookmarkEnd w:id="32"/>
      <w:bookmarkEnd w:id="33"/>
      <w:r>
        <w:rPr>
          <w:rFonts w:hint="eastAsia" w:ascii="宋体" w:hAnsi="宋体" w:eastAsia="宋体" w:cs="宋体"/>
          <w:color w:val="000000"/>
          <w:kern w:val="2"/>
          <w:sz w:val="21"/>
          <w:szCs w:val="21"/>
          <w:highlight w:val="none"/>
          <w:lang w:val="en-US" w:eastAsia="zh-CN" w:bidi="ar-SA"/>
        </w:rPr>
        <w:t>王雪   15500001819</w:t>
      </w:r>
    </w:p>
    <w:p w14:paraId="43A09964">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3.项目联系方式</w:t>
      </w:r>
    </w:p>
    <w:p w14:paraId="47F65872">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联 系 人：王雪</w:t>
      </w:r>
    </w:p>
    <w:p w14:paraId="2923A9FC">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b/>
          <w:bCs/>
          <w:sz w:val="36"/>
          <w:szCs w:val="36"/>
          <w:highlight w:val="none"/>
        </w:rPr>
      </w:pPr>
      <w:r>
        <w:rPr>
          <w:rFonts w:hint="eastAsia" w:ascii="宋体" w:hAnsi="宋体" w:eastAsia="宋体" w:cs="宋体"/>
          <w:color w:val="000000"/>
          <w:kern w:val="2"/>
          <w:sz w:val="21"/>
          <w:szCs w:val="21"/>
          <w:highlight w:val="none"/>
          <w:lang w:val="en-US" w:eastAsia="zh-CN" w:bidi="ar-SA"/>
        </w:rPr>
        <w:t>联系方式：15500001819</w:t>
      </w:r>
      <w:r>
        <w:rPr>
          <w:rFonts w:hint="eastAsia"/>
          <w:b/>
          <w:bCs/>
          <w:sz w:val="36"/>
          <w:szCs w:val="36"/>
          <w:highlight w:val="none"/>
        </w:rPr>
        <w:br w:type="page"/>
      </w:r>
    </w:p>
    <w:p w14:paraId="0DD35E91">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b/>
          <w:bCs/>
          <w:sz w:val="36"/>
          <w:szCs w:val="36"/>
          <w:highlight w:val="none"/>
        </w:rPr>
        <w:sectPr>
          <w:footerReference r:id="rId6" w:type="default"/>
          <w:pgSz w:w="11906" w:h="16838"/>
          <w:pgMar w:top="1440" w:right="1800" w:bottom="1440" w:left="1800" w:header="851" w:footer="992" w:gutter="0"/>
          <w:pgNumType w:fmt="decimal" w:start="1"/>
          <w:cols w:space="720" w:num="1"/>
          <w:rtlGutter w:val="1"/>
          <w:docGrid w:type="lines" w:linePitch="312" w:charSpace="0"/>
        </w:sectPr>
      </w:pPr>
      <w:bookmarkStart w:id="34" w:name="_Toc26901"/>
      <w:r>
        <w:rPr>
          <w:rFonts w:hint="eastAsia"/>
          <w:b/>
          <w:bCs/>
          <w:sz w:val="36"/>
          <w:szCs w:val="36"/>
          <w:highlight w:val="none"/>
        </w:rPr>
        <w:t xml:space="preserve">第二章 </w:t>
      </w:r>
      <w:r>
        <w:rPr>
          <w:rFonts w:hint="eastAsia"/>
          <w:b/>
          <w:bCs/>
          <w:sz w:val="36"/>
          <w:szCs w:val="36"/>
          <w:highlight w:val="none"/>
          <w:lang w:eastAsia="zh-CN"/>
        </w:rPr>
        <w:t>供应商</w:t>
      </w:r>
      <w:r>
        <w:rPr>
          <w:rFonts w:hint="eastAsia"/>
          <w:b/>
          <w:bCs/>
          <w:sz w:val="36"/>
          <w:szCs w:val="36"/>
          <w:highlight w:val="none"/>
        </w:rPr>
        <w:t>须知</w:t>
      </w:r>
      <w:bookmarkEnd w:id="18"/>
      <w:bookmarkEnd w:id="19"/>
      <w:bookmarkEnd w:id="20"/>
      <w:bookmarkEnd w:id="21"/>
      <w:bookmarkEnd w:id="22"/>
      <w:bookmarkEnd w:id="23"/>
      <w:bookmarkEnd w:id="24"/>
      <w:bookmarkEnd w:id="25"/>
      <w:bookmarkEnd w:id="26"/>
      <w:bookmarkEnd w:id="34"/>
    </w:p>
    <w:p w14:paraId="1BC9797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b/>
          <w:bCs/>
          <w:sz w:val="36"/>
          <w:szCs w:val="36"/>
          <w:highlight w:val="none"/>
        </w:rPr>
      </w:pPr>
      <w:bookmarkStart w:id="35" w:name="_Toc179632545"/>
      <w:bookmarkStart w:id="36" w:name="_Toc246996917"/>
      <w:bookmarkStart w:id="37" w:name="_Toc152045528"/>
      <w:bookmarkStart w:id="38" w:name="_Toc144974496"/>
      <w:bookmarkStart w:id="39" w:name="_Toc22688"/>
      <w:bookmarkStart w:id="40" w:name="_Toc19173"/>
      <w:bookmarkStart w:id="41" w:name="_Toc29337"/>
      <w:bookmarkStart w:id="42" w:name="_Toc453756894"/>
      <w:bookmarkStart w:id="43" w:name="_Toc23622"/>
      <w:bookmarkStart w:id="44" w:name="_Toc30390"/>
      <w:bookmarkStart w:id="45" w:name="_Toc152042304"/>
      <w:bookmarkStart w:id="46" w:name="_Toc11173"/>
      <w:bookmarkStart w:id="47" w:name="_Toc247085688"/>
      <w:bookmarkStart w:id="48" w:name="_Toc246996174"/>
      <w:r>
        <w:rPr>
          <w:rFonts w:hint="eastAsia"/>
          <w:b/>
          <w:bCs/>
          <w:sz w:val="36"/>
          <w:szCs w:val="36"/>
          <w:highlight w:val="none"/>
          <w:lang w:eastAsia="zh-CN"/>
        </w:rPr>
        <w:t>供应商</w:t>
      </w:r>
      <w:r>
        <w:rPr>
          <w:rFonts w:hint="eastAsia"/>
          <w:b/>
          <w:bCs/>
          <w:sz w:val="36"/>
          <w:szCs w:val="36"/>
          <w:highlight w:val="none"/>
        </w:rPr>
        <w:t>须知前附表</w:t>
      </w:r>
      <w:bookmarkEnd w:id="35"/>
      <w:bookmarkEnd w:id="36"/>
      <w:bookmarkEnd w:id="37"/>
      <w:bookmarkEnd w:id="38"/>
      <w:bookmarkEnd w:id="39"/>
      <w:bookmarkEnd w:id="40"/>
      <w:bookmarkEnd w:id="41"/>
      <w:bookmarkEnd w:id="42"/>
      <w:bookmarkEnd w:id="43"/>
      <w:bookmarkEnd w:id="44"/>
      <w:bookmarkEnd w:id="45"/>
      <w:bookmarkEnd w:id="46"/>
      <w:bookmarkEnd w:id="47"/>
      <w:bookmarkEnd w:id="48"/>
    </w:p>
    <w:tbl>
      <w:tblPr>
        <w:tblStyle w:val="16"/>
        <w:tblW w:w="9571" w:type="dxa"/>
        <w:jc w:val="center"/>
        <w:tblLayout w:type="fixed"/>
        <w:tblCellMar>
          <w:top w:w="0" w:type="dxa"/>
          <w:left w:w="108" w:type="dxa"/>
          <w:bottom w:w="0" w:type="dxa"/>
          <w:right w:w="108" w:type="dxa"/>
        </w:tblCellMar>
      </w:tblPr>
      <w:tblGrid>
        <w:gridCol w:w="1118"/>
        <w:gridCol w:w="1977"/>
        <w:gridCol w:w="6476"/>
      </w:tblGrid>
      <w:tr w14:paraId="0F71C742">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52E4E409">
            <w:pPr>
              <w:spacing w:line="360" w:lineRule="auto"/>
              <w:jc w:val="center"/>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条款号</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6702B752">
            <w:pPr>
              <w:spacing w:line="360" w:lineRule="auto"/>
              <w:jc w:val="center"/>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条  款  名  称</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A1C03D0">
            <w:pPr>
              <w:spacing w:line="360" w:lineRule="auto"/>
              <w:jc w:val="center"/>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编  列  内  容</w:t>
            </w:r>
          </w:p>
        </w:tc>
      </w:tr>
      <w:tr w14:paraId="6A950446">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054B2558">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7C3A576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采购人</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40D8D2A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000000"/>
                <w:sz w:val="21"/>
                <w:szCs w:val="21"/>
                <w:highlight w:val="none"/>
                <w:lang w:val="en-US" w:eastAsia="zh-CN"/>
              </w:rPr>
            </w:pPr>
            <w:r>
              <w:rPr>
                <w:rFonts w:hint="eastAsia" w:ascii="宋体" w:hAnsi="宋体" w:eastAsia="宋体" w:cs="宋体"/>
                <w:bCs/>
                <w:color w:val="000000"/>
                <w:sz w:val="21"/>
                <w:szCs w:val="21"/>
                <w:highlight w:val="none"/>
                <w:lang w:val="en-US" w:eastAsia="zh-CN"/>
              </w:rPr>
              <w:t xml:space="preserve">名 称：长岭县农业农村局 </w:t>
            </w:r>
          </w:p>
          <w:p w14:paraId="4F28BDA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000000"/>
                <w:sz w:val="21"/>
                <w:szCs w:val="21"/>
                <w:highlight w:val="none"/>
                <w:lang w:val="en-US" w:eastAsia="zh-CN"/>
              </w:rPr>
            </w:pPr>
            <w:r>
              <w:rPr>
                <w:rFonts w:hint="eastAsia" w:ascii="宋体" w:hAnsi="宋体" w:eastAsia="宋体" w:cs="宋体"/>
                <w:bCs/>
                <w:color w:val="000000"/>
                <w:sz w:val="21"/>
                <w:szCs w:val="21"/>
                <w:highlight w:val="none"/>
                <w:lang w:val="en-US" w:eastAsia="zh-CN"/>
              </w:rPr>
              <w:t>地址：长岭县农业农村局</w:t>
            </w:r>
          </w:p>
          <w:p w14:paraId="68A7C63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lang w:val="en-US" w:eastAsia="zh-CN"/>
              </w:rPr>
              <w:t xml:space="preserve">联系方式：程洪文   13894931500 </w:t>
            </w:r>
          </w:p>
        </w:tc>
      </w:tr>
      <w:tr w14:paraId="1717EC2D">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51B6DE2F">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075FCBC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采购代理机构</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55865C98">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cs="宋体"/>
                <w:color w:val="000000"/>
                <w:kern w:val="2"/>
                <w:sz w:val="21"/>
                <w:szCs w:val="21"/>
                <w:highlight w:val="none"/>
                <w:lang w:val="en-US" w:eastAsia="zh-CN" w:bidi="ar-SA"/>
              </w:rPr>
              <w:t>采</w:t>
            </w:r>
            <w:r>
              <w:rPr>
                <w:rFonts w:hint="eastAsia" w:ascii="宋体" w:hAnsi="宋体" w:eastAsia="宋体" w:cs="宋体"/>
                <w:color w:val="000000"/>
                <w:kern w:val="2"/>
                <w:sz w:val="21"/>
                <w:szCs w:val="21"/>
                <w:highlight w:val="none"/>
                <w:lang w:val="en-US" w:eastAsia="zh-CN" w:bidi="ar-SA"/>
              </w:rPr>
              <w:t>购代理机构：吉林省麒桓项目管理有限公司</w:t>
            </w:r>
          </w:p>
          <w:p w14:paraId="1335D194">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地址：长春市宽城区金质大厦10楼</w:t>
            </w:r>
          </w:p>
          <w:p w14:paraId="015FD217">
            <w:pPr>
              <w:spacing w:line="360" w:lineRule="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kern w:val="2"/>
                <w:sz w:val="21"/>
                <w:szCs w:val="21"/>
                <w:highlight w:val="none"/>
                <w:lang w:val="en-US" w:eastAsia="zh-CN" w:bidi="ar-SA"/>
              </w:rPr>
              <w:t>联系人：王雪   15500001819</w:t>
            </w:r>
          </w:p>
        </w:tc>
      </w:tr>
      <w:tr w14:paraId="5868EE6C">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1767B3A0">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1.2.1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65699EE">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资金来源及比例</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3E6431FD">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财政资金</w:t>
            </w:r>
          </w:p>
        </w:tc>
      </w:tr>
      <w:tr w14:paraId="66F59B3B">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3C725E34">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1.2.2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274A835C">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资金落实情况</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0BD5029E">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已落实</w:t>
            </w:r>
          </w:p>
        </w:tc>
      </w:tr>
      <w:tr w14:paraId="17337173">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20F6003E">
            <w:pPr>
              <w:spacing w:line="360" w:lineRule="auto"/>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1.2.3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3872AA6C">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1"/>
                <w:szCs w:val="21"/>
                <w:highlight w:val="none"/>
                <w:lang w:val="en-US"/>
              </w:rPr>
            </w:pPr>
            <w:r>
              <w:rPr>
                <w:rFonts w:hint="eastAsia" w:ascii="宋体" w:hAnsi="宋体" w:cs="宋体"/>
                <w:bCs/>
                <w:color w:val="auto"/>
                <w:sz w:val="21"/>
                <w:szCs w:val="21"/>
                <w:highlight w:val="none"/>
                <w:lang w:val="en-US" w:eastAsia="zh-CN"/>
              </w:rPr>
              <w:t>最高限价</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09F9BB7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详见供应商须知前附表附件。</w:t>
            </w:r>
          </w:p>
          <w:p w14:paraId="7E95E323">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Cs/>
                <w:color w:val="auto"/>
                <w:sz w:val="21"/>
                <w:szCs w:val="21"/>
                <w:highlight w:val="none"/>
              </w:rPr>
            </w:pPr>
            <w:r>
              <w:rPr>
                <w:rFonts w:hint="eastAsia" w:ascii="宋体" w:hAnsi="宋体" w:eastAsia="宋体" w:cs="宋体"/>
                <w:color w:val="auto"/>
                <w:kern w:val="0"/>
                <w:sz w:val="21"/>
                <w:szCs w:val="21"/>
                <w:highlight w:val="none"/>
                <w:lang w:val="en-US" w:eastAsia="zh-CN"/>
              </w:rPr>
              <w:t>供应商根据自身情况，以总价形式进行报价。</w:t>
            </w:r>
            <w:r>
              <w:rPr>
                <w:rFonts w:hint="eastAsia" w:ascii="宋体" w:hAnsi="宋体" w:eastAsia="宋体" w:cs="宋体"/>
                <w:color w:val="auto"/>
                <w:sz w:val="21"/>
                <w:szCs w:val="21"/>
                <w:highlight w:val="none"/>
              </w:rPr>
              <w:t>投标</w:t>
            </w:r>
            <w:r>
              <w:rPr>
                <w:rFonts w:hint="eastAsia" w:ascii="宋体" w:hAnsi="宋体" w:eastAsia="宋体" w:cs="宋体"/>
                <w:color w:val="auto"/>
                <w:sz w:val="21"/>
                <w:szCs w:val="21"/>
                <w:highlight w:val="none"/>
                <w:lang w:val="en-US" w:eastAsia="zh-CN"/>
              </w:rPr>
              <w:t>报价</w:t>
            </w:r>
            <w:r>
              <w:rPr>
                <w:rFonts w:hint="eastAsia" w:ascii="宋体" w:hAnsi="宋体" w:eastAsia="宋体" w:cs="宋体"/>
                <w:color w:val="auto"/>
                <w:sz w:val="21"/>
                <w:szCs w:val="21"/>
                <w:highlight w:val="none"/>
              </w:rPr>
              <w:t>超出</w:t>
            </w:r>
            <w:r>
              <w:rPr>
                <w:rFonts w:hint="eastAsia" w:ascii="宋体" w:hAnsi="宋体" w:cs="宋体"/>
                <w:color w:val="auto"/>
                <w:sz w:val="21"/>
                <w:szCs w:val="21"/>
                <w:highlight w:val="none"/>
                <w:lang w:val="en-US" w:eastAsia="zh-CN"/>
              </w:rPr>
              <w:t>单价最高限价或总价最高限价</w:t>
            </w:r>
            <w:r>
              <w:rPr>
                <w:rFonts w:hint="eastAsia" w:ascii="宋体" w:hAnsi="宋体" w:eastAsia="宋体" w:cs="宋体"/>
                <w:color w:val="auto"/>
                <w:sz w:val="21"/>
                <w:szCs w:val="21"/>
                <w:highlight w:val="none"/>
              </w:rPr>
              <w:t>的，其投标将被否决。</w:t>
            </w:r>
          </w:p>
        </w:tc>
      </w:tr>
      <w:tr w14:paraId="20923081">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1A06B9C7">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1.3.1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26A95BD1">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采购</w:t>
            </w:r>
            <w:r>
              <w:rPr>
                <w:rFonts w:hint="eastAsia" w:ascii="宋体" w:hAnsi="宋体" w:eastAsia="宋体" w:cs="宋体"/>
                <w:color w:val="000000"/>
                <w:sz w:val="21"/>
                <w:szCs w:val="21"/>
                <w:highlight w:val="none"/>
              </w:rPr>
              <w:t>范围</w:t>
            </w:r>
          </w:p>
        </w:tc>
        <w:tc>
          <w:tcPr>
            <w:tcW w:w="6476" w:type="dxa"/>
            <w:tcBorders>
              <w:top w:val="single" w:color="auto" w:sz="4" w:space="0"/>
              <w:left w:val="single" w:color="auto" w:sz="4" w:space="0"/>
              <w:bottom w:val="single" w:color="auto" w:sz="4" w:space="0"/>
              <w:right w:val="single" w:color="auto" w:sz="4" w:space="0"/>
            </w:tcBorders>
            <w:noWrap w:val="0"/>
            <w:vAlign w:val="center"/>
          </w:tcPr>
          <w:tbl>
            <w:tblPr>
              <w:tblStyle w:val="16"/>
              <w:tblW w:w="6541" w:type="dxa"/>
              <w:tblInd w:w="-10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066"/>
              <w:gridCol w:w="1956"/>
              <w:gridCol w:w="1842"/>
              <w:gridCol w:w="1677"/>
            </w:tblGrid>
            <w:tr w14:paraId="084043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trPr>
              <w:tc>
                <w:tcPr>
                  <w:tcW w:w="1066" w:type="dxa"/>
                  <w:vMerge w:val="restart"/>
                  <w:tcBorders>
                    <w:top w:val="single" w:color="000000" w:sz="4" w:space="0"/>
                    <w:left w:val="single" w:color="000000" w:sz="4" w:space="0"/>
                    <w:bottom w:val="single" w:color="000000" w:sz="4" w:space="0"/>
                    <w:right w:val="single" w:color="000000" w:sz="4" w:space="0"/>
                  </w:tcBorders>
                  <w:noWrap w:val="0"/>
                  <w:vAlign w:val="center"/>
                </w:tcPr>
                <w:p w14:paraId="54A50322">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val="en-US" w:eastAsia="zh-CN"/>
                    </w:rPr>
                  </w:pPr>
                  <w:r>
                    <w:rPr>
                      <w:rFonts w:hint="eastAsia" w:ascii="宋体" w:hAnsi="宋体" w:eastAsia="宋体" w:cs="宋体"/>
                      <w:b w:val="0"/>
                      <w:i w:val="0"/>
                      <w:snapToGrid/>
                      <w:color w:val="auto"/>
                      <w:sz w:val="21"/>
                      <w:szCs w:val="21"/>
                      <w:highlight w:val="none"/>
                      <w:u w:val="none"/>
                      <w:lang w:val="en-US" w:eastAsia="zh-CN"/>
                    </w:rPr>
                    <w:t>序号</w:t>
                  </w:r>
                </w:p>
              </w:tc>
              <w:tc>
                <w:tcPr>
                  <w:tcW w:w="1956" w:type="dxa"/>
                  <w:vMerge w:val="restart"/>
                  <w:tcBorders>
                    <w:top w:val="single" w:color="000000" w:sz="4" w:space="0"/>
                    <w:left w:val="single" w:color="000000" w:sz="4" w:space="0"/>
                    <w:right w:val="single" w:color="000000" w:sz="4" w:space="0"/>
                  </w:tcBorders>
                  <w:noWrap w:val="0"/>
                  <w:vAlign w:val="center"/>
                </w:tcPr>
                <w:p w14:paraId="33FCD1C7">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val="en-US" w:eastAsia="zh-CN"/>
                    </w:rPr>
                  </w:pPr>
                  <w:r>
                    <w:rPr>
                      <w:rFonts w:hint="eastAsia" w:ascii="宋体" w:hAnsi="宋体" w:eastAsia="宋体" w:cs="宋体"/>
                      <w:b w:val="0"/>
                      <w:i w:val="0"/>
                      <w:snapToGrid/>
                      <w:color w:val="auto"/>
                      <w:sz w:val="21"/>
                      <w:szCs w:val="21"/>
                      <w:highlight w:val="none"/>
                      <w:u w:val="none"/>
                      <w:lang w:val="en-US" w:eastAsia="zh-CN"/>
                    </w:rPr>
                    <w:t>采购需求</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14:paraId="4514AE5B">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面积合计（万亩）</w:t>
                  </w:r>
                </w:p>
              </w:tc>
              <w:tc>
                <w:tcPr>
                  <w:tcW w:w="1677" w:type="dxa"/>
                  <w:vMerge w:val="restart"/>
                  <w:tcBorders>
                    <w:top w:val="single" w:color="000000" w:sz="4" w:space="0"/>
                    <w:left w:val="single" w:color="000000" w:sz="4" w:space="0"/>
                    <w:right w:val="single" w:color="000000" w:sz="4" w:space="0"/>
                  </w:tcBorders>
                  <w:noWrap w:val="0"/>
                  <w:vAlign w:val="center"/>
                </w:tcPr>
                <w:p w14:paraId="78788801">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val="en-US" w:eastAsia="zh-CN"/>
                    </w:rPr>
                    <w:t>参数</w:t>
                  </w:r>
                </w:p>
              </w:tc>
            </w:tr>
            <w:tr w14:paraId="3B7719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trPr>
              <w:tc>
                <w:tcPr>
                  <w:tcW w:w="1066" w:type="dxa"/>
                  <w:vMerge w:val="continue"/>
                  <w:tcBorders>
                    <w:top w:val="single" w:color="000000" w:sz="4" w:space="0"/>
                    <w:left w:val="single" w:color="000000" w:sz="4" w:space="0"/>
                    <w:bottom w:val="single" w:color="000000" w:sz="4" w:space="0"/>
                    <w:right w:val="single" w:color="000000" w:sz="4" w:space="0"/>
                  </w:tcBorders>
                  <w:noWrap w:val="0"/>
                  <w:vAlign w:val="center"/>
                </w:tcPr>
                <w:p w14:paraId="50DE78AC">
                  <w:pPr>
                    <w:spacing w:line="360" w:lineRule="auto"/>
                    <w:rPr>
                      <w:rFonts w:hint="eastAsia" w:ascii="宋体" w:hAnsi="宋体" w:eastAsia="宋体" w:cs="宋体"/>
                      <w:color w:val="auto"/>
                      <w:sz w:val="21"/>
                      <w:szCs w:val="21"/>
                      <w:highlight w:val="none"/>
                    </w:rPr>
                  </w:pPr>
                </w:p>
              </w:tc>
              <w:tc>
                <w:tcPr>
                  <w:tcW w:w="1956" w:type="dxa"/>
                  <w:vMerge w:val="continue"/>
                  <w:tcBorders>
                    <w:left w:val="single" w:color="000000" w:sz="4" w:space="0"/>
                    <w:right w:val="single" w:color="000000" w:sz="4" w:space="0"/>
                  </w:tcBorders>
                  <w:noWrap w:val="0"/>
                  <w:vAlign w:val="center"/>
                </w:tcPr>
                <w:p w14:paraId="44E7DE40">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p>
              </w:tc>
              <w:tc>
                <w:tcPr>
                  <w:tcW w:w="1842" w:type="dxa"/>
                  <w:tcBorders>
                    <w:top w:val="single" w:color="000000" w:sz="4" w:space="0"/>
                    <w:left w:val="single" w:color="000000" w:sz="4" w:space="0"/>
                    <w:bottom w:val="single" w:color="000000" w:sz="4" w:space="0"/>
                    <w:right w:val="single" w:color="000000" w:sz="4" w:space="0"/>
                  </w:tcBorders>
                  <w:noWrap w:val="0"/>
                  <w:vAlign w:val="center"/>
                </w:tcPr>
                <w:p w14:paraId="779880BC">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val="en-US" w:eastAsia="zh-CN"/>
                    </w:rPr>
                    <w:t>20.7</w:t>
                  </w:r>
                </w:p>
              </w:tc>
              <w:tc>
                <w:tcPr>
                  <w:tcW w:w="1677" w:type="dxa"/>
                  <w:vMerge w:val="continue"/>
                  <w:tcBorders>
                    <w:left w:val="single" w:color="000000" w:sz="4" w:space="0"/>
                    <w:right w:val="single" w:color="000000" w:sz="4" w:space="0"/>
                  </w:tcBorders>
                  <w:noWrap w:val="0"/>
                  <w:vAlign w:val="center"/>
                </w:tcPr>
                <w:p w14:paraId="75E4364B">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p>
              </w:tc>
            </w:tr>
            <w:tr w14:paraId="7FE7D7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trPr>
              <w:tc>
                <w:tcPr>
                  <w:tcW w:w="1066" w:type="dxa"/>
                  <w:tcBorders>
                    <w:top w:val="single" w:color="000000" w:sz="4" w:space="0"/>
                    <w:left w:val="single" w:color="000000" w:sz="4" w:space="0"/>
                    <w:right w:val="single" w:color="000000" w:sz="4" w:space="0"/>
                  </w:tcBorders>
                  <w:noWrap w:val="0"/>
                  <w:vAlign w:val="center"/>
                </w:tcPr>
                <w:p w14:paraId="4BD7CC34">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val="en-US" w:eastAsia="zh-CN"/>
                    </w:rPr>
                  </w:pPr>
                  <w:r>
                    <w:rPr>
                      <w:rFonts w:hint="eastAsia" w:ascii="宋体" w:hAnsi="宋体" w:cs="宋体"/>
                      <w:color w:val="auto"/>
                      <w:sz w:val="21"/>
                      <w:szCs w:val="21"/>
                      <w:highlight w:val="none"/>
                      <w:lang w:val="en-US" w:eastAsia="zh-CN"/>
                    </w:rPr>
                    <w:t>一标段</w:t>
                  </w:r>
                </w:p>
              </w:tc>
              <w:tc>
                <w:tcPr>
                  <w:tcW w:w="1956" w:type="dxa"/>
                  <w:tcBorders>
                    <w:top w:val="single" w:color="000000" w:sz="4" w:space="0"/>
                    <w:left w:val="single" w:color="000000" w:sz="4" w:space="0"/>
                    <w:right w:val="single" w:color="000000" w:sz="4" w:space="0"/>
                  </w:tcBorders>
                  <w:noWrap w:val="0"/>
                  <w:vAlign w:val="center"/>
                </w:tcPr>
                <w:p w14:paraId="7BD777D5">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滴灌管带</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14:paraId="5CA4AF91">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1.2</w:t>
                  </w:r>
                </w:p>
              </w:tc>
              <w:tc>
                <w:tcPr>
                  <w:tcW w:w="1677" w:type="dxa"/>
                  <w:vMerge w:val="restart"/>
                  <w:tcBorders>
                    <w:top w:val="single" w:color="000000" w:sz="4" w:space="0"/>
                    <w:left w:val="single" w:color="000000" w:sz="4" w:space="0"/>
                    <w:right w:val="single" w:color="000000" w:sz="4" w:space="0"/>
                  </w:tcBorders>
                  <w:noWrap w:val="0"/>
                  <w:vAlign w:val="center"/>
                </w:tcPr>
                <w:p w14:paraId="07A7D4E4">
                  <w:pPr>
                    <w:keepNext w:val="0"/>
                    <w:keepLines w:val="0"/>
                    <w:pageBreakBefore w:val="0"/>
                    <w:widowControl w:val="0"/>
                    <w:kinsoku/>
                    <w:wordWrap/>
                    <w:overflowPunct/>
                    <w:topLinePunct w:val="0"/>
                    <w:autoSpaceDE/>
                    <w:autoSpaceDN w:val="0"/>
                    <w:bidi w:val="0"/>
                    <w:adjustRightInd/>
                    <w:snapToGrid/>
                    <w:spacing w:line="360" w:lineRule="auto"/>
                    <w:jc w:val="center"/>
                    <w:textAlignment w:val="center"/>
                    <w:rPr>
                      <w:rFonts w:hint="eastAsia" w:ascii="宋体" w:hAnsi="宋体" w:eastAsia="宋体" w:cs="宋体"/>
                      <w:b w:val="0"/>
                      <w:i w:val="0"/>
                      <w:snapToGrid/>
                      <w:color w:val="auto"/>
                      <w:sz w:val="21"/>
                      <w:szCs w:val="21"/>
                      <w:highlight w:val="none"/>
                      <w:u w:val="none"/>
                      <w:lang w:val="en-US" w:eastAsia="zh-CN"/>
                    </w:rPr>
                  </w:pPr>
                  <w:r>
                    <w:rPr>
                      <w:rFonts w:hint="eastAsia" w:ascii="宋体" w:hAnsi="宋体" w:eastAsia="宋体" w:cs="宋体"/>
                      <w:b w:val="0"/>
                      <w:i w:val="0"/>
                      <w:snapToGrid/>
                      <w:color w:val="auto"/>
                      <w:sz w:val="21"/>
                      <w:szCs w:val="21"/>
                      <w:highlight w:val="none"/>
                      <w:u w:val="none"/>
                      <w:lang w:val="en-US" w:eastAsia="zh-CN"/>
                    </w:rPr>
                    <w:t>详见采购文件</w:t>
                  </w:r>
                </w:p>
              </w:tc>
            </w:tr>
            <w:tr w14:paraId="12511D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trPr>
              <w:tc>
                <w:tcPr>
                  <w:tcW w:w="1066" w:type="dxa"/>
                  <w:vMerge w:val="restart"/>
                  <w:tcBorders>
                    <w:top w:val="single" w:color="000000" w:sz="4" w:space="0"/>
                    <w:left w:val="single" w:color="000000" w:sz="4" w:space="0"/>
                    <w:right w:val="single" w:color="000000" w:sz="4" w:space="0"/>
                  </w:tcBorders>
                  <w:noWrap w:val="0"/>
                  <w:vAlign w:val="center"/>
                </w:tcPr>
                <w:p w14:paraId="21675FF0">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cs="宋体"/>
                      <w:color w:val="auto"/>
                      <w:sz w:val="21"/>
                      <w:szCs w:val="21"/>
                      <w:highlight w:val="none"/>
                      <w:lang w:val="en-US" w:eastAsia="zh-CN"/>
                    </w:rPr>
                    <w:t>二标段</w:t>
                  </w:r>
                </w:p>
              </w:tc>
              <w:tc>
                <w:tcPr>
                  <w:tcW w:w="1956" w:type="dxa"/>
                  <w:tcBorders>
                    <w:top w:val="single" w:color="000000" w:sz="4" w:space="0"/>
                    <w:left w:val="single" w:color="000000" w:sz="4" w:space="0"/>
                    <w:bottom w:val="single" w:color="000000" w:sz="4" w:space="0"/>
                    <w:right w:val="single" w:color="000000" w:sz="4" w:space="0"/>
                  </w:tcBorders>
                  <w:noWrap w:val="0"/>
                  <w:vAlign w:val="center"/>
                </w:tcPr>
                <w:p w14:paraId="4A146869">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无人机作业费</w:t>
                  </w:r>
                </w:p>
              </w:tc>
              <w:tc>
                <w:tcPr>
                  <w:tcW w:w="1842" w:type="dxa"/>
                  <w:vMerge w:val="restart"/>
                  <w:tcBorders>
                    <w:top w:val="single" w:color="000000" w:sz="4" w:space="0"/>
                    <w:left w:val="single" w:color="000000" w:sz="4" w:space="0"/>
                    <w:right w:val="single" w:color="000000" w:sz="4" w:space="0"/>
                  </w:tcBorders>
                  <w:noWrap w:val="0"/>
                  <w:vAlign w:val="center"/>
                </w:tcPr>
                <w:p w14:paraId="2924C25A">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19.</w:t>
                  </w:r>
                  <w:r>
                    <w:rPr>
                      <w:rFonts w:hint="eastAsia" w:ascii="宋体" w:hAnsi="宋体" w:eastAsia="宋体" w:cs="宋体"/>
                      <w:b w:val="0"/>
                      <w:i w:val="0"/>
                      <w:snapToGrid/>
                      <w:color w:val="auto"/>
                      <w:sz w:val="21"/>
                      <w:szCs w:val="21"/>
                      <w:highlight w:val="none"/>
                      <w:u w:val="none"/>
                      <w:lang w:val="en-US" w:eastAsia="zh-CN"/>
                    </w:rPr>
                    <w:t>7</w:t>
                  </w:r>
                </w:p>
              </w:tc>
              <w:tc>
                <w:tcPr>
                  <w:tcW w:w="1677" w:type="dxa"/>
                  <w:vMerge w:val="continue"/>
                  <w:tcBorders>
                    <w:left w:val="single" w:color="000000" w:sz="4" w:space="0"/>
                    <w:right w:val="single" w:color="000000" w:sz="4" w:space="0"/>
                  </w:tcBorders>
                  <w:noWrap w:val="0"/>
                  <w:vAlign w:val="center"/>
                </w:tcPr>
                <w:p w14:paraId="55F107E8">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eastAsia" w:ascii="宋体" w:hAnsi="宋体" w:eastAsia="宋体" w:cs="宋体"/>
                      <w:b w:val="0"/>
                      <w:i w:val="0"/>
                      <w:snapToGrid/>
                      <w:color w:val="auto"/>
                      <w:sz w:val="21"/>
                      <w:szCs w:val="21"/>
                      <w:highlight w:val="none"/>
                      <w:u w:val="none"/>
                      <w:lang w:eastAsia="zh-CN"/>
                    </w:rPr>
                  </w:pPr>
                </w:p>
              </w:tc>
            </w:tr>
            <w:tr w14:paraId="0CD126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trPr>
              <w:tc>
                <w:tcPr>
                  <w:tcW w:w="1066" w:type="dxa"/>
                  <w:vMerge w:val="continue"/>
                  <w:tcBorders>
                    <w:left w:val="single" w:color="000000" w:sz="4" w:space="0"/>
                    <w:right w:val="single" w:color="000000" w:sz="4" w:space="0"/>
                  </w:tcBorders>
                  <w:noWrap w:val="0"/>
                  <w:vAlign w:val="center"/>
                </w:tcPr>
                <w:p w14:paraId="37EBDE65">
                  <w:pPr>
                    <w:spacing w:line="360" w:lineRule="auto"/>
                    <w:jc w:val="center"/>
                    <w:rPr>
                      <w:rFonts w:hint="eastAsia" w:ascii="宋体" w:hAnsi="宋体" w:eastAsia="宋体" w:cs="宋体"/>
                      <w:color w:val="auto"/>
                      <w:sz w:val="21"/>
                      <w:szCs w:val="21"/>
                      <w:highlight w:val="none"/>
                    </w:rPr>
                  </w:pPr>
                </w:p>
              </w:tc>
              <w:tc>
                <w:tcPr>
                  <w:tcW w:w="1956" w:type="dxa"/>
                  <w:tcBorders>
                    <w:top w:val="single" w:color="000000" w:sz="4" w:space="0"/>
                    <w:left w:val="single" w:color="000000" w:sz="4" w:space="0"/>
                    <w:right w:val="single" w:color="000000" w:sz="4" w:space="0"/>
                  </w:tcBorders>
                  <w:noWrap w:val="0"/>
                  <w:vAlign w:val="center"/>
                </w:tcPr>
                <w:p w14:paraId="6367A9DA">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植物生长调节剂</w:t>
                  </w:r>
                </w:p>
              </w:tc>
              <w:tc>
                <w:tcPr>
                  <w:tcW w:w="1842" w:type="dxa"/>
                  <w:vMerge w:val="continue"/>
                  <w:tcBorders>
                    <w:left w:val="single" w:color="000000" w:sz="4" w:space="0"/>
                    <w:right w:val="single" w:color="000000" w:sz="4" w:space="0"/>
                  </w:tcBorders>
                  <w:noWrap w:val="0"/>
                  <w:vAlign w:val="center"/>
                </w:tcPr>
                <w:p w14:paraId="1066DB94">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p>
              </w:tc>
              <w:tc>
                <w:tcPr>
                  <w:tcW w:w="1677" w:type="dxa"/>
                  <w:vMerge w:val="continue"/>
                  <w:tcBorders>
                    <w:left w:val="single" w:color="000000" w:sz="4" w:space="0"/>
                    <w:right w:val="single" w:color="000000" w:sz="4" w:space="0"/>
                  </w:tcBorders>
                  <w:noWrap w:val="0"/>
                  <w:vAlign w:val="center"/>
                </w:tcPr>
                <w:p w14:paraId="34D4B317">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eastAsia" w:ascii="宋体" w:hAnsi="宋体" w:eastAsia="宋体" w:cs="宋体"/>
                      <w:b w:val="0"/>
                      <w:i w:val="0"/>
                      <w:snapToGrid/>
                      <w:color w:val="auto"/>
                      <w:sz w:val="21"/>
                      <w:szCs w:val="21"/>
                      <w:highlight w:val="none"/>
                      <w:u w:val="none"/>
                      <w:lang w:eastAsia="zh-CN"/>
                    </w:rPr>
                  </w:pPr>
                </w:p>
              </w:tc>
            </w:tr>
            <w:tr w14:paraId="6FE642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trPr>
              <w:tc>
                <w:tcPr>
                  <w:tcW w:w="1066" w:type="dxa"/>
                  <w:vMerge w:val="continue"/>
                  <w:tcBorders>
                    <w:left w:val="single" w:color="000000" w:sz="4" w:space="0"/>
                    <w:right w:val="single" w:color="000000" w:sz="4" w:space="0"/>
                  </w:tcBorders>
                  <w:noWrap w:val="0"/>
                  <w:vAlign w:val="center"/>
                </w:tcPr>
                <w:p w14:paraId="6482F6B5">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p>
              </w:tc>
              <w:tc>
                <w:tcPr>
                  <w:tcW w:w="1956" w:type="dxa"/>
                  <w:tcBorders>
                    <w:top w:val="single" w:color="000000" w:sz="4" w:space="0"/>
                    <w:left w:val="single" w:color="000000" w:sz="4" w:space="0"/>
                    <w:right w:val="single" w:color="000000" w:sz="4" w:space="0"/>
                  </w:tcBorders>
                  <w:noWrap w:val="0"/>
                  <w:vAlign w:val="center"/>
                </w:tcPr>
                <w:p w14:paraId="0CBE749A">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杀虫剂（</w:t>
                  </w:r>
                  <w:r>
                    <w:rPr>
                      <w:rFonts w:hint="eastAsia" w:ascii="宋体" w:hAnsi="宋体" w:eastAsia="宋体" w:cs="宋体"/>
                      <w:b w:val="0"/>
                      <w:i w:val="0"/>
                      <w:snapToGrid/>
                      <w:color w:val="auto"/>
                      <w:sz w:val="21"/>
                      <w:szCs w:val="21"/>
                      <w:highlight w:val="none"/>
                      <w:u w:val="none"/>
                      <w:lang w:val="en-US" w:eastAsia="zh-CN"/>
                    </w:rPr>
                    <w:t>核心产品</w:t>
                  </w:r>
                  <w:r>
                    <w:rPr>
                      <w:rFonts w:hint="eastAsia" w:ascii="宋体" w:hAnsi="宋体" w:eastAsia="宋体" w:cs="宋体"/>
                      <w:b w:val="0"/>
                      <w:i w:val="0"/>
                      <w:snapToGrid/>
                      <w:color w:val="auto"/>
                      <w:sz w:val="21"/>
                      <w:szCs w:val="21"/>
                      <w:highlight w:val="none"/>
                      <w:u w:val="none"/>
                      <w:lang w:eastAsia="zh-CN"/>
                    </w:rPr>
                    <w:t>）</w:t>
                  </w:r>
                </w:p>
              </w:tc>
              <w:tc>
                <w:tcPr>
                  <w:tcW w:w="1842" w:type="dxa"/>
                  <w:vMerge w:val="continue"/>
                  <w:tcBorders>
                    <w:left w:val="single" w:color="000000" w:sz="4" w:space="0"/>
                    <w:bottom w:val="single" w:color="000000" w:sz="4" w:space="0"/>
                    <w:right w:val="single" w:color="000000" w:sz="4" w:space="0"/>
                  </w:tcBorders>
                  <w:noWrap w:val="0"/>
                  <w:vAlign w:val="center"/>
                </w:tcPr>
                <w:p w14:paraId="5E4EDEAA">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p>
              </w:tc>
              <w:tc>
                <w:tcPr>
                  <w:tcW w:w="1677" w:type="dxa"/>
                  <w:vMerge w:val="continue"/>
                  <w:tcBorders>
                    <w:left w:val="single" w:color="000000" w:sz="4" w:space="0"/>
                    <w:right w:val="single" w:color="000000" w:sz="4" w:space="0"/>
                  </w:tcBorders>
                  <w:noWrap w:val="0"/>
                  <w:vAlign w:val="center"/>
                </w:tcPr>
                <w:p w14:paraId="3E638EFB">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eastAsia" w:ascii="宋体" w:hAnsi="宋体" w:eastAsia="宋体" w:cs="宋体"/>
                      <w:b w:val="0"/>
                      <w:i w:val="0"/>
                      <w:snapToGrid/>
                      <w:color w:val="auto"/>
                      <w:sz w:val="21"/>
                      <w:szCs w:val="21"/>
                      <w:highlight w:val="none"/>
                      <w:u w:val="none"/>
                      <w:lang w:eastAsia="zh-CN"/>
                    </w:rPr>
                  </w:pPr>
                </w:p>
              </w:tc>
            </w:tr>
            <w:tr w14:paraId="3BC46E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trPr>
              <w:tc>
                <w:tcPr>
                  <w:tcW w:w="1066" w:type="dxa"/>
                  <w:tcBorders>
                    <w:top w:val="single" w:color="000000" w:sz="4" w:space="0"/>
                    <w:left w:val="single" w:color="000000" w:sz="4" w:space="0"/>
                    <w:right w:val="single" w:color="000000" w:sz="4" w:space="0"/>
                  </w:tcBorders>
                  <w:noWrap w:val="0"/>
                  <w:vAlign w:val="center"/>
                </w:tcPr>
                <w:p w14:paraId="63BD4D71">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cs="宋体"/>
                      <w:color w:val="auto"/>
                      <w:sz w:val="21"/>
                      <w:szCs w:val="21"/>
                      <w:highlight w:val="none"/>
                      <w:lang w:val="en-US" w:eastAsia="zh-CN"/>
                    </w:rPr>
                    <w:t>三标段</w:t>
                  </w:r>
                </w:p>
              </w:tc>
              <w:tc>
                <w:tcPr>
                  <w:tcW w:w="1956" w:type="dxa"/>
                  <w:tcBorders>
                    <w:top w:val="single" w:color="000000" w:sz="4" w:space="0"/>
                    <w:left w:val="single" w:color="000000" w:sz="4" w:space="0"/>
                    <w:right w:val="single" w:color="000000" w:sz="4" w:space="0"/>
                  </w:tcBorders>
                  <w:noWrap w:val="0"/>
                  <w:vAlign w:val="center"/>
                </w:tcPr>
                <w:p w14:paraId="23F08BDB">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水溶肥</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14:paraId="5BA7943D">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19.</w:t>
                  </w:r>
                  <w:r>
                    <w:rPr>
                      <w:rFonts w:hint="eastAsia" w:ascii="宋体" w:hAnsi="宋体" w:eastAsia="宋体" w:cs="宋体"/>
                      <w:b w:val="0"/>
                      <w:i w:val="0"/>
                      <w:snapToGrid/>
                      <w:color w:val="auto"/>
                      <w:sz w:val="21"/>
                      <w:szCs w:val="21"/>
                      <w:highlight w:val="none"/>
                      <w:u w:val="none"/>
                      <w:lang w:val="en-US" w:eastAsia="zh-CN"/>
                    </w:rPr>
                    <w:t>7</w:t>
                  </w:r>
                </w:p>
              </w:tc>
              <w:tc>
                <w:tcPr>
                  <w:tcW w:w="1677" w:type="dxa"/>
                  <w:vMerge w:val="continue"/>
                  <w:tcBorders>
                    <w:left w:val="single" w:color="000000" w:sz="4" w:space="0"/>
                    <w:right w:val="single" w:color="000000" w:sz="4" w:space="0"/>
                  </w:tcBorders>
                  <w:noWrap w:val="0"/>
                  <w:vAlign w:val="center"/>
                </w:tcPr>
                <w:p w14:paraId="3FAB241D">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eastAsia" w:ascii="宋体" w:hAnsi="宋体" w:eastAsia="宋体" w:cs="宋体"/>
                      <w:b w:val="0"/>
                      <w:i w:val="0"/>
                      <w:snapToGrid/>
                      <w:color w:val="auto"/>
                      <w:sz w:val="21"/>
                      <w:szCs w:val="21"/>
                      <w:highlight w:val="none"/>
                      <w:u w:val="none"/>
                      <w:lang w:eastAsia="zh-CN"/>
                    </w:rPr>
                  </w:pPr>
                </w:p>
              </w:tc>
            </w:tr>
            <w:tr w14:paraId="0336E7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97" w:hRule="atLeast"/>
              </w:trPr>
              <w:tc>
                <w:tcPr>
                  <w:tcW w:w="1066" w:type="dxa"/>
                  <w:tcBorders>
                    <w:top w:val="single" w:color="000000" w:sz="4" w:space="0"/>
                    <w:left w:val="single" w:color="000000" w:sz="4" w:space="0"/>
                    <w:bottom w:val="single" w:color="000000" w:sz="4" w:space="0"/>
                    <w:right w:val="single" w:color="000000" w:sz="4" w:space="0"/>
                  </w:tcBorders>
                  <w:noWrap w:val="0"/>
                  <w:vAlign w:val="center"/>
                </w:tcPr>
                <w:p w14:paraId="4CDDE913">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cs="宋体"/>
                      <w:color w:val="auto"/>
                      <w:sz w:val="21"/>
                      <w:szCs w:val="21"/>
                      <w:highlight w:val="none"/>
                      <w:lang w:val="en-US" w:eastAsia="zh-CN"/>
                    </w:rPr>
                    <w:t>四标段</w:t>
                  </w:r>
                </w:p>
              </w:tc>
              <w:tc>
                <w:tcPr>
                  <w:tcW w:w="1956" w:type="dxa"/>
                  <w:tcBorders>
                    <w:top w:val="single" w:color="000000" w:sz="4" w:space="0"/>
                    <w:bottom w:val="single" w:color="000000" w:sz="4" w:space="0"/>
                    <w:right w:val="single" w:color="000000" w:sz="4" w:space="0"/>
                  </w:tcBorders>
                  <w:noWrap w:val="0"/>
                  <w:vAlign w:val="center"/>
                </w:tcPr>
                <w:p w14:paraId="222F242A">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r>
                    <w:rPr>
                      <w:rFonts w:hint="eastAsia" w:ascii="宋体" w:hAnsi="宋体" w:eastAsia="宋体" w:cs="宋体"/>
                      <w:b w:val="0"/>
                      <w:i w:val="0"/>
                      <w:snapToGrid/>
                      <w:color w:val="auto"/>
                      <w:sz w:val="21"/>
                      <w:szCs w:val="21"/>
                      <w:highlight w:val="none"/>
                      <w:u w:val="none"/>
                      <w:lang w:eastAsia="zh-CN"/>
                    </w:rPr>
                    <w:t>技术指导服务</w:t>
                  </w:r>
                </w:p>
              </w:tc>
              <w:tc>
                <w:tcPr>
                  <w:tcW w:w="1842" w:type="dxa"/>
                  <w:tcBorders>
                    <w:top w:val="single" w:color="000000" w:sz="4" w:space="0"/>
                    <w:left w:val="single" w:color="000000" w:sz="4" w:space="0"/>
                    <w:bottom w:val="single" w:color="000000" w:sz="4" w:space="0"/>
                    <w:right w:val="single" w:color="000000" w:sz="4" w:space="0"/>
                  </w:tcBorders>
                  <w:noWrap w:val="0"/>
                  <w:vAlign w:val="center"/>
                </w:tcPr>
                <w:p w14:paraId="68E7569E">
                  <w:pPr>
                    <w:kinsoku/>
                    <w:autoSpaceDE/>
                    <w:autoSpaceDN w:val="0"/>
                    <w:spacing w:line="360" w:lineRule="auto"/>
                    <w:jc w:val="center"/>
                    <w:textAlignment w:val="center"/>
                    <w:rPr>
                      <w:rFonts w:hint="eastAsia" w:ascii="宋体" w:hAnsi="宋体" w:eastAsia="宋体" w:cs="宋体"/>
                      <w:b w:val="0"/>
                      <w:i w:val="0"/>
                      <w:snapToGrid/>
                      <w:color w:val="auto"/>
                      <w:sz w:val="21"/>
                      <w:szCs w:val="21"/>
                      <w:highlight w:val="none"/>
                      <w:u w:val="none"/>
                      <w:lang w:eastAsia="zh-CN"/>
                    </w:rPr>
                  </w:pPr>
                </w:p>
              </w:tc>
              <w:tc>
                <w:tcPr>
                  <w:tcW w:w="1677" w:type="dxa"/>
                  <w:vMerge w:val="continue"/>
                  <w:tcBorders>
                    <w:left w:val="single" w:color="000000" w:sz="4" w:space="0"/>
                    <w:bottom w:val="single" w:color="000000" w:sz="4" w:space="0"/>
                    <w:right w:val="single" w:color="000000" w:sz="4" w:space="0"/>
                  </w:tcBorders>
                  <w:noWrap w:val="0"/>
                  <w:vAlign w:val="center"/>
                </w:tcPr>
                <w:p w14:paraId="38554949">
                  <w:pPr>
                    <w:keepNext w:val="0"/>
                    <w:keepLines w:val="0"/>
                    <w:pageBreakBefore w:val="0"/>
                    <w:widowControl w:val="0"/>
                    <w:kinsoku/>
                    <w:wordWrap/>
                    <w:overflowPunct/>
                    <w:topLinePunct w:val="0"/>
                    <w:autoSpaceDE/>
                    <w:autoSpaceDN w:val="0"/>
                    <w:bidi w:val="0"/>
                    <w:adjustRightInd/>
                    <w:snapToGrid/>
                    <w:spacing w:line="360" w:lineRule="auto"/>
                    <w:ind w:left="105" w:leftChars="50"/>
                    <w:jc w:val="left"/>
                    <w:textAlignment w:val="center"/>
                    <w:rPr>
                      <w:rFonts w:hint="eastAsia" w:ascii="宋体" w:hAnsi="宋体" w:eastAsia="宋体" w:cs="宋体"/>
                      <w:b w:val="0"/>
                      <w:i w:val="0"/>
                      <w:snapToGrid/>
                      <w:color w:val="auto"/>
                      <w:sz w:val="21"/>
                      <w:szCs w:val="21"/>
                      <w:highlight w:val="none"/>
                      <w:u w:val="none"/>
                      <w:lang w:eastAsia="zh-CN"/>
                    </w:rPr>
                  </w:pPr>
                </w:p>
              </w:tc>
            </w:tr>
          </w:tbl>
          <w:p w14:paraId="56970946">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bCs/>
                <w:color w:val="000000"/>
                <w:sz w:val="21"/>
                <w:szCs w:val="21"/>
                <w:highlight w:val="none"/>
              </w:rPr>
            </w:pPr>
          </w:p>
        </w:tc>
      </w:tr>
      <w:tr w14:paraId="1C5C462D">
        <w:tblPrEx>
          <w:tblCellMar>
            <w:top w:w="0" w:type="dxa"/>
            <w:left w:w="108" w:type="dxa"/>
            <w:bottom w:w="0" w:type="dxa"/>
            <w:right w:w="108" w:type="dxa"/>
          </w:tblCellMar>
        </w:tblPrEx>
        <w:trPr>
          <w:trHeight w:val="590"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2D2F0A1D">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1.3.2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AB56390">
            <w:pPr>
              <w:spacing w:line="360" w:lineRule="auto"/>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合同履行期限</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3A9E6E27">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lang w:eastAsia="zh-CN"/>
              </w:rPr>
            </w:pPr>
            <w:r>
              <w:rPr>
                <w:rFonts w:hint="eastAsia" w:ascii="宋体" w:hAnsi="宋体" w:cs="宋体"/>
                <w:color w:val="000000"/>
                <w:sz w:val="21"/>
                <w:szCs w:val="21"/>
                <w:highlight w:val="none"/>
                <w:lang w:val="en-US" w:eastAsia="zh-CN"/>
              </w:rPr>
              <w:t>一标段、二标段、三</w:t>
            </w:r>
            <w:r>
              <w:rPr>
                <w:rFonts w:hint="eastAsia" w:ascii="宋体" w:hAnsi="宋体" w:eastAsia="宋体" w:cs="宋体"/>
                <w:color w:val="000000"/>
                <w:sz w:val="21"/>
                <w:szCs w:val="21"/>
                <w:highlight w:val="none"/>
                <w:lang w:eastAsia="zh-CN"/>
              </w:rPr>
              <w:t>标段为甲方指定日期起7日内完成，四标段为甲方指定期限内完成。</w:t>
            </w:r>
          </w:p>
        </w:tc>
      </w:tr>
      <w:tr w14:paraId="4C3B215E">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4D4C4379">
            <w:pPr>
              <w:spacing w:line="360" w:lineRule="auto"/>
              <w:jc w:val="center"/>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1.3.3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A713137">
            <w:pPr>
              <w:spacing w:line="360" w:lineRule="auto"/>
              <w:jc w:val="center"/>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质量标准</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53D0454A">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1"/>
                <w:szCs w:val="21"/>
                <w:highlight w:val="none"/>
                <w:lang w:eastAsia="zh-CN"/>
              </w:rPr>
            </w:pPr>
            <w:r>
              <w:rPr>
                <w:rFonts w:hint="eastAsia" w:ascii="宋体" w:hAnsi="宋体" w:cs="宋体"/>
                <w:szCs w:val="21"/>
                <w:highlight w:val="none"/>
              </w:rPr>
              <w:t>符合国家及</w:t>
            </w:r>
            <w:r>
              <w:rPr>
                <w:rFonts w:hint="eastAsia" w:ascii="宋体" w:hAnsi="宋体" w:cs="宋体"/>
                <w:szCs w:val="21"/>
                <w:highlight w:val="none"/>
                <w:lang w:val="en-US" w:eastAsia="zh-CN"/>
              </w:rPr>
              <w:t>地方</w:t>
            </w:r>
            <w:r>
              <w:rPr>
                <w:rFonts w:hint="eastAsia" w:ascii="宋体" w:hAnsi="宋体" w:cs="宋体"/>
                <w:szCs w:val="21"/>
                <w:highlight w:val="none"/>
              </w:rPr>
              <w:t>行业规定的合格标准</w:t>
            </w:r>
            <w:r>
              <w:rPr>
                <w:rFonts w:hint="eastAsia" w:ascii="宋体" w:hAnsi="宋体" w:cs="宋体"/>
                <w:szCs w:val="21"/>
                <w:highlight w:val="none"/>
                <w:lang w:eastAsia="zh-CN"/>
              </w:rPr>
              <w:t>，</w:t>
            </w:r>
            <w:r>
              <w:rPr>
                <w:rFonts w:hint="eastAsia" w:ascii="宋体" w:hAnsi="宋体" w:cs="宋体"/>
                <w:szCs w:val="21"/>
                <w:highlight w:val="none"/>
                <w:lang w:val="en-US" w:eastAsia="zh-CN"/>
              </w:rPr>
              <w:t>达到采购人要求</w:t>
            </w:r>
            <w:r>
              <w:rPr>
                <w:rFonts w:hint="eastAsia" w:ascii="宋体" w:hAnsi="宋体"/>
                <w:snapToGrid w:val="0"/>
                <w:kern w:val="0"/>
                <w:szCs w:val="21"/>
                <w:highlight w:val="none"/>
                <w:lang w:val="zh-CN"/>
              </w:rPr>
              <w:t>。</w:t>
            </w:r>
          </w:p>
        </w:tc>
      </w:tr>
      <w:tr w14:paraId="3227E252">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178E480B">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1.4.1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68D6DAEC">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供应商</w:t>
            </w:r>
            <w:r>
              <w:rPr>
                <w:rFonts w:hint="eastAsia" w:ascii="宋体" w:hAnsi="宋体" w:eastAsia="宋体" w:cs="宋体"/>
                <w:color w:val="000000"/>
                <w:sz w:val="21"/>
                <w:szCs w:val="21"/>
                <w:highlight w:val="none"/>
              </w:rPr>
              <w:t>资质条件、能力</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5F486403">
            <w:pPr>
              <w:keepNext w:val="0"/>
              <w:keepLines w:val="0"/>
              <w:pageBreakBefore w:val="0"/>
              <w:widowControl w:val="0"/>
              <w:tabs>
                <w:tab w:val="left" w:pos="0"/>
              </w:tabs>
              <w:kinsoku/>
              <w:wordWrap/>
              <w:overflowPunct/>
              <w:topLinePunct w:val="0"/>
              <w:autoSpaceDE/>
              <w:autoSpaceDN/>
              <w:bidi w:val="0"/>
              <w:adjustRightInd/>
              <w:snapToGrid/>
              <w:spacing w:before="80" w:after="80" w:line="360" w:lineRule="auto"/>
              <w:ind w:firstLine="420" w:firstLineChars="200"/>
              <w:jc w:val="left"/>
              <w:textAlignment w:val="auto"/>
              <w:rPr>
                <w:rFonts w:hint="eastAsia" w:ascii="宋体" w:hAnsi="宋体" w:eastAsia="宋体" w:cs="宋体"/>
                <w:b w:val="0"/>
                <w:bCs/>
                <w:snapToGrid w:val="0"/>
                <w:color w:val="000000"/>
                <w:sz w:val="21"/>
                <w:szCs w:val="21"/>
                <w:highlight w:val="none"/>
                <w:lang w:val="zh-CN" w:eastAsia="zh-CN"/>
              </w:rPr>
            </w:pPr>
            <w:r>
              <w:rPr>
                <w:rFonts w:hint="eastAsia" w:ascii="宋体" w:hAnsi="宋体" w:eastAsia="宋体" w:cs="宋体"/>
                <w:b w:val="0"/>
                <w:bCs/>
                <w:snapToGrid w:val="0"/>
                <w:color w:val="000000"/>
                <w:sz w:val="21"/>
                <w:szCs w:val="21"/>
                <w:highlight w:val="none"/>
                <w:lang w:val="zh-CN" w:eastAsia="zh-CN"/>
              </w:rPr>
              <w:t>1.满足《中华人民共和国政府采购法》第二十二条规定。</w:t>
            </w:r>
          </w:p>
          <w:p w14:paraId="2042278E">
            <w:pPr>
              <w:keepNext w:val="0"/>
              <w:keepLines w:val="0"/>
              <w:pageBreakBefore w:val="0"/>
              <w:widowControl w:val="0"/>
              <w:tabs>
                <w:tab w:val="left" w:pos="0"/>
              </w:tabs>
              <w:kinsoku/>
              <w:wordWrap/>
              <w:overflowPunct/>
              <w:topLinePunct w:val="0"/>
              <w:autoSpaceDE/>
              <w:autoSpaceDN/>
              <w:bidi w:val="0"/>
              <w:adjustRightInd/>
              <w:snapToGrid/>
              <w:spacing w:before="80" w:after="80" w:line="360" w:lineRule="auto"/>
              <w:ind w:firstLine="420" w:firstLineChars="200"/>
              <w:jc w:val="left"/>
              <w:textAlignment w:val="auto"/>
              <w:rPr>
                <w:rFonts w:hint="eastAsia" w:ascii="宋体" w:hAnsi="宋体" w:eastAsia="宋体" w:cs="宋体"/>
                <w:b w:val="0"/>
                <w:bCs/>
                <w:snapToGrid w:val="0"/>
                <w:color w:val="000000"/>
                <w:sz w:val="21"/>
                <w:szCs w:val="21"/>
                <w:highlight w:val="none"/>
                <w:lang w:val="zh-CN" w:eastAsia="zh-CN"/>
              </w:rPr>
            </w:pPr>
            <w:r>
              <w:rPr>
                <w:rFonts w:hint="eastAsia" w:ascii="宋体" w:hAnsi="宋体" w:eastAsia="宋体" w:cs="宋体"/>
                <w:b w:val="0"/>
                <w:bCs/>
                <w:snapToGrid w:val="0"/>
                <w:color w:val="000000"/>
                <w:sz w:val="21"/>
                <w:szCs w:val="21"/>
                <w:highlight w:val="none"/>
                <w:lang w:val="zh-CN" w:eastAsia="zh-CN"/>
              </w:rPr>
              <w:t>2.落实政府采购政策需满足的资格要求：本项目部分面向中小企业采购</w:t>
            </w:r>
            <w:r>
              <w:rPr>
                <w:rFonts w:hint="eastAsia" w:ascii="宋体" w:hAnsi="宋体" w:cs="宋体"/>
                <w:b w:val="0"/>
                <w:bCs/>
                <w:snapToGrid w:val="0"/>
                <w:color w:val="000000"/>
                <w:sz w:val="21"/>
                <w:szCs w:val="21"/>
                <w:highlight w:val="none"/>
                <w:lang w:val="zh-CN" w:eastAsia="zh-CN"/>
              </w:rPr>
              <w:t>，</w:t>
            </w:r>
            <w:r>
              <w:rPr>
                <w:rFonts w:hint="eastAsia" w:ascii="宋体" w:hAnsi="宋体" w:cs="宋体"/>
                <w:b w:val="0"/>
                <w:bCs/>
                <w:snapToGrid w:val="0"/>
                <w:color w:val="000000"/>
                <w:sz w:val="21"/>
                <w:szCs w:val="21"/>
                <w:highlight w:val="none"/>
                <w:lang w:val="en-US" w:eastAsia="zh-CN"/>
              </w:rPr>
              <w:t>其中一标段、二标段、三标段全部面向中小企业采购，四标段为非专门面向中小企业采购</w:t>
            </w:r>
            <w:r>
              <w:rPr>
                <w:rFonts w:hint="eastAsia" w:ascii="宋体" w:hAnsi="宋体" w:eastAsia="宋体" w:cs="宋体"/>
                <w:b w:val="0"/>
                <w:bCs/>
                <w:snapToGrid w:val="0"/>
                <w:color w:val="000000"/>
                <w:sz w:val="21"/>
                <w:szCs w:val="21"/>
                <w:highlight w:val="none"/>
                <w:lang w:val="zh-CN" w:eastAsia="zh-CN"/>
              </w:rPr>
              <w:t>。</w:t>
            </w:r>
          </w:p>
          <w:p w14:paraId="73F25AD6">
            <w:pPr>
              <w:keepNext w:val="0"/>
              <w:keepLines w:val="0"/>
              <w:pageBreakBefore w:val="0"/>
              <w:widowControl w:val="0"/>
              <w:tabs>
                <w:tab w:val="left" w:pos="0"/>
              </w:tabs>
              <w:kinsoku/>
              <w:wordWrap/>
              <w:overflowPunct/>
              <w:topLinePunct w:val="0"/>
              <w:autoSpaceDE/>
              <w:autoSpaceDN/>
              <w:bidi w:val="0"/>
              <w:adjustRightInd/>
              <w:snapToGrid/>
              <w:spacing w:before="80" w:after="80" w:line="360" w:lineRule="auto"/>
              <w:ind w:firstLine="420" w:firstLineChars="200"/>
              <w:jc w:val="left"/>
              <w:textAlignment w:val="auto"/>
              <w:rPr>
                <w:rFonts w:hint="eastAsia" w:ascii="宋体" w:hAnsi="宋体" w:eastAsia="宋体" w:cs="宋体"/>
                <w:b w:val="0"/>
                <w:bCs/>
                <w:snapToGrid w:val="0"/>
                <w:color w:val="000000"/>
                <w:sz w:val="21"/>
                <w:szCs w:val="21"/>
                <w:highlight w:val="none"/>
                <w:lang w:val="zh-CN" w:eastAsia="zh-CN"/>
              </w:rPr>
            </w:pPr>
            <w:r>
              <w:rPr>
                <w:rFonts w:hint="eastAsia" w:ascii="宋体" w:hAnsi="宋体" w:eastAsia="宋体" w:cs="宋体"/>
                <w:b w:val="0"/>
                <w:bCs/>
                <w:snapToGrid w:val="0"/>
                <w:color w:val="000000"/>
                <w:sz w:val="21"/>
                <w:szCs w:val="21"/>
                <w:highlight w:val="none"/>
                <w:lang w:val="zh-CN" w:eastAsia="zh-CN"/>
              </w:rPr>
              <w:t>2.</w:t>
            </w:r>
            <w:r>
              <w:rPr>
                <w:rFonts w:hint="eastAsia" w:ascii="宋体" w:hAnsi="宋体" w:eastAsia="宋体" w:cs="宋体"/>
                <w:b w:val="0"/>
                <w:bCs/>
                <w:snapToGrid w:val="0"/>
                <w:color w:val="000000"/>
                <w:sz w:val="21"/>
                <w:szCs w:val="21"/>
                <w:highlight w:val="none"/>
                <w:lang w:val="en-US" w:eastAsia="zh-CN"/>
              </w:rPr>
              <w:t>1</w:t>
            </w:r>
            <w:r>
              <w:rPr>
                <w:rFonts w:hint="eastAsia" w:ascii="宋体" w:hAnsi="宋体" w:eastAsia="宋体" w:cs="宋体"/>
                <w:b w:val="0"/>
                <w:bCs/>
                <w:snapToGrid w:val="0"/>
                <w:color w:val="000000"/>
                <w:sz w:val="21"/>
                <w:szCs w:val="21"/>
                <w:highlight w:val="none"/>
                <w:lang w:val="zh-CN" w:eastAsia="zh-CN"/>
              </w:rPr>
              <w:t>中小企业划分标准执行《关于印发中小企业划型标准规定的通知》（工信部联企业〔2011〕300号）文件；</w:t>
            </w:r>
            <w:r>
              <w:rPr>
                <w:rFonts w:hint="eastAsia" w:ascii="宋体" w:hAnsi="宋体" w:eastAsia="宋体" w:cs="宋体"/>
                <w:b w:val="0"/>
                <w:bCs/>
                <w:snapToGrid w:val="0"/>
                <w:color w:val="000000"/>
                <w:sz w:val="21"/>
                <w:szCs w:val="21"/>
                <w:highlight w:val="none"/>
                <w:lang w:val="zh-CN" w:eastAsia="zh-CN"/>
              </w:rPr>
              <w:br w:type="textWrapping"/>
            </w:r>
            <w:r>
              <w:rPr>
                <w:rFonts w:hint="eastAsia" w:ascii="宋体" w:hAnsi="宋体" w:eastAsia="宋体" w:cs="宋体"/>
                <w:b w:val="0"/>
                <w:bCs/>
                <w:snapToGrid w:val="0"/>
                <w:color w:val="000000"/>
                <w:sz w:val="21"/>
                <w:szCs w:val="21"/>
                <w:highlight w:val="none"/>
                <w:lang w:val="en-US" w:eastAsia="zh-CN"/>
              </w:rPr>
              <w:t xml:space="preserve">    </w:t>
            </w:r>
            <w:r>
              <w:rPr>
                <w:rFonts w:hint="eastAsia" w:ascii="宋体" w:hAnsi="宋体" w:eastAsia="宋体" w:cs="宋体"/>
                <w:b w:val="0"/>
                <w:bCs/>
                <w:snapToGrid w:val="0"/>
                <w:color w:val="000000"/>
                <w:sz w:val="21"/>
                <w:szCs w:val="21"/>
                <w:highlight w:val="none"/>
                <w:lang w:val="zh-CN" w:eastAsia="zh-CN"/>
              </w:rPr>
              <w:t>2.</w:t>
            </w:r>
            <w:r>
              <w:rPr>
                <w:rFonts w:hint="eastAsia" w:ascii="宋体" w:hAnsi="宋体" w:eastAsia="宋体" w:cs="宋体"/>
                <w:b w:val="0"/>
                <w:bCs/>
                <w:snapToGrid w:val="0"/>
                <w:color w:val="000000"/>
                <w:sz w:val="21"/>
                <w:szCs w:val="21"/>
                <w:highlight w:val="none"/>
                <w:lang w:val="en-US" w:eastAsia="zh-CN"/>
              </w:rPr>
              <w:t>2</w:t>
            </w:r>
            <w:r>
              <w:rPr>
                <w:rFonts w:hint="eastAsia" w:ascii="宋体" w:hAnsi="宋体" w:eastAsia="宋体" w:cs="宋体"/>
                <w:b w:val="0"/>
                <w:bCs/>
                <w:snapToGrid w:val="0"/>
                <w:color w:val="000000"/>
                <w:sz w:val="21"/>
                <w:szCs w:val="21"/>
                <w:highlight w:val="none"/>
                <w:lang w:val="zh-CN" w:eastAsia="zh-CN"/>
              </w:rPr>
              <w:t>政策落实执行《政府采购促进中小企业发展管理办法》（财库〔2020〕46 号）； </w:t>
            </w:r>
          </w:p>
          <w:p w14:paraId="3E595932">
            <w:pPr>
              <w:keepNext w:val="0"/>
              <w:keepLines w:val="0"/>
              <w:pageBreakBefore w:val="0"/>
              <w:widowControl w:val="0"/>
              <w:tabs>
                <w:tab w:val="left" w:pos="0"/>
              </w:tabs>
              <w:kinsoku/>
              <w:wordWrap/>
              <w:overflowPunct/>
              <w:topLinePunct w:val="0"/>
              <w:autoSpaceDE/>
              <w:autoSpaceDN/>
              <w:bidi w:val="0"/>
              <w:adjustRightInd/>
              <w:snapToGrid/>
              <w:spacing w:before="80" w:after="80" w:line="360" w:lineRule="auto"/>
              <w:ind w:firstLine="420" w:firstLineChars="200"/>
              <w:jc w:val="left"/>
              <w:textAlignment w:val="auto"/>
              <w:rPr>
                <w:rFonts w:hint="eastAsia" w:ascii="宋体" w:hAnsi="宋体" w:eastAsia="宋体" w:cs="宋体"/>
                <w:b w:val="0"/>
                <w:bCs/>
                <w:snapToGrid w:val="0"/>
                <w:color w:val="000000"/>
                <w:sz w:val="21"/>
                <w:szCs w:val="21"/>
                <w:highlight w:val="none"/>
                <w:lang w:val="zh-CN" w:eastAsia="zh-CN"/>
              </w:rPr>
            </w:pPr>
            <w:r>
              <w:rPr>
                <w:rFonts w:hint="eastAsia" w:ascii="宋体" w:hAnsi="宋体" w:eastAsia="宋体" w:cs="宋体"/>
                <w:b w:val="0"/>
                <w:bCs/>
                <w:snapToGrid w:val="0"/>
                <w:color w:val="000000"/>
                <w:sz w:val="21"/>
                <w:szCs w:val="21"/>
                <w:highlight w:val="none"/>
                <w:lang w:val="zh-CN" w:eastAsia="zh-CN"/>
              </w:rPr>
              <w:t>3.本项目的特定资格要求：</w:t>
            </w:r>
          </w:p>
          <w:p w14:paraId="32403431">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3.1</w:t>
            </w:r>
            <w:r>
              <w:rPr>
                <w:rFonts w:hint="eastAsia" w:ascii="宋体" w:hAnsi="宋体" w:cs="宋体"/>
                <w:b w:val="0"/>
                <w:bCs/>
                <w:snapToGrid w:val="0"/>
                <w:color w:val="000000"/>
                <w:sz w:val="21"/>
                <w:szCs w:val="21"/>
                <w:highlight w:val="none"/>
                <w:lang w:val="en-US" w:eastAsia="zh-CN"/>
              </w:rPr>
              <w:t xml:space="preserve"> </w:t>
            </w:r>
            <w:r>
              <w:rPr>
                <w:rFonts w:hint="eastAsia" w:ascii="宋体" w:hAnsi="宋体" w:cs="宋体"/>
                <w:color w:val="auto"/>
                <w:sz w:val="21"/>
                <w:szCs w:val="21"/>
                <w:highlight w:val="none"/>
                <w:lang w:val="en-US" w:eastAsia="zh-CN"/>
              </w:rPr>
              <w:t>一标段</w:t>
            </w:r>
            <w:r>
              <w:rPr>
                <w:rFonts w:hint="eastAsia" w:ascii="宋体" w:hAnsi="宋体" w:eastAsia="宋体" w:cs="宋体"/>
                <w:b w:val="0"/>
                <w:bCs/>
                <w:snapToGrid w:val="0"/>
                <w:color w:val="000000"/>
                <w:sz w:val="21"/>
                <w:szCs w:val="21"/>
                <w:highlight w:val="none"/>
                <w:lang w:val="en-US" w:eastAsia="zh-CN"/>
              </w:rPr>
              <w:t>：</w:t>
            </w: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r>
              <w:rPr>
                <w:rFonts w:hint="eastAsia" w:ascii="宋体" w:hAnsi="宋体" w:eastAsia="宋体" w:cs="宋体"/>
                <w:b w:val="0"/>
                <w:bCs/>
                <w:snapToGrid w:val="0"/>
                <w:color w:val="000000"/>
                <w:sz w:val="21"/>
                <w:szCs w:val="21"/>
                <w:highlight w:val="none"/>
                <w:lang w:val="en-US" w:eastAsia="zh-CN"/>
              </w:rPr>
              <w:t>；供应商应为生产厂商或经销商</w:t>
            </w:r>
            <w:r>
              <w:rPr>
                <w:rFonts w:hint="eastAsia" w:ascii="宋体" w:hAnsi="宋体" w:cs="宋体"/>
                <w:b w:val="0"/>
                <w:bCs/>
                <w:snapToGrid w:val="0"/>
                <w:color w:val="000000"/>
                <w:sz w:val="21"/>
                <w:szCs w:val="21"/>
                <w:highlight w:val="none"/>
                <w:lang w:val="en-US" w:eastAsia="zh-CN"/>
              </w:rPr>
              <w:t>（生产厂商应提供《生产许可证》,经销商应具有《经营许可证》）。</w:t>
            </w:r>
          </w:p>
          <w:p w14:paraId="09FC2435">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cs="宋体"/>
                <w:color w:val="auto"/>
                <w:sz w:val="21"/>
                <w:szCs w:val="21"/>
                <w:highlight w:val="none"/>
                <w:lang w:val="en-US" w:eastAsia="zh-CN"/>
              </w:rPr>
              <w:t>二标段</w:t>
            </w:r>
            <w:r>
              <w:rPr>
                <w:rFonts w:hint="eastAsia" w:ascii="宋体" w:hAnsi="宋体" w:eastAsia="宋体" w:cs="宋体"/>
                <w:b w:val="0"/>
                <w:bCs/>
                <w:snapToGrid w:val="0"/>
                <w:color w:val="000000"/>
                <w:sz w:val="21"/>
                <w:szCs w:val="21"/>
                <w:highlight w:val="none"/>
                <w:lang w:val="en-US" w:eastAsia="zh-CN"/>
              </w:rPr>
              <w:t>：</w:t>
            </w: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r>
              <w:rPr>
                <w:rFonts w:hint="eastAsia" w:ascii="宋体" w:cs="宋体"/>
                <w:bCs/>
                <w:color w:val="auto"/>
                <w:sz w:val="21"/>
                <w:szCs w:val="21"/>
                <w:highlight w:val="none"/>
                <w:lang w:val="en-US" w:eastAsia="zh-CN" w:bidi="ar-SA"/>
              </w:rPr>
              <w:t>并</w:t>
            </w:r>
            <w:r>
              <w:rPr>
                <w:rFonts w:hint="eastAsia" w:ascii="宋体" w:hAnsi="宋体" w:eastAsia="宋体" w:cs="宋体"/>
                <w:color w:val="auto"/>
                <w:sz w:val="21"/>
                <w:szCs w:val="21"/>
                <w:highlight w:val="none"/>
              </w:rPr>
              <w:t>具有履行合同所必需的设备和专业技术能力</w:t>
            </w:r>
            <w:r>
              <w:rPr>
                <w:rFonts w:hint="eastAsia" w:ascii="宋体" w:hAnsi="宋体" w:eastAsia="宋体" w:cs="宋体"/>
                <w:color w:val="auto"/>
                <w:sz w:val="21"/>
                <w:szCs w:val="21"/>
                <w:highlight w:val="none"/>
                <w:lang w:eastAsia="zh-CN"/>
              </w:rPr>
              <w:t>。</w:t>
            </w:r>
            <w:r>
              <w:rPr>
                <w:rFonts w:hint="eastAsia" w:ascii="宋体" w:hAnsi="宋体" w:eastAsia="宋体" w:cs="宋体"/>
                <w:b w:val="0"/>
                <w:bCs/>
                <w:snapToGrid w:val="0"/>
                <w:color w:val="000000"/>
                <w:sz w:val="21"/>
                <w:szCs w:val="21"/>
                <w:highlight w:val="none"/>
                <w:lang w:val="en-US" w:eastAsia="zh-CN"/>
              </w:rPr>
              <w:t>供应商必须为投标产品的生产厂商或经销商（生产厂商应提供《农药生产许可证》,经销商应具有《农药经营许可证》，供应商提供的农药和植物生长调节剂须有“农药三证”（农药生产许可证或者农药生产批准文件、农药标准和农药登记证，）其中农药登记证登记作物须包含玉米，所用农药可通过“中国农药信息网”www.chinapesticide.org.cn网站查询。无人机作业资质：同一品牌，20架以上，具备商业飞行资质（经营许可证或运营合格证）,无人机服务组织经营范围须包含病虫害防治或农（林）航空喷洒(撒)资质，保证无人机合格并提供无人机系统操作手合格证（无人机飞行植保培训证或操作证）。自备运水车辆。</w:t>
            </w:r>
          </w:p>
          <w:p w14:paraId="4D84A935">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三标段：供应商必须是在中华人民共和国境内注册具有独立承担民事责任能力的法人或其他组织形式，具备有效的营业执照。供应商须提供使用肥料产品的肥料登记证或备案记录(登记作物须包含玉米）。</w:t>
            </w:r>
          </w:p>
          <w:p w14:paraId="2CAFC9D1">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四标段：</w:t>
            </w: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r>
              <w:rPr>
                <w:rFonts w:hint="eastAsia" w:ascii="宋体" w:cs="宋体"/>
                <w:bCs/>
                <w:color w:val="auto"/>
                <w:sz w:val="21"/>
                <w:szCs w:val="21"/>
                <w:highlight w:val="none"/>
                <w:lang w:eastAsia="zh-CN" w:bidi="ar-SA"/>
              </w:rPr>
              <w:t>，</w:t>
            </w:r>
            <w:r>
              <w:rPr>
                <w:rFonts w:hint="eastAsia" w:ascii="宋体" w:cs="宋体"/>
                <w:bCs/>
                <w:color w:val="auto"/>
                <w:sz w:val="21"/>
                <w:szCs w:val="21"/>
                <w:highlight w:val="none"/>
                <w:lang w:val="en-US" w:eastAsia="zh-CN" w:bidi="ar-SA"/>
              </w:rPr>
              <w:t>并</w:t>
            </w:r>
            <w:r>
              <w:rPr>
                <w:rFonts w:hint="eastAsia" w:ascii="宋体" w:hAnsi="宋体" w:eastAsia="宋体" w:cs="宋体"/>
                <w:color w:val="auto"/>
                <w:sz w:val="21"/>
                <w:szCs w:val="21"/>
                <w:highlight w:val="none"/>
              </w:rPr>
              <w:t>具有履行合同所必需的设备和专业技术能力</w:t>
            </w:r>
            <w:r>
              <w:rPr>
                <w:rFonts w:hint="eastAsia" w:ascii="宋体" w:cs="宋体"/>
                <w:bCs/>
                <w:color w:val="auto"/>
                <w:sz w:val="21"/>
                <w:szCs w:val="21"/>
                <w:highlight w:val="none"/>
                <w:lang w:eastAsia="zh-CN" w:bidi="ar-SA"/>
              </w:rPr>
              <w:t>。</w:t>
            </w:r>
            <w:r>
              <w:rPr>
                <w:rFonts w:hint="eastAsia" w:ascii="宋体" w:cs="宋体"/>
                <w:bCs/>
                <w:color w:val="auto"/>
                <w:sz w:val="21"/>
                <w:szCs w:val="21"/>
                <w:highlight w:val="none"/>
                <w:lang w:val="en-US" w:eastAsia="zh-CN" w:bidi="ar-SA"/>
              </w:rPr>
              <w:t>供应商应为农业教学、科研、技术推广单位。</w:t>
            </w:r>
          </w:p>
          <w:p w14:paraId="3E55B6E4">
            <w:pPr>
              <w:keepNext w:val="0"/>
              <w:keepLines w:val="0"/>
              <w:pageBreakBefore w:val="0"/>
              <w:widowControl w:val="0"/>
              <w:tabs>
                <w:tab w:val="left" w:pos="0"/>
              </w:tabs>
              <w:kinsoku/>
              <w:wordWrap/>
              <w:overflowPunct/>
              <w:topLinePunct w:val="0"/>
              <w:autoSpaceDE/>
              <w:autoSpaceDN/>
              <w:bidi w:val="0"/>
              <w:adjustRightInd/>
              <w:snapToGrid/>
              <w:spacing w:before="80" w:after="80" w:line="36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3.2具有良好的商业信誉和健全的财务会计制度，依法缴纳税收和社会保障资金的良好记录，根据[长财采购[2022]2066号文件]关于加强政府采购信用体系建设简化供应商资格条件有关事项的通知提供资格条件承诺函。</w:t>
            </w:r>
          </w:p>
          <w:p w14:paraId="5A2868F9">
            <w:pPr>
              <w:keepNext w:val="0"/>
              <w:keepLines w:val="0"/>
              <w:pageBreakBefore w:val="0"/>
              <w:widowControl w:val="0"/>
              <w:tabs>
                <w:tab w:val="left" w:pos="0"/>
              </w:tabs>
              <w:kinsoku/>
              <w:wordWrap/>
              <w:overflowPunct/>
              <w:topLinePunct w:val="0"/>
              <w:autoSpaceDE/>
              <w:autoSpaceDN/>
              <w:bidi w:val="0"/>
              <w:adjustRightInd/>
              <w:snapToGrid/>
              <w:spacing w:before="80" w:after="80" w:line="36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eastAsia="宋体" w:cs="宋体"/>
                <w:b w:val="0"/>
                <w:bCs/>
                <w:snapToGrid w:val="0"/>
                <w:color w:val="000000"/>
                <w:sz w:val="21"/>
                <w:szCs w:val="21"/>
                <w:highlight w:val="none"/>
                <w:lang w:val="en-US" w:eastAsia="zh-CN"/>
              </w:rPr>
              <w:t>3.3信誉要求：</w:t>
            </w:r>
            <w:r>
              <w:rPr>
                <w:rFonts w:hint="eastAsia" w:ascii="宋体" w:hAnsi="宋体" w:eastAsia="宋体" w:cs="宋体"/>
                <w:color w:val="auto"/>
                <w:sz w:val="21"/>
                <w:szCs w:val="21"/>
                <w:highlight w:val="none"/>
              </w:rPr>
              <w:t>参加政府采购活动前三年内，在经营活动中没有重大违法记录</w:t>
            </w:r>
            <w:r>
              <w:rPr>
                <w:rFonts w:hint="eastAsia" w:ascii="宋体" w:hAnsi="宋体" w:eastAsia="宋体" w:cs="宋体"/>
                <w:color w:val="auto"/>
                <w:sz w:val="21"/>
                <w:szCs w:val="21"/>
                <w:highlight w:val="none"/>
                <w:lang w:eastAsia="zh-CN"/>
              </w:rPr>
              <w:t>；</w:t>
            </w:r>
            <w:r>
              <w:rPr>
                <w:rFonts w:hint="eastAsia" w:ascii="宋体" w:hAnsi="宋体" w:eastAsia="宋体" w:cs="宋体"/>
                <w:b w:val="0"/>
                <w:bCs/>
                <w:snapToGrid w:val="0"/>
                <w:color w:val="000000"/>
                <w:sz w:val="21"/>
                <w:szCs w:val="21"/>
                <w:highlight w:val="none"/>
                <w:lang w:val="en-US" w:eastAsia="zh-CN"/>
              </w:rPr>
              <w:t>拒绝列入政府取消投标资格记录期间的企业或个人参加投标；供应商不能列入失信被执行人、重大税收违法案件当事人名单、政府采购严重违法失信行为记录名单，详见财库【2016】125号</w:t>
            </w:r>
            <w:r>
              <w:rPr>
                <w:rFonts w:hint="eastAsia" w:ascii="宋体" w:hAnsi="宋体" w:cs="宋体"/>
                <w:b w:val="0"/>
                <w:bCs/>
                <w:snapToGrid w:val="0"/>
                <w:color w:val="000000"/>
                <w:sz w:val="21"/>
                <w:szCs w:val="21"/>
                <w:highlight w:val="none"/>
                <w:lang w:val="en-US" w:eastAsia="zh-CN"/>
              </w:rPr>
              <w:t>；</w:t>
            </w:r>
            <w:r>
              <w:rPr>
                <w:rFonts w:hint="eastAsia" w:ascii="宋体" w:hAnsi="宋体" w:eastAsia="宋体" w:cs="宋体"/>
                <w:b w:val="0"/>
                <w:bCs/>
                <w:snapToGrid w:val="0"/>
                <w:color w:val="000000"/>
                <w:sz w:val="21"/>
                <w:szCs w:val="21"/>
                <w:highlight w:val="none"/>
                <w:lang w:val="en-US" w:eastAsia="zh-CN"/>
              </w:rPr>
              <w:t>通过“信用中国”网站（www.creditchina.gov.cn）和中国政府采购网（www.ccgp.gov.cn）渠道查询相关信用记录及“中国裁判文书网”（http://wenshu.court.gov.cn/）查询企业无行贿犯罪记录。</w:t>
            </w:r>
          </w:p>
          <w:p w14:paraId="2B3D12E6">
            <w:pPr>
              <w:keepNext w:val="0"/>
              <w:keepLines w:val="0"/>
              <w:pageBreakBefore w:val="0"/>
              <w:widowControl w:val="0"/>
              <w:tabs>
                <w:tab w:val="left" w:pos="0"/>
              </w:tabs>
              <w:kinsoku/>
              <w:wordWrap/>
              <w:overflowPunct/>
              <w:topLinePunct w:val="0"/>
              <w:autoSpaceDE/>
              <w:autoSpaceDN/>
              <w:bidi w:val="0"/>
              <w:adjustRightInd/>
              <w:snapToGrid/>
              <w:spacing w:before="80" w:after="80" w:line="360" w:lineRule="auto"/>
              <w:ind w:firstLine="420" w:firstLineChars="200"/>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b w:val="0"/>
                <w:bCs/>
                <w:snapToGrid w:val="0"/>
                <w:color w:val="000000"/>
                <w:sz w:val="21"/>
                <w:szCs w:val="21"/>
                <w:highlight w:val="none"/>
                <w:lang w:val="en-US" w:eastAsia="zh-CN"/>
              </w:rPr>
              <w:t>3.4与采购人存在利害关系可能影响招标公正性的法人、其他组织或者个人，不得参加投标。单位负责人为同一人或者存在控股、管理关系的不同单位，不得参加同一项目投标。违反这两款规定的，相关投标均无效。</w:t>
            </w:r>
          </w:p>
          <w:p w14:paraId="5E6BECB1">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3.5</w:t>
            </w:r>
            <w:r>
              <w:rPr>
                <w:rFonts w:hint="eastAsia" w:ascii="宋体" w:hAnsi="宋体" w:eastAsia="宋体" w:cs="宋体"/>
                <w:color w:val="000000"/>
                <w:sz w:val="21"/>
                <w:szCs w:val="21"/>
                <w:highlight w:val="none"/>
                <w:lang w:eastAsia="zh-CN"/>
              </w:rPr>
              <w:t>本项目</w:t>
            </w:r>
            <w:r>
              <w:rPr>
                <w:rFonts w:hint="eastAsia" w:ascii="宋体" w:hAnsi="宋体" w:eastAsia="宋体" w:cs="宋体"/>
                <w:color w:val="000000"/>
                <w:sz w:val="21"/>
                <w:szCs w:val="21"/>
                <w:highlight w:val="none"/>
                <w:lang w:val="en-US" w:eastAsia="zh-CN"/>
              </w:rPr>
              <w:t>不允许兼投兼中</w:t>
            </w:r>
            <w:r>
              <w:rPr>
                <w:rFonts w:hint="eastAsia" w:ascii="宋体" w:hAnsi="宋体" w:eastAsia="宋体" w:cs="宋体"/>
                <w:color w:val="000000"/>
                <w:sz w:val="21"/>
                <w:szCs w:val="21"/>
                <w:highlight w:val="none"/>
                <w:lang w:eastAsia="zh-CN"/>
              </w:rPr>
              <w:t>。</w:t>
            </w:r>
          </w:p>
        </w:tc>
      </w:tr>
      <w:tr w14:paraId="1910B5E0">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5C5C2B62">
            <w:pPr>
              <w:spacing w:line="360" w:lineRule="auto"/>
              <w:jc w:val="center"/>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1.4.2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7A241F18">
            <w:pPr>
              <w:spacing w:line="400" w:lineRule="exact"/>
              <w:jc w:val="cente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Cs w:val="21"/>
                <w:highlight w:val="none"/>
                <w:lang w:val="zh-CN"/>
              </w:rPr>
              <w:t>联合体</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42963D50">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Cs w:val="21"/>
                <w:highlight w:val="none"/>
                <w:lang w:val="zh-CN"/>
              </w:rPr>
              <w:t>本项目</w:t>
            </w:r>
            <w:r>
              <w:rPr>
                <w:rFonts w:hint="eastAsia" w:ascii="宋体" w:hAnsi="宋体" w:eastAsia="宋体" w:cs="宋体"/>
                <w:b/>
                <w:color w:val="000000"/>
                <w:szCs w:val="21"/>
                <w:highlight w:val="none"/>
                <w:lang w:val="zh-CN"/>
              </w:rPr>
              <w:t>不接受</w:t>
            </w:r>
            <w:r>
              <w:rPr>
                <w:rFonts w:hint="eastAsia" w:ascii="宋体" w:hAnsi="宋体" w:eastAsia="宋体" w:cs="宋体"/>
                <w:color w:val="000000"/>
                <w:szCs w:val="21"/>
                <w:highlight w:val="none"/>
                <w:lang w:val="zh-CN"/>
              </w:rPr>
              <w:t>联合体投标。</w:t>
            </w:r>
          </w:p>
        </w:tc>
      </w:tr>
      <w:tr w14:paraId="447226E8">
        <w:tblPrEx>
          <w:tblCellMar>
            <w:top w:w="0" w:type="dxa"/>
            <w:left w:w="108" w:type="dxa"/>
            <w:bottom w:w="0" w:type="dxa"/>
            <w:right w:w="108" w:type="dxa"/>
          </w:tblCellMar>
        </w:tblPrEx>
        <w:trPr>
          <w:trHeight w:val="40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590DE47F">
            <w:pPr>
              <w:spacing w:line="360" w:lineRule="auto"/>
              <w:jc w:val="center"/>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1.4.3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7E16BF44">
            <w:pPr>
              <w:spacing w:line="400" w:lineRule="exact"/>
              <w:jc w:val="center"/>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highlight w:val="none"/>
                <w:lang w:eastAsia="zh-CN"/>
              </w:rPr>
              <w:t>供应商</w:t>
            </w:r>
            <w:r>
              <w:rPr>
                <w:rFonts w:hint="eastAsia" w:ascii="宋体" w:hAnsi="宋体" w:eastAsia="宋体" w:cs="宋体"/>
                <w:color w:val="000000"/>
                <w:highlight w:val="none"/>
              </w:rPr>
              <w:t>不得存在下列情形</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2323D40">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（1）为</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人不具有独立法人资格的附属机构（单位）；</w:t>
            </w:r>
          </w:p>
          <w:p w14:paraId="7C643ECC">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（2）与</w:t>
            </w:r>
            <w:r>
              <w:rPr>
                <w:rFonts w:hint="eastAsia" w:ascii="宋体" w:hAnsi="宋体" w:eastAsia="宋体" w:cs="宋体"/>
                <w:color w:val="000000"/>
                <w:szCs w:val="21"/>
                <w:highlight w:val="none"/>
                <w:lang w:val="zh-CN" w:eastAsia="zh-CN"/>
              </w:rPr>
              <w:t>采购人</w:t>
            </w:r>
            <w:r>
              <w:rPr>
                <w:rFonts w:hint="eastAsia" w:ascii="宋体" w:hAnsi="宋体" w:eastAsia="宋体" w:cs="宋体"/>
                <w:color w:val="000000"/>
                <w:szCs w:val="21"/>
                <w:highlight w:val="none"/>
                <w:lang w:val="zh-CN"/>
              </w:rPr>
              <w:t>存在利害关系且可能影响招标公正性；</w:t>
            </w:r>
          </w:p>
          <w:p w14:paraId="4AF048B8">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（3）与本</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项目的其他</w:t>
            </w:r>
            <w:r>
              <w:rPr>
                <w:rFonts w:hint="eastAsia" w:ascii="宋体" w:hAnsi="宋体" w:eastAsia="宋体" w:cs="宋体"/>
                <w:color w:val="000000"/>
                <w:szCs w:val="21"/>
                <w:highlight w:val="none"/>
                <w:lang w:val="zh-CN" w:eastAsia="zh-CN"/>
              </w:rPr>
              <w:t>供应商</w:t>
            </w:r>
            <w:r>
              <w:rPr>
                <w:rFonts w:hint="eastAsia" w:ascii="宋体" w:hAnsi="宋体" w:eastAsia="宋体" w:cs="宋体"/>
                <w:color w:val="000000"/>
                <w:szCs w:val="21"/>
                <w:highlight w:val="none"/>
                <w:lang w:val="zh-CN"/>
              </w:rPr>
              <w:t>为同一个单位负责人；</w:t>
            </w:r>
          </w:p>
          <w:p w14:paraId="55EF4950">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（4）与本</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项目的其他</w:t>
            </w:r>
            <w:r>
              <w:rPr>
                <w:rFonts w:hint="eastAsia" w:ascii="宋体" w:hAnsi="宋体" w:eastAsia="宋体" w:cs="宋体"/>
                <w:color w:val="000000"/>
                <w:szCs w:val="21"/>
                <w:highlight w:val="none"/>
                <w:lang w:val="zh-CN" w:eastAsia="zh-CN"/>
              </w:rPr>
              <w:t>供应商</w:t>
            </w:r>
            <w:r>
              <w:rPr>
                <w:rFonts w:hint="eastAsia" w:ascii="宋体" w:hAnsi="宋体" w:eastAsia="宋体" w:cs="宋体"/>
                <w:color w:val="000000"/>
                <w:szCs w:val="21"/>
                <w:highlight w:val="none"/>
                <w:lang w:val="zh-CN"/>
              </w:rPr>
              <w:t>存在控股、管理关系；</w:t>
            </w:r>
          </w:p>
          <w:p w14:paraId="6A249EEA">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（5）为本</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项目的代建人；</w:t>
            </w:r>
          </w:p>
          <w:p w14:paraId="166A1A36">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（6）为本</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项目的</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代理机构；</w:t>
            </w:r>
          </w:p>
          <w:p w14:paraId="300E4C09">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（7）与本</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项目的代建人或</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代理机构同为一个法定代表人；</w:t>
            </w:r>
          </w:p>
          <w:p w14:paraId="45DA49FD">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（8）与本</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项目的代建人或</w:t>
            </w:r>
            <w:r>
              <w:rPr>
                <w:rFonts w:hint="eastAsia" w:ascii="宋体" w:hAnsi="宋体" w:eastAsia="宋体" w:cs="宋体"/>
                <w:color w:val="000000"/>
                <w:szCs w:val="21"/>
                <w:highlight w:val="none"/>
                <w:lang w:val="zh-CN" w:eastAsia="zh-CN"/>
              </w:rPr>
              <w:t>采购</w:t>
            </w:r>
            <w:r>
              <w:rPr>
                <w:rFonts w:hint="eastAsia" w:ascii="宋体" w:hAnsi="宋体" w:eastAsia="宋体" w:cs="宋体"/>
                <w:color w:val="000000"/>
                <w:szCs w:val="21"/>
                <w:highlight w:val="none"/>
                <w:lang w:val="zh-CN"/>
              </w:rPr>
              <w:t>代理机构存在控股或参股关系；</w:t>
            </w:r>
          </w:p>
          <w:p w14:paraId="132E15E2">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（9）被依法暂停或者取消投标资格；</w:t>
            </w:r>
          </w:p>
          <w:p w14:paraId="631DC482">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（10）被责令停产停业、暂扣或者吊销许可证、暂扣或者吊销执照；</w:t>
            </w:r>
          </w:p>
          <w:p w14:paraId="6E306A24">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（11）进入清算程序，或被宣告破产，或其他丧失履约能力的情形；</w:t>
            </w:r>
          </w:p>
          <w:p w14:paraId="4A8499A7">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（12）在最近三年内发生重大质量问题（以相关行业主管部门的行政处罚决定或司法机关出具的有关法律文书为准）；</w:t>
            </w:r>
          </w:p>
          <w:p w14:paraId="116DF3E2">
            <w:pPr>
              <w:keepNext w:val="0"/>
              <w:keepLines w:val="0"/>
              <w:pageBreakBefore w:val="0"/>
              <w:kinsoku/>
              <w:wordWrap/>
              <w:overflowPunct/>
              <w:topLinePunct w:val="0"/>
              <w:bidi w:val="0"/>
              <w:snapToGrid/>
              <w:spacing w:line="360" w:lineRule="auto"/>
              <w:jc w:val="left"/>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Cs w:val="21"/>
                <w:highlight w:val="none"/>
                <w:lang w:val="zh-CN"/>
              </w:rPr>
              <w:t>（1</w:t>
            </w:r>
            <w:r>
              <w:rPr>
                <w:rFonts w:hint="eastAsia" w:ascii="宋体" w:hAnsi="宋体" w:eastAsia="宋体" w:cs="宋体"/>
                <w:color w:val="000000"/>
                <w:szCs w:val="21"/>
                <w:highlight w:val="none"/>
                <w:lang w:val="zh-CN" w:eastAsia="zh-CN"/>
              </w:rPr>
              <w:t>3</w:t>
            </w:r>
            <w:r>
              <w:rPr>
                <w:rFonts w:hint="eastAsia" w:ascii="宋体" w:hAnsi="宋体" w:eastAsia="宋体" w:cs="宋体"/>
                <w:color w:val="000000"/>
                <w:szCs w:val="21"/>
                <w:highlight w:val="none"/>
                <w:lang w:val="zh-CN"/>
              </w:rPr>
              <w:t>）法律法规或</w:t>
            </w:r>
            <w:r>
              <w:rPr>
                <w:rFonts w:hint="eastAsia" w:ascii="宋体" w:hAnsi="宋体" w:eastAsia="宋体" w:cs="宋体"/>
                <w:color w:val="000000"/>
                <w:szCs w:val="21"/>
                <w:highlight w:val="none"/>
                <w:lang w:val="zh-CN" w:eastAsia="zh-CN"/>
              </w:rPr>
              <w:t>供应商</w:t>
            </w:r>
            <w:r>
              <w:rPr>
                <w:rFonts w:hint="eastAsia" w:ascii="宋体" w:hAnsi="宋体" w:eastAsia="宋体" w:cs="宋体"/>
                <w:color w:val="000000"/>
                <w:szCs w:val="21"/>
                <w:highlight w:val="none"/>
                <w:lang w:val="zh-CN"/>
              </w:rPr>
              <w:t>须知前附表规定的其他情形。</w:t>
            </w:r>
          </w:p>
        </w:tc>
      </w:tr>
      <w:tr w14:paraId="104A24ED">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B5A1685">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1.9.1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AC4AD15">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zh-CN"/>
              </w:rPr>
              <w:t>踏勘现场</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1F6A788">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zh-CN"/>
              </w:rPr>
              <w:t>不组织</w:t>
            </w:r>
          </w:p>
        </w:tc>
      </w:tr>
      <w:tr w14:paraId="09575EF5">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057DEEE">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1.10.1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3CF1C2BF">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zh-CN"/>
              </w:rPr>
              <w:t>投标预备会</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15CBE3DB">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zh-CN"/>
              </w:rPr>
              <w:t>不召开</w:t>
            </w:r>
          </w:p>
        </w:tc>
      </w:tr>
      <w:tr w14:paraId="081459D2">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E77DE14">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1.10.2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618DFAE">
            <w:pPr>
              <w:spacing w:line="360" w:lineRule="auto"/>
              <w:jc w:val="center"/>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eastAsia="zh-CN"/>
              </w:rPr>
              <w:t>供应商</w:t>
            </w:r>
            <w:r>
              <w:rPr>
                <w:rFonts w:hint="eastAsia" w:ascii="宋体" w:hAnsi="宋体" w:eastAsia="宋体" w:cs="宋体"/>
                <w:color w:val="000000"/>
                <w:sz w:val="21"/>
                <w:szCs w:val="21"/>
                <w:highlight w:val="none"/>
              </w:rPr>
              <w:t>提出问题的截止时间</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A13FDE8">
            <w:pPr>
              <w:keepNext w:val="0"/>
              <w:keepLines w:val="0"/>
              <w:pageBreakBefore w:val="0"/>
              <w:kinsoku/>
              <w:wordWrap/>
              <w:overflowPunct/>
              <w:topLinePunct w:val="0"/>
              <w:bidi w:val="0"/>
              <w:adjustRightInd w:val="0"/>
              <w:snapToGrid w:val="0"/>
              <w:spacing w:before="157" w:beforeLines="50" w:line="312" w:lineRule="auto"/>
              <w:textAlignment w:val="auto"/>
              <w:rPr>
                <w:rFonts w:ascii="宋体" w:hAnsi="宋体" w:eastAsia="宋体" w:cs="宋体"/>
                <w:color w:val="000000"/>
                <w:szCs w:val="21"/>
                <w:highlight w:val="none"/>
              </w:rPr>
            </w:pPr>
            <w:r>
              <w:rPr>
                <w:rFonts w:hint="eastAsia" w:ascii="宋体" w:hAnsi="宋体" w:eastAsia="宋体" w:cs="宋体"/>
                <w:bCs/>
                <w:color w:val="000000"/>
                <w:sz w:val="21"/>
                <w:szCs w:val="21"/>
                <w:highlight w:val="none"/>
              </w:rPr>
              <w:t>投标截止时间10日前</w:t>
            </w:r>
            <w:r>
              <w:rPr>
                <w:rFonts w:hint="eastAsia" w:ascii="宋体" w:hAnsi="宋体" w:eastAsia="宋体" w:cs="宋体"/>
                <w:color w:val="000000"/>
                <w:szCs w:val="21"/>
                <w:highlight w:val="none"/>
              </w:rPr>
              <w:t>（逾期有权不再解答，若</w:t>
            </w:r>
            <w:r>
              <w:rPr>
                <w:rFonts w:hint="eastAsia" w:ascii="宋体" w:hAnsi="宋体" w:eastAsia="宋体" w:cs="宋体"/>
                <w:color w:val="000000"/>
                <w:szCs w:val="21"/>
                <w:highlight w:val="none"/>
                <w:lang w:eastAsia="zh-CN"/>
              </w:rPr>
              <w:t>供应商</w:t>
            </w:r>
            <w:r>
              <w:rPr>
                <w:rFonts w:hint="eastAsia" w:ascii="宋体" w:hAnsi="宋体" w:eastAsia="宋体" w:cs="宋体"/>
                <w:color w:val="000000"/>
                <w:szCs w:val="21"/>
                <w:highlight w:val="none"/>
              </w:rPr>
              <w:t>未提出疑问，则视为其无疑问。）</w:t>
            </w:r>
          </w:p>
          <w:p w14:paraId="2614D6F5">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bCs/>
                <w:color w:val="000000"/>
                <w:sz w:val="21"/>
                <w:szCs w:val="21"/>
                <w:highlight w:val="none"/>
                <w:lang w:val="zh-CN"/>
              </w:rPr>
              <w:t>方式：加盖公章的书面形式提问，一式三份递交到</w:t>
            </w:r>
            <w:r>
              <w:rPr>
                <w:rFonts w:hint="eastAsia" w:ascii="宋体" w:hAnsi="宋体" w:eastAsia="宋体" w:cs="宋体"/>
                <w:bCs/>
                <w:color w:val="000000"/>
                <w:sz w:val="21"/>
                <w:szCs w:val="21"/>
                <w:highlight w:val="none"/>
                <w:lang w:val="en-US" w:eastAsia="zh-CN"/>
              </w:rPr>
              <w:t>代理机构</w:t>
            </w:r>
            <w:r>
              <w:rPr>
                <w:rFonts w:hint="eastAsia" w:ascii="宋体" w:hAnsi="宋体" w:eastAsia="宋体" w:cs="宋体"/>
                <w:bCs/>
                <w:color w:val="000000"/>
                <w:sz w:val="21"/>
                <w:szCs w:val="21"/>
                <w:highlight w:val="none"/>
                <w:lang w:val="zh-CN"/>
              </w:rPr>
              <w:t>，并将电子版发至</w:t>
            </w:r>
            <w:r>
              <w:rPr>
                <w:rFonts w:hint="eastAsia" w:ascii="宋体" w:hAnsi="宋体" w:eastAsia="宋体" w:cs="宋体"/>
                <w:bCs/>
                <w:color w:val="000000"/>
                <w:sz w:val="21"/>
                <w:szCs w:val="21"/>
                <w:highlight w:val="none"/>
                <w:lang w:val="en-US" w:eastAsia="zh-CN"/>
              </w:rPr>
              <w:t>代理机构</w:t>
            </w:r>
            <w:r>
              <w:rPr>
                <w:rFonts w:hint="eastAsia" w:ascii="宋体" w:hAnsi="宋体" w:eastAsia="宋体" w:cs="宋体"/>
                <w:bCs/>
                <w:color w:val="000000"/>
                <w:sz w:val="21"/>
                <w:szCs w:val="21"/>
                <w:highlight w:val="none"/>
                <w:lang w:val="zh-CN"/>
              </w:rPr>
              <w:t>邮箱</w:t>
            </w:r>
            <w:r>
              <w:rPr>
                <w:rFonts w:hint="eastAsia" w:ascii="宋体" w:hAnsi="宋体" w:cs="宋体"/>
                <w:bCs/>
                <w:color w:val="000000"/>
                <w:sz w:val="21"/>
                <w:szCs w:val="21"/>
                <w:highlight w:val="none"/>
                <w:lang w:val="zh-CN"/>
              </w:rPr>
              <w:t>（</w:t>
            </w:r>
            <w:r>
              <w:rPr>
                <w:rFonts w:hint="eastAsia" w:ascii="宋体" w:hAnsi="宋体" w:cs="宋体"/>
                <w:bCs/>
                <w:color w:val="000000"/>
                <w:sz w:val="21"/>
                <w:szCs w:val="21"/>
                <w:highlight w:val="none"/>
                <w:lang w:val="en-US" w:eastAsia="zh-CN"/>
              </w:rPr>
              <w:t>15500001819@qq.com</w:t>
            </w:r>
            <w:r>
              <w:rPr>
                <w:rFonts w:hint="eastAsia" w:ascii="宋体" w:hAnsi="宋体" w:cs="宋体"/>
                <w:bCs/>
                <w:color w:val="000000"/>
                <w:sz w:val="21"/>
                <w:szCs w:val="21"/>
                <w:highlight w:val="none"/>
                <w:lang w:val="zh-CN"/>
              </w:rPr>
              <w:t>）</w:t>
            </w:r>
            <w:r>
              <w:rPr>
                <w:rFonts w:hint="eastAsia" w:ascii="宋体" w:hAnsi="宋体" w:eastAsia="宋体" w:cs="宋体"/>
                <w:bCs/>
                <w:color w:val="000000"/>
                <w:sz w:val="21"/>
                <w:szCs w:val="21"/>
                <w:highlight w:val="none"/>
                <w:lang w:val="zh-CN"/>
              </w:rPr>
              <w:t>。</w:t>
            </w:r>
          </w:p>
        </w:tc>
      </w:tr>
      <w:tr w14:paraId="4D09EF2D">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0D45F208">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1.10.3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70A0F61E">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eastAsia="zh-CN"/>
              </w:rPr>
              <w:t>采购人</w:t>
            </w:r>
            <w:r>
              <w:rPr>
                <w:rFonts w:hint="eastAsia" w:ascii="宋体" w:hAnsi="宋体" w:eastAsia="宋体" w:cs="宋体"/>
                <w:color w:val="000000"/>
                <w:sz w:val="21"/>
                <w:szCs w:val="21"/>
                <w:highlight w:val="none"/>
              </w:rPr>
              <w:t>书面澄清的时间</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5A4A80FF">
            <w:pPr>
              <w:pStyle w:val="24"/>
              <w:spacing w:before="46" w:line="229" w:lineRule="auto"/>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bCs/>
                <w:color w:val="000000"/>
                <w:kern w:val="2"/>
                <w:sz w:val="21"/>
                <w:szCs w:val="21"/>
                <w:highlight w:val="none"/>
                <w:lang w:val="en-US" w:eastAsia="zh-CN" w:bidi="ar-SA"/>
              </w:rPr>
              <w:t>投标截止时间 15 日前</w:t>
            </w:r>
          </w:p>
          <w:p w14:paraId="7B27F5E6">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bCs/>
                <w:color w:val="000000"/>
                <w:sz w:val="21"/>
                <w:szCs w:val="21"/>
                <w:highlight w:val="none"/>
              </w:rPr>
              <w:t>招标文件的澄清、修改将在政采云网站上发布，一经发布即视为已告知所有已报名的供应商，供应商应当在网上自行查询，无需书面回复。</w:t>
            </w:r>
          </w:p>
        </w:tc>
      </w:tr>
      <w:tr w14:paraId="32B6C31C">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3144B5AD">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1.11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CBB032A">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偏离</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7A8019FE">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cs="宋体"/>
                <w:bCs/>
                <w:color w:val="000000"/>
                <w:szCs w:val="21"/>
                <w:highlight w:val="none"/>
                <w:lang w:val="en-US" w:eastAsia="zh-CN"/>
              </w:rPr>
              <w:t>允许正偏离，</w:t>
            </w:r>
            <w:r>
              <w:rPr>
                <w:rFonts w:hint="eastAsia" w:ascii="宋体" w:hAnsi="宋体" w:cs="宋体"/>
                <w:bCs/>
                <w:color w:val="000000"/>
                <w:szCs w:val="21"/>
                <w:highlight w:val="none"/>
                <w:lang w:eastAsia="zh-CN"/>
              </w:rPr>
              <w:t>不允许</w:t>
            </w:r>
            <w:r>
              <w:rPr>
                <w:rFonts w:hint="eastAsia" w:ascii="宋体" w:hAnsi="宋体" w:cs="宋体"/>
                <w:bCs/>
                <w:color w:val="000000"/>
                <w:szCs w:val="21"/>
                <w:highlight w:val="none"/>
                <w:lang w:val="en-US" w:eastAsia="zh-CN"/>
              </w:rPr>
              <w:t>负偏离</w:t>
            </w:r>
          </w:p>
        </w:tc>
      </w:tr>
      <w:tr w14:paraId="585C0523">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14CAB663">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000000"/>
                <w:sz w:val="21"/>
                <w:szCs w:val="21"/>
                <w:highlight w:val="none"/>
                <w:lang w:val="en-US" w:eastAsia="zh-CN"/>
              </w:rPr>
            </w:pPr>
            <w:r>
              <w:rPr>
                <w:rFonts w:hint="eastAsia" w:ascii="宋体" w:hAnsi="宋体" w:cs="宋体"/>
                <w:color w:val="000000"/>
                <w:sz w:val="21"/>
                <w:szCs w:val="21"/>
                <w:highlight w:val="none"/>
                <w:lang w:val="en-US" w:eastAsia="zh-CN"/>
              </w:rPr>
              <w:t>1.12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524FAFC8">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000000"/>
                <w:sz w:val="21"/>
                <w:szCs w:val="21"/>
                <w:highlight w:val="none"/>
                <w:lang w:val="en-US" w:eastAsia="zh-CN"/>
              </w:rPr>
            </w:pPr>
            <w:r>
              <w:rPr>
                <w:rFonts w:hint="eastAsia" w:ascii="宋体" w:hAnsi="宋体" w:cs="宋体"/>
                <w:color w:val="000000"/>
                <w:sz w:val="21"/>
                <w:szCs w:val="21"/>
                <w:highlight w:val="none"/>
                <w:lang w:val="en-US" w:eastAsia="zh-CN"/>
              </w:rPr>
              <w:t>分包与转包</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7F81A5D2">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cs="宋体"/>
                <w:bCs/>
                <w:color w:val="000000"/>
                <w:szCs w:val="21"/>
                <w:highlight w:val="none"/>
                <w:lang w:val="en-US" w:eastAsia="zh-CN"/>
              </w:rPr>
            </w:pPr>
            <w:r>
              <w:rPr>
                <w:rFonts w:hint="eastAsia" w:ascii="宋体" w:hAnsi="宋体" w:cs="宋体"/>
                <w:bCs/>
                <w:color w:val="000000"/>
                <w:szCs w:val="21"/>
                <w:highlight w:val="none"/>
                <w:lang w:val="en-US" w:eastAsia="zh-CN"/>
              </w:rPr>
              <w:t>中标单位与实施作业单位要一致，不得分包、转包。</w:t>
            </w:r>
          </w:p>
        </w:tc>
      </w:tr>
      <w:tr w14:paraId="599534E1">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2161288D">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057DEE75">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构成招标文件的其他材料</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45564BE8">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cs="宋体"/>
                <w:color w:val="auto"/>
                <w:szCs w:val="21"/>
                <w:highlight w:val="none"/>
                <w:lang w:val="en-US" w:eastAsia="zh-CN"/>
              </w:rPr>
              <w:t>澄清</w:t>
            </w:r>
            <w:r>
              <w:rPr>
                <w:rFonts w:hint="eastAsia" w:ascii="宋体" w:hAnsi="宋体" w:cs="宋体"/>
                <w:color w:val="auto"/>
                <w:szCs w:val="21"/>
                <w:highlight w:val="none"/>
              </w:rPr>
              <w:t>文件（补充文件）</w:t>
            </w:r>
            <w:r>
              <w:rPr>
                <w:rFonts w:hint="eastAsia" w:ascii="宋体" w:hAnsi="宋体" w:eastAsia="宋体" w:cs="宋体"/>
                <w:color w:val="000000"/>
                <w:sz w:val="21"/>
                <w:szCs w:val="21"/>
                <w:highlight w:val="none"/>
              </w:rPr>
              <w:t>（如有）</w:t>
            </w:r>
          </w:p>
        </w:tc>
      </w:tr>
      <w:tr w14:paraId="6C78314B">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5D31E61">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2.2.2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5033798A">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投标截止时间</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56416B72">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202</w:t>
            </w: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lang w:eastAsia="zh-CN"/>
              </w:rPr>
              <w:t>年</w:t>
            </w:r>
            <w:r>
              <w:rPr>
                <w:rFonts w:hint="eastAsia" w:ascii="宋体" w:hAnsi="宋体" w:eastAsia="宋体" w:cs="宋体"/>
                <w:color w:val="000000"/>
                <w:sz w:val="21"/>
                <w:szCs w:val="21"/>
                <w:highlight w:val="none"/>
                <w:lang w:val="en-US" w:eastAsia="zh-CN"/>
              </w:rPr>
              <w:t>04</w:t>
            </w:r>
            <w:r>
              <w:rPr>
                <w:rFonts w:hint="eastAsia" w:ascii="宋体" w:hAnsi="宋体" w:eastAsia="宋体" w:cs="宋体"/>
                <w:color w:val="000000"/>
                <w:sz w:val="21"/>
                <w:szCs w:val="21"/>
                <w:highlight w:val="none"/>
                <w:lang w:eastAsia="zh-CN"/>
              </w:rPr>
              <w:t>月</w:t>
            </w:r>
            <w:r>
              <w:rPr>
                <w:rFonts w:hint="eastAsia" w:ascii="宋体" w:hAnsi="宋体" w:cs="宋体"/>
                <w:color w:val="000000"/>
                <w:sz w:val="21"/>
                <w:szCs w:val="21"/>
                <w:highlight w:val="none"/>
                <w:lang w:val="en-US" w:eastAsia="zh-CN"/>
              </w:rPr>
              <w:t>24</w:t>
            </w:r>
            <w:r>
              <w:rPr>
                <w:rFonts w:hint="eastAsia" w:ascii="宋体" w:hAnsi="宋体" w:eastAsia="宋体" w:cs="宋体"/>
                <w:color w:val="000000"/>
                <w:sz w:val="21"/>
                <w:szCs w:val="21"/>
                <w:highlight w:val="none"/>
                <w:lang w:eastAsia="zh-CN"/>
              </w:rPr>
              <w:t>日</w:t>
            </w:r>
            <w:r>
              <w:rPr>
                <w:rFonts w:hint="eastAsia" w:ascii="宋体" w:hAnsi="宋体" w:eastAsia="宋体" w:cs="宋体"/>
                <w:color w:val="000000"/>
                <w:sz w:val="21"/>
                <w:szCs w:val="21"/>
                <w:highlight w:val="none"/>
                <w:lang w:val="en-US" w:eastAsia="zh-CN"/>
              </w:rPr>
              <w:t>09</w:t>
            </w:r>
            <w:r>
              <w:rPr>
                <w:rFonts w:hint="eastAsia" w:ascii="宋体" w:hAnsi="宋体" w:eastAsia="宋体" w:cs="宋体"/>
                <w:color w:val="000000"/>
                <w:sz w:val="21"/>
                <w:szCs w:val="21"/>
                <w:highlight w:val="none"/>
                <w:lang w:eastAsia="zh-CN"/>
              </w:rPr>
              <w:t>点</w:t>
            </w:r>
            <w:r>
              <w:rPr>
                <w:rFonts w:hint="eastAsia" w:ascii="宋体" w:hAnsi="宋体" w:eastAsia="宋体" w:cs="宋体"/>
                <w:color w:val="000000"/>
                <w:sz w:val="21"/>
                <w:szCs w:val="21"/>
                <w:highlight w:val="none"/>
                <w:lang w:val="en-US" w:eastAsia="zh-CN"/>
              </w:rPr>
              <w:t>0</w:t>
            </w:r>
            <w:r>
              <w:rPr>
                <w:rFonts w:hint="eastAsia" w:ascii="宋体" w:hAnsi="宋体" w:eastAsia="宋体" w:cs="宋体"/>
                <w:color w:val="000000"/>
                <w:sz w:val="21"/>
                <w:szCs w:val="21"/>
                <w:highlight w:val="none"/>
                <w:lang w:eastAsia="zh-CN"/>
              </w:rPr>
              <w:t>0分</w:t>
            </w:r>
          </w:p>
        </w:tc>
      </w:tr>
      <w:tr w14:paraId="55980883">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5909747F">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2.2.3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3BB478FA">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eastAsia="zh-CN"/>
              </w:rPr>
              <w:t>供应商</w:t>
            </w:r>
            <w:r>
              <w:rPr>
                <w:rFonts w:hint="eastAsia" w:ascii="宋体" w:hAnsi="宋体" w:eastAsia="宋体" w:cs="宋体"/>
                <w:color w:val="000000"/>
                <w:sz w:val="21"/>
                <w:szCs w:val="21"/>
                <w:highlight w:val="none"/>
              </w:rPr>
              <w:t>确认收到招标文件澄清的时间</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2D160092">
            <w:pPr>
              <w:pStyle w:val="24"/>
              <w:spacing w:before="51" w:line="360" w:lineRule="auto"/>
              <w:rPr>
                <w:rFonts w:hint="eastAsia" w:ascii="宋体" w:hAnsi="宋体" w:eastAsia="宋体" w:cs="宋体"/>
                <w:sz w:val="21"/>
                <w:szCs w:val="21"/>
                <w:highlight w:val="none"/>
              </w:rPr>
            </w:pPr>
            <w:r>
              <w:rPr>
                <w:rFonts w:hint="eastAsia" w:ascii="宋体" w:hAnsi="宋体" w:eastAsia="宋体" w:cs="宋体"/>
                <w:spacing w:val="-3"/>
                <w:sz w:val="21"/>
                <w:szCs w:val="21"/>
                <w:highlight w:val="none"/>
              </w:rPr>
              <w:t>在原公告发布媒体上发布澄清或修改公告。</w:t>
            </w:r>
          </w:p>
          <w:p w14:paraId="18D5FC5C">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spacing w:val="2"/>
                <w:sz w:val="21"/>
                <w:szCs w:val="21"/>
                <w:highlight w:val="none"/>
              </w:rPr>
              <w:t>供应商在提交响应文件截止时间前须自行查看在原公告发</w:t>
            </w:r>
            <w:r>
              <w:rPr>
                <w:rFonts w:hint="eastAsia" w:ascii="宋体" w:hAnsi="宋体" w:eastAsia="宋体" w:cs="宋体"/>
                <w:spacing w:val="1"/>
                <w:sz w:val="21"/>
                <w:szCs w:val="21"/>
                <w:highlight w:val="none"/>
              </w:rPr>
              <w:t>布媒</w:t>
            </w:r>
            <w:r>
              <w:rPr>
                <w:rFonts w:hint="eastAsia" w:ascii="宋体" w:hAnsi="宋体" w:eastAsia="宋体" w:cs="宋体"/>
                <w:spacing w:val="2"/>
                <w:sz w:val="21"/>
                <w:szCs w:val="21"/>
                <w:highlight w:val="none"/>
              </w:rPr>
              <w:t>体上发布的澄清或修改公告，因供应商未及时查看而造成的一</w:t>
            </w:r>
            <w:r>
              <w:rPr>
                <w:rFonts w:hint="eastAsia" w:ascii="宋体" w:hAnsi="宋体" w:eastAsia="宋体" w:cs="宋体"/>
                <w:spacing w:val="-4"/>
                <w:sz w:val="21"/>
                <w:szCs w:val="21"/>
                <w:highlight w:val="none"/>
              </w:rPr>
              <w:t>切后果由供应商自行负责。</w:t>
            </w:r>
          </w:p>
        </w:tc>
      </w:tr>
      <w:tr w14:paraId="43B1E55A">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3F74CF7F">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2.3.2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7DA996CF">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eastAsia="zh-CN"/>
              </w:rPr>
              <w:t>供应商</w:t>
            </w:r>
            <w:r>
              <w:rPr>
                <w:rFonts w:hint="eastAsia" w:ascii="宋体" w:hAnsi="宋体" w:eastAsia="宋体" w:cs="宋体"/>
                <w:color w:val="000000"/>
                <w:sz w:val="21"/>
                <w:szCs w:val="21"/>
                <w:highlight w:val="none"/>
              </w:rPr>
              <w:t>确认收到招标文件修改的时间</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35888B9F">
            <w:pPr>
              <w:pStyle w:val="24"/>
              <w:spacing w:before="32" w:line="360" w:lineRule="auto"/>
              <w:rPr>
                <w:rFonts w:hint="eastAsia" w:ascii="宋体" w:hAnsi="宋体" w:eastAsia="宋体" w:cs="宋体"/>
                <w:sz w:val="21"/>
                <w:szCs w:val="21"/>
                <w:highlight w:val="none"/>
              </w:rPr>
            </w:pPr>
            <w:r>
              <w:rPr>
                <w:rFonts w:hint="eastAsia" w:ascii="宋体" w:hAnsi="宋体" w:eastAsia="宋体" w:cs="宋体"/>
                <w:spacing w:val="-3"/>
                <w:sz w:val="21"/>
                <w:szCs w:val="21"/>
                <w:highlight w:val="none"/>
              </w:rPr>
              <w:t>在原公告发布媒体上发布澄清或修改公告。</w:t>
            </w:r>
          </w:p>
          <w:p w14:paraId="4900AFCE">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spacing w:val="2"/>
                <w:sz w:val="21"/>
                <w:szCs w:val="21"/>
                <w:highlight w:val="none"/>
              </w:rPr>
              <w:t>供应商在提交响应文件截止时间前须自行查看在原公告发</w:t>
            </w:r>
            <w:r>
              <w:rPr>
                <w:rFonts w:hint="eastAsia" w:ascii="宋体" w:hAnsi="宋体" w:eastAsia="宋体" w:cs="宋体"/>
                <w:spacing w:val="1"/>
                <w:sz w:val="21"/>
                <w:szCs w:val="21"/>
                <w:highlight w:val="none"/>
              </w:rPr>
              <w:t>布媒</w:t>
            </w:r>
            <w:r>
              <w:rPr>
                <w:rFonts w:hint="eastAsia" w:ascii="宋体" w:hAnsi="宋体" w:eastAsia="宋体" w:cs="宋体"/>
                <w:spacing w:val="2"/>
                <w:sz w:val="21"/>
                <w:szCs w:val="21"/>
                <w:highlight w:val="none"/>
              </w:rPr>
              <w:t>体上发布的澄清或修改公告，因供应商未及时查看而造成的一</w:t>
            </w:r>
            <w:r>
              <w:rPr>
                <w:rFonts w:hint="eastAsia" w:ascii="宋体" w:hAnsi="宋体" w:eastAsia="宋体" w:cs="宋体"/>
                <w:sz w:val="21"/>
                <w:szCs w:val="21"/>
                <w:highlight w:val="none"/>
              </w:rPr>
              <w:t xml:space="preserve"> </w:t>
            </w:r>
            <w:r>
              <w:rPr>
                <w:rFonts w:hint="eastAsia" w:ascii="宋体" w:hAnsi="宋体" w:eastAsia="宋体" w:cs="宋体"/>
                <w:spacing w:val="-4"/>
                <w:sz w:val="21"/>
                <w:szCs w:val="21"/>
                <w:highlight w:val="none"/>
              </w:rPr>
              <w:t>切后果由供应商自行负责。</w:t>
            </w:r>
          </w:p>
        </w:tc>
      </w:tr>
      <w:tr w14:paraId="3AA87872">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BE4A28F">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3.3.1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5BD992B">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投标有效期</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5548931">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投标截止之日起90日历天</w:t>
            </w:r>
          </w:p>
        </w:tc>
      </w:tr>
      <w:tr w14:paraId="4C397727">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5F3A0E9B">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3.4.1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210F7298">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投标保证金</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78EEB0B9">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依据长财采购【2021】695号文件的规定，对于满足《中华人民共和国政府采购法》第二十二条有关规定，经“信用中国”网站查询不存在行政处罚信息的、诚信记录良好的供应商，无需交纳投标保证金。</w:t>
            </w:r>
          </w:p>
        </w:tc>
      </w:tr>
      <w:tr w14:paraId="703A18B5">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74D251FF">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3.6.3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7539807E">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签字或盖章要求</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B2201B6">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在</w:t>
            </w:r>
            <w:r>
              <w:rPr>
                <w:rFonts w:hint="eastAsia" w:ascii="宋体" w:hAnsi="宋体" w:eastAsia="宋体" w:cs="宋体"/>
                <w:color w:val="000000"/>
                <w:sz w:val="21"/>
                <w:szCs w:val="21"/>
                <w:highlight w:val="none"/>
                <w:lang w:val="zh-CN"/>
              </w:rPr>
              <w:t>投标文件应使用打印、复印或不能擦去的墨水书写，文字要清晰，语言要明确，并按招标文件的要求签字或盖章。投标文件应尽量避免涂改和插字，如有修改，除了按采购人书面请示进行修改的以外，均应由法定代表人（或授权委托人）在修改处盖章或签名确认，</w:t>
            </w:r>
            <w:r>
              <w:rPr>
                <w:rFonts w:hint="eastAsia" w:ascii="宋体" w:hAnsi="宋体" w:eastAsia="宋体" w:cs="宋体"/>
                <w:color w:val="000000"/>
                <w:sz w:val="21"/>
                <w:szCs w:val="21"/>
                <w:highlight w:val="none"/>
                <w:lang w:val="en-US" w:eastAsia="zh-CN"/>
              </w:rPr>
              <w:t>开标后纸质文件邮寄至采购代理机构</w:t>
            </w:r>
            <w:r>
              <w:rPr>
                <w:rFonts w:hint="eastAsia" w:ascii="宋体" w:hAnsi="宋体" w:eastAsia="宋体" w:cs="宋体"/>
                <w:color w:val="000000"/>
                <w:sz w:val="21"/>
                <w:szCs w:val="21"/>
                <w:highlight w:val="none"/>
                <w:lang w:val="zh-CN"/>
              </w:rPr>
              <w:t>。</w:t>
            </w:r>
          </w:p>
        </w:tc>
      </w:tr>
      <w:tr w14:paraId="35B433D2">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7FEAC35F">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3.6.4</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025F88B8">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投标文件份数</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BE21977">
            <w:pPr>
              <w:pStyle w:val="24"/>
              <w:spacing w:before="35" w:line="360" w:lineRule="auto"/>
              <w:rPr>
                <w:rFonts w:hint="eastAsia" w:ascii="宋体" w:hAnsi="宋体" w:eastAsia="宋体" w:cs="宋体"/>
                <w:sz w:val="21"/>
                <w:szCs w:val="21"/>
                <w:highlight w:val="none"/>
              </w:rPr>
            </w:pPr>
            <w:r>
              <w:rPr>
                <w:rFonts w:hint="eastAsia" w:ascii="宋体" w:hAnsi="宋体" w:eastAsia="宋体" w:cs="宋体"/>
                <w:spacing w:val="-1"/>
                <w:sz w:val="21"/>
                <w:szCs w:val="21"/>
                <w:highlight w:val="none"/>
              </w:rPr>
              <w:t>正本一份，副本二份，电子版一份</w:t>
            </w:r>
          </w:p>
          <w:p w14:paraId="3841F23F">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sz w:val="21"/>
                <w:szCs w:val="21"/>
                <w:highlight w:val="none"/>
              </w:rPr>
              <w:t>注</w:t>
            </w:r>
            <w:r>
              <w:rPr>
                <w:rFonts w:hint="eastAsia" w:ascii="宋体" w:hAnsi="宋体" w:eastAsia="宋体" w:cs="宋体"/>
                <w:spacing w:val="-12"/>
                <w:sz w:val="21"/>
                <w:szCs w:val="21"/>
                <w:highlight w:val="none"/>
              </w:rPr>
              <w:t>：（</w:t>
            </w:r>
            <w:r>
              <w:rPr>
                <w:rFonts w:hint="eastAsia" w:ascii="宋体" w:hAnsi="宋体" w:eastAsia="宋体" w:cs="宋体"/>
                <w:sz w:val="21"/>
                <w:szCs w:val="21"/>
                <w:highlight w:val="none"/>
              </w:rPr>
              <w:t>1）响应文件电子版储存介质为</w:t>
            </w:r>
            <w:r>
              <w:rPr>
                <w:rFonts w:hint="eastAsia" w:ascii="宋体" w:hAnsi="宋体" w:eastAsia="宋体" w:cs="宋体"/>
                <w:spacing w:val="-41"/>
                <w:sz w:val="21"/>
                <w:szCs w:val="21"/>
                <w:highlight w:val="none"/>
              </w:rPr>
              <w:t xml:space="preserve"> </w:t>
            </w:r>
            <w:r>
              <w:rPr>
                <w:rFonts w:hint="eastAsia" w:ascii="宋体" w:hAnsi="宋体" w:eastAsia="宋体" w:cs="宋体"/>
                <w:sz w:val="21"/>
                <w:szCs w:val="21"/>
                <w:highlight w:val="none"/>
              </w:rPr>
              <w:t>U</w:t>
            </w:r>
            <w:r>
              <w:rPr>
                <w:rFonts w:hint="eastAsia" w:ascii="宋体" w:hAnsi="宋体" w:eastAsia="宋体" w:cs="宋体"/>
                <w:spacing w:val="-50"/>
                <w:sz w:val="21"/>
                <w:szCs w:val="21"/>
                <w:highlight w:val="none"/>
              </w:rPr>
              <w:t xml:space="preserve"> </w:t>
            </w:r>
            <w:r>
              <w:rPr>
                <w:rFonts w:hint="eastAsia" w:ascii="宋体" w:hAnsi="宋体" w:eastAsia="宋体" w:cs="宋体"/>
                <w:sz w:val="21"/>
                <w:szCs w:val="21"/>
                <w:highlight w:val="none"/>
              </w:rPr>
              <w:t>盘或光盘</w:t>
            </w:r>
            <w:r>
              <w:rPr>
                <w:rFonts w:hint="eastAsia" w:ascii="宋体" w:hAnsi="宋体" w:eastAsia="宋体" w:cs="宋体"/>
                <w:spacing w:val="-12"/>
                <w:sz w:val="21"/>
                <w:szCs w:val="21"/>
                <w:highlight w:val="none"/>
              </w:rPr>
              <w:t>；（</w:t>
            </w:r>
            <w:r>
              <w:rPr>
                <w:rFonts w:hint="eastAsia" w:ascii="宋体" w:hAnsi="宋体" w:eastAsia="宋体" w:cs="宋体"/>
                <w:sz w:val="21"/>
                <w:szCs w:val="21"/>
                <w:highlight w:val="none"/>
              </w:rPr>
              <w:t>2）投标</w:t>
            </w:r>
            <w:r>
              <w:rPr>
                <w:rFonts w:hint="eastAsia" w:ascii="宋体" w:hAnsi="宋体" w:eastAsia="宋体" w:cs="宋体"/>
                <w:spacing w:val="-1"/>
                <w:sz w:val="21"/>
                <w:szCs w:val="21"/>
                <w:highlight w:val="none"/>
              </w:rPr>
              <w:t>文件电子版须与政采云平台内文件一致（封面加盖供应商鲜章</w:t>
            </w:r>
            <w:r>
              <w:rPr>
                <w:rFonts w:hint="eastAsia" w:ascii="宋体" w:hAnsi="宋体" w:eastAsia="宋体" w:cs="宋体"/>
                <w:spacing w:val="-30"/>
                <w:sz w:val="21"/>
                <w:szCs w:val="21"/>
                <w:highlight w:val="none"/>
              </w:rPr>
              <w:t>）；（</w:t>
            </w:r>
            <w:r>
              <w:rPr>
                <w:rFonts w:hint="eastAsia" w:ascii="宋体" w:hAnsi="宋体" w:eastAsia="宋体" w:cs="宋体"/>
                <w:spacing w:val="-1"/>
                <w:sz w:val="21"/>
                <w:szCs w:val="21"/>
                <w:highlight w:val="none"/>
              </w:rPr>
              <w:t>3）由法定代表人或授权委托人在投标截止时间后</w:t>
            </w:r>
            <w:r>
              <w:rPr>
                <w:rFonts w:hint="eastAsia" w:ascii="宋体" w:hAnsi="宋体" w:eastAsia="宋体" w:cs="宋体"/>
                <w:spacing w:val="-30"/>
                <w:sz w:val="21"/>
                <w:szCs w:val="21"/>
                <w:highlight w:val="none"/>
              </w:rPr>
              <w:t xml:space="preserve"> </w:t>
            </w:r>
            <w:r>
              <w:rPr>
                <w:rFonts w:hint="eastAsia" w:ascii="宋体" w:hAnsi="宋体" w:eastAsia="宋体" w:cs="宋体"/>
                <w:spacing w:val="-1"/>
                <w:sz w:val="21"/>
                <w:szCs w:val="21"/>
                <w:highlight w:val="none"/>
              </w:rPr>
              <w:t>1</w:t>
            </w:r>
            <w:r>
              <w:rPr>
                <w:rFonts w:hint="eastAsia" w:ascii="宋体" w:hAnsi="宋体" w:eastAsia="宋体" w:cs="宋体"/>
                <w:spacing w:val="-51"/>
                <w:sz w:val="21"/>
                <w:szCs w:val="21"/>
                <w:highlight w:val="none"/>
              </w:rPr>
              <w:t xml:space="preserve"> </w:t>
            </w:r>
            <w:r>
              <w:rPr>
                <w:rFonts w:hint="eastAsia" w:ascii="宋体" w:hAnsi="宋体" w:eastAsia="宋体" w:cs="宋体"/>
                <w:spacing w:val="-1"/>
                <w:sz w:val="21"/>
                <w:szCs w:val="21"/>
                <w:highlight w:val="none"/>
              </w:rPr>
              <w:t>个</w:t>
            </w:r>
            <w:r>
              <w:rPr>
                <w:rFonts w:hint="eastAsia" w:ascii="宋体" w:hAnsi="宋体" w:eastAsia="宋体" w:cs="宋体"/>
                <w:spacing w:val="-4"/>
                <w:sz w:val="21"/>
                <w:szCs w:val="21"/>
                <w:highlight w:val="none"/>
              </w:rPr>
              <w:t>工作日内递交至招标代理公司。</w:t>
            </w:r>
          </w:p>
        </w:tc>
      </w:tr>
      <w:tr w14:paraId="6895A791">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33DA8B48">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3.6.5</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525C64B5">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装订要求</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303C7EB3">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投标文件的正本和副本的封面上应清楚地标记“正本”或“副本”的字样，分别装订成册；要编制目录及页码，并用A4规格纸打印，不允许活页装订。</w:t>
            </w:r>
          </w:p>
        </w:tc>
      </w:tr>
      <w:tr w14:paraId="5A0E2DE0">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C280158">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4.1.2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6DA41E01">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封套上应载明的信息</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7D4ABEC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eastAsia="zh-CN"/>
              </w:rPr>
              <w:t>采购人</w:t>
            </w:r>
            <w:r>
              <w:rPr>
                <w:rFonts w:hint="eastAsia" w:ascii="宋体" w:hAnsi="宋体" w:eastAsia="宋体" w:cs="宋体"/>
                <w:color w:val="000000"/>
                <w:sz w:val="21"/>
                <w:szCs w:val="21"/>
                <w:highlight w:val="none"/>
              </w:rPr>
              <w:t>地址：</w:t>
            </w:r>
          </w:p>
          <w:p w14:paraId="674DF9A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eastAsia="zh-CN"/>
              </w:rPr>
              <w:t>采购人</w:t>
            </w:r>
            <w:r>
              <w:rPr>
                <w:rFonts w:hint="eastAsia" w:ascii="宋体" w:hAnsi="宋体" w:eastAsia="宋体" w:cs="宋体"/>
                <w:color w:val="000000"/>
                <w:sz w:val="21"/>
                <w:szCs w:val="21"/>
                <w:highlight w:val="none"/>
              </w:rPr>
              <w:t>名称：</w:t>
            </w:r>
          </w:p>
          <w:p w14:paraId="6EBB796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eastAsia="zh-CN"/>
              </w:rPr>
              <w:t>供应商</w:t>
            </w:r>
            <w:r>
              <w:rPr>
                <w:rFonts w:hint="eastAsia" w:ascii="宋体" w:hAnsi="宋体" w:eastAsia="宋体" w:cs="宋体"/>
                <w:color w:val="000000"/>
                <w:sz w:val="21"/>
                <w:szCs w:val="21"/>
                <w:highlight w:val="none"/>
              </w:rPr>
              <w:t>名称：</w:t>
            </w:r>
          </w:p>
          <w:p w14:paraId="3328A2A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 xml:space="preserve">            （项目名称）投标文件</w:t>
            </w:r>
          </w:p>
          <w:p w14:paraId="7FC8434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在  年  月  日  时  分前不得开启</w:t>
            </w:r>
          </w:p>
        </w:tc>
      </w:tr>
      <w:tr w14:paraId="071BD830">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7406DE9E">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4.2.2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2C8AFCD1">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递交投标文件地点及截至时间</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D90FCDD">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截止时间：</w:t>
            </w:r>
            <w:r>
              <w:rPr>
                <w:rFonts w:hint="eastAsia" w:ascii="宋体" w:hAnsi="宋体" w:eastAsia="宋体" w:cs="宋体"/>
                <w:color w:val="000000"/>
                <w:sz w:val="21"/>
                <w:szCs w:val="21"/>
                <w:highlight w:val="none"/>
                <w:lang w:eastAsia="zh-CN"/>
              </w:rPr>
              <w:t>202</w:t>
            </w: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lang w:eastAsia="zh-CN"/>
              </w:rPr>
              <w:t>年</w:t>
            </w:r>
            <w:r>
              <w:rPr>
                <w:rFonts w:hint="eastAsia" w:ascii="宋体" w:hAnsi="宋体" w:eastAsia="宋体" w:cs="宋体"/>
                <w:color w:val="000000"/>
                <w:sz w:val="21"/>
                <w:szCs w:val="21"/>
                <w:highlight w:val="none"/>
                <w:lang w:val="en-US" w:eastAsia="zh-CN"/>
              </w:rPr>
              <w:t>04</w:t>
            </w:r>
            <w:r>
              <w:rPr>
                <w:rFonts w:hint="eastAsia" w:ascii="宋体" w:hAnsi="宋体" w:eastAsia="宋体" w:cs="宋体"/>
                <w:color w:val="000000"/>
                <w:sz w:val="21"/>
                <w:szCs w:val="21"/>
                <w:highlight w:val="none"/>
                <w:lang w:eastAsia="zh-CN"/>
              </w:rPr>
              <w:t>月</w:t>
            </w:r>
            <w:r>
              <w:rPr>
                <w:rFonts w:hint="eastAsia" w:ascii="宋体" w:hAnsi="宋体" w:cs="宋体"/>
                <w:color w:val="000000"/>
                <w:sz w:val="21"/>
                <w:szCs w:val="21"/>
                <w:highlight w:val="none"/>
                <w:lang w:val="en-US" w:eastAsia="zh-CN"/>
              </w:rPr>
              <w:t>24</w:t>
            </w:r>
            <w:r>
              <w:rPr>
                <w:rFonts w:hint="eastAsia" w:ascii="宋体" w:hAnsi="宋体" w:eastAsia="宋体" w:cs="宋体"/>
                <w:color w:val="000000"/>
                <w:sz w:val="21"/>
                <w:szCs w:val="21"/>
                <w:highlight w:val="none"/>
                <w:lang w:eastAsia="zh-CN"/>
              </w:rPr>
              <w:t>日</w:t>
            </w:r>
            <w:r>
              <w:rPr>
                <w:rFonts w:hint="eastAsia" w:ascii="宋体" w:hAnsi="宋体" w:eastAsia="宋体" w:cs="宋体"/>
                <w:color w:val="000000"/>
                <w:sz w:val="21"/>
                <w:szCs w:val="21"/>
                <w:highlight w:val="none"/>
                <w:lang w:val="en-US" w:eastAsia="zh-CN"/>
              </w:rPr>
              <w:t>09</w:t>
            </w:r>
            <w:r>
              <w:rPr>
                <w:rFonts w:hint="eastAsia" w:ascii="宋体" w:hAnsi="宋体" w:eastAsia="宋体" w:cs="宋体"/>
                <w:color w:val="000000"/>
                <w:sz w:val="21"/>
                <w:szCs w:val="21"/>
                <w:highlight w:val="none"/>
                <w:lang w:eastAsia="zh-CN"/>
              </w:rPr>
              <w:t>点</w:t>
            </w:r>
            <w:r>
              <w:rPr>
                <w:rFonts w:hint="eastAsia" w:ascii="宋体" w:hAnsi="宋体" w:eastAsia="宋体" w:cs="宋体"/>
                <w:color w:val="000000"/>
                <w:sz w:val="21"/>
                <w:szCs w:val="21"/>
                <w:highlight w:val="none"/>
                <w:lang w:val="en-US" w:eastAsia="zh-CN"/>
              </w:rPr>
              <w:t>00</w:t>
            </w:r>
            <w:r>
              <w:rPr>
                <w:rFonts w:hint="eastAsia" w:ascii="宋体" w:hAnsi="宋体" w:eastAsia="宋体" w:cs="宋体"/>
                <w:color w:val="000000"/>
                <w:sz w:val="21"/>
                <w:szCs w:val="21"/>
                <w:highlight w:val="none"/>
                <w:lang w:eastAsia="zh-CN"/>
              </w:rPr>
              <w:t>分</w:t>
            </w:r>
          </w:p>
          <w:p w14:paraId="1AE1B06D">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开标</w:t>
            </w:r>
            <w:r>
              <w:rPr>
                <w:rFonts w:hint="eastAsia" w:ascii="宋体" w:hAnsi="宋体" w:eastAsia="宋体" w:cs="宋体"/>
                <w:color w:val="000000"/>
                <w:sz w:val="21"/>
                <w:szCs w:val="21"/>
                <w:highlight w:val="none"/>
              </w:rPr>
              <w:t>地点：</w:t>
            </w:r>
            <w:r>
              <w:rPr>
                <w:rFonts w:hint="eastAsia" w:ascii="宋体" w:hAnsi="宋体" w:eastAsia="宋体" w:cs="宋体"/>
                <w:spacing w:val="-2"/>
                <w:sz w:val="21"/>
                <w:szCs w:val="21"/>
                <w:highlight w:val="none"/>
              </w:rPr>
              <w:t>吉林省长春市南关区长春市高新区鸿达街248号吉林日报副楼4楼吉利招第三开标室</w:t>
            </w:r>
          </w:p>
        </w:tc>
      </w:tr>
      <w:tr w14:paraId="1EA85912">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0421A7F6">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4.2.3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226B5D72">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是否退还投标文件</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1E26A82B">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否</w:t>
            </w:r>
          </w:p>
        </w:tc>
      </w:tr>
      <w:tr w14:paraId="566E1E7A">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46AF89C1">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5.1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C420993">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开标时间和地点</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7CFAF42E">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rPr>
              <w:t>截止时间：</w:t>
            </w:r>
            <w:r>
              <w:rPr>
                <w:rFonts w:hint="eastAsia" w:ascii="宋体" w:hAnsi="宋体" w:eastAsia="宋体" w:cs="宋体"/>
                <w:color w:val="000000"/>
                <w:sz w:val="21"/>
                <w:szCs w:val="21"/>
                <w:highlight w:val="none"/>
                <w:lang w:eastAsia="zh-CN"/>
              </w:rPr>
              <w:t>202</w:t>
            </w: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lang w:eastAsia="zh-CN"/>
              </w:rPr>
              <w:t>年</w:t>
            </w:r>
            <w:r>
              <w:rPr>
                <w:rFonts w:hint="eastAsia" w:ascii="宋体" w:hAnsi="宋体" w:eastAsia="宋体" w:cs="宋体"/>
                <w:color w:val="000000"/>
                <w:sz w:val="21"/>
                <w:szCs w:val="21"/>
                <w:highlight w:val="none"/>
                <w:lang w:val="en-US" w:eastAsia="zh-CN"/>
              </w:rPr>
              <w:t>04</w:t>
            </w:r>
            <w:r>
              <w:rPr>
                <w:rFonts w:hint="eastAsia" w:ascii="宋体" w:hAnsi="宋体" w:eastAsia="宋体" w:cs="宋体"/>
                <w:color w:val="000000"/>
                <w:sz w:val="21"/>
                <w:szCs w:val="21"/>
                <w:highlight w:val="none"/>
                <w:lang w:eastAsia="zh-CN"/>
              </w:rPr>
              <w:t>月</w:t>
            </w:r>
            <w:r>
              <w:rPr>
                <w:rFonts w:hint="eastAsia" w:ascii="宋体" w:hAnsi="宋体" w:cs="宋体"/>
                <w:color w:val="000000"/>
                <w:sz w:val="21"/>
                <w:szCs w:val="21"/>
                <w:highlight w:val="none"/>
                <w:lang w:val="en-US" w:eastAsia="zh-CN"/>
              </w:rPr>
              <w:t>24</w:t>
            </w:r>
            <w:r>
              <w:rPr>
                <w:rFonts w:hint="eastAsia" w:ascii="宋体" w:hAnsi="宋体" w:eastAsia="宋体" w:cs="宋体"/>
                <w:color w:val="000000"/>
                <w:sz w:val="21"/>
                <w:szCs w:val="21"/>
                <w:highlight w:val="none"/>
                <w:lang w:eastAsia="zh-CN"/>
              </w:rPr>
              <w:t>日</w:t>
            </w:r>
            <w:r>
              <w:rPr>
                <w:rFonts w:hint="eastAsia" w:ascii="宋体" w:hAnsi="宋体" w:eastAsia="宋体" w:cs="宋体"/>
                <w:color w:val="000000"/>
                <w:sz w:val="21"/>
                <w:szCs w:val="21"/>
                <w:highlight w:val="none"/>
                <w:lang w:val="en-US" w:eastAsia="zh-CN"/>
              </w:rPr>
              <w:t>09</w:t>
            </w:r>
            <w:r>
              <w:rPr>
                <w:rFonts w:hint="eastAsia" w:ascii="宋体" w:hAnsi="宋体" w:eastAsia="宋体" w:cs="宋体"/>
                <w:color w:val="000000"/>
                <w:sz w:val="21"/>
                <w:szCs w:val="21"/>
                <w:highlight w:val="none"/>
                <w:lang w:eastAsia="zh-CN"/>
              </w:rPr>
              <w:t>点</w:t>
            </w:r>
            <w:r>
              <w:rPr>
                <w:rFonts w:hint="eastAsia" w:ascii="宋体" w:hAnsi="宋体" w:eastAsia="宋体" w:cs="宋体"/>
                <w:color w:val="000000"/>
                <w:sz w:val="21"/>
                <w:szCs w:val="21"/>
                <w:highlight w:val="none"/>
                <w:lang w:val="en-US" w:eastAsia="zh-CN"/>
              </w:rPr>
              <w:t>00</w:t>
            </w:r>
            <w:r>
              <w:rPr>
                <w:rFonts w:hint="eastAsia" w:ascii="宋体" w:hAnsi="宋体" w:eastAsia="宋体" w:cs="宋体"/>
                <w:color w:val="000000"/>
                <w:sz w:val="21"/>
                <w:szCs w:val="21"/>
                <w:highlight w:val="none"/>
                <w:lang w:eastAsia="zh-CN"/>
              </w:rPr>
              <w:t>分</w:t>
            </w:r>
          </w:p>
          <w:p w14:paraId="344DE657">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val="en-US" w:eastAsia="zh-CN"/>
              </w:rPr>
              <w:t>开标</w:t>
            </w:r>
            <w:r>
              <w:rPr>
                <w:rFonts w:hint="eastAsia" w:ascii="宋体" w:hAnsi="宋体" w:eastAsia="宋体" w:cs="宋体"/>
                <w:color w:val="000000"/>
                <w:sz w:val="21"/>
                <w:szCs w:val="21"/>
                <w:highlight w:val="none"/>
              </w:rPr>
              <w:t>地点：</w:t>
            </w:r>
            <w:r>
              <w:rPr>
                <w:rFonts w:hint="eastAsia" w:ascii="宋体" w:hAnsi="宋体" w:eastAsia="宋体" w:cs="宋体"/>
                <w:kern w:val="0"/>
                <w:sz w:val="21"/>
                <w:szCs w:val="21"/>
                <w:highlight w:val="none"/>
                <w:lang w:eastAsia="zh-CN"/>
              </w:rPr>
              <w:t>吉林省长春市南关区长春市高新区鸿达街248号吉林日报副楼4楼吉利招第三开标室</w:t>
            </w:r>
          </w:p>
        </w:tc>
      </w:tr>
      <w:tr w14:paraId="00B77E5E">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D4C8CD7">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6.1.1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5C7BFD1C">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评标委员会的组建</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5980E8B">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评标委员会构成：社会专家</w:t>
            </w: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rPr>
              <w:t>人。</w:t>
            </w:r>
          </w:p>
          <w:p w14:paraId="715E5C6D">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评标专家确定方式：从依法设立的</w:t>
            </w:r>
            <w:r>
              <w:rPr>
                <w:rFonts w:hint="eastAsia" w:ascii="宋体" w:hAnsi="宋体" w:eastAsia="宋体" w:cs="宋体"/>
                <w:color w:val="000000"/>
                <w:sz w:val="21"/>
                <w:szCs w:val="21"/>
                <w:highlight w:val="none"/>
                <w:lang w:val="en-US" w:eastAsia="zh-CN"/>
              </w:rPr>
              <w:t>5</w:t>
            </w:r>
            <w:r>
              <w:rPr>
                <w:rFonts w:hint="eastAsia" w:ascii="宋体" w:hAnsi="宋体" w:eastAsia="宋体" w:cs="宋体"/>
                <w:color w:val="000000"/>
                <w:sz w:val="21"/>
                <w:szCs w:val="21"/>
                <w:highlight w:val="none"/>
              </w:rPr>
              <w:t>合评标专家库中随机抽取。</w:t>
            </w:r>
          </w:p>
        </w:tc>
      </w:tr>
      <w:tr w14:paraId="58A1A4D9">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80AAAA8">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7.1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0806AE2A">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是否授权评标委员会确定中标人</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4644EA28">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否，</w:t>
            </w:r>
            <w:r>
              <w:rPr>
                <w:rFonts w:hint="eastAsia" w:ascii="宋体" w:hAnsi="宋体" w:eastAsia="宋体" w:cs="宋体"/>
                <w:color w:val="000000"/>
                <w:sz w:val="21"/>
                <w:szCs w:val="21"/>
                <w:highlight w:val="none"/>
                <w:lang w:eastAsia="zh-CN"/>
              </w:rPr>
              <w:t>每标段</w:t>
            </w:r>
            <w:r>
              <w:rPr>
                <w:rFonts w:hint="eastAsia" w:ascii="宋体" w:hAnsi="宋体" w:eastAsia="宋体" w:cs="宋体"/>
                <w:color w:val="000000"/>
                <w:sz w:val="21"/>
                <w:szCs w:val="21"/>
                <w:highlight w:val="none"/>
              </w:rPr>
              <w:t>推荐的中标候选人数：3名</w:t>
            </w:r>
          </w:p>
        </w:tc>
      </w:tr>
      <w:tr w14:paraId="1598C646">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50F413BB">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7.4</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3B451E83">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zh-CN"/>
              </w:rPr>
              <w:t>履约担保</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3E4D9F94">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val="zh-CN"/>
              </w:rPr>
              <w:t>无</w:t>
            </w:r>
          </w:p>
        </w:tc>
      </w:tr>
      <w:tr w14:paraId="397E6E02">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442003D8">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sz w:val="21"/>
                <w:szCs w:val="21"/>
                <w:highlight w:val="none"/>
                <w:lang w:val="en-US" w:eastAsia="zh-CN"/>
              </w:rPr>
              <w:t>8</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4FC63345">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zh-CN"/>
              </w:rPr>
              <w:t>投标报价范围</w:t>
            </w:r>
          </w:p>
        </w:tc>
        <w:tc>
          <w:tcPr>
            <w:tcW w:w="6476" w:type="dxa"/>
            <w:tcBorders>
              <w:top w:val="single" w:color="auto" w:sz="4" w:space="0"/>
              <w:left w:val="single" w:color="auto" w:sz="4" w:space="0"/>
              <w:bottom w:val="single" w:color="auto" w:sz="4" w:space="0"/>
              <w:right w:val="single" w:color="auto" w:sz="4" w:space="0"/>
            </w:tcBorders>
            <w:noWrap w:val="0"/>
            <w:vAlign w:val="bottom"/>
          </w:tcPr>
          <w:p w14:paraId="5034BFCF">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lang w:val="zh-CN" w:eastAsia="zh-CN"/>
              </w:rPr>
            </w:pPr>
            <w:r>
              <w:rPr>
                <w:rFonts w:hint="eastAsia" w:ascii="宋体" w:hAnsi="宋体" w:eastAsia="宋体" w:cs="宋体"/>
                <w:color w:val="000000"/>
                <w:sz w:val="21"/>
                <w:szCs w:val="21"/>
                <w:highlight w:val="none"/>
                <w:lang w:val="zh-CN"/>
              </w:rPr>
              <w:t>包括供货过程中投入的材料、设备等相关全部费用，直至完成及交付成果</w:t>
            </w:r>
            <w:r>
              <w:rPr>
                <w:rFonts w:hint="eastAsia" w:ascii="宋体" w:hAnsi="宋体" w:cs="宋体"/>
                <w:color w:val="000000"/>
                <w:sz w:val="21"/>
                <w:szCs w:val="21"/>
                <w:highlight w:val="none"/>
                <w:lang w:val="zh-CN"/>
              </w:rPr>
              <w:t>。</w:t>
            </w:r>
          </w:p>
        </w:tc>
      </w:tr>
      <w:tr w14:paraId="57F8BF89">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006F032A">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9</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1BD9B56C">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Style w:val="20"/>
                <w:rFonts w:hint="eastAsia" w:ascii="宋体" w:hAnsi="宋体" w:eastAsia="宋体" w:cs="宋体"/>
                <w:color w:val="000000"/>
                <w:sz w:val="21"/>
                <w:szCs w:val="21"/>
                <w:highlight w:val="none"/>
                <w:lang w:val="en-US"/>
              </w:rPr>
            </w:pPr>
            <w:r>
              <w:rPr>
                <w:rFonts w:hint="eastAsia" w:ascii="宋体" w:hAnsi="宋体" w:eastAsia="宋体" w:cs="宋体"/>
                <w:spacing w:val="-4"/>
                <w:sz w:val="21"/>
                <w:szCs w:val="21"/>
                <w:highlight w:val="none"/>
                <w:lang w:val="en-US" w:eastAsia="zh-CN"/>
              </w:rPr>
              <w:t>成交结果</w:t>
            </w:r>
            <w:r>
              <w:rPr>
                <w:rFonts w:hint="eastAsia" w:ascii="宋体" w:hAnsi="宋体" w:eastAsia="宋体" w:cs="宋体"/>
                <w:spacing w:val="-4"/>
                <w:sz w:val="21"/>
                <w:szCs w:val="21"/>
                <w:highlight w:val="none"/>
              </w:rPr>
              <w:t>公示</w:t>
            </w:r>
            <w:r>
              <w:rPr>
                <w:rFonts w:hint="eastAsia" w:ascii="宋体" w:hAnsi="宋体" w:eastAsia="宋体" w:cs="宋体"/>
                <w:spacing w:val="-3"/>
                <w:sz w:val="21"/>
                <w:szCs w:val="21"/>
                <w:highlight w:val="none"/>
              </w:rPr>
              <w:t>媒介</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3687019D">
            <w:pPr>
              <w:keepNext w:val="0"/>
              <w:keepLines w:val="0"/>
              <w:pageBreakBefore w:val="0"/>
              <w:kinsoku/>
              <w:wordWrap/>
              <w:overflowPunct/>
              <w:topLinePunct w:val="0"/>
              <w:autoSpaceDE/>
              <w:autoSpaceDN/>
              <w:bidi w:val="0"/>
              <w:adjustRightInd/>
              <w:snapToGrid/>
              <w:spacing w:line="360" w:lineRule="auto"/>
              <w:jc w:val="left"/>
              <w:textAlignment w:val="auto"/>
              <w:rPr>
                <w:rStyle w:val="20"/>
                <w:rFonts w:hint="eastAsia" w:ascii="宋体" w:hAnsi="宋体" w:eastAsia="宋体" w:cs="宋体"/>
                <w:kern w:val="2"/>
                <w:sz w:val="21"/>
                <w:szCs w:val="21"/>
                <w:highlight w:val="none"/>
                <w:lang w:val="zh-CN" w:eastAsia="zh-CN"/>
              </w:rPr>
            </w:pPr>
            <w:r>
              <w:rPr>
                <w:rFonts w:hint="eastAsia" w:ascii="宋体" w:hAnsi="宋体" w:eastAsia="宋体" w:cs="宋体"/>
                <w:color w:val="000000"/>
                <w:kern w:val="2"/>
                <w:sz w:val="21"/>
                <w:szCs w:val="21"/>
                <w:highlight w:val="none"/>
                <w:lang w:val="en-US" w:eastAsia="zh-CN" w:bidi="ar-SA"/>
              </w:rPr>
              <w:t>本次采购公告在“政采云”平台 (http:// www.zcygov.cn) 上发布，同步推送到吉林省政府采购网 (http://www.ccgp-jilin.gov.cn/) ，并同时在</w:t>
            </w:r>
            <w:r>
              <w:rPr>
                <w:rFonts w:hint="eastAsia" w:eastAsia="宋体" w:cs="宋体"/>
                <w:color w:val="000000"/>
                <w:kern w:val="2"/>
                <w:sz w:val="21"/>
                <w:szCs w:val="21"/>
                <w:highlight w:val="none"/>
                <w:lang w:val="en-US" w:eastAsia="zh-CN" w:bidi="ar-SA"/>
              </w:rPr>
              <w:t>长岭县人民政府网站（http://www.jlcl.gov.cn/）上发布。</w:t>
            </w:r>
          </w:p>
        </w:tc>
      </w:tr>
      <w:tr w14:paraId="5A773569">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25AC7891">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10</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39706B40">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spacing w:val="-4"/>
                <w:sz w:val="21"/>
                <w:szCs w:val="21"/>
                <w:highlight w:val="none"/>
                <w:lang w:val="en-US" w:eastAsia="zh-CN"/>
              </w:rPr>
            </w:pPr>
            <w:r>
              <w:rPr>
                <w:rFonts w:hint="eastAsia" w:ascii="宋体" w:hAnsi="宋体" w:eastAsia="宋体" w:cs="宋体"/>
                <w:spacing w:val="-3"/>
                <w:sz w:val="21"/>
                <w:szCs w:val="21"/>
                <w:highlight w:val="none"/>
                <w:lang w:val="en-US" w:eastAsia="zh-CN"/>
              </w:rPr>
              <w:t>验收时间</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523170EC">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kern w:val="2"/>
                <w:sz w:val="21"/>
                <w:szCs w:val="21"/>
                <w:highlight w:val="none"/>
                <w:lang w:val="en-US" w:eastAsia="zh-CN" w:bidi="ar-SA"/>
              </w:rPr>
              <w:t>作业单位提出验收申请后3个工作日。</w:t>
            </w:r>
          </w:p>
        </w:tc>
      </w:tr>
      <w:tr w14:paraId="51AB49A8">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4E227C83">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3D9C20F9">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pacing w:val="-3"/>
                <w:sz w:val="21"/>
                <w:szCs w:val="21"/>
                <w:highlight w:val="none"/>
                <w:lang w:val="en-US" w:eastAsia="zh-CN"/>
              </w:rPr>
            </w:pPr>
            <w:r>
              <w:rPr>
                <w:rFonts w:hint="eastAsia" w:ascii="宋体" w:hAnsi="宋体" w:eastAsia="宋体" w:cs="宋体"/>
                <w:color w:val="auto"/>
                <w:spacing w:val="-3"/>
                <w:sz w:val="21"/>
                <w:szCs w:val="21"/>
                <w:highlight w:val="none"/>
                <w:lang w:val="en-US" w:eastAsia="zh-CN"/>
              </w:rPr>
              <w:t>验收办法</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534F63C9">
            <w:pPr>
              <w:pStyle w:val="24"/>
              <w:spacing w:before="180" w:line="360" w:lineRule="auto"/>
              <w:ind w:left="118"/>
              <w:rPr>
                <w:rFonts w:hint="eastAsia" w:cs="宋体"/>
                <w:color w:val="auto"/>
                <w:spacing w:val="-4"/>
                <w:sz w:val="21"/>
                <w:szCs w:val="21"/>
                <w:highlight w:val="none"/>
                <w:lang w:val="en-US" w:eastAsia="zh-CN"/>
              </w:rPr>
            </w:pPr>
            <w:r>
              <w:rPr>
                <w:rFonts w:hint="eastAsia" w:cs="宋体"/>
                <w:color w:val="auto"/>
                <w:spacing w:val="-4"/>
                <w:sz w:val="21"/>
                <w:szCs w:val="21"/>
                <w:highlight w:val="none"/>
                <w:lang w:val="en-US" w:eastAsia="zh-CN"/>
              </w:rPr>
              <w:t>一标段由供需双方及接收单位签署三方交接单进行验收；</w:t>
            </w:r>
          </w:p>
          <w:p w14:paraId="4D84A7A9">
            <w:pPr>
              <w:pStyle w:val="24"/>
              <w:spacing w:before="180" w:line="360" w:lineRule="auto"/>
              <w:ind w:left="118"/>
              <w:rPr>
                <w:rFonts w:hint="eastAsia" w:ascii="宋体" w:hAnsi="宋体" w:eastAsia="宋体" w:cs="宋体"/>
                <w:color w:val="auto"/>
                <w:spacing w:val="-4"/>
                <w:sz w:val="21"/>
                <w:szCs w:val="21"/>
                <w:highlight w:val="none"/>
                <w:lang w:val="en-US" w:eastAsia="zh-CN"/>
              </w:rPr>
            </w:pPr>
            <w:r>
              <w:rPr>
                <w:rFonts w:hint="eastAsia" w:cs="宋体"/>
                <w:color w:val="auto"/>
                <w:spacing w:val="-4"/>
                <w:sz w:val="21"/>
                <w:szCs w:val="21"/>
                <w:highlight w:val="none"/>
                <w:lang w:val="en-US" w:eastAsia="zh-CN"/>
              </w:rPr>
              <w:t>二标段：</w:t>
            </w:r>
            <w:r>
              <w:rPr>
                <w:rFonts w:hint="eastAsia" w:ascii="宋体" w:hAnsi="宋体" w:eastAsia="宋体" w:cs="宋体"/>
                <w:color w:val="auto"/>
                <w:spacing w:val="-4"/>
                <w:sz w:val="21"/>
                <w:szCs w:val="21"/>
                <w:highlight w:val="none"/>
                <w:lang w:val="en-US" w:eastAsia="zh-CN"/>
              </w:rPr>
              <w:t>1.作业单位须提供</w:t>
            </w:r>
            <w:r>
              <w:rPr>
                <w:rFonts w:hint="eastAsia" w:cs="宋体"/>
                <w:color w:val="auto"/>
                <w:spacing w:val="-4"/>
                <w:sz w:val="21"/>
                <w:szCs w:val="21"/>
                <w:highlight w:val="none"/>
                <w:lang w:val="en-US" w:eastAsia="zh-CN"/>
              </w:rPr>
              <w:t>药剂</w:t>
            </w:r>
            <w:r>
              <w:rPr>
                <w:rFonts w:hint="eastAsia" w:ascii="宋体" w:hAnsi="宋体" w:eastAsia="宋体" w:cs="宋体"/>
                <w:color w:val="auto"/>
                <w:spacing w:val="-4"/>
                <w:sz w:val="21"/>
                <w:szCs w:val="21"/>
                <w:highlight w:val="none"/>
                <w:lang w:val="en-US" w:eastAsia="zh-CN"/>
              </w:rPr>
              <w:t>生产厂家货物采购发票（产品合格证或质量检测报告）、收发货单、物资到长岭的经纬水印照片和作业现场的经纬水印照片、航迹图以及各乡村负责人（监督人员）签字盖章的验收单</w:t>
            </w:r>
            <w:r>
              <w:rPr>
                <w:rFonts w:hint="eastAsia" w:cs="宋体"/>
                <w:color w:val="auto"/>
                <w:spacing w:val="-4"/>
                <w:sz w:val="21"/>
                <w:szCs w:val="21"/>
                <w:highlight w:val="none"/>
                <w:lang w:val="en-US" w:eastAsia="zh-CN"/>
              </w:rPr>
              <w:t>；</w:t>
            </w:r>
          </w:p>
          <w:p w14:paraId="0820B193">
            <w:pPr>
              <w:pStyle w:val="24"/>
              <w:spacing w:before="180" w:line="360" w:lineRule="auto"/>
              <w:ind w:left="118"/>
              <w:rPr>
                <w:rFonts w:hint="eastAsia" w:ascii="宋体" w:hAnsi="宋体" w:eastAsia="宋体" w:cs="宋体"/>
                <w:color w:val="auto"/>
                <w:spacing w:val="-4"/>
                <w:sz w:val="21"/>
                <w:szCs w:val="21"/>
                <w:highlight w:val="none"/>
                <w:lang w:val="en-US" w:eastAsia="zh-CN"/>
              </w:rPr>
            </w:pPr>
            <w:r>
              <w:rPr>
                <w:rFonts w:hint="eastAsia" w:ascii="宋体" w:hAnsi="宋体" w:eastAsia="宋体" w:cs="宋体"/>
                <w:color w:val="auto"/>
                <w:spacing w:val="-4"/>
                <w:sz w:val="21"/>
                <w:szCs w:val="21"/>
                <w:highlight w:val="none"/>
                <w:lang w:val="en-US" w:eastAsia="zh-CN"/>
              </w:rPr>
              <w:t>2.作业单位须额外提供至少1份完整包装的喷施药剂用于取样封存</w:t>
            </w:r>
            <w:r>
              <w:rPr>
                <w:rFonts w:hint="eastAsia" w:cs="宋体"/>
                <w:color w:val="auto"/>
                <w:spacing w:val="-4"/>
                <w:sz w:val="21"/>
                <w:szCs w:val="21"/>
                <w:highlight w:val="none"/>
                <w:lang w:val="en-US" w:eastAsia="zh-CN"/>
              </w:rPr>
              <w:t>；</w:t>
            </w:r>
          </w:p>
          <w:p w14:paraId="55A8CEC1">
            <w:pPr>
              <w:pStyle w:val="24"/>
              <w:spacing w:before="180" w:line="360" w:lineRule="auto"/>
              <w:ind w:left="118"/>
              <w:rPr>
                <w:rFonts w:hint="eastAsia" w:ascii="宋体" w:hAnsi="宋体" w:eastAsia="宋体" w:cs="宋体"/>
                <w:color w:val="auto"/>
                <w:spacing w:val="-4"/>
                <w:sz w:val="21"/>
                <w:szCs w:val="21"/>
                <w:highlight w:val="none"/>
                <w:lang w:val="en-US" w:eastAsia="zh-CN"/>
              </w:rPr>
            </w:pPr>
            <w:r>
              <w:rPr>
                <w:rFonts w:hint="eastAsia" w:ascii="宋体" w:hAnsi="宋体" w:eastAsia="宋体" w:cs="宋体"/>
                <w:color w:val="auto"/>
                <w:spacing w:val="-4"/>
                <w:sz w:val="21"/>
                <w:szCs w:val="21"/>
                <w:highlight w:val="none"/>
                <w:lang w:val="en-US" w:eastAsia="zh-CN"/>
              </w:rPr>
              <w:t>3.作业质量检测由需方聘请有资质专业机构进行，以检测单位出据的航化作业质量检测报告为准，检测费用由供方支付</w:t>
            </w:r>
            <w:r>
              <w:rPr>
                <w:rFonts w:hint="eastAsia" w:cs="宋体"/>
                <w:color w:val="auto"/>
                <w:spacing w:val="-4"/>
                <w:sz w:val="21"/>
                <w:szCs w:val="21"/>
                <w:highlight w:val="none"/>
                <w:lang w:val="en-US" w:eastAsia="zh-CN"/>
              </w:rPr>
              <w:t>；</w:t>
            </w:r>
          </w:p>
          <w:p w14:paraId="6890A6DC">
            <w:pPr>
              <w:pStyle w:val="24"/>
              <w:spacing w:before="180" w:line="360" w:lineRule="auto"/>
              <w:ind w:left="118"/>
              <w:rPr>
                <w:rFonts w:hint="eastAsia" w:cs="宋体"/>
                <w:color w:val="auto"/>
                <w:spacing w:val="-4"/>
                <w:sz w:val="21"/>
                <w:szCs w:val="21"/>
                <w:highlight w:val="none"/>
                <w:lang w:val="en-US" w:eastAsia="zh-CN"/>
              </w:rPr>
            </w:pPr>
            <w:r>
              <w:rPr>
                <w:rFonts w:hint="eastAsia" w:cs="宋体"/>
                <w:color w:val="auto"/>
                <w:spacing w:val="-4"/>
                <w:sz w:val="21"/>
                <w:szCs w:val="21"/>
                <w:highlight w:val="none"/>
                <w:lang w:val="en-US" w:eastAsia="zh-CN"/>
              </w:rPr>
              <w:t>三标段：1.作业单位须提供水溶肥生产厂家货物采购发票（产品合格证或质量检测报告）、收发货单；</w:t>
            </w:r>
          </w:p>
          <w:p w14:paraId="592F446E">
            <w:pPr>
              <w:pStyle w:val="24"/>
              <w:spacing w:before="180" w:line="360" w:lineRule="auto"/>
              <w:ind w:left="118"/>
              <w:rPr>
                <w:rFonts w:hint="eastAsia" w:cs="宋体"/>
                <w:color w:val="auto"/>
                <w:spacing w:val="-4"/>
                <w:sz w:val="21"/>
                <w:szCs w:val="21"/>
                <w:highlight w:val="none"/>
                <w:lang w:val="en-US" w:eastAsia="zh-CN"/>
              </w:rPr>
            </w:pPr>
            <w:r>
              <w:rPr>
                <w:rFonts w:hint="eastAsia" w:cs="宋体"/>
                <w:color w:val="auto"/>
                <w:spacing w:val="-4"/>
                <w:sz w:val="21"/>
                <w:szCs w:val="21"/>
                <w:highlight w:val="none"/>
                <w:lang w:val="en-US" w:eastAsia="zh-CN"/>
              </w:rPr>
              <w:t>2.作业单位须额外提供至少1份完整包装的水溶肥用于取样封存；</w:t>
            </w:r>
          </w:p>
          <w:p w14:paraId="2AE8585D">
            <w:pPr>
              <w:pStyle w:val="24"/>
              <w:spacing w:before="180" w:line="360" w:lineRule="auto"/>
              <w:ind w:left="118"/>
              <w:rPr>
                <w:rFonts w:hint="eastAsia" w:cs="宋体"/>
                <w:color w:val="auto"/>
                <w:spacing w:val="-4"/>
                <w:sz w:val="21"/>
                <w:szCs w:val="21"/>
                <w:highlight w:val="none"/>
                <w:lang w:val="en-US" w:eastAsia="zh-CN"/>
              </w:rPr>
            </w:pPr>
            <w:r>
              <w:rPr>
                <w:rFonts w:hint="eastAsia" w:cs="宋体"/>
                <w:color w:val="auto"/>
                <w:spacing w:val="-4"/>
                <w:sz w:val="21"/>
                <w:szCs w:val="21"/>
                <w:highlight w:val="none"/>
                <w:lang w:val="en-US" w:eastAsia="zh-CN"/>
              </w:rPr>
              <w:t>3.由供需双方及接收单位签署三方交接单；</w:t>
            </w:r>
          </w:p>
          <w:p w14:paraId="467DE35E">
            <w:pPr>
              <w:pStyle w:val="24"/>
              <w:spacing w:before="180" w:line="360" w:lineRule="auto"/>
              <w:ind w:left="118"/>
              <w:rPr>
                <w:rFonts w:hint="eastAsia" w:cs="宋体"/>
                <w:color w:val="auto"/>
                <w:spacing w:val="-4"/>
                <w:sz w:val="21"/>
                <w:szCs w:val="21"/>
                <w:highlight w:val="none"/>
                <w:lang w:val="en-US" w:eastAsia="zh-CN"/>
              </w:rPr>
            </w:pPr>
            <w:r>
              <w:rPr>
                <w:rFonts w:hint="eastAsia" w:cs="宋体"/>
                <w:color w:val="auto"/>
                <w:spacing w:val="-4"/>
                <w:sz w:val="21"/>
                <w:szCs w:val="21"/>
                <w:highlight w:val="none"/>
                <w:lang w:val="en-US" w:eastAsia="zh-CN"/>
              </w:rPr>
              <w:t>四标段：标牌由供需双方签署交接单验收，其它技术报务提供相关照片和资料即可。</w:t>
            </w:r>
          </w:p>
        </w:tc>
      </w:tr>
      <w:tr w14:paraId="218F9C1E">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5D66BA1C">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10.2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39754FF6">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付款方式</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14A9F98A">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sz w:val="21"/>
                <w:szCs w:val="21"/>
                <w:highlight w:val="none"/>
              </w:rPr>
            </w:pPr>
            <w:r>
              <w:rPr>
                <w:rFonts w:hint="eastAsia" w:ascii="宋体" w:hAnsi="宋体" w:eastAsia="宋体" w:cs="宋体"/>
                <w:spacing w:val="-4"/>
                <w:sz w:val="21"/>
                <w:szCs w:val="21"/>
                <w:highlight w:val="none"/>
                <w:lang w:val="en-US" w:eastAsia="zh-CN"/>
              </w:rPr>
              <w:t>作业完成、验收合格并提供发票后，通过转账方式一次性付款。</w:t>
            </w:r>
          </w:p>
        </w:tc>
      </w:tr>
      <w:tr w14:paraId="371DA661">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0B6CBA23">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11</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068B93C4">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招标代理费</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3E0BDBB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1"/>
                <w:szCs w:val="21"/>
                <w:highlight w:val="none"/>
                <w:lang w:val="en-US"/>
              </w:rPr>
            </w:pPr>
            <w:r>
              <w:rPr>
                <w:rFonts w:hint="eastAsia" w:ascii="宋体" w:hAnsi="宋体" w:eastAsia="宋体" w:cs="宋体"/>
                <w:bCs/>
                <w:color w:val="000000"/>
                <w:highlight w:val="none"/>
                <w:lang w:val="en-US"/>
              </w:rPr>
              <w:t>本项目采购代理服务费执行发改价格〔2015〕299号文件规定，由成交供应商在领取成交通知书前，向采购代理机构支付。</w:t>
            </w:r>
          </w:p>
        </w:tc>
      </w:tr>
      <w:tr w14:paraId="186E01CC">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0F839A76">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12</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6D969079">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spacing w:val="2"/>
                <w:sz w:val="21"/>
                <w:szCs w:val="21"/>
                <w:highlight w:val="none"/>
              </w:rPr>
              <w:t>采购项目需要落实的政府采购政策</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7FFF04A7">
            <w:pPr>
              <w:pStyle w:val="24"/>
              <w:spacing w:before="52" w:line="360" w:lineRule="auto"/>
              <w:ind w:left="107" w:right="97" w:firstLine="1"/>
              <w:jc w:val="both"/>
              <w:rPr>
                <w:rFonts w:hint="eastAsia" w:cs="宋体"/>
                <w:spacing w:val="-2"/>
                <w:sz w:val="21"/>
                <w:szCs w:val="21"/>
                <w:highlight w:val="none"/>
                <w:lang w:eastAsia="zh-CN"/>
              </w:rPr>
            </w:pPr>
            <w:r>
              <w:rPr>
                <w:rFonts w:hint="eastAsia" w:ascii="宋体" w:hAnsi="宋体" w:eastAsia="宋体" w:cs="宋体"/>
                <w:spacing w:val="1"/>
                <w:sz w:val="21"/>
                <w:szCs w:val="21"/>
                <w:highlight w:val="none"/>
              </w:rPr>
              <w:t>《中华人民共和国政府采购法》、《中华人民共和国政府采购</w:t>
            </w:r>
            <w:r>
              <w:rPr>
                <w:rFonts w:hint="eastAsia" w:ascii="宋体" w:hAnsi="宋体" w:eastAsia="宋体" w:cs="宋体"/>
                <w:spacing w:val="2"/>
                <w:sz w:val="21"/>
                <w:szCs w:val="21"/>
                <w:highlight w:val="none"/>
              </w:rPr>
              <w:t>法实施条例》、《关于政府采购支持监狱企业发展有关问</w:t>
            </w:r>
            <w:r>
              <w:rPr>
                <w:rFonts w:hint="eastAsia" w:ascii="宋体" w:hAnsi="宋体" w:eastAsia="宋体" w:cs="宋体"/>
                <w:spacing w:val="1"/>
                <w:sz w:val="21"/>
                <w:szCs w:val="21"/>
                <w:highlight w:val="none"/>
              </w:rPr>
              <w:t>题的</w:t>
            </w:r>
            <w:r>
              <w:rPr>
                <w:rFonts w:hint="eastAsia" w:ascii="宋体" w:hAnsi="宋体" w:eastAsia="宋体" w:cs="宋体"/>
                <w:spacing w:val="-3"/>
                <w:sz w:val="21"/>
                <w:szCs w:val="21"/>
                <w:highlight w:val="none"/>
              </w:rPr>
              <w:t>通知》</w:t>
            </w:r>
            <w:r>
              <w:rPr>
                <w:rFonts w:hint="eastAsia" w:ascii="宋体" w:hAnsi="宋体" w:eastAsia="宋体" w:cs="宋体"/>
                <w:spacing w:val="-59"/>
                <w:sz w:val="21"/>
                <w:szCs w:val="21"/>
                <w:highlight w:val="none"/>
              </w:rPr>
              <w:t xml:space="preserve"> </w:t>
            </w:r>
            <w:r>
              <w:rPr>
                <w:rFonts w:hint="eastAsia" w:ascii="宋体" w:hAnsi="宋体" w:eastAsia="宋体" w:cs="宋体"/>
                <w:spacing w:val="-3"/>
                <w:sz w:val="21"/>
                <w:szCs w:val="21"/>
                <w:highlight w:val="none"/>
              </w:rPr>
              <w:t>(财库[2014]68</w:t>
            </w:r>
            <w:r>
              <w:rPr>
                <w:rFonts w:hint="eastAsia" w:ascii="宋体" w:hAnsi="宋体" w:eastAsia="宋体" w:cs="宋体"/>
                <w:spacing w:val="-42"/>
                <w:sz w:val="21"/>
                <w:szCs w:val="21"/>
                <w:highlight w:val="none"/>
              </w:rPr>
              <w:t xml:space="preserve"> </w:t>
            </w:r>
            <w:r>
              <w:rPr>
                <w:rFonts w:hint="eastAsia" w:ascii="宋体" w:hAnsi="宋体" w:eastAsia="宋体" w:cs="宋体"/>
                <w:spacing w:val="-3"/>
                <w:sz w:val="21"/>
                <w:szCs w:val="21"/>
                <w:highlight w:val="none"/>
              </w:rPr>
              <w:t>号)、《三部门联合发布关于促进残疾人</w:t>
            </w:r>
            <w:r>
              <w:rPr>
                <w:rFonts w:hint="eastAsia" w:ascii="宋体" w:hAnsi="宋体" w:eastAsia="宋体" w:cs="宋体"/>
                <w:spacing w:val="-5"/>
                <w:sz w:val="21"/>
                <w:szCs w:val="21"/>
                <w:highlight w:val="none"/>
              </w:rPr>
              <w:t>就业政府采购政策的通知》(财库[2017]141</w:t>
            </w:r>
            <w:r>
              <w:rPr>
                <w:rFonts w:hint="eastAsia" w:ascii="宋体" w:hAnsi="宋体" w:eastAsia="宋体" w:cs="宋体"/>
                <w:spacing w:val="-29"/>
                <w:sz w:val="21"/>
                <w:szCs w:val="21"/>
                <w:highlight w:val="none"/>
              </w:rPr>
              <w:t xml:space="preserve"> </w:t>
            </w:r>
            <w:r>
              <w:rPr>
                <w:rFonts w:hint="eastAsia" w:ascii="宋体" w:hAnsi="宋体" w:eastAsia="宋体" w:cs="宋体"/>
                <w:spacing w:val="-5"/>
                <w:sz w:val="21"/>
                <w:szCs w:val="21"/>
                <w:highlight w:val="none"/>
              </w:rPr>
              <w:t>号)、《关于调整优</w:t>
            </w:r>
            <w:r>
              <w:rPr>
                <w:rFonts w:hint="eastAsia" w:ascii="宋体" w:hAnsi="宋体" w:eastAsia="宋体" w:cs="宋体"/>
                <w:spacing w:val="3"/>
                <w:sz w:val="21"/>
                <w:szCs w:val="21"/>
                <w:highlight w:val="none"/>
              </w:rPr>
              <w:t>化节能产品、环境标志产品政府采购执行机</w:t>
            </w:r>
            <w:r>
              <w:rPr>
                <w:rFonts w:hint="eastAsia" w:ascii="宋体" w:hAnsi="宋体" w:eastAsia="宋体" w:cs="宋体"/>
                <w:spacing w:val="2"/>
                <w:sz w:val="21"/>
                <w:szCs w:val="21"/>
                <w:highlight w:val="none"/>
              </w:rPr>
              <w:t>制的通知》</w:t>
            </w:r>
            <w:r>
              <w:rPr>
                <w:rFonts w:hint="eastAsia" w:ascii="宋体" w:hAnsi="宋体" w:eastAsia="宋体" w:cs="宋体"/>
                <w:spacing w:val="-20"/>
                <w:sz w:val="21"/>
                <w:szCs w:val="21"/>
                <w:highlight w:val="none"/>
              </w:rPr>
              <w:t xml:space="preserve"> </w:t>
            </w:r>
            <w:r>
              <w:rPr>
                <w:rFonts w:hint="eastAsia" w:ascii="宋体" w:hAnsi="宋体" w:eastAsia="宋体" w:cs="宋体"/>
                <w:spacing w:val="2"/>
                <w:sz w:val="21"/>
                <w:szCs w:val="21"/>
                <w:highlight w:val="none"/>
              </w:rPr>
              <w:t>(财库</w:t>
            </w:r>
            <w:r>
              <w:rPr>
                <w:rFonts w:hint="eastAsia" w:ascii="宋体" w:hAnsi="宋体" w:eastAsia="宋体" w:cs="宋体"/>
                <w:sz w:val="21"/>
                <w:szCs w:val="21"/>
                <w:highlight w:val="none"/>
              </w:rPr>
              <w:t xml:space="preserve"> </w:t>
            </w:r>
            <w:r>
              <w:rPr>
                <w:rFonts w:hint="eastAsia" w:ascii="宋体" w:hAnsi="宋体" w:eastAsia="宋体" w:cs="宋体"/>
                <w:spacing w:val="-1"/>
                <w:sz w:val="21"/>
                <w:szCs w:val="21"/>
                <w:highlight w:val="none"/>
              </w:rPr>
              <w:t>[2019]9</w:t>
            </w:r>
            <w:r>
              <w:rPr>
                <w:rFonts w:hint="eastAsia" w:ascii="宋体" w:hAnsi="宋体" w:eastAsia="宋体" w:cs="宋体"/>
                <w:spacing w:val="-43"/>
                <w:sz w:val="21"/>
                <w:szCs w:val="21"/>
                <w:highlight w:val="none"/>
              </w:rPr>
              <w:t xml:space="preserve"> </w:t>
            </w:r>
            <w:r>
              <w:rPr>
                <w:rFonts w:hint="eastAsia" w:ascii="宋体" w:hAnsi="宋体" w:eastAsia="宋体" w:cs="宋体"/>
                <w:spacing w:val="-1"/>
                <w:sz w:val="21"/>
                <w:szCs w:val="21"/>
                <w:highlight w:val="none"/>
              </w:rPr>
              <w:t>号)、《关于运用政府采购政策支持乡村产业振</w:t>
            </w:r>
            <w:r>
              <w:rPr>
                <w:rFonts w:hint="eastAsia" w:ascii="宋体" w:hAnsi="宋体" w:eastAsia="宋体" w:cs="宋体"/>
                <w:spacing w:val="-2"/>
                <w:sz w:val="21"/>
                <w:szCs w:val="21"/>
                <w:highlight w:val="none"/>
              </w:rPr>
              <w:t>兴的通</w:t>
            </w:r>
            <w:r>
              <w:rPr>
                <w:rFonts w:hint="eastAsia" w:ascii="宋体" w:hAnsi="宋体" w:eastAsia="宋体" w:cs="宋体"/>
                <w:sz w:val="21"/>
                <w:szCs w:val="21"/>
                <w:highlight w:val="none"/>
              </w:rPr>
              <w:t xml:space="preserve"> </w:t>
            </w:r>
            <w:r>
              <w:rPr>
                <w:rFonts w:hint="eastAsia" w:ascii="宋体" w:hAnsi="宋体" w:eastAsia="宋体" w:cs="宋体"/>
                <w:spacing w:val="-1"/>
                <w:sz w:val="21"/>
                <w:szCs w:val="21"/>
                <w:highlight w:val="none"/>
              </w:rPr>
              <w:t>知》（财库〔2021〕19</w:t>
            </w:r>
            <w:r>
              <w:rPr>
                <w:rFonts w:hint="eastAsia" w:ascii="宋体" w:hAnsi="宋体" w:eastAsia="宋体" w:cs="宋体"/>
                <w:spacing w:val="-37"/>
                <w:sz w:val="21"/>
                <w:szCs w:val="21"/>
                <w:highlight w:val="none"/>
              </w:rPr>
              <w:t xml:space="preserve"> </w:t>
            </w:r>
            <w:r>
              <w:rPr>
                <w:rFonts w:hint="eastAsia" w:ascii="宋体" w:hAnsi="宋体" w:eastAsia="宋体" w:cs="宋体"/>
                <w:spacing w:val="-1"/>
                <w:sz w:val="21"/>
                <w:szCs w:val="21"/>
                <w:highlight w:val="none"/>
              </w:rPr>
              <w:t>号）、《关于印发政府采购促进中小企业发展管理办法的通知》（财库[2020]46</w:t>
            </w:r>
            <w:r>
              <w:rPr>
                <w:rFonts w:hint="eastAsia" w:ascii="宋体" w:hAnsi="宋体" w:eastAsia="宋体" w:cs="宋体"/>
                <w:spacing w:val="-36"/>
                <w:sz w:val="21"/>
                <w:szCs w:val="21"/>
                <w:highlight w:val="none"/>
              </w:rPr>
              <w:t xml:space="preserve"> </w:t>
            </w:r>
            <w:r>
              <w:rPr>
                <w:rFonts w:hint="eastAsia" w:ascii="宋体" w:hAnsi="宋体" w:eastAsia="宋体" w:cs="宋体"/>
                <w:spacing w:val="-1"/>
                <w:sz w:val="21"/>
                <w:szCs w:val="21"/>
                <w:highlight w:val="none"/>
              </w:rPr>
              <w:t>号）等政府采购政策</w:t>
            </w:r>
            <w:r>
              <w:rPr>
                <w:rFonts w:hint="eastAsia" w:ascii="宋体" w:hAnsi="宋体" w:eastAsia="宋体" w:cs="宋体"/>
                <w:spacing w:val="-2"/>
                <w:sz w:val="21"/>
                <w:szCs w:val="21"/>
                <w:highlight w:val="none"/>
              </w:rPr>
              <w:t>相关文件</w:t>
            </w:r>
            <w:r>
              <w:rPr>
                <w:rFonts w:hint="eastAsia" w:cs="宋体"/>
                <w:spacing w:val="-2"/>
                <w:sz w:val="21"/>
                <w:szCs w:val="21"/>
                <w:highlight w:val="none"/>
                <w:lang w:eastAsia="zh-CN"/>
              </w:rPr>
              <w:t>。</w:t>
            </w:r>
          </w:p>
          <w:p w14:paraId="2E3B46B3">
            <w:pPr>
              <w:keepNext w:val="0"/>
              <w:keepLines w:val="0"/>
              <w:pageBreakBefore w:val="0"/>
              <w:widowControl w:val="0"/>
              <w:tabs>
                <w:tab w:val="left" w:pos="0"/>
              </w:tabs>
              <w:kinsoku/>
              <w:wordWrap/>
              <w:overflowPunct/>
              <w:topLinePunct w:val="0"/>
              <w:autoSpaceDE/>
              <w:autoSpaceDN/>
              <w:bidi w:val="0"/>
              <w:adjustRightInd/>
              <w:snapToGrid/>
              <w:spacing w:before="80" w:after="80" w:line="360" w:lineRule="auto"/>
              <w:ind w:firstLine="420" w:firstLineChars="200"/>
              <w:jc w:val="left"/>
              <w:textAlignment w:val="auto"/>
              <w:rPr>
                <w:rFonts w:hint="eastAsia" w:ascii="宋体" w:hAnsi="宋体" w:eastAsia="宋体" w:cs="宋体"/>
                <w:bCs/>
                <w:color w:val="000000"/>
                <w:highlight w:val="none"/>
                <w:lang w:val="en-US" w:eastAsia="zh-CN"/>
              </w:rPr>
            </w:pPr>
            <w:r>
              <w:rPr>
                <w:rFonts w:hint="eastAsia" w:ascii="宋体" w:hAnsi="宋体" w:eastAsia="宋体" w:cs="宋体"/>
                <w:b w:val="0"/>
                <w:bCs/>
                <w:snapToGrid w:val="0"/>
                <w:color w:val="000000"/>
                <w:sz w:val="21"/>
                <w:szCs w:val="21"/>
                <w:highlight w:val="none"/>
                <w:lang w:val="zh-CN" w:eastAsia="zh-CN"/>
              </w:rPr>
              <w:t>项目部分面向中小企业采购</w:t>
            </w:r>
            <w:r>
              <w:rPr>
                <w:rFonts w:hint="eastAsia" w:ascii="宋体" w:hAnsi="宋体" w:cs="宋体"/>
                <w:b w:val="0"/>
                <w:bCs/>
                <w:snapToGrid w:val="0"/>
                <w:color w:val="000000"/>
                <w:sz w:val="21"/>
                <w:szCs w:val="21"/>
                <w:highlight w:val="none"/>
                <w:lang w:val="zh-CN" w:eastAsia="zh-CN"/>
              </w:rPr>
              <w:t>，</w:t>
            </w:r>
            <w:r>
              <w:rPr>
                <w:rFonts w:hint="eastAsia" w:ascii="宋体" w:hAnsi="宋体" w:cs="宋体"/>
                <w:b w:val="0"/>
                <w:bCs/>
                <w:snapToGrid w:val="0"/>
                <w:color w:val="000000"/>
                <w:sz w:val="21"/>
                <w:szCs w:val="21"/>
                <w:highlight w:val="none"/>
                <w:lang w:val="en-US" w:eastAsia="zh-CN"/>
              </w:rPr>
              <w:t>其中一标段、二标段、三标段全部面向中小企业采购，四标段为非专门面向中小企业采购</w:t>
            </w:r>
            <w:r>
              <w:rPr>
                <w:rFonts w:hint="eastAsia" w:ascii="宋体" w:hAnsi="宋体" w:eastAsia="宋体" w:cs="宋体"/>
                <w:sz w:val="21"/>
                <w:szCs w:val="21"/>
                <w:highlight w:val="none"/>
                <w:lang w:eastAsia="zh-CN"/>
              </w:rPr>
              <w:t>，</w:t>
            </w:r>
            <w:r>
              <w:rPr>
                <w:rFonts w:hint="eastAsia" w:ascii="宋体" w:hAnsi="宋体" w:cs="宋体"/>
                <w:b w:val="0"/>
                <w:bCs/>
                <w:snapToGrid w:val="0"/>
                <w:color w:val="000000"/>
                <w:sz w:val="21"/>
                <w:szCs w:val="21"/>
                <w:highlight w:val="none"/>
                <w:lang w:val="en-US" w:eastAsia="zh-CN"/>
              </w:rPr>
              <w:t>一标段、二标段、三标段</w:t>
            </w:r>
            <w:r>
              <w:rPr>
                <w:rFonts w:hint="eastAsia" w:ascii="宋体" w:hAnsi="宋体" w:eastAsia="宋体" w:cs="宋体"/>
                <w:sz w:val="21"/>
                <w:szCs w:val="21"/>
                <w:highlight w:val="none"/>
                <w:lang w:val="en-US" w:eastAsia="zh-CN"/>
              </w:rPr>
              <w:t>所属行业为：农、林、牧、渔业。</w:t>
            </w:r>
            <w:r>
              <w:rPr>
                <w:rFonts w:hint="eastAsia" w:ascii="宋体" w:hAnsi="宋体" w:eastAsia="宋体" w:cs="宋体"/>
                <w:sz w:val="21"/>
                <w:szCs w:val="21"/>
                <w:highlight w:val="none"/>
              </w:rPr>
              <w:t>（</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应为中小微企业、监狱企业、残疾人福利性单位</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中小微企业</w:t>
            </w:r>
            <w:r>
              <w:rPr>
                <w:rFonts w:hint="eastAsia" w:ascii="宋体" w:hAnsi="宋体" w:eastAsia="宋体" w:cs="宋体"/>
                <w:sz w:val="21"/>
                <w:szCs w:val="21"/>
                <w:highlight w:val="none"/>
                <w:lang w:eastAsia="zh-CN"/>
              </w:rPr>
              <w:t>投标时应按照关于印发《政府采购促进中小企业发展管理办法》的通知（财库〔2020〕46号）附</w:t>
            </w:r>
            <w:r>
              <w:rPr>
                <w:rFonts w:hint="eastAsia" w:ascii="宋体" w:hAnsi="宋体" w:eastAsia="宋体" w:cs="宋体"/>
                <w:sz w:val="21"/>
                <w:szCs w:val="21"/>
                <w:highlight w:val="none"/>
                <w:lang w:val="en-US" w:eastAsia="zh-CN"/>
              </w:rPr>
              <w:t>1中小企业声明函</w:t>
            </w:r>
            <w:r>
              <w:rPr>
                <w:rFonts w:hint="eastAsia" w:ascii="宋体" w:hAnsi="宋体" w:eastAsia="宋体" w:cs="宋体"/>
                <w:sz w:val="21"/>
                <w:szCs w:val="21"/>
                <w:highlight w:val="none"/>
                <w:lang w:eastAsia="zh-CN"/>
              </w:rPr>
              <w:t>（工程、服务）格式规定提供中小企业声明函或</w:t>
            </w:r>
            <w:r>
              <w:rPr>
                <w:rFonts w:hint="eastAsia" w:ascii="宋体" w:hAnsi="宋体" w:eastAsia="宋体" w:cs="宋体"/>
                <w:sz w:val="21"/>
                <w:szCs w:val="21"/>
                <w:highlight w:val="none"/>
              </w:rPr>
              <w:t>残疾人福利性单位投标的</w:t>
            </w:r>
            <w:r>
              <w:rPr>
                <w:rFonts w:hint="eastAsia" w:ascii="宋体" w:hAnsi="宋体" w:eastAsia="宋体" w:cs="宋体"/>
                <w:sz w:val="21"/>
                <w:szCs w:val="21"/>
                <w:highlight w:val="none"/>
                <w:lang w:eastAsia="zh-CN"/>
              </w:rPr>
              <w:t>应按照《</w:t>
            </w:r>
            <w:r>
              <w:rPr>
                <w:rFonts w:hint="eastAsia" w:ascii="宋体" w:hAnsi="宋体" w:eastAsia="宋体" w:cs="宋体"/>
                <w:sz w:val="21"/>
                <w:szCs w:val="21"/>
                <w:highlight w:val="none"/>
                <w:lang w:val="en-US" w:eastAsia="zh-CN"/>
              </w:rPr>
              <w:t>关于促进残疾人就业政府采购政策的通知（</w:t>
            </w:r>
            <w:r>
              <w:rPr>
                <w:rFonts w:hint="eastAsia" w:ascii="宋体" w:hAnsi="宋体" w:eastAsia="宋体" w:cs="宋体"/>
                <w:sz w:val="21"/>
                <w:szCs w:val="21"/>
                <w:highlight w:val="none"/>
              </w:rPr>
              <w:t>财库〔2017〕141号</w:t>
            </w:r>
            <w:r>
              <w:rPr>
                <w:rFonts w:hint="eastAsia" w:ascii="宋体" w:hAnsi="宋体" w:eastAsia="宋体" w:cs="宋体"/>
                <w:sz w:val="21"/>
                <w:szCs w:val="21"/>
                <w:highlight w:val="none"/>
                <w:lang w:val="en-US" w:eastAsia="zh-CN"/>
              </w:rPr>
              <w:t>）</w:t>
            </w:r>
            <w:r>
              <w:rPr>
                <w:rFonts w:hint="eastAsia" w:ascii="宋体" w:hAnsi="宋体" w:eastAsia="宋体" w:cs="宋体"/>
                <w:sz w:val="21"/>
                <w:szCs w:val="21"/>
                <w:highlight w:val="none"/>
                <w:lang w:eastAsia="zh-CN"/>
              </w:rPr>
              <w:t>》格式要求</w:t>
            </w:r>
            <w:r>
              <w:rPr>
                <w:rFonts w:hint="eastAsia" w:ascii="宋体" w:hAnsi="宋体" w:eastAsia="宋体" w:cs="宋体"/>
                <w:sz w:val="21"/>
                <w:szCs w:val="21"/>
                <w:highlight w:val="none"/>
              </w:rPr>
              <w:t>出具残疾人福利性单位声明函</w:t>
            </w:r>
            <w:r>
              <w:rPr>
                <w:rFonts w:hint="eastAsia" w:ascii="宋体" w:hAnsi="宋体" w:eastAsia="宋体" w:cs="宋体"/>
                <w:sz w:val="21"/>
                <w:szCs w:val="21"/>
                <w:highlight w:val="none"/>
                <w:lang w:eastAsia="zh-CN"/>
              </w:rPr>
              <w:t>或</w:t>
            </w:r>
            <w:r>
              <w:rPr>
                <w:rFonts w:hint="eastAsia" w:ascii="宋体" w:hAnsi="宋体" w:eastAsia="宋体" w:cs="宋体"/>
                <w:sz w:val="21"/>
                <w:szCs w:val="21"/>
                <w:highlight w:val="none"/>
              </w:rPr>
              <w:t>监狱企业投标的</w:t>
            </w:r>
            <w:r>
              <w:rPr>
                <w:rFonts w:hint="eastAsia" w:ascii="宋体" w:hAnsi="宋体" w:eastAsia="宋体" w:cs="宋体"/>
                <w:sz w:val="21"/>
                <w:szCs w:val="21"/>
                <w:highlight w:val="none"/>
                <w:lang w:eastAsia="zh-CN"/>
              </w:rPr>
              <w:t>应按照《财政部司法部关于政府采购支持监狱企业发展有关问题的通知（财库〔2014〕68号）》要求提供</w:t>
            </w:r>
            <w:r>
              <w:rPr>
                <w:rFonts w:hint="eastAsia" w:ascii="宋体" w:hAnsi="宋体" w:eastAsia="宋体" w:cs="宋体"/>
                <w:sz w:val="21"/>
                <w:szCs w:val="21"/>
                <w:highlight w:val="none"/>
              </w:rPr>
              <w:t>由省级以上监狱管理局、戒毒管理局</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含新疆生产建设兵团</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出具的属于监狱企业的证明文件</w:t>
            </w:r>
            <w:r>
              <w:rPr>
                <w:rFonts w:hint="eastAsia" w:ascii="宋体" w:hAnsi="宋体" w:eastAsia="宋体" w:cs="宋体"/>
                <w:sz w:val="21"/>
                <w:szCs w:val="21"/>
                <w:highlight w:val="none"/>
                <w:lang w:eastAsia="zh-CN"/>
              </w:rPr>
              <w:t>），投标文件</w:t>
            </w:r>
            <w:r>
              <w:rPr>
                <w:rFonts w:hint="eastAsia" w:ascii="宋体" w:hAnsi="宋体" w:eastAsia="宋体" w:cs="宋体"/>
                <w:sz w:val="21"/>
                <w:szCs w:val="21"/>
                <w:highlight w:val="none"/>
              </w:rPr>
              <w:t>中</w:t>
            </w:r>
            <w:r>
              <w:rPr>
                <w:rFonts w:hint="eastAsia" w:ascii="宋体" w:hAnsi="宋体" w:eastAsia="宋体" w:cs="宋体"/>
                <w:sz w:val="21"/>
                <w:szCs w:val="21"/>
                <w:highlight w:val="none"/>
                <w:lang w:eastAsia="zh-CN"/>
              </w:rPr>
              <w:t>须</w:t>
            </w:r>
            <w:r>
              <w:rPr>
                <w:rFonts w:hint="eastAsia" w:ascii="宋体" w:hAnsi="宋体" w:eastAsia="宋体" w:cs="宋体"/>
                <w:sz w:val="21"/>
                <w:szCs w:val="21"/>
                <w:highlight w:val="none"/>
                <w:lang w:val="zh-CN"/>
              </w:rPr>
              <w:t>附</w:t>
            </w:r>
            <w:r>
              <w:rPr>
                <w:rFonts w:hint="eastAsia" w:ascii="宋体" w:hAnsi="宋体" w:eastAsia="宋体" w:cs="宋体"/>
                <w:sz w:val="21"/>
                <w:szCs w:val="21"/>
                <w:highlight w:val="none"/>
                <w:lang w:eastAsia="zh-CN"/>
              </w:rPr>
              <w:t>格式正确的</w:t>
            </w:r>
            <w:r>
              <w:rPr>
                <w:rFonts w:hint="eastAsia" w:ascii="宋体" w:hAnsi="宋体" w:eastAsia="宋体" w:cs="宋体"/>
                <w:sz w:val="21"/>
                <w:szCs w:val="21"/>
                <w:highlight w:val="none"/>
                <w:lang w:val="zh-CN"/>
              </w:rPr>
              <w:t>中小企业声明函或</w:t>
            </w:r>
            <w:r>
              <w:rPr>
                <w:rFonts w:hint="eastAsia" w:ascii="宋体" w:hAnsi="宋体" w:eastAsia="宋体" w:cs="宋体"/>
                <w:sz w:val="21"/>
                <w:szCs w:val="21"/>
                <w:highlight w:val="none"/>
              </w:rPr>
              <w:t>残疾人福利性单位声明函</w:t>
            </w:r>
            <w:r>
              <w:rPr>
                <w:rFonts w:hint="eastAsia" w:ascii="宋体" w:hAnsi="宋体" w:eastAsia="宋体" w:cs="宋体"/>
                <w:sz w:val="21"/>
                <w:szCs w:val="21"/>
                <w:highlight w:val="none"/>
                <w:lang w:val="zh-CN"/>
              </w:rPr>
              <w:t>或监狱企业证明材料并加盖单位公章</w:t>
            </w:r>
            <w:r>
              <w:rPr>
                <w:rFonts w:hint="eastAsia" w:ascii="宋体" w:hAnsi="宋体" w:eastAsia="宋体" w:cs="宋体"/>
                <w:sz w:val="21"/>
                <w:szCs w:val="21"/>
                <w:highlight w:val="none"/>
              </w:rPr>
              <w:t>。</w:t>
            </w:r>
          </w:p>
        </w:tc>
      </w:tr>
      <w:tr w14:paraId="0C07319A">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2066DE0E">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Style w:val="20"/>
                <w:rFonts w:hint="default" w:ascii="宋体" w:hAnsi="宋体" w:eastAsia="宋体" w:cs="宋体"/>
                <w:color w:val="000000"/>
                <w:sz w:val="21"/>
                <w:szCs w:val="21"/>
                <w:highlight w:val="none"/>
                <w:lang w:val="en-US"/>
              </w:rPr>
            </w:pPr>
            <w:r>
              <w:rPr>
                <w:rStyle w:val="20"/>
                <w:rFonts w:hint="eastAsia" w:ascii="宋体" w:hAnsi="宋体" w:eastAsia="宋体" w:cs="宋体"/>
                <w:color w:val="000000"/>
                <w:sz w:val="21"/>
                <w:szCs w:val="21"/>
                <w:highlight w:val="none"/>
                <w:lang w:val="en-US"/>
              </w:rPr>
              <w:t>13</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23D7AB9E">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000000"/>
                <w:spacing w:val="0"/>
                <w:w w:val="100"/>
                <w:kern w:val="2"/>
                <w:position w:val="0"/>
                <w:sz w:val="21"/>
                <w:szCs w:val="21"/>
                <w:highlight w:val="none"/>
                <w:u w:val="none"/>
                <w:lang w:val="en-US" w:eastAsia="zh-CN" w:bidi="zh-CN"/>
              </w:rPr>
            </w:pPr>
            <w:r>
              <w:rPr>
                <w:rStyle w:val="20"/>
                <w:rFonts w:hint="eastAsia" w:ascii="宋体" w:hAnsi="宋体" w:eastAsia="宋体" w:cs="宋体"/>
                <w:color w:val="000000"/>
                <w:sz w:val="21"/>
                <w:szCs w:val="21"/>
                <w:highlight w:val="none"/>
                <w:lang w:val="zh-CN"/>
              </w:rPr>
              <w:t>合同管理</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21AE58A2">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left"/>
              <w:textAlignment w:val="auto"/>
              <w:rPr>
                <w:rFonts w:hint="eastAsia" w:ascii="宋体" w:hAnsi="宋体" w:eastAsia="宋体" w:cs="宋体"/>
                <w:color w:val="000000"/>
                <w:spacing w:val="0"/>
                <w:w w:val="100"/>
                <w:kern w:val="2"/>
                <w:position w:val="0"/>
                <w:sz w:val="21"/>
                <w:szCs w:val="21"/>
                <w:highlight w:val="none"/>
                <w:u w:val="none"/>
                <w:lang w:val="zh-CN" w:eastAsia="zh-CN" w:bidi="zh-CN"/>
              </w:rPr>
            </w:pPr>
            <w:r>
              <w:rPr>
                <w:rFonts w:hint="eastAsia" w:ascii="宋体" w:hAnsi="宋体" w:eastAsia="宋体" w:cs="宋体"/>
                <w:color w:val="000000"/>
                <w:kern w:val="2"/>
                <w:sz w:val="21"/>
                <w:szCs w:val="21"/>
                <w:highlight w:val="none"/>
                <w:lang w:val="zh-CN" w:eastAsia="zh-CN" w:bidi="ar-SA"/>
              </w:rPr>
              <w:t>中标单位应自中标通知书发出之日起30日内与采购人签订合同，签订合同后5个工作日内除采购人要求合同份数外</w:t>
            </w:r>
            <w:r>
              <w:rPr>
                <w:rFonts w:hint="eastAsia" w:ascii="宋体" w:hAnsi="宋体" w:eastAsia="宋体" w:cs="宋体"/>
                <w:color w:val="000000"/>
                <w:kern w:val="2"/>
                <w:sz w:val="21"/>
                <w:szCs w:val="21"/>
                <w:highlight w:val="none"/>
                <w:lang w:val="en-US" w:eastAsia="zh-CN" w:bidi="ar-SA"/>
              </w:rPr>
              <w:t>另</w:t>
            </w:r>
            <w:r>
              <w:rPr>
                <w:rFonts w:hint="eastAsia" w:ascii="宋体" w:hAnsi="宋体" w:eastAsia="宋体" w:cs="宋体"/>
                <w:color w:val="000000"/>
                <w:kern w:val="2"/>
                <w:sz w:val="21"/>
                <w:szCs w:val="21"/>
                <w:highlight w:val="none"/>
                <w:lang w:val="zh-CN" w:eastAsia="zh-CN" w:bidi="ar-SA"/>
              </w:rPr>
              <w:t>需送至</w:t>
            </w:r>
            <w:r>
              <w:rPr>
                <w:rFonts w:hint="eastAsia" w:ascii="宋体" w:hAnsi="宋体" w:eastAsia="宋体" w:cs="宋体"/>
                <w:color w:val="000000"/>
                <w:kern w:val="2"/>
                <w:sz w:val="21"/>
                <w:szCs w:val="21"/>
                <w:highlight w:val="none"/>
                <w:lang w:val="en-US" w:eastAsia="zh-CN" w:bidi="ar-SA"/>
              </w:rPr>
              <w:t>采购</w:t>
            </w:r>
            <w:r>
              <w:rPr>
                <w:rFonts w:hint="eastAsia" w:ascii="宋体" w:hAnsi="宋体" w:eastAsia="宋体" w:cs="宋体"/>
                <w:color w:val="000000"/>
                <w:kern w:val="2"/>
                <w:sz w:val="21"/>
                <w:szCs w:val="21"/>
                <w:highlight w:val="none"/>
                <w:lang w:val="zh-CN" w:eastAsia="zh-CN" w:bidi="ar-SA"/>
              </w:rPr>
              <w:t>代理机构合同彩色扫描件一份用于合同公示使用。</w:t>
            </w:r>
          </w:p>
        </w:tc>
      </w:tr>
      <w:tr w14:paraId="005F45E1">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25297320">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Style w:val="20"/>
                <w:rFonts w:hint="default" w:ascii="宋体" w:hAnsi="宋体" w:eastAsia="宋体" w:cs="宋体"/>
                <w:color w:val="000000"/>
                <w:sz w:val="21"/>
                <w:szCs w:val="21"/>
                <w:highlight w:val="none"/>
                <w:lang w:val="en-US"/>
              </w:rPr>
            </w:pPr>
            <w:r>
              <w:rPr>
                <w:rStyle w:val="20"/>
                <w:rFonts w:hint="eastAsia" w:ascii="宋体" w:hAnsi="宋体" w:eastAsia="宋体" w:cs="宋体"/>
                <w:color w:val="000000"/>
                <w:sz w:val="21"/>
                <w:szCs w:val="21"/>
                <w:highlight w:val="none"/>
                <w:lang w:val="en-US"/>
              </w:rPr>
              <w:t>14</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7EBF4AD1">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Style w:val="20"/>
                <w:rFonts w:hint="eastAsia" w:ascii="宋体" w:hAnsi="宋体" w:eastAsia="宋体" w:cs="宋体"/>
                <w:color w:val="000000"/>
                <w:sz w:val="21"/>
                <w:szCs w:val="21"/>
                <w:highlight w:val="none"/>
                <w:lang w:val="zh-CN"/>
              </w:rPr>
            </w:pPr>
            <w:r>
              <w:rPr>
                <w:rFonts w:hint="eastAsia" w:ascii="宋体" w:hAnsi="宋体" w:eastAsia="宋体" w:cs="宋体"/>
                <w:spacing w:val="-2"/>
                <w:sz w:val="21"/>
                <w:szCs w:val="21"/>
                <w:highlight w:val="none"/>
              </w:rPr>
              <w:t>质疑受理</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6324FA2F">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left"/>
              <w:textAlignment w:val="auto"/>
              <w:rPr>
                <w:rFonts w:hint="eastAsia" w:ascii="宋体" w:hAnsi="宋体" w:eastAsia="宋体" w:cs="宋体"/>
                <w:color w:val="000000"/>
                <w:kern w:val="2"/>
                <w:sz w:val="21"/>
                <w:szCs w:val="21"/>
                <w:highlight w:val="none"/>
                <w:lang w:val="zh-CN" w:eastAsia="zh-CN" w:bidi="ar-SA"/>
              </w:rPr>
            </w:pPr>
            <w:r>
              <w:rPr>
                <w:rFonts w:hint="eastAsia" w:ascii="宋体" w:hAnsi="宋体" w:eastAsia="宋体" w:cs="宋体"/>
                <w:color w:val="000000"/>
                <w:kern w:val="2"/>
                <w:sz w:val="21"/>
                <w:szCs w:val="21"/>
                <w:highlight w:val="none"/>
                <w:lang w:val="zh-CN" w:eastAsia="zh-CN" w:bidi="ar-SA"/>
              </w:rPr>
              <w:t>注：根据《中华人民共和国政府采购法》等规定，供应商质疑不得超出采购文件、采购过程、采购结果的范围,按照“谁主张、谁举证”的原则，质疑时应当提供相关证明材料。质疑材料应为简体中文，一式二份。质疑时供应商应在质疑期内一次性提出针对同一采购程序环节的质疑。</w:t>
            </w:r>
          </w:p>
        </w:tc>
      </w:tr>
      <w:tr w14:paraId="6011C5B3">
        <w:tblPrEx>
          <w:tblCellMar>
            <w:top w:w="0" w:type="dxa"/>
            <w:left w:w="108" w:type="dxa"/>
            <w:bottom w:w="0" w:type="dxa"/>
            <w:right w:w="108" w:type="dxa"/>
          </w:tblCellMar>
        </w:tblPrEx>
        <w:trPr>
          <w:trHeight w:val="567" w:hRule="atLeast"/>
          <w:jc w:val="center"/>
        </w:trPr>
        <w:tc>
          <w:tcPr>
            <w:tcW w:w="1118" w:type="dxa"/>
            <w:tcBorders>
              <w:top w:val="single" w:color="auto" w:sz="4" w:space="0"/>
              <w:left w:val="single" w:color="auto" w:sz="4" w:space="0"/>
              <w:bottom w:val="single" w:color="auto" w:sz="4" w:space="0"/>
              <w:right w:val="single" w:color="auto" w:sz="4" w:space="0"/>
            </w:tcBorders>
            <w:noWrap w:val="0"/>
            <w:vAlign w:val="center"/>
          </w:tcPr>
          <w:p w14:paraId="64A2E9AF">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Style w:val="20"/>
                <w:rFonts w:hint="default" w:ascii="宋体" w:hAnsi="宋体" w:eastAsia="宋体" w:cs="宋体"/>
                <w:color w:val="000000"/>
                <w:sz w:val="21"/>
                <w:szCs w:val="21"/>
                <w:highlight w:val="none"/>
                <w:lang w:val="en-US"/>
              </w:rPr>
            </w:pPr>
            <w:r>
              <w:rPr>
                <w:rStyle w:val="20"/>
                <w:rFonts w:hint="eastAsia" w:ascii="宋体" w:hAnsi="宋体" w:eastAsia="宋体" w:cs="宋体"/>
                <w:color w:val="000000"/>
                <w:sz w:val="21"/>
                <w:szCs w:val="21"/>
                <w:highlight w:val="none"/>
                <w:lang w:val="en-US"/>
              </w:rPr>
              <w:t>15</w:t>
            </w:r>
          </w:p>
        </w:tc>
        <w:tc>
          <w:tcPr>
            <w:tcW w:w="1977" w:type="dxa"/>
            <w:tcBorders>
              <w:top w:val="single" w:color="auto" w:sz="4" w:space="0"/>
              <w:left w:val="single" w:color="auto" w:sz="4" w:space="0"/>
              <w:bottom w:val="single" w:color="auto" w:sz="4" w:space="0"/>
              <w:right w:val="single" w:color="auto" w:sz="4" w:space="0"/>
            </w:tcBorders>
            <w:noWrap w:val="0"/>
            <w:vAlign w:val="center"/>
          </w:tcPr>
          <w:p w14:paraId="55DAEC12">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spacing w:val="-2"/>
                <w:sz w:val="21"/>
                <w:szCs w:val="21"/>
                <w:highlight w:val="none"/>
              </w:rPr>
            </w:pPr>
            <w:r>
              <w:rPr>
                <w:rFonts w:hint="eastAsia" w:ascii="宋体" w:hAnsi="宋体" w:eastAsia="宋体" w:cs="宋体"/>
                <w:spacing w:val="-2"/>
                <w:sz w:val="21"/>
                <w:szCs w:val="21"/>
                <w:highlight w:val="none"/>
              </w:rPr>
              <w:t>开标程序</w:t>
            </w:r>
          </w:p>
        </w:tc>
        <w:tc>
          <w:tcPr>
            <w:tcW w:w="6476" w:type="dxa"/>
            <w:tcBorders>
              <w:top w:val="single" w:color="auto" w:sz="4" w:space="0"/>
              <w:left w:val="single" w:color="auto" w:sz="4" w:space="0"/>
              <w:bottom w:val="single" w:color="auto" w:sz="4" w:space="0"/>
              <w:right w:val="single" w:color="auto" w:sz="4" w:space="0"/>
            </w:tcBorders>
            <w:noWrap w:val="0"/>
            <w:vAlign w:val="center"/>
          </w:tcPr>
          <w:p w14:paraId="74CEB2E2">
            <w:pPr>
              <w:spacing w:line="400" w:lineRule="exact"/>
              <w:jc w:val="left"/>
              <w:rPr>
                <w:rFonts w:hint="eastAsia" w:ascii="宋体" w:hAnsi="宋体" w:eastAsia="宋体" w:cs="宋体"/>
                <w:color w:val="000000"/>
                <w:szCs w:val="21"/>
                <w:highlight w:val="none"/>
                <w:lang w:val="en-US"/>
              </w:rPr>
            </w:pPr>
            <w:r>
              <w:rPr>
                <w:rFonts w:hint="eastAsia" w:ascii="宋体" w:hAnsi="宋体" w:eastAsia="宋体" w:cs="宋体"/>
                <w:color w:val="000000"/>
                <w:szCs w:val="21"/>
                <w:highlight w:val="none"/>
                <w:lang w:val="en-US"/>
              </w:rPr>
              <w:t>（1）本项目采用全流程电子化招投标，采用腾讯会议直播形式进行开标，各</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自行下载安装腾讯会议，腾讯会议号</w:t>
            </w:r>
            <w:r>
              <w:rPr>
                <w:rFonts w:hint="eastAsia" w:ascii="宋体" w:hAnsi="宋体" w:eastAsia="宋体" w:cs="宋体"/>
                <w:color w:val="000000"/>
                <w:szCs w:val="21"/>
                <w:highlight w:val="none"/>
                <w:lang w:val="en-US" w:eastAsia="zh-CN"/>
              </w:rPr>
              <w:t>：</w:t>
            </w:r>
            <w:bookmarkStart w:id="1042" w:name="_GoBack"/>
            <w:bookmarkEnd w:id="1042"/>
            <w:r>
              <w:rPr>
                <w:rFonts w:hint="eastAsia" w:ascii="宋体" w:hAnsi="宋体" w:cs="宋体"/>
                <w:color w:val="000000"/>
                <w:szCs w:val="21"/>
                <w:highlight w:val="none"/>
                <w:lang w:val="en-US" w:eastAsia="zh-CN"/>
              </w:rPr>
              <w:t>840 920 434</w:t>
            </w:r>
            <w:r>
              <w:rPr>
                <w:rFonts w:hint="eastAsia" w:ascii="宋体" w:hAnsi="宋体" w:eastAsia="宋体" w:cs="宋体"/>
                <w:color w:val="000000"/>
                <w:szCs w:val="21"/>
                <w:highlight w:val="none"/>
                <w:lang w:val="en-US"/>
              </w:rPr>
              <w:t>，</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需在线观看开标过程、进行远程解密，如未进入或无故离开视频会议室，视为认同开标结果，后果自负。</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对开标有异议的，应当在远程开标时提出，非远程开标中提出的开标异议，</w:t>
            </w:r>
            <w:r>
              <w:rPr>
                <w:rFonts w:hint="eastAsia" w:ascii="宋体" w:hAnsi="宋体" w:eastAsia="宋体" w:cs="宋体"/>
                <w:color w:val="000000"/>
                <w:szCs w:val="21"/>
                <w:highlight w:val="none"/>
                <w:lang w:val="en-US" w:eastAsia="zh-CN"/>
              </w:rPr>
              <w:t>采购</w:t>
            </w:r>
            <w:r>
              <w:rPr>
                <w:rFonts w:hint="eastAsia" w:ascii="宋体" w:hAnsi="宋体" w:eastAsia="宋体" w:cs="宋体"/>
                <w:color w:val="000000"/>
                <w:szCs w:val="21"/>
                <w:highlight w:val="none"/>
                <w:lang w:val="en-US"/>
              </w:rPr>
              <w:t>人或者行政监督部门不予受理。</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应该在开标后递交电子版（U盘）、纸质版</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至招标公司，</w:t>
            </w:r>
            <w:r>
              <w:rPr>
                <w:rFonts w:hint="eastAsia" w:ascii="宋体" w:hAnsi="宋体" w:eastAsia="宋体" w:cs="宋体"/>
                <w:color w:val="000000"/>
                <w:szCs w:val="21"/>
                <w:highlight w:val="none"/>
                <w:lang w:val="en-US" w:eastAsia="zh-CN"/>
              </w:rPr>
              <w:t>响应文件递交</w:t>
            </w:r>
            <w:r>
              <w:rPr>
                <w:rFonts w:hint="eastAsia" w:ascii="宋体" w:hAnsi="宋体" w:eastAsia="宋体" w:cs="宋体"/>
                <w:color w:val="000000"/>
                <w:szCs w:val="21"/>
                <w:highlight w:val="none"/>
                <w:lang w:val="en-US"/>
              </w:rPr>
              <w:t>截止时间前通过政府采购云平台（网址：http://www.zcygov.cn）递交电子</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，并按照现场工作人员通知使用CA锁进行</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远程解密。</w:t>
            </w:r>
          </w:p>
          <w:p w14:paraId="58564F98">
            <w:pPr>
              <w:spacing w:line="400" w:lineRule="exact"/>
              <w:jc w:val="left"/>
              <w:rPr>
                <w:rFonts w:hint="eastAsia" w:ascii="宋体" w:hAnsi="宋体" w:eastAsia="宋体" w:cs="宋体"/>
                <w:color w:val="000000"/>
                <w:szCs w:val="21"/>
                <w:highlight w:val="none"/>
                <w:lang w:val="en-US"/>
              </w:rPr>
            </w:pPr>
            <w:r>
              <w:rPr>
                <w:rFonts w:hint="eastAsia" w:ascii="宋体" w:hAnsi="宋体" w:eastAsia="宋体" w:cs="宋体"/>
                <w:color w:val="000000"/>
                <w:szCs w:val="21"/>
                <w:highlight w:val="none"/>
                <w:lang w:val="en-US"/>
              </w:rPr>
              <w:t>（2）电子</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提交方式：本项目为全流程电子化项目，通过“政采云”平台（http：//www.zcygov.cn）实行在线电子投标，</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应先安装“政采云投标客户端”（请自行前往“政采云”平台进行下载），并按照本项目</w:t>
            </w:r>
            <w:r>
              <w:rPr>
                <w:rFonts w:hint="eastAsia" w:ascii="宋体" w:hAnsi="宋体" w:eastAsia="宋体" w:cs="宋体"/>
                <w:color w:val="000000"/>
                <w:szCs w:val="21"/>
                <w:highlight w:val="none"/>
                <w:lang w:val="en-US" w:eastAsia="zh-CN"/>
              </w:rPr>
              <w:t>招标</w:t>
            </w:r>
            <w:r>
              <w:rPr>
                <w:rFonts w:hint="eastAsia" w:ascii="宋体" w:hAnsi="宋体" w:eastAsia="宋体" w:cs="宋体"/>
                <w:color w:val="000000"/>
                <w:szCs w:val="21"/>
                <w:highlight w:val="none"/>
                <w:lang w:val="en-US"/>
              </w:rPr>
              <w:t>文件和“政采云”平台的要求编制、加密后在提交</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截止时间前通过网络将电子</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上传至“政采云”平台（http：//www.zcygov.cn），</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在“政采云”平台（http：//www.zcygov.cn）提交电子</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时，请填写参加采购活动经办人联系方式。</w:t>
            </w:r>
          </w:p>
          <w:p w14:paraId="0867E324">
            <w:pPr>
              <w:spacing w:line="400" w:lineRule="exact"/>
              <w:jc w:val="left"/>
              <w:rPr>
                <w:rFonts w:hint="eastAsia" w:ascii="宋体" w:hAnsi="宋体" w:eastAsia="宋体" w:cs="宋体"/>
                <w:color w:val="000000"/>
                <w:szCs w:val="21"/>
                <w:highlight w:val="none"/>
                <w:lang w:val="en-US"/>
              </w:rPr>
            </w:pPr>
            <w:r>
              <w:rPr>
                <w:rFonts w:hint="eastAsia" w:ascii="宋体" w:hAnsi="宋体" w:eastAsia="宋体" w:cs="宋体"/>
                <w:color w:val="000000"/>
                <w:szCs w:val="21"/>
                <w:highlight w:val="none"/>
                <w:lang w:val="en-US"/>
              </w:rPr>
              <w:t>（3）电子</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解密期限及方式：开标时间后30分钟内，由</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持制作该电子</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的同一数字证书（CA锁）及电脑进行远程解密（各</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开标前及网上开评标系统公布</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名单前，不要提前进行远程解密；当采购代理机构开启解密程序后，各</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再进行解密）。</w:t>
            </w:r>
          </w:p>
          <w:p w14:paraId="2388A206">
            <w:pPr>
              <w:pStyle w:val="19"/>
              <w:keepNext w:val="0"/>
              <w:keepLines w:val="0"/>
              <w:pageBreakBefore w:val="0"/>
              <w:shd w:val="clear" w:color="auto" w:fill="auto"/>
              <w:kinsoku/>
              <w:wordWrap/>
              <w:overflowPunct/>
              <w:topLinePunct w:val="0"/>
              <w:autoSpaceDE/>
              <w:autoSpaceDN/>
              <w:bidi w:val="0"/>
              <w:adjustRightInd/>
              <w:snapToGrid/>
              <w:spacing w:before="0" w:after="0" w:line="360" w:lineRule="auto"/>
              <w:jc w:val="left"/>
              <w:textAlignment w:val="auto"/>
              <w:rPr>
                <w:rFonts w:hint="eastAsia" w:ascii="宋体" w:hAnsi="宋体" w:eastAsia="宋体" w:cs="宋体"/>
                <w:color w:val="000000"/>
                <w:kern w:val="2"/>
                <w:sz w:val="21"/>
                <w:szCs w:val="21"/>
                <w:highlight w:val="none"/>
                <w:lang w:val="zh-CN" w:eastAsia="zh-CN" w:bidi="ar-SA"/>
              </w:rPr>
            </w:pPr>
            <w:r>
              <w:rPr>
                <w:rFonts w:hint="eastAsia" w:ascii="宋体" w:hAnsi="宋体" w:eastAsia="宋体" w:cs="宋体"/>
                <w:color w:val="000000"/>
                <w:szCs w:val="21"/>
                <w:highlight w:val="none"/>
                <w:lang w:val="en-US"/>
              </w:rPr>
              <w:t>（4）</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解密截止时间后，“政采云”平台（http：//www.zcygov.cn）公布报价信息，</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持企业数字证书登录“政采云”平台在线查询投标报价信息。因</w:t>
            </w:r>
            <w:r>
              <w:rPr>
                <w:rFonts w:hint="eastAsia" w:ascii="宋体" w:hAnsi="宋体" w:eastAsia="宋体" w:cs="宋体"/>
                <w:color w:val="000000"/>
                <w:szCs w:val="21"/>
                <w:highlight w:val="none"/>
                <w:lang w:val="en-US" w:eastAsia="zh-CN"/>
              </w:rPr>
              <w:t>供应商</w:t>
            </w:r>
            <w:r>
              <w:rPr>
                <w:rFonts w:hint="eastAsia" w:ascii="宋体" w:hAnsi="宋体" w:eastAsia="宋体" w:cs="宋体"/>
                <w:color w:val="000000"/>
                <w:szCs w:val="21"/>
                <w:highlight w:val="none"/>
                <w:lang w:val="en-US"/>
              </w:rPr>
              <w:t>自身原因未能按时完成解密的，视为逾期未提交</w:t>
            </w:r>
            <w:r>
              <w:rPr>
                <w:rFonts w:hint="eastAsia" w:ascii="宋体" w:hAnsi="宋体" w:eastAsia="宋体" w:cs="宋体"/>
                <w:color w:val="000000"/>
                <w:szCs w:val="21"/>
                <w:highlight w:val="none"/>
                <w:lang w:val="en-US" w:eastAsia="zh-CN"/>
              </w:rPr>
              <w:t>响应文件</w:t>
            </w:r>
            <w:r>
              <w:rPr>
                <w:rFonts w:hint="eastAsia" w:ascii="宋体" w:hAnsi="宋体" w:eastAsia="宋体" w:cs="宋体"/>
                <w:color w:val="000000"/>
                <w:szCs w:val="21"/>
                <w:highlight w:val="none"/>
                <w:lang w:val="en-US"/>
              </w:rPr>
              <w:t>，其投标无效。</w:t>
            </w:r>
          </w:p>
        </w:tc>
      </w:tr>
      <w:tr w14:paraId="7F251557">
        <w:tblPrEx>
          <w:tblCellMar>
            <w:top w:w="0" w:type="dxa"/>
            <w:left w:w="108" w:type="dxa"/>
            <w:bottom w:w="0" w:type="dxa"/>
            <w:right w:w="108" w:type="dxa"/>
          </w:tblCellMar>
        </w:tblPrEx>
        <w:trPr>
          <w:trHeight w:val="567" w:hRule="atLeast"/>
          <w:jc w:val="center"/>
        </w:trPr>
        <w:tc>
          <w:tcPr>
            <w:tcW w:w="9571" w:type="dxa"/>
            <w:gridSpan w:val="3"/>
            <w:tcBorders>
              <w:top w:val="single" w:color="auto" w:sz="4" w:space="0"/>
              <w:left w:val="single" w:color="auto" w:sz="4" w:space="0"/>
              <w:bottom w:val="single" w:color="auto" w:sz="4" w:space="0"/>
              <w:right w:val="single" w:color="auto" w:sz="4" w:space="0"/>
            </w:tcBorders>
            <w:noWrap w:val="0"/>
            <w:vAlign w:val="center"/>
          </w:tcPr>
          <w:p w14:paraId="37C42A0C">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b/>
                <w:bCs/>
                <w:color w:val="000000"/>
                <w:sz w:val="21"/>
                <w:szCs w:val="21"/>
                <w:highlight w:val="none"/>
                <w:lang w:val="en-US" w:eastAsia="zh-CN"/>
              </w:rPr>
              <w:t>采购</w:t>
            </w:r>
            <w:r>
              <w:rPr>
                <w:rFonts w:hint="eastAsia" w:ascii="宋体" w:hAnsi="宋体" w:eastAsia="宋体" w:cs="宋体"/>
                <w:b/>
                <w:bCs/>
                <w:color w:val="000000"/>
                <w:sz w:val="21"/>
                <w:szCs w:val="21"/>
                <w:highlight w:val="none"/>
              </w:rPr>
              <w:t>公告与</w:t>
            </w:r>
            <w:r>
              <w:rPr>
                <w:rFonts w:hint="eastAsia" w:ascii="宋体" w:hAnsi="宋体" w:eastAsia="宋体" w:cs="宋体"/>
                <w:b/>
                <w:bCs/>
                <w:color w:val="000000"/>
                <w:sz w:val="21"/>
                <w:szCs w:val="21"/>
                <w:highlight w:val="none"/>
                <w:lang w:val="en-US" w:eastAsia="zh-CN"/>
              </w:rPr>
              <w:t>采购</w:t>
            </w:r>
            <w:r>
              <w:rPr>
                <w:rFonts w:hint="eastAsia" w:ascii="宋体" w:hAnsi="宋体" w:eastAsia="宋体" w:cs="宋体"/>
                <w:b/>
                <w:bCs/>
                <w:color w:val="000000"/>
                <w:sz w:val="21"/>
                <w:szCs w:val="21"/>
                <w:highlight w:val="none"/>
              </w:rPr>
              <w:t>文件如有不一致处，以</w:t>
            </w:r>
            <w:r>
              <w:rPr>
                <w:rFonts w:hint="eastAsia" w:ascii="宋体" w:hAnsi="宋体" w:eastAsia="宋体" w:cs="宋体"/>
                <w:b/>
                <w:bCs/>
                <w:color w:val="000000"/>
                <w:sz w:val="21"/>
                <w:szCs w:val="21"/>
                <w:highlight w:val="none"/>
                <w:lang w:val="en-US" w:eastAsia="zh-CN"/>
              </w:rPr>
              <w:t>采购</w:t>
            </w:r>
            <w:r>
              <w:rPr>
                <w:rFonts w:hint="eastAsia" w:ascii="宋体" w:hAnsi="宋体" w:eastAsia="宋体" w:cs="宋体"/>
                <w:b/>
                <w:bCs/>
                <w:color w:val="000000"/>
                <w:sz w:val="21"/>
                <w:szCs w:val="21"/>
                <w:highlight w:val="none"/>
              </w:rPr>
              <w:t>文件为准。</w:t>
            </w:r>
          </w:p>
        </w:tc>
      </w:tr>
    </w:tbl>
    <w:p w14:paraId="2C89904E">
      <w:pPr>
        <w:pStyle w:val="4"/>
        <w:keepNext w:val="0"/>
        <w:keepLines w:val="0"/>
        <w:rPr>
          <w:rFonts w:hint="eastAsia" w:ascii="宋体" w:hAnsi="宋体" w:eastAsia="宋体" w:cs="宋体"/>
          <w:color w:val="000000"/>
          <w:highlight w:val="none"/>
        </w:rPr>
        <w:sectPr>
          <w:pgSz w:w="11906" w:h="16838"/>
          <w:pgMar w:top="1440" w:right="1080" w:bottom="1440" w:left="1080" w:header="851" w:footer="992" w:gutter="0"/>
          <w:pgNumType w:fmt="decimal"/>
          <w:cols w:space="720" w:num="1"/>
          <w:rtlGutter w:val="1"/>
          <w:docGrid w:type="lines" w:linePitch="312" w:charSpace="0"/>
        </w:sectPr>
      </w:pPr>
      <w:bookmarkStart w:id="49" w:name="_Toc31947"/>
      <w:bookmarkStart w:id="50" w:name="_Toc179632546"/>
      <w:bookmarkStart w:id="51" w:name="_Toc247085689"/>
      <w:bookmarkStart w:id="52" w:name="_Toc246996175"/>
      <w:bookmarkStart w:id="53" w:name="_Toc246996918"/>
      <w:bookmarkStart w:id="54" w:name="_Toc144974497"/>
      <w:bookmarkStart w:id="55" w:name="_Toc453756895"/>
      <w:bookmarkStart w:id="56" w:name="_Toc11557"/>
      <w:bookmarkStart w:id="57" w:name="_Toc152042305"/>
      <w:bookmarkStart w:id="58" w:name="_Toc152045529"/>
    </w:p>
    <w:p w14:paraId="585A74C2">
      <w:pPr>
        <w:jc w:val="left"/>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附件：</w:t>
      </w:r>
    </w:p>
    <w:p w14:paraId="6998F978">
      <w:pPr>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最高限价详细表</w:t>
      </w:r>
    </w:p>
    <w:p w14:paraId="672FCB0C">
      <w:pPr>
        <w:spacing w:before="204" w:line="219" w:lineRule="auto"/>
        <w:ind w:left="919"/>
        <w:rPr>
          <w:rFonts w:ascii="宋体" w:hAnsi="宋体" w:eastAsia="宋体" w:cs="宋体"/>
          <w:sz w:val="21"/>
          <w:szCs w:val="21"/>
          <w:highlight w:val="none"/>
        </w:rPr>
      </w:pPr>
      <w:r>
        <w:rPr>
          <w:rFonts w:ascii="宋体" w:hAnsi="宋体" w:eastAsia="宋体" w:cs="宋体"/>
          <w:b/>
          <w:bCs/>
          <w:spacing w:val="1"/>
          <w:sz w:val="21"/>
          <w:szCs w:val="21"/>
          <w:highlight w:val="none"/>
        </w:rPr>
        <w:t>长岭县2024年粮油等重点作物绿色高产高效行动项目(一标段)</w:t>
      </w:r>
    </w:p>
    <w:p w14:paraId="47C40BD1">
      <w:pPr>
        <w:spacing w:line="105" w:lineRule="exact"/>
        <w:rPr>
          <w:sz w:val="21"/>
          <w:szCs w:val="21"/>
          <w:highlight w:val="none"/>
        </w:rPr>
      </w:pPr>
    </w:p>
    <w:tbl>
      <w:tblPr>
        <w:tblStyle w:val="25"/>
        <w:tblW w:w="967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94"/>
        <w:gridCol w:w="1579"/>
        <w:gridCol w:w="3037"/>
        <w:gridCol w:w="1019"/>
        <w:gridCol w:w="779"/>
        <w:gridCol w:w="1615"/>
        <w:gridCol w:w="956"/>
      </w:tblGrid>
      <w:tr w14:paraId="222510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05BCA883">
            <w:pPr>
              <w:spacing w:before="204" w:line="240" w:lineRule="auto"/>
              <w:ind w:left="124"/>
              <w:rPr>
                <w:rFonts w:ascii="宋体" w:hAnsi="宋体" w:eastAsia="宋体" w:cs="宋体"/>
                <w:sz w:val="21"/>
                <w:szCs w:val="21"/>
                <w:highlight w:val="none"/>
              </w:rPr>
            </w:pPr>
            <w:r>
              <w:rPr>
                <w:rFonts w:ascii="宋体" w:hAnsi="宋体" w:eastAsia="宋体" w:cs="宋体"/>
                <w:spacing w:val="6"/>
                <w:sz w:val="21"/>
                <w:szCs w:val="21"/>
                <w:highlight w:val="none"/>
              </w:rPr>
              <w:t>序号</w:t>
            </w:r>
          </w:p>
        </w:tc>
        <w:tc>
          <w:tcPr>
            <w:tcW w:w="1579" w:type="dxa"/>
            <w:vAlign w:val="top"/>
          </w:tcPr>
          <w:p w14:paraId="30D2D244">
            <w:pPr>
              <w:spacing w:before="206" w:line="240" w:lineRule="auto"/>
              <w:ind w:left="590"/>
              <w:rPr>
                <w:rFonts w:ascii="宋体" w:hAnsi="宋体" w:eastAsia="宋体" w:cs="宋体"/>
                <w:sz w:val="21"/>
                <w:szCs w:val="21"/>
                <w:highlight w:val="none"/>
              </w:rPr>
            </w:pPr>
            <w:r>
              <w:rPr>
                <w:rFonts w:ascii="宋体" w:hAnsi="宋体" w:eastAsia="宋体" w:cs="宋体"/>
                <w:spacing w:val="5"/>
                <w:sz w:val="21"/>
                <w:szCs w:val="21"/>
                <w:highlight w:val="none"/>
              </w:rPr>
              <w:t>名称</w:t>
            </w:r>
          </w:p>
        </w:tc>
        <w:tc>
          <w:tcPr>
            <w:tcW w:w="3037" w:type="dxa"/>
            <w:vAlign w:val="top"/>
          </w:tcPr>
          <w:p w14:paraId="7F2F2832">
            <w:pPr>
              <w:spacing w:before="203" w:line="240" w:lineRule="auto"/>
              <w:ind w:left="1121"/>
              <w:rPr>
                <w:rFonts w:ascii="宋体" w:hAnsi="宋体" w:eastAsia="宋体" w:cs="宋体"/>
                <w:sz w:val="21"/>
                <w:szCs w:val="21"/>
                <w:highlight w:val="none"/>
              </w:rPr>
            </w:pPr>
            <w:r>
              <w:rPr>
                <w:rFonts w:ascii="宋体" w:hAnsi="宋体" w:eastAsia="宋体" w:cs="宋体"/>
                <w:spacing w:val="-2"/>
                <w:sz w:val="21"/>
                <w:szCs w:val="21"/>
                <w:highlight w:val="none"/>
              </w:rPr>
              <w:t>规格参数</w:t>
            </w:r>
          </w:p>
        </w:tc>
        <w:tc>
          <w:tcPr>
            <w:tcW w:w="1019" w:type="dxa"/>
            <w:vAlign w:val="top"/>
          </w:tcPr>
          <w:p w14:paraId="6AD6BD62">
            <w:pPr>
              <w:spacing w:before="204" w:line="240" w:lineRule="auto"/>
              <w:ind w:left="295"/>
              <w:rPr>
                <w:rFonts w:ascii="宋体" w:hAnsi="宋体" w:eastAsia="宋体" w:cs="宋体"/>
                <w:sz w:val="21"/>
                <w:szCs w:val="21"/>
                <w:highlight w:val="none"/>
              </w:rPr>
            </w:pPr>
            <w:r>
              <w:rPr>
                <w:rFonts w:ascii="宋体" w:hAnsi="宋体" w:eastAsia="宋体" w:cs="宋体"/>
                <w:spacing w:val="-3"/>
                <w:sz w:val="21"/>
                <w:szCs w:val="21"/>
                <w:highlight w:val="none"/>
              </w:rPr>
              <w:t>单位</w:t>
            </w:r>
          </w:p>
        </w:tc>
        <w:tc>
          <w:tcPr>
            <w:tcW w:w="779" w:type="dxa"/>
            <w:vAlign w:val="top"/>
          </w:tcPr>
          <w:p w14:paraId="672EBB1B">
            <w:pPr>
              <w:spacing w:before="203" w:line="240" w:lineRule="auto"/>
              <w:ind w:left="176"/>
              <w:rPr>
                <w:rFonts w:ascii="宋体" w:hAnsi="宋体" w:eastAsia="宋体" w:cs="宋体"/>
                <w:sz w:val="21"/>
                <w:szCs w:val="21"/>
                <w:highlight w:val="none"/>
              </w:rPr>
            </w:pPr>
            <w:r>
              <w:rPr>
                <w:rFonts w:ascii="宋体" w:hAnsi="宋体" w:eastAsia="宋体" w:cs="宋体"/>
                <w:spacing w:val="-3"/>
                <w:sz w:val="21"/>
                <w:szCs w:val="21"/>
                <w:highlight w:val="none"/>
              </w:rPr>
              <w:t>数量</w:t>
            </w:r>
          </w:p>
        </w:tc>
        <w:tc>
          <w:tcPr>
            <w:tcW w:w="1615" w:type="dxa"/>
            <w:vAlign w:val="top"/>
          </w:tcPr>
          <w:p w14:paraId="4A5EA9D1">
            <w:pPr>
              <w:spacing w:before="32" w:line="240" w:lineRule="auto"/>
              <w:ind w:left="217" w:right="176"/>
              <w:jc w:val="center"/>
              <w:rPr>
                <w:rFonts w:ascii="宋体" w:hAnsi="宋体" w:eastAsia="宋体" w:cs="宋体"/>
                <w:sz w:val="21"/>
                <w:szCs w:val="21"/>
                <w:highlight w:val="none"/>
              </w:rPr>
            </w:pPr>
            <w:r>
              <w:rPr>
                <w:rFonts w:ascii="宋体" w:hAnsi="宋体" w:eastAsia="宋体" w:cs="宋体"/>
                <w:spacing w:val="-5"/>
                <w:sz w:val="21"/>
                <w:szCs w:val="21"/>
                <w:highlight w:val="none"/>
              </w:rPr>
              <w:t>单价</w:t>
            </w:r>
            <w:r>
              <w:rPr>
                <w:rFonts w:hint="eastAsia" w:ascii="宋体" w:hAnsi="宋体" w:eastAsia="宋体" w:cs="宋体"/>
                <w:spacing w:val="-5"/>
                <w:sz w:val="21"/>
                <w:szCs w:val="21"/>
                <w:highlight w:val="none"/>
                <w:lang w:val="en-US" w:eastAsia="zh-CN"/>
              </w:rPr>
              <w:t>最高限价</w:t>
            </w:r>
            <w:r>
              <w:rPr>
                <w:rFonts w:ascii="宋体" w:hAnsi="宋体" w:eastAsia="宋体" w:cs="宋体"/>
                <w:spacing w:val="15"/>
                <w:sz w:val="21"/>
                <w:szCs w:val="21"/>
                <w:highlight w:val="none"/>
              </w:rPr>
              <w:t>(元)</w:t>
            </w:r>
          </w:p>
        </w:tc>
        <w:tc>
          <w:tcPr>
            <w:tcW w:w="956" w:type="dxa"/>
            <w:vAlign w:val="top"/>
          </w:tcPr>
          <w:p w14:paraId="3644B9D6">
            <w:pPr>
              <w:spacing w:before="204" w:line="240" w:lineRule="auto"/>
              <w:ind w:left="229"/>
              <w:rPr>
                <w:rFonts w:ascii="宋体" w:hAnsi="宋体" w:eastAsia="宋体" w:cs="宋体"/>
                <w:sz w:val="21"/>
                <w:szCs w:val="21"/>
                <w:highlight w:val="none"/>
              </w:rPr>
            </w:pPr>
            <w:r>
              <w:rPr>
                <w:rFonts w:ascii="宋体" w:hAnsi="宋体" w:eastAsia="宋体" w:cs="宋体"/>
                <w:spacing w:val="5"/>
                <w:sz w:val="21"/>
                <w:szCs w:val="21"/>
                <w:highlight w:val="none"/>
              </w:rPr>
              <w:t>备注</w:t>
            </w:r>
          </w:p>
        </w:tc>
      </w:tr>
      <w:tr w14:paraId="2C343A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181E612C">
            <w:pPr>
              <w:pStyle w:val="24"/>
              <w:spacing w:line="240" w:lineRule="auto"/>
              <w:rPr>
                <w:sz w:val="21"/>
                <w:szCs w:val="21"/>
                <w:highlight w:val="none"/>
              </w:rPr>
            </w:pPr>
          </w:p>
          <w:p w14:paraId="145C1EC6">
            <w:pPr>
              <w:pStyle w:val="24"/>
              <w:spacing w:line="240" w:lineRule="auto"/>
              <w:rPr>
                <w:sz w:val="21"/>
                <w:szCs w:val="21"/>
                <w:highlight w:val="none"/>
              </w:rPr>
            </w:pPr>
          </w:p>
          <w:p w14:paraId="7B7E8A97">
            <w:pPr>
              <w:spacing w:before="68" w:line="240" w:lineRule="auto"/>
              <w:ind w:left="285"/>
              <w:rPr>
                <w:rFonts w:ascii="宋体" w:hAnsi="宋体" w:eastAsia="宋体" w:cs="宋体"/>
                <w:sz w:val="21"/>
                <w:szCs w:val="21"/>
                <w:highlight w:val="none"/>
              </w:rPr>
            </w:pPr>
            <w:r>
              <w:rPr>
                <w:rFonts w:ascii="宋体" w:hAnsi="宋体" w:eastAsia="宋体" w:cs="宋体"/>
                <w:sz w:val="21"/>
                <w:szCs w:val="21"/>
                <w:highlight w:val="none"/>
              </w:rPr>
              <w:t>1</w:t>
            </w:r>
          </w:p>
        </w:tc>
        <w:tc>
          <w:tcPr>
            <w:tcW w:w="1579" w:type="dxa"/>
            <w:vAlign w:val="top"/>
          </w:tcPr>
          <w:p w14:paraId="657A31C6">
            <w:pPr>
              <w:pStyle w:val="24"/>
              <w:spacing w:line="240" w:lineRule="auto"/>
              <w:rPr>
                <w:sz w:val="21"/>
                <w:szCs w:val="21"/>
                <w:highlight w:val="none"/>
              </w:rPr>
            </w:pPr>
          </w:p>
          <w:p w14:paraId="0BF93E98">
            <w:pPr>
              <w:spacing w:before="69" w:line="240" w:lineRule="auto"/>
              <w:ind w:left="121"/>
              <w:rPr>
                <w:rFonts w:ascii="宋体" w:hAnsi="宋体" w:eastAsia="宋体" w:cs="宋体"/>
                <w:sz w:val="21"/>
                <w:szCs w:val="21"/>
                <w:highlight w:val="none"/>
              </w:rPr>
            </w:pPr>
            <w:r>
              <w:rPr>
                <w:rFonts w:ascii="宋体" w:hAnsi="宋体" w:eastAsia="宋体" w:cs="宋体"/>
                <w:spacing w:val="2"/>
                <w:sz w:val="21"/>
                <w:szCs w:val="21"/>
                <w:highlight w:val="none"/>
              </w:rPr>
              <w:t>90</w:t>
            </w:r>
            <w:r>
              <w:rPr>
                <w:rFonts w:ascii="宋体" w:hAnsi="宋体" w:eastAsia="宋体" w:cs="宋体"/>
                <w:sz w:val="21"/>
                <w:szCs w:val="21"/>
                <w:highlight w:val="none"/>
              </w:rPr>
              <w:t>PE</w:t>
            </w:r>
            <w:r>
              <w:rPr>
                <w:rFonts w:ascii="宋体" w:hAnsi="宋体" w:eastAsia="宋体" w:cs="宋体"/>
                <w:spacing w:val="2"/>
                <w:sz w:val="21"/>
                <w:szCs w:val="21"/>
                <w:highlight w:val="none"/>
              </w:rPr>
              <w:t>主管</w:t>
            </w:r>
          </w:p>
        </w:tc>
        <w:tc>
          <w:tcPr>
            <w:tcW w:w="3037" w:type="dxa"/>
            <w:vAlign w:val="top"/>
          </w:tcPr>
          <w:p w14:paraId="314A4CEE">
            <w:pPr>
              <w:spacing w:before="59"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颜色：黑色或灰色</w:t>
            </w:r>
          </w:p>
          <w:p w14:paraId="1A569323">
            <w:pPr>
              <w:spacing w:before="50" w:line="240" w:lineRule="auto"/>
              <w:ind w:left="101" w:right="494"/>
              <w:rPr>
                <w:rFonts w:ascii="宋体" w:hAnsi="宋体" w:eastAsia="宋体" w:cs="宋体"/>
                <w:sz w:val="21"/>
                <w:szCs w:val="21"/>
                <w:highlight w:val="none"/>
              </w:rPr>
            </w:pPr>
            <w:r>
              <w:rPr>
                <w:rFonts w:ascii="宋体" w:hAnsi="宋体" w:eastAsia="宋体" w:cs="宋体"/>
                <w:spacing w:val="1"/>
                <w:sz w:val="21"/>
                <w:szCs w:val="21"/>
                <w:highlight w:val="none"/>
              </w:rPr>
              <w:t>材料：</w:t>
            </w:r>
            <w:r>
              <w:rPr>
                <w:rFonts w:ascii="宋体" w:hAnsi="宋体" w:eastAsia="宋体" w:cs="宋体"/>
                <w:sz w:val="21"/>
                <w:szCs w:val="21"/>
                <w:highlight w:val="none"/>
              </w:rPr>
              <w:t>PE</w:t>
            </w:r>
            <w:r>
              <w:rPr>
                <w:rFonts w:ascii="宋体" w:hAnsi="宋体" w:eastAsia="宋体" w:cs="宋体"/>
                <w:spacing w:val="1"/>
                <w:sz w:val="21"/>
                <w:szCs w:val="21"/>
                <w:highlight w:val="none"/>
              </w:rPr>
              <w:t>型壁厚(</w:t>
            </w:r>
            <w:r>
              <w:rPr>
                <w:rFonts w:ascii="宋体" w:hAnsi="宋体" w:eastAsia="宋体" w:cs="宋体"/>
                <w:sz w:val="21"/>
                <w:szCs w:val="21"/>
                <w:highlight w:val="none"/>
              </w:rPr>
              <w:t>mm</w:t>
            </w:r>
            <w:r>
              <w:rPr>
                <w:rFonts w:ascii="宋体" w:hAnsi="宋体" w:eastAsia="宋体" w:cs="宋体"/>
                <w:spacing w:val="1"/>
                <w:sz w:val="21"/>
                <w:szCs w:val="21"/>
                <w:highlight w:val="none"/>
              </w:rPr>
              <w:t>)≥1.6</w:t>
            </w:r>
            <w:r>
              <w:rPr>
                <w:rFonts w:ascii="宋体" w:hAnsi="宋体" w:eastAsia="宋体" w:cs="宋体"/>
                <w:spacing w:val="2"/>
                <w:sz w:val="21"/>
                <w:szCs w:val="21"/>
                <w:highlight w:val="none"/>
              </w:rPr>
              <w:t xml:space="preserve"> </w:t>
            </w:r>
            <w:r>
              <w:rPr>
                <w:rFonts w:ascii="宋体" w:hAnsi="宋体" w:eastAsia="宋体" w:cs="宋体"/>
                <w:spacing w:val="1"/>
                <w:sz w:val="21"/>
                <w:szCs w:val="21"/>
                <w:highlight w:val="none"/>
              </w:rPr>
              <w:t>工作压力(</w:t>
            </w:r>
            <w:r>
              <w:rPr>
                <w:rFonts w:ascii="宋体" w:hAnsi="宋体" w:eastAsia="宋体" w:cs="宋体"/>
                <w:sz w:val="21"/>
                <w:szCs w:val="21"/>
                <w:highlight w:val="none"/>
              </w:rPr>
              <w:t>Mpa</w:t>
            </w:r>
            <w:r>
              <w:rPr>
                <w:rFonts w:ascii="宋体" w:hAnsi="宋体" w:eastAsia="宋体" w:cs="宋体"/>
                <w:spacing w:val="1"/>
                <w:sz w:val="21"/>
                <w:szCs w:val="21"/>
                <w:highlight w:val="none"/>
              </w:rPr>
              <w:t>)≥0.25</w:t>
            </w:r>
          </w:p>
          <w:p w14:paraId="7155AC90">
            <w:pPr>
              <w:spacing w:before="56" w:line="240" w:lineRule="auto"/>
              <w:ind w:left="101"/>
              <w:rPr>
                <w:rFonts w:ascii="宋体" w:hAnsi="宋体" w:eastAsia="宋体" w:cs="宋体"/>
                <w:sz w:val="21"/>
                <w:szCs w:val="21"/>
                <w:highlight w:val="none"/>
              </w:rPr>
            </w:pPr>
            <w:r>
              <w:rPr>
                <w:rFonts w:ascii="宋体" w:hAnsi="宋体" w:eastAsia="宋体" w:cs="宋体"/>
                <w:sz w:val="21"/>
                <w:szCs w:val="21"/>
                <w:highlight w:val="none"/>
              </w:rPr>
              <w:t>长度(米/捆)100;外径Φ90</w:t>
            </w:r>
          </w:p>
        </w:tc>
        <w:tc>
          <w:tcPr>
            <w:tcW w:w="1019" w:type="dxa"/>
            <w:vAlign w:val="top"/>
          </w:tcPr>
          <w:p w14:paraId="6D63EA9D">
            <w:pPr>
              <w:pStyle w:val="24"/>
              <w:spacing w:line="240" w:lineRule="auto"/>
              <w:rPr>
                <w:sz w:val="21"/>
                <w:szCs w:val="21"/>
                <w:highlight w:val="none"/>
              </w:rPr>
            </w:pPr>
          </w:p>
          <w:p w14:paraId="03D28D58">
            <w:pPr>
              <w:spacing w:before="68" w:line="240" w:lineRule="auto"/>
              <w:ind w:left="444"/>
              <w:rPr>
                <w:rFonts w:ascii="宋体" w:hAnsi="宋体" w:eastAsia="宋体" w:cs="宋体"/>
                <w:sz w:val="21"/>
                <w:szCs w:val="21"/>
                <w:highlight w:val="none"/>
              </w:rPr>
            </w:pPr>
            <w:r>
              <w:rPr>
                <w:rFonts w:ascii="宋体" w:hAnsi="宋体" w:eastAsia="宋体" w:cs="宋体"/>
                <w:sz w:val="21"/>
                <w:szCs w:val="21"/>
                <w:highlight w:val="none"/>
              </w:rPr>
              <w:t>m</w:t>
            </w:r>
          </w:p>
        </w:tc>
        <w:tc>
          <w:tcPr>
            <w:tcW w:w="779" w:type="dxa"/>
            <w:vAlign w:val="top"/>
          </w:tcPr>
          <w:p w14:paraId="5D6EB4FA">
            <w:pPr>
              <w:pStyle w:val="24"/>
              <w:spacing w:line="240" w:lineRule="auto"/>
              <w:rPr>
                <w:sz w:val="21"/>
                <w:szCs w:val="21"/>
                <w:highlight w:val="none"/>
              </w:rPr>
            </w:pPr>
          </w:p>
          <w:p w14:paraId="16C3D99E">
            <w:pPr>
              <w:pStyle w:val="24"/>
              <w:spacing w:line="240" w:lineRule="auto"/>
              <w:rPr>
                <w:sz w:val="21"/>
                <w:szCs w:val="21"/>
                <w:highlight w:val="none"/>
              </w:rPr>
            </w:pPr>
          </w:p>
          <w:p w14:paraId="1439DAAE">
            <w:pPr>
              <w:spacing w:before="68" w:line="240" w:lineRule="auto"/>
              <w:ind w:left="116"/>
              <w:rPr>
                <w:rFonts w:ascii="宋体" w:hAnsi="宋体" w:eastAsia="宋体" w:cs="宋体"/>
                <w:sz w:val="21"/>
                <w:szCs w:val="21"/>
                <w:highlight w:val="none"/>
              </w:rPr>
            </w:pPr>
            <w:r>
              <w:rPr>
                <w:rFonts w:ascii="宋体" w:hAnsi="宋体" w:eastAsia="宋体" w:cs="宋体"/>
                <w:spacing w:val="-2"/>
                <w:sz w:val="21"/>
                <w:szCs w:val="21"/>
                <w:highlight w:val="none"/>
              </w:rPr>
              <w:t>68000</w:t>
            </w:r>
          </w:p>
        </w:tc>
        <w:tc>
          <w:tcPr>
            <w:tcW w:w="1615" w:type="dxa"/>
            <w:vAlign w:val="top"/>
          </w:tcPr>
          <w:p w14:paraId="0DE8E0B7">
            <w:pPr>
              <w:pStyle w:val="24"/>
              <w:spacing w:line="240" w:lineRule="auto"/>
              <w:jc w:val="center"/>
              <w:rPr>
                <w:sz w:val="21"/>
                <w:szCs w:val="21"/>
                <w:highlight w:val="none"/>
              </w:rPr>
            </w:pPr>
          </w:p>
          <w:p w14:paraId="1A7832A2">
            <w:pPr>
              <w:pStyle w:val="24"/>
              <w:spacing w:line="240" w:lineRule="auto"/>
              <w:jc w:val="center"/>
              <w:rPr>
                <w:sz w:val="21"/>
                <w:szCs w:val="21"/>
                <w:highlight w:val="none"/>
              </w:rPr>
            </w:pPr>
          </w:p>
          <w:p w14:paraId="1AD7B0BE">
            <w:pPr>
              <w:spacing w:before="68" w:line="240" w:lineRule="auto"/>
              <w:jc w:val="center"/>
              <w:rPr>
                <w:rFonts w:ascii="宋体" w:hAnsi="宋体" w:eastAsia="宋体" w:cs="宋体"/>
                <w:sz w:val="21"/>
                <w:szCs w:val="21"/>
                <w:highlight w:val="none"/>
              </w:rPr>
            </w:pPr>
            <w:r>
              <w:rPr>
                <w:rFonts w:ascii="宋体" w:hAnsi="宋体" w:eastAsia="宋体" w:cs="宋体"/>
                <w:spacing w:val="-3"/>
                <w:sz w:val="21"/>
                <w:szCs w:val="21"/>
                <w:highlight w:val="none"/>
              </w:rPr>
              <w:t>2.9</w:t>
            </w:r>
          </w:p>
        </w:tc>
        <w:tc>
          <w:tcPr>
            <w:tcW w:w="956" w:type="dxa"/>
            <w:vAlign w:val="top"/>
          </w:tcPr>
          <w:p w14:paraId="066E9AF0">
            <w:pPr>
              <w:pStyle w:val="24"/>
              <w:spacing w:line="240" w:lineRule="auto"/>
              <w:rPr>
                <w:sz w:val="21"/>
                <w:szCs w:val="21"/>
                <w:highlight w:val="none"/>
              </w:rPr>
            </w:pPr>
          </w:p>
        </w:tc>
      </w:tr>
      <w:tr w14:paraId="76A0C8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16B83224">
            <w:pPr>
              <w:pStyle w:val="24"/>
              <w:spacing w:line="240" w:lineRule="auto"/>
              <w:rPr>
                <w:sz w:val="21"/>
                <w:szCs w:val="21"/>
                <w:highlight w:val="none"/>
              </w:rPr>
            </w:pPr>
          </w:p>
          <w:p w14:paraId="6CE482BB">
            <w:pPr>
              <w:pStyle w:val="24"/>
              <w:spacing w:line="240" w:lineRule="auto"/>
              <w:rPr>
                <w:sz w:val="21"/>
                <w:szCs w:val="21"/>
                <w:highlight w:val="none"/>
              </w:rPr>
            </w:pPr>
          </w:p>
          <w:p w14:paraId="4A6ADE54">
            <w:pPr>
              <w:spacing w:before="68" w:line="240" w:lineRule="auto"/>
              <w:ind w:left="285"/>
              <w:rPr>
                <w:rFonts w:ascii="宋体" w:hAnsi="宋体" w:eastAsia="宋体" w:cs="宋体"/>
                <w:sz w:val="21"/>
                <w:szCs w:val="21"/>
                <w:highlight w:val="none"/>
              </w:rPr>
            </w:pPr>
            <w:r>
              <w:rPr>
                <w:rFonts w:ascii="宋体" w:hAnsi="宋体" w:eastAsia="宋体" w:cs="宋体"/>
                <w:sz w:val="21"/>
                <w:szCs w:val="21"/>
                <w:highlight w:val="none"/>
              </w:rPr>
              <w:t>2</w:t>
            </w:r>
          </w:p>
        </w:tc>
        <w:tc>
          <w:tcPr>
            <w:tcW w:w="1579" w:type="dxa"/>
            <w:vAlign w:val="top"/>
          </w:tcPr>
          <w:p w14:paraId="5D36162E">
            <w:pPr>
              <w:pStyle w:val="24"/>
              <w:spacing w:line="240" w:lineRule="auto"/>
              <w:rPr>
                <w:sz w:val="21"/>
                <w:szCs w:val="21"/>
                <w:highlight w:val="none"/>
              </w:rPr>
            </w:pPr>
          </w:p>
          <w:p w14:paraId="29227964">
            <w:pPr>
              <w:spacing w:before="69" w:line="240" w:lineRule="auto"/>
              <w:ind w:left="121"/>
              <w:rPr>
                <w:rFonts w:ascii="宋体" w:hAnsi="宋体" w:eastAsia="宋体" w:cs="宋体"/>
                <w:sz w:val="21"/>
                <w:szCs w:val="21"/>
                <w:highlight w:val="none"/>
              </w:rPr>
            </w:pPr>
            <w:r>
              <w:rPr>
                <w:rFonts w:ascii="宋体" w:hAnsi="宋体" w:eastAsia="宋体" w:cs="宋体"/>
                <w:spacing w:val="2"/>
                <w:sz w:val="21"/>
                <w:szCs w:val="21"/>
                <w:highlight w:val="none"/>
              </w:rPr>
              <w:t>63</w:t>
            </w:r>
            <w:r>
              <w:rPr>
                <w:rFonts w:ascii="宋体" w:hAnsi="宋体" w:eastAsia="宋体" w:cs="宋体"/>
                <w:sz w:val="21"/>
                <w:szCs w:val="21"/>
                <w:highlight w:val="none"/>
              </w:rPr>
              <w:t>PE</w:t>
            </w:r>
            <w:r>
              <w:rPr>
                <w:rFonts w:ascii="宋体" w:hAnsi="宋体" w:eastAsia="宋体" w:cs="宋体"/>
                <w:spacing w:val="2"/>
                <w:sz w:val="21"/>
                <w:szCs w:val="21"/>
                <w:highlight w:val="none"/>
              </w:rPr>
              <w:t>副管</w:t>
            </w:r>
          </w:p>
        </w:tc>
        <w:tc>
          <w:tcPr>
            <w:tcW w:w="3037" w:type="dxa"/>
            <w:vAlign w:val="top"/>
          </w:tcPr>
          <w:p w14:paraId="1746B537">
            <w:pPr>
              <w:spacing w:before="60"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颜色：黑色或灰色</w:t>
            </w:r>
          </w:p>
          <w:p w14:paraId="3DA80BE7">
            <w:pPr>
              <w:spacing w:before="59" w:line="240" w:lineRule="auto"/>
              <w:ind w:left="101" w:right="492"/>
              <w:rPr>
                <w:rFonts w:ascii="宋体" w:hAnsi="宋体" w:eastAsia="宋体" w:cs="宋体"/>
                <w:sz w:val="21"/>
                <w:szCs w:val="21"/>
                <w:highlight w:val="none"/>
              </w:rPr>
            </w:pPr>
            <w:r>
              <w:rPr>
                <w:rFonts w:ascii="宋体" w:hAnsi="宋体" w:eastAsia="宋体" w:cs="宋体"/>
                <w:spacing w:val="1"/>
                <w:sz w:val="21"/>
                <w:szCs w:val="21"/>
                <w:highlight w:val="none"/>
              </w:rPr>
              <w:t>材料：</w:t>
            </w:r>
            <w:r>
              <w:rPr>
                <w:rFonts w:ascii="宋体" w:hAnsi="宋体" w:eastAsia="宋体" w:cs="宋体"/>
                <w:sz w:val="21"/>
                <w:szCs w:val="21"/>
                <w:highlight w:val="none"/>
              </w:rPr>
              <w:t>PE</w:t>
            </w:r>
            <w:r>
              <w:rPr>
                <w:rFonts w:ascii="宋体" w:hAnsi="宋体" w:eastAsia="宋体" w:cs="宋体"/>
                <w:spacing w:val="1"/>
                <w:sz w:val="21"/>
                <w:szCs w:val="21"/>
                <w:highlight w:val="none"/>
              </w:rPr>
              <w:t>型壁厚(</w:t>
            </w:r>
            <w:r>
              <w:rPr>
                <w:rFonts w:ascii="宋体" w:hAnsi="宋体" w:eastAsia="宋体" w:cs="宋体"/>
                <w:sz w:val="21"/>
                <w:szCs w:val="21"/>
                <w:highlight w:val="none"/>
              </w:rPr>
              <w:t>mm</w:t>
            </w:r>
            <w:r>
              <w:rPr>
                <w:rFonts w:ascii="宋体" w:hAnsi="宋体" w:eastAsia="宋体" w:cs="宋体"/>
                <w:spacing w:val="1"/>
                <w:sz w:val="21"/>
                <w:szCs w:val="21"/>
                <w:highlight w:val="none"/>
              </w:rPr>
              <w:t>)≥1.2</w:t>
            </w:r>
            <w:r>
              <w:rPr>
                <w:rFonts w:ascii="宋体" w:hAnsi="宋体" w:eastAsia="宋体" w:cs="宋体"/>
                <w:spacing w:val="4"/>
                <w:sz w:val="21"/>
                <w:szCs w:val="21"/>
                <w:highlight w:val="none"/>
              </w:rPr>
              <w:t xml:space="preserve"> </w:t>
            </w:r>
            <w:r>
              <w:rPr>
                <w:rFonts w:ascii="宋体" w:hAnsi="宋体" w:eastAsia="宋体" w:cs="宋体"/>
                <w:spacing w:val="1"/>
                <w:sz w:val="21"/>
                <w:szCs w:val="21"/>
                <w:highlight w:val="none"/>
              </w:rPr>
              <w:t>工作压力(</w:t>
            </w:r>
            <w:r>
              <w:rPr>
                <w:rFonts w:ascii="宋体" w:hAnsi="宋体" w:eastAsia="宋体" w:cs="宋体"/>
                <w:sz w:val="21"/>
                <w:szCs w:val="21"/>
                <w:highlight w:val="none"/>
              </w:rPr>
              <w:t>Mpa</w:t>
            </w:r>
            <w:r>
              <w:rPr>
                <w:rFonts w:ascii="宋体" w:hAnsi="宋体" w:eastAsia="宋体" w:cs="宋体"/>
                <w:spacing w:val="1"/>
                <w:sz w:val="21"/>
                <w:szCs w:val="21"/>
                <w:highlight w:val="none"/>
              </w:rPr>
              <w:t>)≥0.25</w:t>
            </w:r>
          </w:p>
          <w:p w14:paraId="476E18ED">
            <w:pPr>
              <w:spacing w:before="27"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长度(米/捆)100;外径Φ63</w:t>
            </w:r>
          </w:p>
        </w:tc>
        <w:tc>
          <w:tcPr>
            <w:tcW w:w="1019" w:type="dxa"/>
            <w:vAlign w:val="top"/>
          </w:tcPr>
          <w:p w14:paraId="32C4C5AF">
            <w:pPr>
              <w:pStyle w:val="24"/>
              <w:spacing w:line="240" w:lineRule="auto"/>
              <w:rPr>
                <w:sz w:val="21"/>
                <w:szCs w:val="21"/>
                <w:highlight w:val="none"/>
              </w:rPr>
            </w:pPr>
          </w:p>
          <w:p w14:paraId="4F1A50BF">
            <w:pPr>
              <w:spacing w:before="68" w:line="240" w:lineRule="auto"/>
              <w:ind w:left="84"/>
              <w:rPr>
                <w:rFonts w:ascii="宋体" w:hAnsi="宋体" w:eastAsia="宋体" w:cs="宋体"/>
                <w:sz w:val="21"/>
                <w:szCs w:val="21"/>
                <w:highlight w:val="none"/>
              </w:rPr>
            </w:pPr>
            <w:r>
              <w:rPr>
                <w:rFonts w:ascii="宋体" w:hAnsi="宋体" w:eastAsia="宋体" w:cs="宋体"/>
                <w:spacing w:val="6"/>
                <w:sz w:val="21"/>
                <w:szCs w:val="21"/>
                <w:highlight w:val="none"/>
              </w:rPr>
              <w:t>捆(100m)</w:t>
            </w:r>
          </w:p>
        </w:tc>
        <w:tc>
          <w:tcPr>
            <w:tcW w:w="779" w:type="dxa"/>
            <w:vAlign w:val="top"/>
          </w:tcPr>
          <w:p w14:paraId="40A16197">
            <w:pPr>
              <w:pStyle w:val="24"/>
              <w:spacing w:line="240" w:lineRule="auto"/>
              <w:rPr>
                <w:sz w:val="21"/>
                <w:szCs w:val="21"/>
                <w:highlight w:val="none"/>
              </w:rPr>
            </w:pPr>
          </w:p>
          <w:p w14:paraId="1CC1C4F9">
            <w:pPr>
              <w:pStyle w:val="24"/>
              <w:spacing w:line="240" w:lineRule="auto"/>
              <w:rPr>
                <w:sz w:val="21"/>
                <w:szCs w:val="21"/>
                <w:highlight w:val="none"/>
              </w:rPr>
            </w:pPr>
          </w:p>
          <w:p w14:paraId="11E462BE">
            <w:pPr>
              <w:spacing w:before="68" w:line="240" w:lineRule="auto"/>
              <w:ind w:left="225"/>
              <w:rPr>
                <w:rFonts w:ascii="宋体" w:hAnsi="宋体" w:eastAsia="宋体" w:cs="宋体"/>
                <w:sz w:val="21"/>
                <w:szCs w:val="21"/>
                <w:highlight w:val="none"/>
              </w:rPr>
            </w:pPr>
            <w:r>
              <w:rPr>
                <w:rFonts w:ascii="宋体" w:hAnsi="宋体" w:eastAsia="宋体" w:cs="宋体"/>
                <w:spacing w:val="-3"/>
                <w:sz w:val="21"/>
                <w:szCs w:val="21"/>
                <w:highlight w:val="none"/>
              </w:rPr>
              <w:t>800</w:t>
            </w:r>
          </w:p>
        </w:tc>
        <w:tc>
          <w:tcPr>
            <w:tcW w:w="1615" w:type="dxa"/>
            <w:vAlign w:val="top"/>
          </w:tcPr>
          <w:p w14:paraId="7E79D708">
            <w:pPr>
              <w:pStyle w:val="24"/>
              <w:spacing w:line="240" w:lineRule="auto"/>
              <w:jc w:val="center"/>
              <w:rPr>
                <w:sz w:val="21"/>
                <w:szCs w:val="21"/>
                <w:highlight w:val="none"/>
              </w:rPr>
            </w:pPr>
          </w:p>
          <w:p w14:paraId="00454A69">
            <w:pPr>
              <w:pStyle w:val="24"/>
              <w:spacing w:line="240" w:lineRule="auto"/>
              <w:jc w:val="center"/>
              <w:rPr>
                <w:sz w:val="21"/>
                <w:szCs w:val="21"/>
                <w:highlight w:val="none"/>
              </w:rPr>
            </w:pPr>
          </w:p>
          <w:p w14:paraId="2B9E048B">
            <w:pPr>
              <w:spacing w:before="68" w:line="240" w:lineRule="auto"/>
              <w:jc w:val="center"/>
              <w:rPr>
                <w:rFonts w:ascii="宋体" w:hAnsi="宋体" w:eastAsia="宋体" w:cs="宋体"/>
                <w:sz w:val="21"/>
                <w:szCs w:val="21"/>
                <w:highlight w:val="none"/>
              </w:rPr>
            </w:pPr>
            <w:r>
              <w:rPr>
                <w:rFonts w:ascii="宋体" w:hAnsi="宋体" w:eastAsia="宋体" w:cs="宋体"/>
                <w:spacing w:val="-6"/>
                <w:sz w:val="21"/>
                <w:szCs w:val="21"/>
                <w:highlight w:val="none"/>
              </w:rPr>
              <w:t>138</w:t>
            </w:r>
          </w:p>
        </w:tc>
        <w:tc>
          <w:tcPr>
            <w:tcW w:w="956" w:type="dxa"/>
            <w:vAlign w:val="top"/>
          </w:tcPr>
          <w:p w14:paraId="5465B691">
            <w:pPr>
              <w:pStyle w:val="24"/>
              <w:spacing w:line="240" w:lineRule="auto"/>
              <w:rPr>
                <w:sz w:val="21"/>
                <w:szCs w:val="21"/>
                <w:highlight w:val="none"/>
              </w:rPr>
            </w:pPr>
          </w:p>
        </w:tc>
      </w:tr>
      <w:tr w14:paraId="71D844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380BB3D7">
            <w:pPr>
              <w:pStyle w:val="24"/>
              <w:spacing w:line="240" w:lineRule="auto"/>
              <w:rPr>
                <w:sz w:val="21"/>
                <w:szCs w:val="21"/>
                <w:highlight w:val="none"/>
              </w:rPr>
            </w:pPr>
          </w:p>
          <w:p w14:paraId="636EA6EB">
            <w:pPr>
              <w:pStyle w:val="24"/>
              <w:spacing w:line="240" w:lineRule="auto"/>
              <w:rPr>
                <w:sz w:val="21"/>
                <w:szCs w:val="21"/>
                <w:highlight w:val="none"/>
              </w:rPr>
            </w:pPr>
          </w:p>
          <w:p w14:paraId="3DD3411E">
            <w:pPr>
              <w:pStyle w:val="24"/>
              <w:spacing w:line="240" w:lineRule="auto"/>
              <w:rPr>
                <w:sz w:val="21"/>
                <w:szCs w:val="21"/>
                <w:highlight w:val="none"/>
              </w:rPr>
            </w:pPr>
          </w:p>
          <w:p w14:paraId="2305C9C7">
            <w:pPr>
              <w:spacing w:before="68" w:line="240" w:lineRule="auto"/>
              <w:ind w:left="285"/>
              <w:rPr>
                <w:rFonts w:ascii="宋体" w:hAnsi="宋体" w:eastAsia="宋体" w:cs="宋体"/>
                <w:sz w:val="21"/>
                <w:szCs w:val="21"/>
                <w:highlight w:val="none"/>
              </w:rPr>
            </w:pPr>
            <w:r>
              <w:rPr>
                <w:rFonts w:ascii="宋体" w:hAnsi="宋体" w:eastAsia="宋体" w:cs="宋体"/>
                <w:sz w:val="21"/>
                <w:szCs w:val="21"/>
                <w:highlight w:val="none"/>
              </w:rPr>
              <w:t>3</w:t>
            </w:r>
          </w:p>
        </w:tc>
        <w:tc>
          <w:tcPr>
            <w:tcW w:w="1579" w:type="dxa"/>
            <w:vAlign w:val="top"/>
          </w:tcPr>
          <w:p w14:paraId="025610A9">
            <w:pPr>
              <w:pStyle w:val="24"/>
              <w:spacing w:line="240" w:lineRule="auto"/>
              <w:rPr>
                <w:sz w:val="21"/>
                <w:szCs w:val="21"/>
                <w:highlight w:val="none"/>
              </w:rPr>
            </w:pPr>
          </w:p>
          <w:p w14:paraId="6F994DA1">
            <w:pPr>
              <w:pStyle w:val="24"/>
              <w:spacing w:line="240" w:lineRule="auto"/>
              <w:rPr>
                <w:sz w:val="21"/>
                <w:szCs w:val="21"/>
                <w:highlight w:val="none"/>
              </w:rPr>
            </w:pPr>
          </w:p>
          <w:p w14:paraId="1EAAF296">
            <w:pPr>
              <w:spacing w:before="68" w:line="240" w:lineRule="auto"/>
              <w:ind w:left="121" w:right="187" w:firstLine="9"/>
              <w:rPr>
                <w:rFonts w:ascii="宋体" w:hAnsi="宋体" w:eastAsia="宋体" w:cs="宋体"/>
                <w:sz w:val="21"/>
                <w:szCs w:val="21"/>
                <w:highlight w:val="none"/>
              </w:rPr>
            </w:pPr>
            <w:r>
              <w:rPr>
                <w:rFonts w:ascii="宋体" w:hAnsi="宋体" w:eastAsia="宋体" w:cs="宋体"/>
                <w:spacing w:val="-2"/>
                <w:sz w:val="21"/>
                <w:szCs w:val="21"/>
                <w:highlight w:val="none"/>
              </w:rPr>
              <w:t>单翼迷宫式滴</w:t>
            </w:r>
            <w:r>
              <w:rPr>
                <w:rFonts w:ascii="宋体" w:hAnsi="宋体" w:eastAsia="宋体" w:cs="宋体"/>
                <w:spacing w:val="1"/>
                <w:sz w:val="21"/>
                <w:szCs w:val="21"/>
                <w:highlight w:val="none"/>
              </w:rPr>
              <w:t xml:space="preserve"> </w:t>
            </w:r>
            <w:r>
              <w:rPr>
                <w:rFonts w:ascii="宋体" w:hAnsi="宋体" w:eastAsia="宋体" w:cs="宋体"/>
                <w:spacing w:val="5"/>
                <w:sz w:val="21"/>
                <w:szCs w:val="21"/>
                <w:highlight w:val="none"/>
              </w:rPr>
              <w:t>灌带</w:t>
            </w:r>
          </w:p>
        </w:tc>
        <w:tc>
          <w:tcPr>
            <w:tcW w:w="3037" w:type="dxa"/>
            <w:vAlign w:val="top"/>
          </w:tcPr>
          <w:p w14:paraId="29CD0DCE">
            <w:pPr>
              <w:spacing w:before="71"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颜色：黑色或灰色</w:t>
            </w:r>
          </w:p>
          <w:p w14:paraId="136BCD71">
            <w:pPr>
              <w:spacing w:before="69" w:line="240" w:lineRule="auto"/>
              <w:ind w:left="101" w:right="392"/>
              <w:rPr>
                <w:rFonts w:ascii="宋体" w:hAnsi="宋体" w:eastAsia="宋体" w:cs="宋体"/>
                <w:sz w:val="21"/>
                <w:szCs w:val="21"/>
                <w:highlight w:val="none"/>
              </w:rPr>
            </w:pPr>
            <w:r>
              <w:rPr>
                <w:rFonts w:ascii="宋体" w:hAnsi="宋体" w:eastAsia="宋体" w:cs="宋体"/>
                <w:sz w:val="21"/>
                <w:szCs w:val="21"/>
                <w:highlight w:val="none"/>
              </w:rPr>
              <w:t>材料：PE型壁厚(mm)≥0.18</w:t>
            </w:r>
            <w:r>
              <w:rPr>
                <w:rFonts w:ascii="宋体" w:hAnsi="宋体" w:eastAsia="宋体" w:cs="宋体"/>
                <w:spacing w:val="11"/>
                <w:sz w:val="21"/>
                <w:szCs w:val="21"/>
                <w:highlight w:val="none"/>
              </w:rPr>
              <w:t xml:space="preserve"> </w:t>
            </w:r>
            <w:r>
              <w:rPr>
                <w:rFonts w:ascii="宋体" w:hAnsi="宋体" w:eastAsia="宋体" w:cs="宋体"/>
                <w:spacing w:val="1"/>
                <w:sz w:val="21"/>
                <w:szCs w:val="21"/>
                <w:highlight w:val="none"/>
              </w:rPr>
              <w:t>滴孔间距(</w:t>
            </w:r>
            <w:r>
              <w:rPr>
                <w:rFonts w:ascii="宋体" w:hAnsi="宋体" w:eastAsia="宋体" w:cs="宋体"/>
                <w:sz w:val="21"/>
                <w:szCs w:val="21"/>
                <w:highlight w:val="none"/>
              </w:rPr>
              <w:t>mm</w:t>
            </w:r>
            <w:r>
              <w:rPr>
                <w:rFonts w:ascii="宋体" w:hAnsi="宋体" w:eastAsia="宋体" w:cs="宋体"/>
                <w:spacing w:val="1"/>
                <w:sz w:val="21"/>
                <w:szCs w:val="21"/>
                <w:highlight w:val="none"/>
              </w:rPr>
              <w:t>)200</w:t>
            </w:r>
          </w:p>
          <w:p w14:paraId="7ABFBC1C">
            <w:pPr>
              <w:spacing w:before="18"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流量(L/H)≥2</w:t>
            </w:r>
          </w:p>
          <w:p w14:paraId="02BF0976">
            <w:pPr>
              <w:spacing w:before="38" w:line="240" w:lineRule="auto"/>
              <w:ind w:left="101"/>
              <w:rPr>
                <w:rFonts w:ascii="宋体" w:hAnsi="宋体" w:eastAsia="宋体" w:cs="宋体"/>
                <w:sz w:val="21"/>
                <w:szCs w:val="21"/>
                <w:highlight w:val="none"/>
              </w:rPr>
            </w:pPr>
            <w:r>
              <w:rPr>
                <w:rFonts w:ascii="宋体" w:hAnsi="宋体" w:eastAsia="宋体" w:cs="宋体"/>
                <w:spacing w:val="4"/>
                <w:sz w:val="21"/>
                <w:szCs w:val="21"/>
                <w:highlight w:val="none"/>
              </w:rPr>
              <w:t>工作压力(</w:t>
            </w:r>
            <w:r>
              <w:rPr>
                <w:rFonts w:ascii="宋体" w:hAnsi="宋体" w:eastAsia="宋体" w:cs="宋体"/>
                <w:sz w:val="21"/>
                <w:szCs w:val="21"/>
                <w:highlight w:val="none"/>
              </w:rPr>
              <w:t>Mpa</w:t>
            </w:r>
            <w:r>
              <w:rPr>
                <w:rFonts w:ascii="宋体" w:hAnsi="宋体" w:eastAsia="宋体" w:cs="宋体"/>
                <w:spacing w:val="4"/>
                <w:sz w:val="21"/>
                <w:szCs w:val="21"/>
                <w:highlight w:val="none"/>
              </w:rPr>
              <w:t>)≥0.1</w:t>
            </w:r>
          </w:p>
          <w:p w14:paraId="4276BA91">
            <w:pPr>
              <w:spacing w:before="81" w:line="240" w:lineRule="auto"/>
              <w:ind w:left="121"/>
              <w:rPr>
                <w:rFonts w:ascii="宋体" w:hAnsi="宋体" w:eastAsia="宋体" w:cs="宋体"/>
                <w:sz w:val="21"/>
                <w:szCs w:val="21"/>
                <w:highlight w:val="none"/>
              </w:rPr>
            </w:pPr>
            <w:r>
              <w:rPr>
                <w:rFonts w:ascii="宋体" w:hAnsi="宋体" w:eastAsia="宋体" w:cs="宋体"/>
                <w:spacing w:val="-1"/>
                <w:sz w:val="21"/>
                <w:szCs w:val="21"/>
                <w:highlight w:val="none"/>
              </w:rPr>
              <w:t>长度(米/捆)2000;外径Φ16</w:t>
            </w:r>
          </w:p>
        </w:tc>
        <w:tc>
          <w:tcPr>
            <w:tcW w:w="1019" w:type="dxa"/>
            <w:vAlign w:val="top"/>
          </w:tcPr>
          <w:p w14:paraId="640276F0">
            <w:pPr>
              <w:pStyle w:val="24"/>
              <w:spacing w:line="240" w:lineRule="auto"/>
              <w:rPr>
                <w:sz w:val="21"/>
                <w:szCs w:val="21"/>
                <w:highlight w:val="none"/>
              </w:rPr>
            </w:pPr>
          </w:p>
          <w:p w14:paraId="611588AD">
            <w:pPr>
              <w:pStyle w:val="24"/>
              <w:spacing w:line="240" w:lineRule="auto"/>
              <w:rPr>
                <w:sz w:val="21"/>
                <w:szCs w:val="21"/>
                <w:highlight w:val="none"/>
              </w:rPr>
            </w:pPr>
          </w:p>
          <w:p w14:paraId="35C33987">
            <w:pPr>
              <w:spacing w:before="68" w:line="240" w:lineRule="auto"/>
              <w:ind w:left="394"/>
              <w:rPr>
                <w:rFonts w:ascii="宋体" w:hAnsi="宋体" w:eastAsia="宋体" w:cs="宋体"/>
                <w:sz w:val="21"/>
                <w:szCs w:val="21"/>
                <w:highlight w:val="none"/>
              </w:rPr>
            </w:pPr>
            <w:r>
              <w:rPr>
                <w:rFonts w:ascii="宋体" w:hAnsi="宋体" w:eastAsia="宋体" w:cs="宋体"/>
                <w:sz w:val="21"/>
                <w:szCs w:val="21"/>
                <w:highlight w:val="none"/>
              </w:rPr>
              <w:t>捆</w:t>
            </w:r>
          </w:p>
          <w:p w14:paraId="50BC49C4">
            <w:pPr>
              <w:spacing w:before="49" w:line="240" w:lineRule="auto"/>
              <w:ind w:left="134"/>
              <w:rPr>
                <w:rFonts w:ascii="宋体" w:hAnsi="宋体" w:eastAsia="宋体" w:cs="宋体"/>
                <w:sz w:val="21"/>
                <w:szCs w:val="21"/>
                <w:highlight w:val="none"/>
              </w:rPr>
            </w:pPr>
            <w:r>
              <w:rPr>
                <w:rFonts w:ascii="宋体" w:hAnsi="宋体" w:eastAsia="宋体" w:cs="宋体"/>
                <w:spacing w:val="-6"/>
                <w:sz w:val="21"/>
                <w:szCs w:val="21"/>
                <w:highlight w:val="none"/>
              </w:rPr>
              <w:t>(2000m)</w:t>
            </w:r>
          </w:p>
        </w:tc>
        <w:tc>
          <w:tcPr>
            <w:tcW w:w="779" w:type="dxa"/>
            <w:vAlign w:val="top"/>
          </w:tcPr>
          <w:p w14:paraId="510752BC">
            <w:pPr>
              <w:pStyle w:val="24"/>
              <w:spacing w:line="240" w:lineRule="auto"/>
              <w:rPr>
                <w:sz w:val="21"/>
                <w:szCs w:val="21"/>
                <w:highlight w:val="none"/>
              </w:rPr>
            </w:pPr>
          </w:p>
          <w:p w14:paraId="349AECB1">
            <w:pPr>
              <w:pStyle w:val="24"/>
              <w:spacing w:line="240" w:lineRule="auto"/>
              <w:rPr>
                <w:sz w:val="21"/>
                <w:szCs w:val="21"/>
                <w:highlight w:val="none"/>
              </w:rPr>
            </w:pPr>
          </w:p>
          <w:p w14:paraId="6C6995C1">
            <w:pPr>
              <w:pStyle w:val="24"/>
              <w:spacing w:line="240" w:lineRule="auto"/>
              <w:rPr>
                <w:sz w:val="21"/>
                <w:szCs w:val="21"/>
                <w:highlight w:val="none"/>
              </w:rPr>
            </w:pPr>
          </w:p>
          <w:p w14:paraId="7B4694E2">
            <w:pPr>
              <w:spacing w:before="68" w:line="240" w:lineRule="auto"/>
              <w:ind w:left="176"/>
              <w:rPr>
                <w:rFonts w:ascii="宋体" w:hAnsi="宋体" w:eastAsia="宋体" w:cs="宋体"/>
                <w:sz w:val="21"/>
                <w:szCs w:val="21"/>
                <w:highlight w:val="none"/>
              </w:rPr>
            </w:pPr>
            <w:r>
              <w:rPr>
                <w:rFonts w:ascii="宋体" w:hAnsi="宋体" w:eastAsia="宋体" w:cs="宋体"/>
                <w:spacing w:val="-3"/>
                <w:sz w:val="21"/>
                <w:szCs w:val="21"/>
                <w:highlight w:val="none"/>
              </w:rPr>
              <w:t>3200</w:t>
            </w:r>
          </w:p>
        </w:tc>
        <w:tc>
          <w:tcPr>
            <w:tcW w:w="1615" w:type="dxa"/>
            <w:vAlign w:val="top"/>
          </w:tcPr>
          <w:p w14:paraId="782ACD19">
            <w:pPr>
              <w:pStyle w:val="24"/>
              <w:spacing w:line="240" w:lineRule="auto"/>
              <w:jc w:val="center"/>
              <w:rPr>
                <w:sz w:val="21"/>
                <w:szCs w:val="21"/>
                <w:highlight w:val="none"/>
              </w:rPr>
            </w:pPr>
          </w:p>
          <w:p w14:paraId="4B6B10BF">
            <w:pPr>
              <w:pStyle w:val="24"/>
              <w:spacing w:line="240" w:lineRule="auto"/>
              <w:jc w:val="center"/>
              <w:rPr>
                <w:sz w:val="21"/>
                <w:szCs w:val="21"/>
                <w:highlight w:val="none"/>
              </w:rPr>
            </w:pPr>
          </w:p>
          <w:p w14:paraId="63A1D937">
            <w:pPr>
              <w:pStyle w:val="24"/>
              <w:spacing w:line="240" w:lineRule="auto"/>
              <w:jc w:val="center"/>
              <w:rPr>
                <w:sz w:val="21"/>
                <w:szCs w:val="21"/>
                <w:highlight w:val="none"/>
              </w:rPr>
            </w:pPr>
          </w:p>
          <w:p w14:paraId="71BC7E22">
            <w:pPr>
              <w:spacing w:before="68" w:line="240" w:lineRule="auto"/>
              <w:jc w:val="center"/>
              <w:rPr>
                <w:rFonts w:ascii="宋体" w:hAnsi="宋体" w:eastAsia="宋体" w:cs="宋体"/>
                <w:sz w:val="21"/>
                <w:szCs w:val="21"/>
                <w:highlight w:val="none"/>
              </w:rPr>
            </w:pPr>
            <w:r>
              <w:rPr>
                <w:rFonts w:ascii="宋体" w:hAnsi="宋体" w:eastAsia="宋体" w:cs="宋体"/>
                <w:spacing w:val="-6"/>
                <w:sz w:val="21"/>
                <w:szCs w:val="21"/>
                <w:highlight w:val="none"/>
              </w:rPr>
              <w:t>166</w:t>
            </w:r>
          </w:p>
        </w:tc>
        <w:tc>
          <w:tcPr>
            <w:tcW w:w="956" w:type="dxa"/>
            <w:vAlign w:val="top"/>
          </w:tcPr>
          <w:p w14:paraId="7E003290">
            <w:pPr>
              <w:pStyle w:val="24"/>
              <w:spacing w:line="240" w:lineRule="auto"/>
              <w:rPr>
                <w:sz w:val="21"/>
                <w:szCs w:val="21"/>
                <w:highlight w:val="none"/>
              </w:rPr>
            </w:pPr>
          </w:p>
        </w:tc>
      </w:tr>
      <w:tr w14:paraId="67434C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7EE309F4">
            <w:pPr>
              <w:spacing w:before="257" w:line="240" w:lineRule="auto"/>
              <w:ind w:left="285"/>
              <w:rPr>
                <w:rFonts w:ascii="宋体" w:hAnsi="宋体" w:eastAsia="宋体" w:cs="宋体"/>
                <w:sz w:val="21"/>
                <w:szCs w:val="21"/>
                <w:highlight w:val="none"/>
              </w:rPr>
            </w:pPr>
            <w:r>
              <w:rPr>
                <w:rFonts w:ascii="宋体" w:hAnsi="宋体" w:eastAsia="宋体" w:cs="宋体"/>
                <w:sz w:val="21"/>
                <w:szCs w:val="21"/>
                <w:highlight w:val="none"/>
              </w:rPr>
              <w:t>4</w:t>
            </w:r>
          </w:p>
        </w:tc>
        <w:tc>
          <w:tcPr>
            <w:tcW w:w="1579" w:type="dxa"/>
            <w:vAlign w:val="top"/>
          </w:tcPr>
          <w:p w14:paraId="230CD2EC">
            <w:pPr>
              <w:spacing w:before="203" w:line="240" w:lineRule="auto"/>
              <w:ind w:left="121"/>
              <w:rPr>
                <w:rFonts w:ascii="宋体" w:hAnsi="宋体" w:eastAsia="宋体" w:cs="宋体"/>
                <w:sz w:val="21"/>
                <w:szCs w:val="21"/>
                <w:highlight w:val="none"/>
              </w:rPr>
            </w:pPr>
            <w:r>
              <w:rPr>
                <w:rFonts w:ascii="宋体" w:hAnsi="宋体" w:eastAsia="宋体" w:cs="宋体"/>
                <w:spacing w:val="1"/>
                <w:sz w:val="21"/>
                <w:szCs w:val="21"/>
                <w:highlight w:val="none"/>
              </w:rPr>
              <w:t>16软带三通</w:t>
            </w:r>
          </w:p>
        </w:tc>
        <w:tc>
          <w:tcPr>
            <w:tcW w:w="3037" w:type="dxa"/>
            <w:vAlign w:val="top"/>
          </w:tcPr>
          <w:p w14:paraId="7212FE3F">
            <w:pPr>
              <w:spacing w:before="202"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材料：PE型，外径Φ16</w:t>
            </w:r>
          </w:p>
        </w:tc>
        <w:tc>
          <w:tcPr>
            <w:tcW w:w="1019" w:type="dxa"/>
            <w:vAlign w:val="top"/>
          </w:tcPr>
          <w:p w14:paraId="3F4094A7">
            <w:pPr>
              <w:spacing w:before="203"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30D3B44E">
            <w:pPr>
              <w:spacing w:before="257" w:line="240" w:lineRule="auto"/>
              <w:ind w:left="116"/>
              <w:rPr>
                <w:rFonts w:ascii="宋体" w:hAnsi="宋体" w:eastAsia="宋体" w:cs="宋体"/>
                <w:sz w:val="21"/>
                <w:szCs w:val="21"/>
                <w:highlight w:val="none"/>
              </w:rPr>
            </w:pPr>
            <w:r>
              <w:rPr>
                <w:rFonts w:ascii="宋体" w:hAnsi="宋体" w:eastAsia="宋体" w:cs="宋体"/>
                <w:spacing w:val="-2"/>
                <w:sz w:val="21"/>
                <w:szCs w:val="21"/>
                <w:highlight w:val="none"/>
              </w:rPr>
              <w:t>62400</w:t>
            </w:r>
          </w:p>
        </w:tc>
        <w:tc>
          <w:tcPr>
            <w:tcW w:w="1615" w:type="dxa"/>
            <w:vAlign w:val="top"/>
          </w:tcPr>
          <w:p w14:paraId="62C58594">
            <w:pPr>
              <w:spacing w:before="257" w:line="240" w:lineRule="auto"/>
              <w:jc w:val="center"/>
              <w:rPr>
                <w:rFonts w:ascii="宋体" w:hAnsi="宋体" w:eastAsia="宋体" w:cs="宋体"/>
                <w:sz w:val="21"/>
                <w:szCs w:val="21"/>
                <w:highlight w:val="none"/>
              </w:rPr>
            </w:pPr>
            <w:r>
              <w:rPr>
                <w:rFonts w:ascii="宋体" w:hAnsi="宋体" w:eastAsia="宋体" w:cs="宋体"/>
                <w:spacing w:val="-3"/>
                <w:sz w:val="21"/>
                <w:szCs w:val="21"/>
                <w:highlight w:val="none"/>
              </w:rPr>
              <w:t>0.5</w:t>
            </w:r>
          </w:p>
        </w:tc>
        <w:tc>
          <w:tcPr>
            <w:tcW w:w="956" w:type="dxa"/>
            <w:vAlign w:val="top"/>
          </w:tcPr>
          <w:p w14:paraId="08568501">
            <w:pPr>
              <w:pStyle w:val="24"/>
              <w:spacing w:line="240" w:lineRule="auto"/>
              <w:rPr>
                <w:sz w:val="21"/>
                <w:szCs w:val="21"/>
                <w:highlight w:val="none"/>
              </w:rPr>
            </w:pPr>
          </w:p>
        </w:tc>
      </w:tr>
      <w:tr w14:paraId="7C0862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4FB1B03A">
            <w:pPr>
              <w:spacing w:before="249" w:line="240" w:lineRule="auto"/>
              <w:ind w:left="285"/>
              <w:rPr>
                <w:rFonts w:ascii="宋体" w:hAnsi="宋体" w:eastAsia="宋体" w:cs="宋体"/>
                <w:sz w:val="21"/>
                <w:szCs w:val="21"/>
                <w:highlight w:val="none"/>
              </w:rPr>
            </w:pPr>
            <w:r>
              <w:rPr>
                <w:rFonts w:ascii="宋体" w:hAnsi="宋体" w:eastAsia="宋体" w:cs="宋体"/>
                <w:sz w:val="21"/>
                <w:szCs w:val="21"/>
                <w:highlight w:val="none"/>
              </w:rPr>
              <w:t>5</w:t>
            </w:r>
          </w:p>
        </w:tc>
        <w:tc>
          <w:tcPr>
            <w:tcW w:w="1579" w:type="dxa"/>
            <w:vAlign w:val="top"/>
          </w:tcPr>
          <w:p w14:paraId="3B0F9199">
            <w:pPr>
              <w:spacing w:before="195" w:line="240" w:lineRule="auto"/>
              <w:ind w:left="121"/>
              <w:rPr>
                <w:rFonts w:ascii="宋体" w:hAnsi="宋体" w:eastAsia="宋体" w:cs="宋体"/>
                <w:sz w:val="21"/>
                <w:szCs w:val="21"/>
                <w:highlight w:val="none"/>
              </w:rPr>
            </w:pPr>
            <w:r>
              <w:rPr>
                <w:rFonts w:ascii="宋体" w:hAnsi="宋体" w:eastAsia="宋体" w:cs="宋体"/>
                <w:spacing w:val="-1"/>
                <w:sz w:val="21"/>
                <w:szCs w:val="21"/>
                <w:highlight w:val="none"/>
              </w:rPr>
              <w:t>90PE变63四通</w:t>
            </w:r>
          </w:p>
        </w:tc>
        <w:tc>
          <w:tcPr>
            <w:tcW w:w="3037" w:type="dxa"/>
            <w:vAlign w:val="top"/>
          </w:tcPr>
          <w:p w14:paraId="4CFA71C8">
            <w:pPr>
              <w:spacing w:before="193" w:line="240" w:lineRule="auto"/>
              <w:ind w:left="101"/>
              <w:rPr>
                <w:rFonts w:ascii="宋体" w:hAnsi="宋体" w:eastAsia="宋体" w:cs="宋体"/>
                <w:sz w:val="21"/>
                <w:szCs w:val="21"/>
                <w:highlight w:val="none"/>
              </w:rPr>
            </w:pPr>
            <w:r>
              <w:rPr>
                <w:rFonts w:ascii="宋体" w:hAnsi="宋体" w:eastAsia="宋体" w:cs="宋体"/>
                <w:spacing w:val="3"/>
                <w:sz w:val="21"/>
                <w:szCs w:val="21"/>
                <w:highlight w:val="none"/>
              </w:rPr>
              <w:t>材料：</w:t>
            </w:r>
            <w:r>
              <w:rPr>
                <w:rFonts w:ascii="宋体" w:hAnsi="宋体" w:eastAsia="宋体" w:cs="宋体"/>
                <w:sz w:val="21"/>
                <w:szCs w:val="21"/>
                <w:highlight w:val="none"/>
              </w:rPr>
              <w:t>PE</w:t>
            </w:r>
            <w:r>
              <w:rPr>
                <w:rFonts w:ascii="宋体" w:hAnsi="宋体" w:eastAsia="宋体" w:cs="宋体"/>
                <w:spacing w:val="3"/>
                <w:sz w:val="21"/>
                <w:szCs w:val="21"/>
                <w:highlight w:val="none"/>
              </w:rPr>
              <w:t>型</w:t>
            </w:r>
          </w:p>
        </w:tc>
        <w:tc>
          <w:tcPr>
            <w:tcW w:w="1019" w:type="dxa"/>
            <w:vAlign w:val="top"/>
          </w:tcPr>
          <w:p w14:paraId="626E1F19">
            <w:pPr>
              <w:spacing w:before="194"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7F051023">
            <w:pPr>
              <w:spacing w:before="248" w:line="240" w:lineRule="auto"/>
              <w:ind w:left="225"/>
              <w:rPr>
                <w:rFonts w:ascii="宋体" w:hAnsi="宋体" w:eastAsia="宋体" w:cs="宋体"/>
                <w:sz w:val="21"/>
                <w:szCs w:val="21"/>
                <w:highlight w:val="none"/>
              </w:rPr>
            </w:pPr>
            <w:r>
              <w:rPr>
                <w:rFonts w:ascii="宋体" w:hAnsi="宋体" w:eastAsia="宋体" w:cs="宋体"/>
                <w:spacing w:val="-2"/>
                <w:sz w:val="21"/>
                <w:szCs w:val="21"/>
                <w:highlight w:val="none"/>
              </w:rPr>
              <w:t>480</w:t>
            </w:r>
          </w:p>
        </w:tc>
        <w:tc>
          <w:tcPr>
            <w:tcW w:w="1615" w:type="dxa"/>
            <w:vAlign w:val="top"/>
          </w:tcPr>
          <w:p w14:paraId="54F993FE">
            <w:pPr>
              <w:spacing w:before="247" w:line="240" w:lineRule="auto"/>
              <w:jc w:val="center"/>
              <w:rPr>
                <w:rFonts w:ascii="宋体" w:hAnsi="宋体" w:eastAsia="宋体" w:cs="宋体"/>
                <w:sz w:val="21"/>
                <w:szCs w:val="21"/>
                <w:highlight w:val="none"/>
              </w:rPr>
            </w:pPr>
            <w:r>
              <w:rPr>
                <w:rFonts w:ascii="宋体" w:hAnsi="宋体" w:eastAsia="宋体" w:cs="宋体"/>
                <w:spacing w:val="-5"/>
                <w:sz w:val="21"/>
                <w:szCs w:val="21"/>
                <w:highlight w:val="none"/>
              </w:rPr>
              <w:t>14.5</w:t>
            </w:r>
          </w:p>
        </w:tc>
        <w:tc>
          <w:tcPr>
            <w:tcW w:w="956" w:type="dxa"/>
            <w:vAlign w:val="top"/>
          </w:tcPr>
          <w:p w14:paraId="0F194C91">
            <w:pPr>
              <w:pStyle w:val="24"/>
              <w:spacing w:line="240" w:lineRule="auto"/>
              <w:rPr>
                <w:sz w:val="21"/>
                <w:szCs w:val="21"/>
                <w:highlight w:val="none"/>
              </w:rPr>
            </w:pPr>
          </w:p>
        </w:tc>
      </w:tr>
      <w:tr w14:paraId="7E3A08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5C4A5C82">
            <w:pPr>
              <w:spacing w:before="209" w:line="240" w:lineRule="auto"/>
              <w:ind w:left="285"/>
              <w:rPr>
                <w:rFonts w:ascii="宋体" w:hAnsi="宋体" w:eastAsia="宋体" w:cs="宋体"/>
                <w:sz w:val="21"/>
                <w:szCs w:val="21"/>
                <w:highlight w:val="none"/>
              </w:rPr>
            </w:pPr>
            <w:r>
              <w:rPr>
                <w:rFonts w:ascii="宋体" w:hAnsi="宋体" w:eastAsia="宋体" w:cs="宋体"/>
                <w:sz w:val="21"/>
                <w:szCs w:val="21"/>
                <w:highlight w:val="none"/>
              </w:rPr>
              <w:t>6</w:t>
            </w:r>
          </w:p>
        </w:tc>
        <w:tc>
          <w:tcPr>
            <w:tcW w:w="1579" w:type="dxa"/>
            <w:vAlign w:val="top"/>
          </w:tcPr>
          <w:p w14:paraId="548F6DFE">
            <w:pPr>
              <w:spacing w:before="156" w:line="240" w:lineRule="auto"/>
              <w:ind w:left="121"/>
              <w:rPr>
                <w:rFonts w:ascii="宋体" w:hAnsi="宋体" w:eastAsia="宋体" w:cs="宋体"/>
                <w:sz w:val="21"/>
                <w:szCs w:val="21"/>
                <w:highlight w:val="none"/>
              </w:rPr>
            </w:pPr>
            <w:r>
              <w:rPr>
                <w:rFonts w:ascii="宋体" w:hAnsi="宋体" w:eastAsia="宋体" w:cs="宋体"/>
                <w:spacing w:val="-1"/>
                <w:sz w:val="21"/>
                <w:szCs w:val="21"/>
                <w:highlight w:val="none"/>
              </w:rPr>
              <w:t>90PE变63三通</w:t>
            </w:r>
          </w:p>
        </w:tc>
        <w:tc>
          <w:tcPr>
            <w:tcW w:w="3037" w:type="dxa"/>
            <w:vAlign w:val="top"/>
          </w:tcPr>
          <w:p w14:paraId="6077268B">
            <w:pPr>
              <w:spacing w:before="154"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材料：塑料，规格：适配</w:t>
            </w:r>
          </w:p>
        </w:tc>
        <w:tc>
          <w:tcPr>
            <w:tcW w:w="1019" w:type="dxa"/>
            <w:vAlign w:val="top"/>
          </w:tcPr>
          <w:p w14:paraId="45B4789E">
            <w:pPr>
              <w:spacing w:before="155"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0D2E5728">
            <w:pPr>
              <w:spacing w:before="208" w:line="240" w:lineRule="auto"/>
              <w:ind w:left="225"/>
              <w:rPr>
                <w:rFonts w:ascii="宋体" w:hAnsi="宋体" w:eastAsia="宋体" w:cs="宋体"/>
                <w:sz w:val="21"/>
                <w:szCs w:val="21"/>
                <w:highlight w:val="none"/>
              </w:rPr>
            </w:pPr>
            <w:r>
              <w:rPr>
                <w:rFonts w:ascii="宋体" w:hAnsi="宋体" w:eastAsia="宋体" w:cs="宋体"/>
                <w:spacing w:val="-6"/>
                <w:sz w:val="21"/>
                <w:szCs w:val="21"/>
                <w:highlight w:val="none"/>
              </w:rPr>
              <w:t>160</w:t>
            </w:r>
          </w:p>
        </w:tc>
        <w:tc>
          <w:tcPr>
            <w:tcW w:w="1615" w:type="dxa"/>
            <w:vAlign w:val="top"/>
          </w:tcPr>
          <w:p w14:paraId="75C6E09B">
            <w:pPr>
              <w:spacing w:before="208" w:line="240" w:lineRule="auto"/>
              <w:jc w:val="center"/>
              <w:rPr>
                <w:rFonts w:ascii="宋体" w:hAnsi="宋体" w:eastAsia="宋体" w:cs="宋体"/>
                <w:sz w:val="21"/>
                <w:szCs w:val="21"/>
                <w:highlight w:val="none"/>
              </w:rPr>
            </w:pPr>
            <w:r>
              <w:rPr>
                <w:rFonts w:ascii="宋体" w:hAnsi="宋体" w:eastAsia="宋体" w:cs="宋体"/>
                <w:spacing w:val="-6"/>
                <w:sz w:val="21"/>
                <w:szCs w:val="21"/>
                <w:highlight w:val="none"/>
              </w:rPr>
              <w:t>13</w:t>
            </w:r>
          </w:p>
        </w:tc>
        <w:tc>
          <w:tcPr>
            <w:tcW w:w="956" w:type="dxa"/>
            <w:vAlign w:val="top"/>
          </w:tcPr>
          <w:p w14:paraId="0E8308A7">
            <w:pPr>
              <w:pStyle w:val="24"/>
              <w:spacing w:line="240" w:lineRule="auto"/>
              <w:rPr>
                <w:sz w:val="21"/>
                <w:szCs w:val="21"/>
                <w:highlight w:val="none"/>
              </w:rPr>
            </w:pPr>
          </w:p>
        </w:tc>
      </w:tr>
      <w:tr w14:paraId="578867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3CDD1134">
            <w:pPr>
              <w:spacing w:before="230" w:line="240" w:lineRule="auto"/>
              <w:ind w:left="285"/>
              <w:rPr>
                <w:rFonts w:ascii="宋体" w:hAnsi="宋体" w:eastAsia="宋体" w:cs="宋体"/>
                <w:sz w:val="21"/>
                <w:szCs w:val="21"/>
                <w:highlight w:val="none"/>
              </w:rPr>
            </w:pPr>
            <w:r>
              <w:rPr>
                <w:rFonts w:ascii="宋体" w:hAnsi="宋体" w:eastAsia="宋体" w:cs="宋体"/>
                <w:sz w:val="21"/>
                <w:szCs w:val="21"/>
                <w:highlight w:val="none"/>
              </w:rPr>
              <w:t>7</w:t>
            </w:r>
          </w:p>
        </w:tc>
        <w:tc>
          <w:tcPr>
            <w:tcW w:w="1579" w:type="dxa"/>
            <w:vAlign w:val="top"/>
          </w:tcPr>
          <w:p w14:paraId="54E15EA8">
            <w:pPr>
              <w:spacing w:before="183" w:line="240" w:lineRule="auto"/>
              <w:ind w:left="121"/>
              <w:rPr>
                <w:rFonts w:ascii="宋体" w:hAnsi="宋体" w:eastAsia="宋体" w:cs="宋体"/>
                <w:sz w:val="21"/>
                <w:szCs w:val="21"/>
                <w:highlight w:val="none"/>
              </w:rPr>
            </w:pPr>
            <w:r>
              <w:rPr>
                <w:rFonts w:ascii="宋体" w:hAnsi="宋体" w:eastAsia="宋体" w:cs="宋体"/>
                <w:spacing w:val="-2"/>
                <w:sz w:val="21"/>
                <w:szCs w:val="21"/>
                <w:highlight w:val="none"/>
              </w:rPr>
              <w:t>90三通</w:t>
            </w:r>
          </w:p>
        </w:tc>
        <w:tc>
          <w:tcPr>
            <w:tcW w:w="3037" w:type="dxa"/>
            <w:vAlign w:val="top"/>
          </w:tcPr>
          <w:p w14:paraId="5265BFA0">
            <w:pPr>
              <w:spacing w:before="174"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材料：塑料，规格：适配</w:t>
            </w:r>
          </w:p>
        </w:tc>
        <w:tc>
          <w:tcPr>
            <w:tcW w:w="1019" w:type="dxa"/>
            <w:vAlign w:val="top"/>
          </w:tcPr>
          <w:p w14:paraId="2F4C0BDB">
            <w:pPr>
              <w:spacing w:before="175"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0B99996A">
            <w:pPr>
              <w:spacing w:before="229" w:line="240" w:lineRule="auto"/>
              <w:ind w:left="275"/>
              <w:rPr>
                <w:rFonts w:ascii="宋体" w:hAnsi="宋体" w:eastAsia="宋体" w:cs="宋体"/>
                <w:sz w:val="21"/>
                <w:szCs w:val="21"/>
                <w:highlight w:val="none"/>
              </w:rPr>
            </w:pPr>
            <w:r>
              <w:rPr>
                <w:rFonts w:ascii="宋体" w:hAnsi="宋体" w:eastAsia="宋体" w:cs="宋体"/>
                <w:spacing w:val="-3"/>
                <w:sz w:val="21"/>
                <w:szCs w:val="21"/>
                <w:highlight w:val="none"/>
              </w:rPr>
              <w:t>80</w:t>
            </w:r>
          </w:p>
        </w:tc>
        <w:tc>
          <w:tcPr>
            <w:tcW w:w="1615" w:type="dxa"/>
            <w:vAlign w:val="top"/>
          </w:tcPr>
          <w:p w14:paraId="0F29BCD4">
            <w:pPr>
              <w:spacing w:before="228" w:line="240" w:lineRule="auto"/>
              <w:jc w:val="center"/>
              <w:rPr>
                <w:rFonts w:ascii="宋体" w:hAnsi="宋体" w:eastAsia="宋体" w:cs="宋体"/>
                <w:sz w:val="21"/>
                <w:szCs w:val="21"/>
                <w:highlight w:val="none"/>
              </w:rPr>
            </w:pPr>
            <w:r>
              <w:rPr>
                <w:rFonts w:ascii="宋体" w:hAnsi="宋体" w:eastAsia="宋体" w:cs="宋体"/>
                <w:spacing w:val="-6"/>
                <w:sz w:val="21"/>
                <w:szCs w:val="21"/>
                <w:highlight w:val="none"/>
              </w:rPr>
              <w:t>12</w:t>
            </w:r>
          </w:p>
        </w:tc>
        <w:tc>
          <w:tcPr>
            <w:tcW w:w="956" w:type="dxa"/>
            <w:vAlign w:val="top"/>
          </w:tcPr>
          <w:p w14:paraId="3C1DE1B1">
            <w:pPr>
              <w:pStyle w:val="24"/>
              <w:spacing w:line="240" w:lineRule="auto"/>
              <w:rPr>
                <w:sz w:val="21"/>
                <w:szCs w:val="21"/>
                <w:highlight w:val="none"/>
              </w:rPr>
            </w:pPr>
          </w:p>
        </w:tc>
      </w:tr>
      <w:tr w14:paraId="40C88E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2A954FEE">
            <w:pPr>
              <w:spacing w:before="229" w:line="240" w:lineRule="auto"/>
              <w:ind w:left="285"/>
              <w:rPr>
                <w:rFonts w:ascii="宋体" w:hAnsi="宋体" w:eastAsia="宋体" w:cs="宋体"/>
                <w:sz w:val="21"/>
                <w:szCs w:val="21"/>
                <w:highlight w:val="none"/>
              </w:rPr>
            </w:pPr>
            <w:r>
              <w:rPr>
                <w:rFonts w:ascii="宋体" w:hAnsi="宋体" w:eastAsia="宋体" w:cs="宋体"/>
                <w:sz w:val="21"/>
                <w:szCs w:val="21"/>
                <w:highlight w:val="none"/>
              </w:rPr>
              <w:t>8</w:t>
            </w:r>
          </w:p>
        </w:tc>
        <w:tc>
          <w:tcPr>
            <w:tcW w:w="1579" w:type="dxa"/>
            <w:vAlign w:val="top"/>
          </w:tcPr>
          <w:p w14:paraId="172C6311">
            <w:pPr>
              <w:spacing w:before="175" w:line="240" w:lineRule="auto"/>
              <w:ind w:left="121"/>
              <w:rPr>
                <w:rFonts w:ascii="宋体" w:hAnsi="宋体" w:eastAsia="宋体" w:cs="宋体"/>
                <w:sz w:val="21"/>
                <w:szCs w:val="21"/>
                <w:highlight w:val="none"/>
              </w:rPr>
            </w:pPr>
            <w:r>
              <w:rPr>
                <w:rFonts w:ascii="宋体" w:hAnsi="宋体" w:eastAsia="宋体" w:cs="宋体"/>
                <w:spacing w:val="3"/>
                <w:sz w:val="21"/>
                <w:szCs w:val="21"/>
                <w:highlight w:val="none"/>
              </w:rPr>
              <w:t>90弯头</w:t>
            </w:r>
          </w:p>
        </w:tc>
        <w:tc>
          <w:tcPr>
            <w:tcW w:w="3037" w:type="dxa"/>
            <w:vAlign w:val="top"/>
          </w:tcPr>
          <w:p w14:paraId="706504AE">
            <w:pPr>
              <w:spacing w:before="174"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材料：塑料，规格：适配</w:t>
            </w:r>
          </w:p>
        </w:tc>
        <w:tc>
          <w:tcPr>
            <w:tcW w:w="1019" w:type="dxa"/>
            <w:vAlign w:val="top"/>
          </w:tcPr>
          <w:p w14:paraId="71126156">
            <w:pPr>
              <w:spacing w:before="175"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477FE05B">
            <w:pPr>
              <w:spacing w:before="228" w:line="240" w:lineRule="auto"/>
              <w:ind w:left="225"/>
              <w:rPr>
                <w:rFonts w:ascii="宋体" w:hAnsi="宋体" w:eastAsia="宋体" w:cs="宋体"/>
                <w:sz w:val="21"/>
                <w:szCs w:val="21"/>
                <w:highlight w:val="none"/>
              </w:rPr>
            </w:pPr>
            <w:r>
              <w:rPr>
                <w:rFonts w:ascii="宋体" w:hAnsi="宋体" w:eastAsia="宋体" w:cs="宋体"/>
                <w:spacing w:val="-6"/>
                <w:sz w:val="21"/>
                <w:szCs w:val="21"/>
                <w:highlight w:val="none"/>
              </w:rPr>
              <w:t>160</w:t>
            </w:r>
          </w:p>
        </w:tc>
        <w:tc>
          <w:tcPr>
            <w:tcW w:w="1615" w:type="dxa"/>
            <w:vAlign w:val="top"/>
          </w:tcPr>
          <w:p w14:paraId="78981118">
            <w:pPr>
              <w:spacing w:before="229" w:line="240" w:lineRule="auto"/>
              <w:jc w:val="center"/>
              <w:rPr>
                <w:rFonts w:ascii="宋体" w:hAnsi="宋体" w:eastAsia="宋体" w:cs="宋体"/>
                <w:sz w:val="21"/>
                <w:szCs w:val="21"/>
                <w:highlight w:val="none"/>
              </w:rPr>
            </w:pPr>
            <w:r>
              <w:rPr>
                <w:rFonts w:ascii="宋体" w:hAnsi="宋体" w:eastAsia="宋体" w:cs="宋体"/>
                <w:spacing w:val="-3"/>
                <w:sz w:val="21"/>
                <w:szCs w:val="21"/>
                <w:highlight w:val="none"/>
              </w:rPr>
              <w:t>6.8</w:t>
            </w:r>
          </w:p>
        </w:tc>
        <w:tc>
          <w:tcPr>
            <w:tcW w:w="956" w:type="dxa"/>
            <w:vAlign w:val="top"/>
          </w:tcPr>
          <w:p w14:paraId="37845991">
            <w:pPr>
              <w:pStyle w:val="24"/>
              <w:spacing w:line="240" w:lineRule="auto"/>
              <w:rPr>
                <w:sz w:val="21"/>
                <w:szCs w:val="21"/>
                <w:highlight w:val="none"/>
              </w:rPr>
            </w:pPr>
          </w:p>
        </w:tc>
      </w:tr>
      <w:tr w14:paraId="27DC1B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5D6D7813">
            <w:pPr>
              <w:spacing w:before="230" w:line="240" w:lineRule="auto"/>
              <w:ind w:left="285"/>
              <w:rPr>
                <w:rFonts w:ascii="宋体" w:hAnsi="宋体" w:eastAsia="宋体" w:cs="宋体"/>
                <w:sz w:val="21"/>
                <w:szCs w:val="21"/>
                <w:highlight w:val="none"/>
              </w:rPr>
            </w:pPr>
            <w:r>
              <w:rPr>
                <w:rFonts w:ascii="宋体" w:hAnsi="宋体" w:eastAsia="宋体" w:cs="宋体"/>
                <w:sz w:val="21"/>
                <w:szCs w:val="21"/>
                <w:highlight w:val="none"/>
              </w:rPr>
              <w:t>9</w:t>
            </w:r>
          </w:p>
        </w:tc>
        <w:tc>
          <w:tcPr>
            <w:tcW w:w="1579" w:type="dxa"/>
            <w:vAlign w:val="top"/>
          </w:tcPr>
          <w:p w14:paraId="3A7B9FA0">
            <w:pPr>
              <w:spacing w:before="177" w:line="240" w:lineRule="auto"/>
              <w:ind w:left="121"/>
              <w:rPr>
                <w:rFonts w:ascii="宋体" w:hAnsi="宋体" w:eastAsia="宋体" w:cs="宋体"/>
                <w:sz w:val="21"/>
                <w:szCs w:val="21"/>
                <w:highlight w:val="none"/>
              </w:rPr>
            </w:pPr>
            <w:r>
              <w:rPr>
                <w:rFonts w:ascii="宋体" w:hAnsi="宋体" w:eastAsia="宋体" w:cs="宋体"/>
                <w:spacing w:val="4"/>
                <w:sz w:val="21"/>
                <w:szCs w:val="21"/>
                <w:highlight w:val="none"/>
              </w:rPr>
              <w:t>90球阀</w:t>
            </w:r>
          </w:p>
        </w:tc>
        <w:tc>
          <w:tcPr>
            <w:tcW w:w="3037" w:type="dxa"/>
            <w:vAlign w:val="top"/>
          </w:tcPr>
          <w:p w14:paraId="0EC8070A">
            <w:pPr>
              <w:spacing w:before="175" w:line="240" w:lineRule="auto"/>
              <w:ind w:left="101"/>
              <w:rPr>
                <w:rFonts w:ascii="宋体" w:hAnsi="宋体" w:eastAsia="宋体" w:cs="宋体"/>
                <w:sz w:val="21"/>
                <w:szCs w:val="21"/>
                <w:highlight w:val="none"/>
              </w:rPr>
            </w:pPr>
            <w:r>
              <w:rPr>
                <w:rFonts w:ascii="宋体" w:hAnsi="宋体" w:eastAsia="宋体" w:cs="宋体"/>
                <w:spacing w:val="-2"/>
                <w:sz w:val="21"/>
                <w:szCs w:val="21"/>
                <w:highlight w:val="none"/>
              </w:rPr>
              <w:t>材料：塑料</w:t>
            </w:r>
          </w:p>
        </w:tc>
        <w:tc>
          <w:tcPr>
            <w:tcW w:w="1019" w:type="dxa"/>
            <w:vAlign w:val="top"/>
          </w:tcPr>
          <w:p w14:paraId="517DF53F">
            <w:pPr>
              <w:spacing w:before="176"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23A62F61">
            <w:pPr>
              <w:spacing w:before="229" w:line="240" w:lineRule="auto"/>
              <w:ind w:left="225"/>
              <w:rPr>
                <w:rFonts w:ascii="宋体" w:hAnsi="宋体" w:eastAsia="宋体" w:cs="宋体"/>
                <w:sz w:val="21"/>
                <w:szCs w:val="21"/>
                <w:highlight w:val="none"/>
              </w:rPr>
            </w:pPr>
            <w:r>
              <w:rPr>
                <w:rFonts w:ascii="宋体" w:hAnsi="宋体" w:eastAsia="宋体" w:cs="宋体"/>
                <w:spacing w:val="-6"/>
                <w:sz w:val="21"/>
                <w:szCs w:val="21"/>
                <w:highlight w:val="none"/>
              </w:rPr>
              <w:t>160</w:t>
            </w:r>
          </w:p>
        </w:tc>
        <w:tc>
          <w:tcPr>
            <w:tcW w:w="1615" w:type="dxa"/>
            <w:vAlign w:val="top"/>
          </w:tcPr>
          <w:p w14:paraId="58C0C4B8">
            <w:pPr>
              <w:spacing w:before="229" w:line="240" w:lineRule="auto"/>
              <w:jc w:val="center"/>
              <w:rPr>
                <w:rFonts w:ascii="宋体" w:hAnsi="宋体" w:eastAsia="宋体" w:cs="宋体"/>
                <w:sz w:val="21"/>
                <w:szCs w:val="21"/>
                <w:highlight w:val="none"/>
              </w:rPr>
            </w:pPr>
            <w:r>
              <w:rPr>
                <w:rFonts w:ascii="宋体" w:hAnsi="宋体" w:eastAsia="宋体" w:cs="宋体"/>
                <w:spacing w:val="-6"/>
                <w:sz w:val="21"/>
                <w:szCs w:val="21"/>
                <w:highlight w:val="none"/>
              </w:rPr>
              <w:t>12</w:t>
            </w:r>
          </w:p>
        </w:tc>
        <w:tc>
          <w:tcPr>
            <w:tcW w:w="956" w:type="dxa"/>
            <w:vAlign w:val="top"/>
          </w:tcPr>
          <w:p w14:paraId="0177BCC1">
            <w:pPr>
              <w:pStyle w:val="24"/>
              <w:spacing w:line="240" w:lineRule="auto"/>
              <w:rPr>
                <w:sz w:val="21"/>
                <w:szCs w:val="21"/>
                <w:highlight w:val="none"/>
              </w:rPr>
            </w:pPr>
          </w:p>
        </w:tc>
      </w:tr>
      <w:tr w14:paraId="481297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51F89643">
            <w:pPr>
              <w:spacing w:before="230" w:line="240" w:lineRule="auto"/>
              <w:ind w:left="235"/>
              <w:rPr>
                <w:rFonts w:ascii="宋体" w:hAnsi="宋体" w:eastAsia="宋体" w:cs="宋体"/>
                <w:sz w:val="21"/>
                <w:szCs w:val="21"/>
                <w:highlight w:val="none"/>
              </w:rPr>
            </w:pPr>
            <w:r>
              <w:rPr>
                <w:rFonts w:ascii="宋体" w:hAnsi="宋体" w:eastAsia="宋体" w:cs="宋体"/>
                <w:spacing w:val="-6"/>
                <w:sz w:val="21"/>
                <w:szCs w:val="21"/>
                <w:highlight w:val="none"/>
              </w:rPr>
              <w:t>10</w:t>
            </w:r>
          </w:p>
        </w:tc>
        <w:tc>
          <w:tcPr>
            <w:tcW w:w="1579" w:type="dxa"/>
            <w:vAlign w:val="top"/>
          </w:tcPr>
          <w:p w14:paraId="3DFAFC34">
            <w:pPr>
              <w:spacing w:before="178" w:line="240" w:lineRule="auto"/>
              <w:ind w:left="121"/>
              <w:rPr>
                <w:rFonts w:ascii="宋体" w:hAnsi="宋体" w:eastAsia="宋体" w:cs="宋体"/>
                <w:sz w:val="21"/>
                <w:szCs w:val="21"/>
                <w:highlight w:val="none"/>
              </w:rPr>
            </w:pPr>
            <w:r>
              <w:rPr>
                <w:rFonts w:ascii="宋体" w:hAnsi="宋体" w:eastAsia="宋体" w:cs="宋体"/>
                <w:spacing w:val="4"/>
                <w:sz w:val="21"/>
                <w:szCs w:val="21"/>
                <w:highlight w:val="none"/>
              </w:rPr>
              <w:t>63球阀</w:t>
            </w:r>
          </w:p>
        </w:tc>
        <w:tc>
          <w:tcPr>
            <w:tcW w:w="3037" w:type="dxa"/>
            <w:vAlign w:val="top"/>
          </w:tcPr>
          <w:p w14:paraId="6396885D">
            <w:pPr>
              <w:spacing w:before="176" w:line="240" w:lineRule="auto"/>
              <w:ind w:left="101"/>
              <w:rPr>
                <w:rFonts w:ascii="宋体" w:hAnsi="宋体" w:eastAsia="宋体" w:cs="宋体"/>
                <w:sz w:val="21"/>
                <w:szCs w:val="21"/>
                <w:highlight w:val="none"/>
              </w:rPr>
            </w:pPr>
            <w:r>
              <w:rPr>
                <w:rFonts w:ascii="宋体" w:hAnsi="宋体" w:eastAsia="宋体" w:cs="宋体"/>
                <w:spacing w:val="-2"/>
                <w:sz w:val="21"/>
                <w:szCs w:val="21"/>
                <w:highlight w:val="none"/>
              </w:rPr>
              <w:t>材料：塑料</w:t>
            </w:r>
          </w:p>
        </w:tc>
        <w:tc>
          <w:tcPr>
            <w:tcW w:w="1019" w:type="dxa"/>
            <w:vAlign w:val="top"/>
          </w:tcPr>
          <w:p w14:paraId="16E3A9D9">
            <w:pPr>
              <w:spacing w:before="177"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3BB35656">
            <w:pPr>
              <w:spacing w:before="230" w:line="240" w:lineRule="auto"/>
              <w:ind w:left="176"/>
              <w:rPr>
                <w:rFonts w:ascii="宋体" w:hAnsi="宋体" w:eastAsia="宋体" w:cs="宋体"/>
                <w:sz w:val="21"/>
                <w:szCs w:val="21"/>
                <w:highlight w:val="none"/>
              </w:rPr>
            </w:pPr>
            <w:r>
              <w:rPr>
                <w:rFonts w:ascii="宋体" w:hAnsi="宋体" w:eastAsia="宋体" w:cs="宋体"/>
                <w:spacing w:val="-5"/>
                <w:sz w:val="21"/>
                <w:szCs w:val="21"/>
                <w:highlight w:val="none"/>
              </w:rPr>
              <w:t>1280</w:t>
            </w:r>
          </w:p>
        </w:tc>
        <w:tc>
          <w:tcPr>
            <w:tcW w:w="1615" w:type="dxa"/>
            <w:vAlign w:val="top"/>
          </w:tcPr>
          <w:p w14:paraId="7A4935F0">
            <w:pPr>
              <w:spacing w:before="231" w:line="240" w:lineRule="auto"/>
              <w:jc w:val="center"/>
              <w:rPr>
                <w:rFonts w:ascii="宋体" w:hAnsi="宋体" w:eastAsia="宋体" w:cs="宋体"/>
                <w:sz w:val="21"/>
                <w:szCs w:val="21"/>
                <w:highlight w:val="none"/>
              </w:rPr>
            </w:pPr>
            <w:r>
              <w:rPr>
                <w:rFonts w:ascii="宋体" w:hAnsi="宋体" w:eastAsia="宋体" w:cs="宋体"/>
                <w:spacing w:val="-3"/>
                <w:sz w:val="21"/>
                <w:szCs w:val="21"/>
                <w:highlight w:val="none"/>
              </w:rPr>
              <w:t>6.8</w:t>
            </w:r>
          </w:p>
        </w:tc>
        <w:tc>
          <w:tcPr>
            <w:tcW w:w="956" w:type="dxa"/>
            <w:vAlign w:val="top"/>
          </w:tcPr>
          <w:p w14:paraId="780CFED2">
            <w:pPr>
              <w:pStyle w:val="24"/>
              <w:spacing w:line="240" w:lineRule="auto"/>
              <w:rPr>
                <w:sz w:val="21"/>
                <w:szCs w:val="21"/>
                <w:highlight w:val="none"/>
              </w:rPr>
            </w:pPr>
          </w:p>
        </w:tc>
      </w:tr>
      <w:tr w14:paraId="1CCE55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66A59F8A">
            <w:pPr>
              <w:spacing w:before="230" w:line="240" w:lineRule="auto"/>
              <w:ind w:left="235"/>
              <w:rPr>
                <w:rFonts w:ascii="宋体" w:hAnsi="宋体" w:eastAsia="宋体" w:cs="宋体"/>
                <w:sz w:val="21"/>
                <w:szCs w:val="21"/>
                <w:highlight w:val="none"/>
              </w:rPr>
            </w:pPr>
            <w:r>
              <w:rPr>
                <w:rFonts w:ascii="宋体" w:hAnsi="宋体" w:eastAsia="宋体" w:cs="宋体"/>
                <w:spacing w:val="-6"/>
                <w:sz w:val="21"/>
                <w:szCs w:val="21"/>
                <w:highlight w:val="none"/>
              </w:rPr>
              <w:t>11</w:t>
            </w:r>
          </w:p>
        </w:tc>
        <w:tc>
          <w:tcPr>
            <w:tcW w:w="1579" w:type="dxa"/>
            <w:vAlign w:val="top"/>
          </w:tcPr>
          <w:p w14:paraId="14B3458E">
            <w:pPr>
              <w:spacing w:before="178" w:line="240" w:lineRule="auto"/>
              <w:ind w:left="121"/>
              <w:rPr>
                <w:rFonts w:ascii="宋体" w:hAnsi="宋体" w:eastAsia="宋体" w:cs="宋体"/>
                <w:sz w:val="21"/>
                <w:szCs w:val="21"/>
                <w:highlight w:val="none"/>
              </w:rPr>
            </w:pPr>
            <w:r>
              <w:rPr>
                <w:rFonts w:ascii="宋体" w:hAnsi="宋体" w:eastAsia="宋体" w:cs="宋体"/>
                <w:spacing w:val="-2"/>
                <w:sz w:val="21"/>
                <w:szCs w:val="21"/>
                <w:highlight w:val="none"/>
              </w:rPr>
              <w:t>90钢丝卡子</w:t>
            </w:r>
          </w:p>
        </w:tc>
        <w:tc>
          <w:tcPr>
            <w:tcW w:w="3037" w:type="dxa"/>
            <w:vAlign w:val="top"/>
          </w:tcPr>
          <w:p w14:paraId="01FA06FF">
            <w:pPr>
              <w:spacing w:before="176" w:line="240" w:lineRule="auto"/>
              <w:ind w:left="101"/>
              <w:rPr>
                <w:rFonts w:ascii="宋体" w:hAnsi="宋体" w:eastAsia="宋体" w:cs="宋体"/>
                <w:sz w:val="21"/>
                <w:szCs w:val="21"/>
                <w:highlight w:val="none"/>
              </w:rPr>
            </w:pPr>
            <w:r>
              <w:rPr>
                <w:rFonts w:ascii="宋体" w:hAnsi="宋体" w:eastAsia="宋体" w:cs="宋体"/>
                <w:spacing w:val="3"/>
                <w:sz w:val="21"/>
                <w:szCs w:val="21"/>
                <w:highlight w:val="none"/>
              </w:rPr>
              <w:t>材料：金属制品</w:t>
            </w:r>
          </w:p>
        </w:tc>
        <w:tc>
          <w:tcPr>
            <w:tcW w:w="1019" w:type="dxa"/>
            <w:vAlign w:val="top"/>
          </w:tcPr>
          <w:p w14:paraId="45466FB6">
            <w:pPr>
              <w:spacing w:before="177"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7A856DC1">
            <w:pPr>
              <w:spacing w:before="231" w:line="240" w:lineRule="auto"/>
              <w:ind w:left="176"/>
              <w:rPr>
                <w:rFonts w:ascii="宋体" w:hAnsi="宋体" w:eastAsia="宋体" w:cs="宋体"/>
                <w:sz w:val="21"/>
                <w:szCs w:val="21"/>
                <w:highlight w:val="none"/>
              </w:rPr>
            </w:pPr>
            <w:r>
              <w:rPr>
                <w:rFonts w:ascii="宋体" w:hAnsi="宋体" w:eastAsia="宋体" w:cs="宋体"/>
                <w:spacing w:val="-3"/>
                <w:sz w:val="21"/>
                <w:szCs w:val="21"/>
                <w:highlight w:val="none"/>
              </w:rPr>
              <w:t>2000</w:t>
            </w:r>
          </w:p>
        </w:tc>
        <w:tc>
          <w:tcPr>
            <w:tcW w:w="1615" w:type="dxa"/>
            <w:vAlign w:val="top"/>
          </w:tcPr>
          <w:p w14:paraId="53559425">
            <w:pPr>
              <w:spacing w:before="230" w:line="240" w:lineRule="auto"/>
              <w:jc w:val="center"/>
              <w:rPr>
                <w:rFonts w:ascii="宋体" w:hAnsi="宋体" w:eastAsia="宋体" w:cs="宋体"/>
                <w:sz w:val="21"/>
                <w:szCs w:val="21"/>
                <w:highlight w:val="none"/>
              </w:rPr>
            </w:pPr>
            <w:r>
              <w:rPr>
                <w:rFonts w:ascii="宋体" w:hAnsi="宋体" w:eastAsia="宋体" w:cs="宋体"/>
                <w:spacing w:val="-6"/>
                <w:sz w:val="21"/>
                <w:szCs w:val="21"/>
                <w:highlight w:val="none"/>
              </w:rPr>
              <w:t>1.8</w:t>
            </w:r>
          </w:p>
        </w:tc>
        <w:tc>
          <w:tcPr>
            <w:tcW w:w="956" w:type="dxa"/>
            <w:vAlign w:val="top"/>
          </w:tcPr>
          <w:p w14:paraId="1B584369">
            <w:pPr>
              <w:pStyle w:val="24"/>
              <w:spacing w:line="240" w:lineRule="auto"/>
              <w:rPr>
                <w:sz w:val="21"/>
                <w:szCs w:val="21"/>
                <w:highlight w:val="none"/>
              </w:rPr>
            </w:pPr>
          </w:p>
        </w:tc>
      </w:tr>
      <w:tr w14:paraId="7A6B7E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5B7F4907">
            <w:pPr>
              <w:spacing w:before="230" w:line="240" w:lineRule="auto"/>
              <w:ind w:left="235"/>
              <w:rPr>
                <w:rFonts w:ascii="宋体" w:hAnsi="宋体" w:eastAsia="宋体" w:cs="宋体"/>
                <w:sz w:val="21"/>
                <w:szCs w:val="21"/>
                <w:highlight w:val="none"/>
              </w:rPr>
            </w:pPr>
            <w:r>
              <w:rPr>
                <w:rFonts w:ascii="宋体" w:hAnsi="宋体" w:eastAsia="宋体" w:cs="宋体"/>
                <w:spacing w:val="-6"/>
                <w:sz w:val="21"/>
                <w:szCs w:val="21"/>
                <w:highlight w:val="none"/>
              </w:rPr>
              <w:t>12</w:t>
            </w:r>
          </w:p>
        </w:tc>
        <w:tc>
          <w:tcPr>
            <w:tcW w:w="1579" w:type="dxa"/>
            <w:vAlign w:val="top"/>
          </w:tcPr>
          <w:p w14:paraId="0E55C99B">
            <w:pPr>
              <w:spacing w:before="178" w:line="240" w:lineRule="auto"/>
              <w:ind w:left="121"/>
              <w:rPr>
                <w:rFonts w:ascii="宋体" w:hAnsi="宋体" w:eastAsia="宋体" w:cs="宋体"/>
                <w:sz w:val="21"/>
                <w:szCs w:val="21"/>
                <w:highlight w:val="none"/>
              </w:rPr>
            </w:pPr>
            <w:r>
              <w:rPr>
                <w:rFonts w:ascii="宋体" w:hAnsi="宋体" w:eastAsia="宋体" w:cs="宋体"/>
                <w:spacing w:val="-2"/>
                <w:sz w:val="21"/>
                <w:szCs w:val="21"/>
                <w:highlight w:val="none"/>
              </w:rPr>
              <w:t>63钢丝卡子</w:t>
            </w:r>
          </w:p>
        </w:tc>
        <w:tc>
          <w:tcPr>
            <w:tcW w:w="3037" w:type="dxa"/>
            <w:vAlign w:val="top"/>
          </w:tcPr>
          <w:p w14:paraId="4EBABA45">
            <w:pPr>
              <w:spacing w:before="176" w:line="240" w:lineRule="auto"/>
              <w:ind w:left="101"/>
              <w:rPr>
                <w:rFonts w:ascii="宋体" w:hAnsi="宋体" w:eastAsia="宋体" w:cs="宋体"/>
                <w:sz w:val="21"/>
                <w:szCs w:val="21"/>
                <w:highlight w:val="none"/>
              </w:rPr>
            </w:pPr>
            <w:r>
              <w:rPr>
                <w:rFonts w:ascii="宋体" w:hAnsi="宋体" w:eastAsia="宋体" w:cs="宋体"/>
                <w:spacing w:val="3"/>
                <w:sz w:val="21"/>
                <w:szCs w:val="21"/>
                <w:highlight w:val="none"/>
              </w:rPr>
              <w:t>材料：金属制品</w:t>
            </w:r>
          </w:p>
        </w:tc>
        <w:tc>
          <w:tcPr>
            <w:tcW w:w="1019" w:type="dxa"/>
            <w:vAlign w:val="top"/>
          </w:tcPr>
          <w:p w14:paraId="085D39FB">
            <w:pPr>
              <w:spacing w:before="177"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21B2DED4">
            <w:pPr>
              <w:spacing w:before="231" w:line="240" w:lineRule="auto"/>
              <w:ind w:left="176"/>
              <w:rPr>
                <w:rFonts w:ascii="宋体" w:hAnsi="宋体" w:eastAsia="宋体" w:cs="宋体"/>
                <w:sz w:val="21"/>
                <w:szCs w:val="21"/>
                <w:highlight w:val="none"/>
              </w:rPr>
            </w:pPr>
            <w:r>
              <w:rPr>
                <w:rFonts w:ascii="宋体" w:hAnsi="宋体" w:eastAsia="宋体" w:cs="宋体"/>
                <w:spacing w:val="-3"/>
                <w:sz w:val="21"/>
                <w:szCs w:val="21"/>
                <w:highlight w:val="none"/>
              </w:rPr>
              <w:t>3840</w:t>
            </w:r>
          </w:p>
        </w:tc>
        <w:tc>
          <w:tcPr>
            <w:tcW w:w="1615" w:type="dxa"/>
            <w:vAlign w:val="top"/>
          </w:tcPr>
          <w:p w14:paraId="28A2B8D5">
            <w:pPr>
              <w:spacing w:before="231" w:line="240" w:lineRule="auto"/>
              <w:jc w:val="center"/>
              <w:rPr>
                <w:rFonts w:ascii="宋体" w:hAnsi="宋体" w:eastAsia="宋体" w:cs="宋体"/>
                <w:sz w:val="21"/>
                <w:szCs w:val="21"/>
                <w:highlight w:val="none"/>
              </w:rPr>
            </w:pPr>
            <w:r>
              <w:rPr>
                <w:rFonts w:ascii="宋体" w:hAnsi="宋体" w:eastAsia="宋体" w:cs="宋体"/>
                <w:spacing w:val="-3"/>
                <w:sz w:val="21"/>
                <w:szCs w:val="21"/>
                <w:highlight w:val="none"/>
              </w:rPr>
              <w:t>0.8</w:t>
            </w:r>
          </w:p>
        </w:tc>
        <w:tc>
          <w:tcPr>
            <w:tcW w:w="956" w:type="dxa"/>
            <w:vAlign w:val="top"/>
          </w:tcPr>
          <w:p w14:paraId="3F284E8F">
            <w:pPr>
              <w:pStyle w:val="24"/>
              <w:spacing w:line="240" w:lineRule="auto"/>
              <w:rPr>
                <w:sz w:val="21"/>
                <w:szCs w:val="21"/>
                <w:highlight w:val="none"/>
              </w:rPr>
            </w:pPr>
          </w:p>
        </w:tc>
      </w:tr>
      <w:tr w14:paraId="0464E2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50DD117F">
            <w:pPr>
              <w:spacing w:before="231" w:line="240" w:lineRule="auto"/>
              <w:ind w:left="235"/>
              <w:rPr>
                <w:rFonts w:ascii="宋体" w:hAnsi="宋体" w:eastAsia="宋体" w:cs="宋体"/>
                <w:sz w:val="21"/>
                <w:szCs w:val="21"/>
                <w:highlight w:val="none"/>
              </w:rPr>
            </w:pPr>
            <w:r>
              <w:rPr>
                <w:rFonts w:ascii="宋体" w:hAnsi="宋体" w:eastAsia="宋体" w:cs="宋体"/>
                <w:spacing w:val="-6"/>
                <w:sz w:val="21"/>
                <w:szCs w:val="21"/>
                <w:highlight w:val="none"/>
              </w:rPr>
              <w:t>13</w:t>
            </w:r>
          </w:p>
        </w:tc>
        <w:tc>
          <w:tcPr>
            <w:tcW w:w="1579" w:type="dxa"/>
            <w:vAlign w:val="top"/>
          </w:tcPr>
          <w:p w14:paraId="659DA4CA">
            <w:pPr>
              <w:spacing w:before="178" w:line="240" w:lineRule="auto"/>
              <w:ind w:left="121"/>
              <w:rPr>
                <w:rFonts w:ascii="宋体" w:hAnsi="宋体" w:eastAsia="宋体" w:cs="宋体"/>
                <w:sz w:val="21"/>
                <w:szCs w:val="21"/>
                <w:highlight w:val="none"/>
              </w:rPr>
            </w:pPr>
            <w:r>
              <w:rPr>
                <w:rFonts w:ascii="宋体" w:hAnsi="宋体" w:eastAsia="宋体" w:cs="宋体"/>
                <w:spacing w:val="5"/>
                <w:sz w:val="21"/>
                <w:szCs w:val="21"/>
                <w:highlight w:val="none"/>
              </w:rPr>
              <w:t>90胶圈</w:t>
            </w:r>
          </w:p>
        </w:tc>
        <w:tc>
          <w:tcPr>
            <w:tcW w:w="3037" w:type="dxa"/>
            <w:vAlign w:val="top"/>
          </w:tcPr>
          <w:p w14:paraId="2A224CA3">
            <w:pPr>
              <w:spacing w:before="177" w:line="240" w:lineRule="auto"/>
              <w:ind w:left="101"/>
              <w:rPr>
                <w:rFonts w:ascii="宋体" w:hAnsi="宋体" w:eastAsia="宋体" w:cs="宋体"/>
                <w:sz w:val="21"/>
                <w:szCs w:val="21"/>
                <w:highlight w:val="none"/>
              </w:rPr>
            </w:pPr>
            <w:r>
              <w:rPr>
                <w:rFonts w:ascii="宋体" w:hAnsi="宋体" w:eastAsia="宋体" w:cs="宋体"/>
                <w:spacing w:val="-2"/>
                <w:sz w:val="21"/>
                <w:szCs w:val="21"/>
                <w:highlight w:val="none"/>
              </w:rPr>
              <w:t>材料：塑料</w:t>
            </w:r>
          </w:p>
        </w:tc>
        <w:tc>
          <w:tcPr>
            <w:tcW w:w="1019" w:type="dxa"/>
            <w:vAlign w:val="top"/>
          </w:tcPr>
          <w:p w14:paraId="6FAA6A41">
            <w:pPr>
              <w:spacing w:before="178"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62058A77">
            <w:pPr>
              <w:spacing w:before="232" w:line="240" w:lineRule="auto"/>
              <w:ind w:left="176"/>
              <w:rPr>
                <w:rFonts w:ascii="宋体" w:hAnsi="宋体" w:eastAsia="宋体" w:cs="宋体"/>
                <w:sz w:val="21"/>
                <w:szCs w:val="21"/>
                <w:highlight w:val="none"/>
              </w:rPr>
            </w:pPr>
            <w:r>
              <w:rPr>
                <w:rFonts w:ascii="宋体" w:hAnsi="宋体" w:eastAsia="宋体" w:cs="宋体"/>
                <w:spacing w:val="-3"/>
                <w:sz w:val="21"/>
                <w:szCs w:val="21"/>
                <w:highlight w:val="none"/>
              </w:rPr>
              <w:t>2000</w:t>
            </w:r>
          </w:p>
        </w:tc>
        <w:tc>
          <w:tcPr>
            <w:tcW w:w="1615" w:type="dxa"/>
            <w:vAlign w:val="top"/>
          </w:tcPr>
          <w:p w14:paraId="63A6799E">
            <w:pPr>
              <w:spacing w:before="231" w:line="240" w:lineRule="auto"/>
              <w:jc w:val="center"/>
              <w:rPr>
                <w:rFonts w:ascii="宋体" w:hAnsi="宋体" w:eastAsia="宋体" w:cs="宋体"/>
                <w:sz w:val="21"/>
                <w:szCs w:val="21"/>
                <w:highlight w:val="none"/>
              </w:rPr>
            </w:pPr>
            <w:r>
              <w:rPr>
                <w:rFonts w:ascii="宋体" w:hAnsi="宋体" w:eastAsia="宋体" w:cs="宋体"/>
                <w:spacing w:val="-6"/>
                <w:sz w:val="21"/>
                <w:szCs w:val="21"/>
                <w:highlight w:val="none"/>
              </w:rPr>
              <w:t>1.2</w:t>
            </w:r>
          </w:p>
        </w:tc>
        <w:tc>
          <w:tcPr>
            <w:tcW w:w="956" w:type="dxa"/>
            <w:vAlign w:val="top"/>
          </w:tcPr>
          <w:p w14:paraId="197D769C">
            <w:pPr>
              <w:pStyle w:val="24"/>
              <w:spacing w:line="240" w:lineRule="auto"/>
              <w:rPr>
                <w:sz w:val="21"/>
                <w:szCs w:val="21"/>
                <w:highlight w:val="none"/>
              </w:rPr>
            </w:pPr>
          </w:p>
        </w:tc>
      </w:tr>
      <w:tr w14:paraId="72E604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0F8E2D69">
            <w:pPr>
              <w:spacing w:before="241" w:line="240" w:lineRule="auto"/>
              <w:ind w:left="235"/>
              <w:rPr>
                <w:rFonts w:ascii="宋体" w:hAnsi="宋体" w:eastAsia="宋体" w:cs="宋体"/>
                <w:sz w:val="21"/>
                <w:szCs w:val="21"/>
                <w:highlight w:val="none"/>
              </w:rPr>
            </w:pPr>
            <w:r>
              <w:rPr>
                <w:rFonts w:ascii="宋体" w:hAnsi="宋体" w:eastAsia="宋体" w:cs="宋体"/>
                <w:spacing w:val="-6"/>
                <w:sz w:val="21"/>
                <w:szCs w:val="21"/>
                <w:highlight w:val="none"/>
              </w:rPr>
              <w:t>14</w:t>
            </w:r>
          </w:p>
        </w:tc>
        <w:tc>
          <w:tcPr>
            <w:tcW w:w="1579" w:type="dxa"/>
            <w:vAlign w:val="top"/>
          </w:tcPr>
          <w:p w14:paraId="1FA8A1AC">
            <w:pPr>
              <w:spacing w:before="188" w:line="240" w:lineRule="auto"/>
              <w:ind w:left="121"/>
              <w:rPr>
                <w:rFonts w:ascii="宋体" w:hAnsi="宋体" w:eastAsia="宋体" w:cs="宋体"/>
                <w:sz w:val="21"/>
                <w:szCs w:val="21"/>
                <w:highlight w:val="none"/>
              </w:rPr>
            </w:pPr>
            <w:r>
              <w:rPr>
                <w:rFonts w:ascii="宋体" w:hAnsi="宋体" w:eastAsia="宋体" w:cs="宋体"/>
                <w:spacing w:val="5"/>
                <w:sz w:val="21"/>
                <w:szCs w:val="21"/>
                <w:highlight w:val="none"/>
              </w:rPr>
              <w:t>63胶圈</w:t>
            </w:r>
          </w:p>
        </w:tc>
        <w:tc>
          <w:tcPr>
            <w:tcW w:w="3037" w:type="dxa"/>
            <w:vAlign w:val="top"/>
          </w:tcPr>
          <w:p w14:paraId="4FF9C699">
            <w:pPr>
              <w:spacing w:before="187" w:line="240" w:lineRule="auto"/>
              <w:ind w:left="101"/>
              <w:rPr>
                <w:rFonts w:ascii="宋体" w:hAnsi="宋体" w:eastAsia="宋体" w:cs="宋体"/>
                <w:sz w:val="21"/>
                <w:szCs w:val="21"/>
                <w:highlight w:val="none"/>
              </w:rPr>
            </w:pPr>
            <w:r>
              <w:rPr>
                <w:rFonts w:ascii="宋体" w:hAnsi="宋体" w:eastAsia="宋体" w:cs="宋体"/>
                <w:spacing w:val="-2"/>
                <w:sz w:val="21"/>
                <w:szCs w:val="21"/>
                <w:highlight w:val="none"/>
              </w:rPr>
              <w:t>材料：塑料</w:t>
            </w:r>
          </w:p>
        </w:tc>
        <w:tc>
          <w:tcPr>
            <w:tcW w:w="1019" w:type="dxa"/>
            <w:vAlign w:val="top"/>
          </w:tcPr>
          <w:p w14:paraId="4BA628BA">
            <w:pPr>
              <w:spacing w:before="188"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787EB416">
            <w:pPr>
              <w:spacing w:before="242" w:line="240" w:lineRule="auto"/>
              <w:ind w:left="176"/>
              <w:rPr>
                <w:rFonts w:ascii="宋体" w:hAnsi="宋体" w:eastAsia="宋体" w:cs="宋体"/>
                <w:sz w:val="21"/>
                <w:szCs w:val="21"/>
                <w:highlight w:val="none"/>
              </w:rPr>
            </w:pPr>
            <w:r>
              <w:rPr>
                <w:rFonts w:ascii="宋体" w:hAnsi="宋体" w:eastAsia="宋体" w:cs="宋体"/>
                <w:spacing w:val="-3"/>
                <w:sz w:val="21"/>
                <w:szCs w:val="21"/>
                <w:highlight w:val="none"/>
              </w:rPr>
              <w:t>3840</w:t>
            </w:r>
          </w:p>
        </w:tc>
        <w:tc>
          <w:tcPr>
            <w:tcW w:w="1615" w:type="dxa"/>
            <w:vAlign w:val="top"/>
          </w:tcPr>
          <w:p w14:paraId="7E22E846">
            <w:pPr>
              <w:spacing w:before="242" w:line="240" w:lineRule="auto"/>
              <w:jc w:val="center"/>
              <w:rPr>
                <w:rFonts w:ascii="宋体" w:hAnsi="宋体" w:eastAsia="宋体" w:cs="宋体"/>
                <w:sz w:val="21"/>
                <w:szCs w:val="21"/>
                <w:highlight w:val="none"/>
              </w:rPr>
            </w:pPr>
            <w:r>
              <w:rPr>
                <w:rFonts w:ascii="宋体" w:hAnsi="宋体" w:eastAsia="宋体" w:cs="宋体"/>
                <w:spacing w:val="-3"/>
                <w:sz w:val="21"/>
                <w:szCs w:val="21"/>
                <w:highlight w:val="none"/>
              </w:rPr>
              <w:t>0.7</w:t>
            </w:r>
          </w:p>
        </w:tc>
        <w:tc>
          <w:tcPr>
            <w:tcW w:w="956" w:type="dxa"/>
            <w:vAlign w:val="top"/>
          </w:tcPr>
          <w:p w14:paraId="6C064472">
            <w:pPr>
              <w:pStyle w:val="24"/>
              <w:spacing w:line="240" w:lineRule="auto"/>
              <w:rPr>
                <w:sz w:val="21"/>
                <w:szCs w:val="21"/>
                <w:highlight w:val="none"/>
              </w:rPr>
            </w:pPr>
          </w:p>
        </w:tc>
      </w:tr>
      <w:tr w14:paraId="4DBA23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694" w:type="dxa"/>
            <w:vAlign w:val="top"/>
          </w:tcPr>
          <w:p w14:paraId="1F2D61D6">
            <w:pPr>
              <w:spacing w:before="231" w:line="240" w:lineRule="auto"/>
              <w:ind w:left="235"/>
              <w:rPr>
                <w:rFonts w:ascii="宋体" w:hAnsi="宋体" w:eastAsia="宋体" w:cs="宋体"/>
                <w:sz w:val="21"/>
                <w:szCs w:val="21"/>
                <w:highlight w:val="none"/>
              </w:rPr>
            </w:pPr>
            <w:r>
              <w:rPr>
                <w:rFonts w:ascii="宋体" w:hAnsi="宋体" w:eastAsia="宋体" w:cs="宋体"/>
                <w:spacing w:val="-6"/>
                <w:sz w:val="21"/>
                <w:szCs w:val="21"/>
                <w:highlight w:val="none"/>
              </w:rPr>
              <w:t>15</w:t>
            </w:r>
          </w:p>
        </w:tc>
        <w:tc>
          <w:tcPr>
            <w:tcW w:w="1579" w:type="dxa"/>
            <w:vAlign w:val="top"/>
          </w:tcPr>
          <w:p w14:paraId="723AB2D1">
            <w:pPr>
              <w:spacing w:before="179" w:line="240" w:lineRule="auto"/>
              <w:ind w:left="121"/>
              <w:rPr>
                <w:rFonts w:ascii="宋体" w:hAnsi="宋体" w:eastAsia="宋体" w:cs="宋体"/>
                <w:sz w:val="21"/>
                <w:szCs w:val="21"/>
                <w:highlight w:val="none"/>
              </w:rPr>
            </w:pPr>
            <w:r>
              <w:rPr>
                <w:rFonts w:ascii="宋体" w:hAnsi="宋体" w:eastAsia="宋体" w:cs="宋体"/>
                <w:spacing w:val="3"/>
                <w:sz w:val="21"/>
                <w:szCs w:val="21"/>
                <w:highlight w:val="none"/>
              </w:rPr>
              <w:t>打孔器</w:t>
            </w:r>
          </w:p>
        </w:tc>
        <w:tc>
          <w:tcPr>
            <w:tcW w:w="3037" w:type="dxa"/>
            <w:vAlign w:val="top"/>
          </w:tcPr>
          <w:p w14:paraId="6866595B">
            <w:pPr>
              <w:spacing w:before="177" w:line="240" w:lineRule="auto"/>
              <w:ind w:left="101"/>
              <w:rPr>
                <w:rFonts w:ascii="宋体" w:hAnsi="宋体" w:eastAsia="宋体" w:cs="宋体"/>
                <w:sz w:val="21"/>
                <w:szCs w:val="21"/>
                <w:highlight w:val="none"/>
              </w:rPr>
            </w:pPr>
            <w:r>
              <w:rPr>
                <w:rFonts w:ascii="宋体" w:hAnsi="宋体" w:eastAsia="宋体" w:cs="宋体"/>
                <w:spacing w:val="-1"/>
                <w:sz w:val="21"/>
                <w:szCs w:val="21"/>
                <w:highlight w:val="none"/>
              </w:rPr>
              <w:t>材料：金属、塑料</w:t>
            </w:r>
          </w:p>
        </w:tc>
        <w:tc>
          <w:tcPr>
            <w:tcW w:w="1019" w:type="dxa"/>
            <w:vAlign w:val="top"/>
          </w:tcPr>
          <w:p w14:paraId="3D91998D">
            <w:pPr>
              <w:spacing w:before="178" w:line="240" w:lineRule="auto"/>
              <w:ind w:left="394"/>
              <w:rPr>
                <w:rFonts w:ascii="宋体" w:hAnsi="宋体" w:eastAsia="宋体" w:cs="宋体"/>
                <w:sz w:val="21"/>
                <w:szCs w:val="21"/>
                <w:highlight w:val="none"/>
              </w:rPr>
            </w:pPr>
            <w:r>
              <w:rPr>
                <w:rFonts w:ascii="宋体" w:hAnsi="宋体" w:eastAsia="宋体" w:cs="宋体"/>
                <w:sz w:val="21"/>
                <w:szCs w:val="21"/>
                <w:highlight w:val="none"/>
              </w:rPr>
              <w:t>个</w:t>
            </w:r>
          </w:p>
        </w:tc>
        <w:tc>
          <w:tcPr>
            <w:tcW w:w="779" w:type="dxa"/>
            <w:vAlign w:val="top"/>
          </w:tcPr>
          <w:p w14:paraId="27AD90C7">
            <w:pPr>
              <w:spacing w:before="232" w:line="240" w:lineRule="auto"/>
              <w:ind w:left="225"/>
              <w:rPr>
                <w:rFonts w:ascii="宋体" w:hAnsi="宋体" w:eastAsia="宋体" w:cs="宋体"/>
                <w:sz w:val="21"/>
                <w:szCs w:val="21"/>
                <w:highlight w:val="none"/>
              </w:rPr>
            </w:pPr>
            <w:r>
              <w:rPr>
                <w:rFonts w:ascii="宋体" w:hAnsi="宋体" w:eastAsia="宋体" w:cs="宋体"/>
                <w:spacing w:val="-3"/>
                <w:sz w:val="21"/>
                <w:szCs w:val="21"/>
                <w:highlight w:val="none"/>
              </w:rPr>
              <w:t>800</w:t>
            </w:r>
          </w:p>
        </w:tc>
        <w:tc>
          <w:tcPr>
            <w:tcW w:w="1615" w:type="dxa"/>
            <w:vAlign w:val="top"/>
          </w:tcPr>
          <w:p w14:paraId="32AEF046">
            <w:pPr>
              <w:spacing w:before="232" w:line="240" w:lineRule="auto"/>
              <w:jc w:val="center"/>
              <w:rPr>
                <w:rFonts w:ascii="宋体" w:hAnsi="宋体" w:eastAsia="宋体" w:cs="宋体"/>
                <w:sz w:val="21"/>
                <w:szCs w:val="21"/>
                <w:highlight w:val="none"/>
              </w:rPr>
            </w:pPr>
            <w:r>
              <w:rPr>
                <w:rFonts w:ascii="宋体" w:hAnsi="宋体" w:eastAsia="宋体" w:cs="宋体"/>
                <w:sz w:val="21"/>
                <w:szCs w:val="21"/>
                <w:highlight w:val="none"/>
              </w:rPr>
              <w:t>8</w:t>
            </w:r>
          </w:p>
        </w:tc>
        <w:tc>
          <w:tcPr>
            <w:tcW w:w="956" w:type="dxa"/>
            <w:vAlign w:val="top"/>
          </w:tcPr>
          <w:p w14:paraId="4BDE57E5">
            <w:pPr>
              <w:pStyle w:val="24"/>
              <w:spacing w:line="240" w:lineRule="auto"/>
              <w:rPr>
                <w:sz w:val="21"/>
                <w:szCs w:val="21"/>
                <w:highlight w:val="none"/>
              </w:rPr>
            </w:pPr>
          </w:p>
        </w:tc>
      </w:tr>
      <w:tr w14:paraId="7AEA66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7108" w:type="dxa"/>
            <w:gridSpan w:val="5"/>
            <w:vAlign w:val="top"/>
          </w:tcPr>
          <w:p w14:paraId="5E88AD24">
            <w:pPr>
              <w:spacing w:before="232" w:line="240" w:lineRule="auto"/>
              <w:ind w:left="225"/>
              <w:jc w:val="center"/>
              <w:rPr>
                <w:rFonts w:hint="default" w:ascii="宋体" w:hAnsi="宋体" w:eastAsia="宋体" w:cs="宋体"/>
                <w:b/>
                <w:bCs/>
                <w:spacing w:val="-3"/>
                <w:sz w:val="21"/>
                <w:szCs w:val="21"/>
                <w:highlight w:val="none"/>
                <w:lang w:val="en-US" w:eastAsia="zh-CN"/>
              </w:rPr>
            </w:pPr>
            <w:r>
              <w:rPr>
                <w:rFonts w:hint="eastAsia" w:ascii="宋体" w:hAnsi="宋体" w:eastAsia="宋体" w:cs="宋体"/>
                <w:b/>
                <w:bCs/>
                <w:spacing w:val="-3"/>
                <w:sz w:val="21"/>
                <w:szCs w:val="21"/>
                <w:highlight w:val="none"/>
                <w:lang w:val="en-US" w:eastAsia="zh-CN"/>
              </w:rPr>
              <w:t>一标段总价最高限价（元）</w:t>
            </w:r>
          </w:p>
        </w:tc>
        <w:tc>
          <w:tcPr>
            <w:tcW w:w="1615" w:type="dxa"/>
            <w:vAlign w:val="top"/>
          </w:tcPr>
          <w:p w14:paraId="09B6CD22">
            <w:pPr>
              <w:spacing w:before="232" w:line="240" w:lineRule="auto"/>
              <w:jc w:val="center"/>
              <w:rPr>
                <w:rFonts w:ascii="宋体" w:hAnsi="宋体" w:eastAsia="宋体" w:cs="宋体"/>
                <w:b/>
                <w:bCs/>
                <w:sz w:val="21"/>
                <w:szCs w:val="21"/>
                <w:highlight w:val="none"/>
              </w:rPr>
            </w:pPr>
            <w:r>
              <w:rPr>
                <w:rFonts w:ascii="宋体" w:hAnsi="宋体" w:eastAsia="宋体" w:cs="宋体"/>
                <w:b/>
                <w:bCs/>
                <w:spacing w:val="-2"/>
                <w:sz w:val="21"/>
                <w:szCs w:val="21"/>
                <w:highlight w:val="none"/>
              </w:rPr>
              <w:t>909872</w:t>
            </w:r>
          </w:p>
        </w:tc>
        <w:tc>
          <w:tcPr>
            <w:tcW w:w="956" w:type="dxa"/>
            <w:vAlign w:val="top"/>
          </w:tcPr>
          <w:p w14:paraId="1FEF1B78">
            <w:pPr>
              <w:pStyle w:val="24"/>
              <w:spacing w:line="240" w:lineRule="auto"/>
              <w:rPr>
                <w:sz w:val="21"/>
                <w:szCs w:val="21"/>
                <w:highlight w:val="none"/>
              </w:rPr>
            </w:pPr>
          </w:p>
        </w:tc>
      </w:tr>
    </w:tbl>
    <w:p w14:paraId="64C342BE">
      <w:pPr>
        <w:jc w:val="center"/>
        <w:rPr>
          <w:rFonts w:hint="eastAsia" w:asciiTheme="minorEastAsia" w:hAnsiTheme="minorEastAsia" w:eastAsiaTheme="minorEastAsia" w:cstheme="minorEastAsia"/>
          <w:b/>
          <w:bCs/>
          <w:color w:val="auto"/>
          <w:sz w:val="24"/>
          <w:szCs w:val="24"/>
          <w:highlight w:val="none"/>
          <w:lang w:val="en-US" w:eastAsia="zh-CN"/>
        </w:rPr>
        <w:sectPr>
          <w:pgSz w:w="11906" w:h="16838"/>
          <w:pgMar w:top="1440" w:right="1080" w:bottom="1440" w:left="1080" w:header="851" w:footer="992" w:gutter="0"/>
          <w:pgNumType w:fmt="decimal"/>
          <w:cols w:space="720" w:num="1"/>
          <w:rtlGutter w:val="1"/>
          <w:docGrid w:type="lines" w:linePitch="312" w:charSpace="0"/>
        </w:sectPr>
      </w:pPr>
    </w:p>
    <w:p w14:paraId="33C3CE51">
      <w:pPr>
        <w:jc w:val="center"/>
        <w:rPr>
          <w:rFonts w:hint="eastAsia" w:asciiTheme="minorEastAsia" w:hAnsiTheme="minorEastAsia" w:eastAsiaTheme="minorEastAsia" w:cstheme="minorEastAsia"/>
          <w:b/>
          <w:bCs/>
          <w:color w:val="auto"/>
          <w:sz w:val="24"/>
          <w:szCs w:val="24"/>
          <w:highlight w:val="none"/>
          <w:lang w:val="en-US" w:eastAsia="zh-CN"/>
        </w:rPr>
      </w:pPr>
    </w:p>
    <w:p w14:paraId="45BCF560">
      <w:pPr>
        <w:jc w:val="center"/>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长岭县2024年粮油等重点作物绿色高产高效行动项目(二标段)</w:t>
      </w:r>
    </w:p>
    <w:p w14:paraId="1040DFF8">
      <w:pPr>
        <w:jc w:val="center"/>
        <w:rPr>
          <w:rFonts w:hint="eastAsia" w:asciiTheme="minorEastAsia" w:hAnsiTheme="minorEastAsia" w:eastAsiaTheme="minorEastAsia" w:cstheme="minorEastAsia"/>
          <w:b/>
          <w:bCs/>
          <w:color w:val="auto"/>
          <w:sz w:val="24"/>
          <w:szCs w:val="24"/>
          <w:highlight w:val="none"/>
          <w:lang w:val="en-US" w:eastAsia="zh-CN"/>
        </w:rPr>
      </w:pPr>
    </w:p>
    <w:p w14:paraId="668147A3">
      <w:pPr>
        <w:spacing w:line="112" w:lineRule="exact"/>
        <w:rPr>
          <w:highlight w:val="none"/>
        </w:rPr>
      </w:pPr>
    </w:p>
    <w:tbl>
      <w:tblPr>
        <w:tblStyle w:val="25"/>
        <w:tblW w:w="14098"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63"/>
        <w:gridCol w:w="2547"/>
        <w:gridCol w:w="1082"/>
        <w:gridCol w:w="1803"/>
        <w:gridCol w:w="10"/>
        <w:gridCol w:w="7493"/>
      </w:tblGrid>
      <w:tr w14:paraId="6559F4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9" w:hRule="atLeast"/>
        </w:trPr>
        <w:tc>
          <w:tcPr>
            <w:tcW w:w="1163" w:type="dxa"/>
            <w:vAlign w:val="center"/>
          </w:tcPr>
          <w:p w14:paraId="38EF0F03">
            <w:pPr>
              <w:spacing w:before="225" w:line="221" w:lineRule="auto"/>
              <w:ind w:left="295"/>
              <w:jc w:val="both"/>
              <w:rPr>
                <w:rFonts w:ascii="宋体" w:hAnsi="宋体" w:eastAsia="宋体" w:cs="宋体"/>
                <w:sz w:val="21"/>
                <w:szCs w:val="21"/>
                <w:highlight w:val="none"/>
              </w:rPr>
            </w:pPr>
            <w:r>
              <w:rPr>
                <w:rFonts w:ascii="宋体" w:hAnsi="宋体" w:eastAsia="宋体" w:cs="宋体"/>
                <w:spacing w:val="7"/>
                <w:sz w:val="21"/>
                <w:szCs w:val="21"/>
                <w:highlight w:val="none"/>
              </w:rPr>
              <w:t>序号</w:t>
            </w:r>
          </w:p>
        </w:tc>
        <w:tc>
          <w:tcPr>
            <w:tcW w:w="2547" w:type="dxa"/>
            <w:vAlign w:val="center"/>
          </w:tcPr>
          <w:p w14:paraId="07A56D50">
            <w:pPr>
              <w:spacing w:before="225" w:line="220" w:lineRule="auto"/>
              <w:ind w:left="921"/>
              <w:jc w:val="both"/>
              <w:rPr>
                <w:rFonts w:ascii="宋体" w:hAnsi="宋体" w:eastAsia="宋体" w:cs="宋体"/>
                <w:sz w:val="21"/>
                <w:szCs w:val="21"/>
                <w:highlight w:val="none"/>
              </w:rPr>
            </w:pPr>
            <w:r>
              <w:rPr>
                <w:rFonts w:ascii="宋体" w:hAnsi="宋体" w:eastAsia="宋体" w:cs="宋体"/>
                <w:spacing w:val="-7"/>
                <w:sz w:val="21"/>
                <w:szCs w:val="21"/>
                <w:highlight w:val="none"/>
              </w:rPr>
              <w:t>项 目</w:t>
            </w:r>
          </w:p>
        </w:tc>
        <w:tc>
          <w:tcPr>
            <w:tcW w:w="1082" w:type="dxa"/>
            <w:vAlign w:val="center"/>
          </w:tcPr>
          <w:p w14:paraId="576722FD">
            <w:pPr>
              <w:spacing w:before="64" w:line="236" w:lineRule="auto"/>
              <w:ind w:left="182" w:right="136" w:firstLine="110"/>
              <w:jc w:val="left"/>
              <w:rPr>
                <w:rFonts w:ascii="宋体" w:hAnsi="宋体" w:eastAsia="宋体" w:cs="宋体"/>
                <w:sz w:val="21"/>
                <w:szCs w:val="21"/>
                <w:highlight w:val="none"/>
              </w:rPr>
            </w:pPr>
            <w:r>
              <w:rPr>
                <w:rFonts w:ascii="宋体" w:hAnsi="宋体" w:eastAsia="宋体" w:cs="宋体"/>
                <w:spacing w:val="7"/>
                <w:sz w:val="21"/>
                <w:szCs w:val="21"/>
                <w:highlight w:val="none"/>
              </w:rPr>
              <w:t>面积</w:t>
            </w:r>
            <w:r>
              <w:rPr>
                <w:rFonts w:ascii="宋体" w:hAnsi="宋体" w:eastAsia="宋体" w:cs="宋体"/>
                <w:sz w:val="21"/>
                <w:szCs w:val="21"/>
                <w:highlight w:val="none"/>
              </w:rPr>
              <w:t xml:space="preserve">  </w:t>
            </w:r>
            <w:r>
              <w:rPr>
                <w:rFonts w:ascii="宋体" w:hAnsi="宋体" w:eastAsia="宋体" w:cs="宋体"/>
                <w:spacing w:val="12"/>
                <w:sz w:val="21"/>
                <w:szCs w:val="21"/>
                <w:highlight w:val="none"/>
              </w:rPr>
              <w:t>(万亩)</w:t>
            </w:r>
          </w:p>
        </w:tc>
        <w:tc>
          <w:tcPr>
            <w:tcW w:w="1803" w:type="dxa"/>
            <w:vAlign w:val="center"/>
          </w:tcPr>
          <w:p w14:paraId="7725DFC1">
            <w:pPr>
              <w:spacing w:before="62" w:line="218" w:lineRule="auto"/>
              <w:jc w:val="center"/>
              <w:rPr>
                <w:rFonts w:hint="default" w:ascii="宋体" w:hAnsi="宋体" w:eastAsia="宋体" w:cs="宋体"/>
                <w:sz w:val="21"/>
                <w:szCs w:val="21"/>
                <w:highlight w:val="none"/>
                <w:lang w:val="en-US" w:eastAsia="zh-CN"/>
              </w:rPr>
            </w:pPr>
            <w:r>
              <w:rPr>
                <w:rFonts w:ascii="宋体" w:hAnsi="宋体" w:eastAsia="宋体" w:cs="宋体"/>
                <w:spacing w:val="4"/>
                <w:sz w:val="21"/>
                <w:szCs w:val="21"/>
                <w:highlight w:val="none"/>
              </w:rPr>
              <w:t>单价</w:t>
            </w:r>
            <w:r>
              <w:rPr>
                <w:rFonts w:hint="eastAsia" w:ascii="宋体" w:hAnsi="宋体" w:eastAsia="宋体" w:cs="宋体"/>
                <w:spacing w:val="4"/>
                <w:sz w:val="21"/>
                <w:szCs w:val="21"/>
                <w:highlight w:val="none"/>
                <w:lang w:val="en-US" w:eastAsia="zh-CN"/>
              </w:rPr>
              <w:t>最高限价</w:t>
            </w:r>
          </w:p>
          <w:p w14:paraId="0495FA1A">
            <w:pPr>
              <w:spacing w:before="51" w:line="215" w:lineRule="auto"/>
              <w:ind w:left="373"/>
              <w:jc w:val="both"/>
              <w:rPr>
                <w:rFonts w:ascii="宋体" w:hAnsi="宋体" w:eastAsia="宋体" w:cs="宋体"/>
                <w:sz w:val="21"/>
                <w:szCs w:val="21"/>
                <w:highlight w:val="none"/>
              </w:rPr>
            </w:pPr>
            <w:r>
              <w:rPr>
                <w:rFonts w:ascii="宋体" w:hAnsi="宋体" w:eastAsia="宋体" w:cs="宋体"/>
                <w:spacing w:val="9"/>
                <w:sz w:val="21"/>
                <w:szCs w:val="21"/>
                <w:highlight w:val="none"/>
              </w:rPr>
              <w:t>(元/亩)</w:t>
            </w:r>
          </w:p>
        </w:tc>
        <w:tc>
          <w:tcPr>
            <w:tcW w:w="7503" w:type="dxa"/>
            <w:gridSpan w:val="2"/>
            <w:vAlign w:val="center"/>
          </w:tcPr>
          <w:p w14:paraId="1A299C25">
            <w:pPr>
              <w:spacing w:before="222" w:line="221" w:lineRule="auto"/>
              <w:ind w:left="3238"/>
              <w:jc w:val="center"/>
              <w:rPr>
                <w:rFonts w:ascii="宋体" w:hAnsi="宋体" w:eastAsia="宋体" w:cs="宋体"/>
                <w:sz w:val="21"/>
                <w:szCs w:val="21"/>
                <w:highlight w:val="none"/>
              </w:rPr>
            </w:pPr>
            <w:r>
              <w:rPr>
                <w:rFonts w:ascii="宋体" w:hAnsi="宋体" w:eastAsia="宋体" w:cs="宋体"/>
                <w:b/>
                <w:bCs/>
                <w:spacing w:val="-6"/>
                <w:sz w:val="21"/>
                <w:szCs w:val="21"/>
                <w:highlight w:val="none"/>
              </w:rPr>
              <w:t>备注</w:t>
            </w:r>
          </w:p>
        </w:tc>
      </w:tr>
      <w:tr w14:paraId="731C0A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3" w:hRule="atLeast"/>
        </w:trPr>
        <w:tc>
          <w:tcPr>
            <w:tcW w:w="1163" w:type="dxa"/>
            <w:vAlign w:val="center"/>
          </w:tcPr>
          <w:p w14:paraId="194C3CB3">
            <w:pPr>
              <w:spacing w:before="279" w:line="184" w:lineRule="auto"/>
              <w:ind w:left="465"/>
              <w:jc w:val="both"/>
              <w:rPr>
                <w:rFonts w:ascii="宋体" w:hAnsi="宋体" w:eastAsia="宋体" w:cs="宋体"/>
                <w:sz w:val="21"/>
                <w:szCs w:val="21"/>
                <w:highlight w:val="none"/>
              </w:rPr>
            </w:pPr>
            <w:r>
              <w:rPr>
                <w:rFonts w:ascii="宋体" w:hAnsi="宋体" w:eastAsia="宋体" w:cs="宋体"/>
                <w:sz w:val="21"/>
                <w:szCs w:val="21"/>
                <w:highlight w:val="none"/>
              </w:rPr>
              <w:t>1</w:t>
            </w:r>
          </w:p>
        </w:tc>
        <w:tc>
          <w:tcPr>
            <w:tcW w:w="2547" w:type="dxa"/>
            <w:vAlign w:val="center"/>
          </w:tcPr>
          <w:p w14:paraId="1EF3A356">
            <w:pPr>
              <w:spacing w:before="220" w:line="219" w:lineRule="auto"/>
              <w:jc w:val="center"/>
              <w:rPr>
                <w:rFonts w:ascii="宋体" w:hAnsi="宋体" w:eastAsia="宋体" w:cs="宋体"/>
                <w:sz w:val="21"/>
                <w:szCs w:val="21"/>
                <w:highlight w:val="none"/>
              </w:rPr>
            </w:pPr>
            <w:r>
              <w:rPr>
                <w:rFonts w:ascii="宋体" w:hAnsi="宋体" w:eastAsia="宋体" w:cs="宋体"/>
                <w:spacing w:val="2"/>
                <w:sz w:val="21"/>
                <w:szCs w:val="21"/>
                <w:highlight w:val="none"/>
              </w:rPr>
              <w:t>无人机作业费</w:t>
            </w:r>
          </w:p>
        </w:tc>
        <w:tc>
          <w:tcPr>
            <w:tcW w:w="1082" w:type="dxa"/>
            <w:vAlign w:val="center"/>
          </w:tcPr>
          <w:p w14:paraId="757BCF00">
            <w:pPr>
              <w:spacing w:before="63" w:line="199" w:lineRule="auto"/>
              <w:ind w:left="15"/>
              <w:jc w:val="center"/>
              <w:rPr>
                <w:rFonts w:ascii="宋体" w:hAnsi="宋体" w:eastAsia="宋体" w:cs="宋体"/>
                <w:b w:val="0"/>
                <w:bCs w:val="0"/>
                <w:spacing w:val="-3"/>
                <w:kern w:val="2"/>
                <w:sz w:val="21"/>
                <w:szCs w:val="21"/>
                <w:highlight w:val="none"/>
                <w:lang w:val="en-US" w:eastAsia="zh-CN" w:bidi="ar-SA"/>
              </w:rPr>
            </w:pPr>
            <w:r>
              <w:rPr>
                <w:rFonts w:ascii="宋体" w:hAnsi="宋体" w:eastAsia="宋体" w:cs="宋体"/>
                <w:b w:val="0"/>
                <w:bCs w:val="0"/>
                <w:spacing w:val="-3"/>
                <w:kern w:val="2"/>
                <w:sz w:val="21"/>
                <w:szCs w:val="21"/>
                <w:highlight w:val="none"/>
                <w:lang w:val="en-US" w:eastAsia="zh-CN" w:bidi="ar-SA"/>
              </w:rPr>
              <w:t>19.7</w:t>
            </w:r>
          </w:p>
        </w:tc>
        <w:tc>
          <w:tcPr>
            <w:tcW w:w="1803" w:type="dxa"/>
            <w:vAlign w:val="center"/>
          </w:tcPr>
          <w:p w14:paraId="174F6D6D">
            <w:pPr>
              <w:spacing w:before="63" w:line="199" w:lineRule="auto"/>
              <w:ind w:left="15"/>
              <w:jc w:val="center"/>
              <w:rPr>
                <w:rFonts w:ascii="宋体" w:hAnsi="宋体" w:eastAsia="宋体" w:cs="宋体"/>
                <w:b w:val="0"/>
                <w:bCs w:val="0"/>
                <w:spacing w:val="-3"/>
                <w:kern w:val="2"/>
                <w:sz w:val="21"/>
                <w:szCs w:val="21"/>
                <w:highlight w:val="none"/>
                <w:lang w:val="en-US" w:eastAsia="zh-CN" w:bidi="ar-SA"/>
              </w:rPr>
            </w:pPr>
            <w:r>
              <w:rPr>
                <w:rFonts w:ascii="宋体" w:hAnsi="宋体" w:eastAsia="宋体" w:cs="宋体"/>
                <w:b w:val="0"/>
                <w:bCs w:val="0"/>
                <w:spacing w:val="-3"/>
                <w:kern w:val="2"/>
                <w:sz w:val="21"/>
                <w:szCs w:val="21"/>
                <w:highlight w:val="none"/>
                <w:lang w:val="en-US" w:eastAsia="zh-CN" w:bidi="ar-SA"/>
              </w:rPr>
              <w:t>7</w:t>
            </w:r>
          </w:p>
        </w:tc>
        <w:tc>
          <w:tcPr>
            <w:tcW w:w="7503" w:type="dxa"/>
            <w:gridSpan w:val="2"/>
            <w:vAlign w:val="center"/>
          </w:tcPr>
          <w:p w14:paraId="5F182703">
            <w:pPr>
              <w:keepNext w:val="0"/>
              <w:keepLines w:val="0"/>
              <w:pageBreakBefore w:val="0"/>
              <w:widowControl w:val="0"/>
              <w:kinsoku/>
              <w:wordWrap/>
              <w:overflowPunct/>
              <w:topLinePunct w:val="0"/>
              <w:autoSpaceDE/>
              <w:autoSpaceDN/>
              <w:bidi w:val="0"/>
              <w:adjustRightInd/>
              <w:snapToGrid/>
              <w:spacing w:before="63" w:line="199" w:lineRule="auto"/>
              <w:ind w:left="105" w:leftChars="50"/>
              <w:jc w:val="both"/>
              <w:textAlignment w:val="auto"/>
              <w:rPr>
                <w:rFonts w:ascii="宋体" w:hAnsi="宋体" w:eastAsia="宋体" w:cs="宋体"/>
                <w:b w:val="0"/>
                <w:bCs w:val="0"/>
                <w:sz w:val="21"/>
                <w:szCs w:val="21"/>
                <w:highlight w:val="none"/>
              </w:rPr>
            </w:pPr>
            <w:r>
              <w:rPr>
                <w:rFonts w:ascii="宋体" w:hAnsi="宋体" w:eastAsia="宋体" w:cs="宋体"/>
                <w:b w:val="0"/>
                <w:bCs w:val="0"/>
                <w:spacing w:val="-3"/>
                <w:sz w:val="21"/>
                <w:szCs w:val="21"/>
                <w:highlight w:val="none"/>
              </w:rPr>
              <w:t>无人机载荷≥40kg,</w:t>
            </w:r>
            <w:r>
              <w:rPr>
                <w:rFonts w:hint="eastAsia" w:ascii="宋体" w:hAnsi="宋体" w:eastAsia="宋体" w:cs="宋体"/>
                <w:b w:val="0"/>
                <w:bCs w:val="0"/>
                <w:spacing w:val="-3"/>
                <w:sz w:val="21"/>
                <w:szCs w:val="21"/>
                <w:highlight w:val="none"/>
              </w:rPr>
              <w:t>按说明书标注剂量添加甲酯化植物脂肪酸精油等助剂。加喷三标段的水溶肥。</w:t>
            </w:r>
          </w:p>
        </w:tc>
      </w:tr>
      <w:tr w14:paraId="2FCC7B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1" w:hRule="atLeast"/>
        </w:trPr>
        <w:tc>
          <w:tcPr>
            <w:tcW w:w="1163" w:type="dxa"/>
            <w:vAlign w:val="center"/>
          </w:tcPr>
          <w:p w14:paraId="28384C73">
            <w:pPr>
              <w:pStyle w:val="24"/>
              <w:spacing w:line="335" w:lineRule="auto"/>
              <w:jc w:val="center"/>
              <w:rPr>
                <w:sz w:val="21"/>
                <w:szCs w:val="21"/>
                <w:highlight w:val="none"/>
              </w:rPr>
            </w:pPr>
          </w:p>
          <w:p w14:paraId="08455C5B">
            <w:pPr>
              <w:spacing w:before="75" w:line="183" w:lineRule="auto"/>
              <w:ind w:left="465"/>
              <w:jc w:val="both"/>
              <w:rPr>
                <w:rFonts w:ascii="宋体" w:hAnsi="宋体" w:eastAsia="宋体" w:cs="宋体"/>
                <w:sz w:val="21"/>
                <w:szCs w:val="21"/>
                <w:highlight w:val="none"/>
              </w:rPr>
            </w:pPr>
            <w:r>
              <w:rPr>
                <w:rFonts w:ascii="宋体" w:hAnsi="宋体" w:eastAsia="宋体" w:cs="宋体"/>
                <w:sz w:val="21"/>
                <w:szCs w:val="21"/>
                <w:highlight w:val="none"/>
              </w:rPr>
              <w:t>2</w:t>
            </w:r>
          </w:p>
        </w:tc>
        <w:tc>
          <w:tcPr>
            <w:tcW w:w="2547" w:type="dxa"/>
            <w:vAlign w:val="center"/>
          </w:tcPr>
          <w:p w14:paraId="2CFBFF09">
            <w:pPr>
              <w:spacing w:before="75" w:line="219" w:lineRule="auto"/>
              <w:jc w:val="center"/>
              <w:rPr>
                <w:rFonts w:ascii="宋体" w:hAnsi="宋体" w:eastAsia="宋体" w:cs="宋体"/>
                <w:sz w:val="21"/>
                <w:szCs w:val="21"/>
                <w:highlight w:val="none"/>
              </w:rPr>
            </w:pPr>
            <w:r>
              <w:rPr>
                <w:rFonts w:ascii="宋体" w:hAnsi="宋体" w:eastAsia="宋体" w:cs="宋体"/>
                <w:spacing w:val="1"/>
                <w:sz w:val="21"/>
                <w:szCs w:val="21"/>
                <w:highlight w:val="none"/>
              </w:rPr>
              <w:t>植物生长调节剂</w:t>
            </w:r>
          </w:p>
        </w:tc>
        <w:tc>
          <w:tcPr>
            <w:tcW w:w="1082" w:type="dxa"/>
            <w:vAlign w:val="center"/>
          </w:tcPr>
          <w:p w14:paraId="3174DF3B">
            <w:pPr>
              <w:spacing w:before="75" w:line="184" w:lineRule="auto"/>
              <w:ind w:left="292"/>
              <w:jc w:val="both"/>
              <w:rPr>
                <w:rFonts w:ascii="宋体" w:hAnsi="宋体" w:eastAsia="宋体" w:cs="宋体"/>
                <w:b w:val="0"/>
                <w:bCs w:val="0"/>
                <w:spacing w:val="-3"/>
                <w:kern w:val="2"/>
                <w:sz w:val="21"/>
                <w:szCs w:val="21"/>
                <w:highlight w:val="none"/>
                <w:lang w:val="en-US" w:eastAsia="zh-CN" w:bidi="ar-SA"/>
              </w:rPr>
            </w:pPr>
            <w:r>
              <w:rPr>
                <w:rFonts w:ascii="宋体" w:hAnsi="宋体" w:eastAsia="宋体" w:cs="宋体"/>
                <w:b w:val="0"/>
                <w:bCs w:val="0"/>
                <w:spacing w:val="-3"/>
                <w:kern w:val="2"/>
                <w:sz w:val="21"/>
                <w:szCs w:val="21"/>
                <w:highlight w:val="none"/>
                <w:lang w:val="en-US" w:eastAsia="zh-CN" w:bidi="ar-SA"/>
              </w:rPr>
              <w:t>19.7</w:t>
            </w:r>
          </w:p>
        </w:tc>
        <w:tc>
          <w:tcPr>
            <w:tcW w:w="1803" w:type="dxa"/>
            <w:vAlign w:val="center"/>
          </w:tcPr>
          <w:p w14:paraId="3E3D16DF">
            <w:pPr>
              <w:spacing w:before="75" w:line="183" w:lineRule="auto"/>
              <w:jc w:val="center"/>
              <w:rPr>
                <w:rFonts w:ascii="宋体" w:hAnsi="宋体" w:eastAsia="宋体" w:cs="宋体"/>
                <w:b w:val="0"/>
                <w:bCs w:val="0"/>
                <w:spacing w:val="-3"/>
                <w:kern w:val="2"/>
                <w:sz w:val="21"/>
                <w:szCs w:val="21"/>
                <w:highlight w:val="none"/>
                <w:lang w:val="en-US" w:eastAsia="zh-CN" w:bidi="ar-SA"/>
              </w:rPr>
            </w:pPr>
            <w:r>
              <w:rPr>
                <w:rFonts w:ascii="宋体" w:hAnsi="宋体" w:eastAsia="宋体" w:cs="宋体"/>
                <w:b w:val="0"/>
                <w:bCs w:val="0"/>
                <w:spacing w:val="-3"/>
                <w:kern w:val="2"/>
                <w:sz w:val="21"/>
                <w:szCs w:val="21"/>
                <w:highlight w:val="none"/>
                <w:lang w:val="en-US" w:eastAsia="zh-CN" w:bidi="ar-SA"/>
              </w:rPr>
              <w:t>4.5</w:t>
            </w:r>
          </w:p>
        </w:tc>
        <w:tc>
          <w:tcPr>
            <w:tcW w:w="7503" w:type="dxa"/>
            <w:gridSpan w:val="2"/>
            <w:vAlign w:val="center"/>
          </w:tcPr>
          <w:p w14:paraId="64A88D2E">
            <w:pPr>
              <w:keepNext w:val="0"/>
              <w:keepLines w:val="0"/>
              <w:pageBreakBefore w:val="0"/>
              <w:widowControl w:val="0"/>
              <w:kinsoku/>
              <w:wordWrap/>
              <w:overflowPunct/>
              <w:topLinePunct w:val="0"/>
              <w:autoSpaceDE/>
              <w:autoSpaceDN/>
              <w:bidi w:val="0"/>
              <w:adjustRightInd/>
              <w:snapToGrid/>
              <w:spacing w:before="60" w:line="219" w:lineRule="auto"/>
              <w:ind w:left="105" w:leftChars="50"/>
              <w:jc w:val="both"/>
              <w:textAlignment w:val="auto"/>
              <w:rPr>
                <w:rFonts w:ascii="宋体" w:hAnsi="宋体" w:eastAsia="宋体" w:cs="宋体"/>
                <w:b w:val="0"/>
                <w:bCs w:val="0"/>
                <w:sz w:val="21"/>
                <w:szCs w:val="21"/>
                <w:highlight w:val="none"/>
              </w:rPr>
            </w:pPr>
            <w:r>
              <w:rPr>
                <w:rFonts w:ascii="宋体" w:hAnsi="宋体" w:eastAsia="宋体" w:cs="宋体"/>
                <w:b w:val="0"/>
                <w:bCs w:val="0"/>
                <w:spacing w:val="-3"/>
                <w:sz w:val="21"/>
                <w:szCs w:val="21"/>
                <w:highlight w:val="none"/>
              </w:rPr>
              <w:t>芸苔素内酯(含24-表芸苔</w:t>
            </w:r>
            <w:r>
              <w:rPr>
                <w:rFonts w:hint="eastAsia" w:ascii="宋体" w:hAnsi="宋体" w:cs="宋体"/>
                <w:b w:val="0"/>
                <w:bCs w:val="0"/>
                <w:spacing w:val="-3"/>
                <w:sz w:val="21"/>
                <w:szCs w:val="21"/>
                <w:highlight w:val="none"/>
                <w:lang w:eastAsia="zh-CN"/>
              </w:rPr>
              <w:t>素内酯或28</w:t>
            </w:r>
            <w:r>
              <w:rPr>
                <w:rFonts w:ascii="宋体" w:hAnsi="宋体" w:eastAsia="宋体" w:cs="宋体"/>
                <w:b w:val="0"/>
                <w:bCs w:val="0"/>
                <w:spacing w:val="-3"/>
                <w:sz w:val="21"/>
                <w:szCs w:val="21"/>
                <w:highlight w:val="none"/>
              </w:rPr>
              <w:t>一表高芸苔素内酯)总含量</w:t>
            </w:r>
            <w:r>
              <w:rPr>
                <w:rFonts w:ascii="宋体" w:hAnsi="宋体" w:eastAsia="宋体" w:cs="宋体"/>
                <w:b w:val="0"/>
                <w:bCs w:val="0"/>
                <w:spacing w:val="-4"/>
                <w:sz w:val="21"/>
                <w:szCs w:val="21"/>
                <w:highlight w:val="none"/>
              </w:rPr>
              <w:t>≥0.004%;剂型：可溶液剂；用量：15ml</w:t>
            </w:r>
            <w:r>
              <w:rPr>
                <w:rFonts w:ascii="宋体" w:hAnsi="宋体" w:eastAsia="宋体" w:cs="宋体"/>
                <w:b w:val="0"/>
                <w:bCs w:val="0"/>
                <w:spacing w:val="-5"/>
                <w:sz w:val="21"/>
                <w:szCs w:val="21"/>
                <w:highlight w:val="none"/>
              </w:rPr>
              <w:t>/亩。登记或备案作物包含玉</w:t>
            </w:r>
            <w:r>
              <w:rPr>
                <w:rFonts w:ascii="宋体" w:hAnsi="宋体" w:eastAsia="宋体" w:cs="宋体"/>
                <w:b w:val="0"/>
                <w:bCs w:val="0"/>
                <w:spacing w:val="-2"/>
                <w:sz w:val="21"/>
                <w:szCs w:val="21"/>
                <w:highlight w:val="none"/>
              </w:rPr>
              <w:t>米。</w:t>
            </w:r>
          </w:p>
        </w:tc>
      </w:tr>
      <w:tr w14:paraId="2229DD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5" w:hRule="atLeast"/>
        </w:trPr>
        <w:tc>
          <w:tcPr>
            <w:tcW w:w="1163" w:type="dxa"/>
            <w:vAlign w:val="center"/>
          </w:tcPr>
          <w:p w14:paraId="35C23942">
            <w:pPr>
              <w:spacing w:before="285" w:line="183" w:lineRule="auto"/>
              <w:ind w:left="465"/>
              <w:jc w:val="both"/>
              <w:rPr>
                <w:rFonts w:ascii="宋体" w:hAnsi="宋体" w:eastAsia="宋体" w:cs="宋体"/>
                <w:sz w:val="21"/>
                <w:szCs w:val="21"/>
                <w:highlight w:val="none"/>
              </w:rPr>
            </w:pPr>
            <w:r>
              <w:rPr>
                <w:rFonts w:ascii="宋体" w:hAnsi="宋体" w:eastAsia="宋体" w:cs="宋体"/>
                <w:sz w:val="21"/>
                <w:szCs w:val="21"/>
                <w:highlight w:val="none"/>
              </w:rPr>
              <w:t>3</w:t>
            </w:r>
          </w:p>
        </w:tc>
        <w:tc>
          <w:tcPr>
            <w:tcW w:w="2547" w:type="dxa"/>
            <w:vAlign w:val="center"/>
          </w:tcPr>
          <w:p w14:paraId="26BB42F1">
            <w:pPr>
              <w:spacing w:before="225" w:line="219" w:lineRule="auto"/>
              <w:jc w:val="center"/>
              <w:rPr>
                <w:rFonts w:ascii="宋体" w:hAnsi="宋体" w:eastAsia="宋体" w:cs="宋体"/>
                <w:sz w:val="21"/>
                <w:szCs w:val="21"/>
                <w:highlight w:val="none"/>
              </w:rPr>
            </w:pPr>
            <w:r>
              <w:rPr>
                <w:rFonts w:ascii="宋体" w:hAnsi="宋体" w:eastAsia="宋体" w:cs="宋体"/>
                <w:spacing w:val="4"/>
                <w:sz w:val="21"/>
                <w:szCs w:val="21"/>
                <w:highlight w:val="none"/>
              </w:rPr>
              <w:t>杀虫剂</w:t>
            </w:r>
          </w:p>
        </w:tc>
        <w:tc>
          <w:tcPr>
            <w:tcW w:w="1082" w:type="dxa"/>
            <w:vAlign w:val="center"/>
          </w:tcPr>
          <w:p w14:paraId="6941AAD0">
            <w:pPr>
              <w:spacing w:before="63" w:line="199" w:lineRule="auto"/>
              <w:ind w:left="15"/>
              <w:jc w:val="center"/>
              <w:rPr>
                <w:rFonts w:ascii="宋体" w:hAnsi="宋体" w:eastAsia="宋体" w:cs="宋体"/>
                <w:b w:val="0"/>
                <w:bCs w:val="0"/>
                <w:spacing w:val="-3"/>
                <w:sz w:val="21"/>
                <w:szCs w:val="21"/>
                <w:highlight w:val="none"/>
              </w:rPr>
            </w:pPr>
            <w:r>
              <w:rPr>
                <w:rFonts w:ascii="宋体" w:hAnsi="宋体" w:eastAsia="宋体" w:cs="宋体"/>
                <w:b w:val="0"/>
                <w:bCs w:val="0"/>
                <w:spacing w:val="-3"/>
                <w:sz w:val="21"/>
                <w:szCs w:val="21"/>
                <w:highlight w:val="none"/>
              </w:rPr>
              <w:t>19.7</w:t>
            </w:r>
          </w:p>
        </w:tc>
        <w:tc>
          <w:tcPr>
            <w:tcW w:w="1803" w:type="dxa"/>
            <w:vAlign w:val="center"/>
          </w:tcPr>
          <w:p w14:paraId="4D449B25">
            <w:pPr>
              <w:spacing w:before="63" w:line="199" w:lineRule="auto"/>
              <w:ind w:left="15"/>
              <w:jc w:val="center"/>
              <w:rPr>
                <w:rFonts w:ascii="宋体" w:hAnsi="宋体" w:eastAsia="宋体" w:cs="宋体"/>
                <w:b w:val="0"/>
                <w:bCs w:val="0"/>
                <w:spacing w:val="-3"/>
                <w:sz w:val="21"/>
                <w:szCs w:val="21"/>
                <w:highlight w:val="none"/>
              </w:rPr>
            </w:pPr>
            <w:r>
              <w:rPr>
                <w:rFonts w:ascii="宋体" w:hAnsi="宋体" w:eastAsia="宋体" w:cs="宋体"/>
                <w:b w:val="0"/>
                <w:bCs w:val="0"/>
                <w:spacing w:val="-3"/>
                <w:sz w:val="21"/>
                <w:szCs w:val="21"/>
                <w:highlight w:val="none"/>
              </w:rPr>
              <w:t>7</w:t>
            </w:r>
          </w:p>
        </w:tc>
        <w:tc>
          <w:tcPr>
            <w:tcW w:w="7503" w:type="dxa"/>
            <w:gridSpan w:val="2"/>
            <w:vAlign w:val="center"/>
          </w:tcPr>
          <w:p w14:paraId="6ABAB0CA">
            <w:pPr>
              <w:keepNext w:val="0"/>
              <w:keepLines w:val="0"/>
              <w:pageBreakBefore w:val="0"/>
              <w:widowControl w:val="0"/>
              <w:kinsoku/>
              <w:wordWrap/>
              <w:overflowPunct/>
              <w:topLinePunct w:val="0"/>
              <w:autoSpaceDE/>
              <w:autoSpaceDN/>
              <w:bidi w:val="0"/>
              <w:adjustRightInd/>
              <w:snapToGrid/>
              <w:spacing w:before="51" w:line="194" w:lineRule="auto"/>
              <w:ind w:left="105" w:leftChars="50"/>
              <w:jc w:val="both"/>
              <w:textAlignment w:val="auto"/>
              <w:rPr>
                <w:rFonts w:ascii="宋体" w:hAnsi="宋体" w:eastAsia="宋体" w:cs="宋体"/>
                <w:b w:val="0"/>
                <w:bCs w:val="0"/>
                <w:sz w:val="21"/>
                <w:szCs w:val="21"/>
                <w:highlight w:val="none"/>
              </w:rPr>
            </w:pPr>
            <w:r>
              <w:rPr>
                <w:rFonts w:hint="eastAsia" w:ascii="宋体" w:hAnsi="宋体" w:eastAsia="宋体" w:cs="宋体"/>
                <w:b w:val="0"/>
                <w:bCs w:val="0"/>
                <w:spacing w:val="-3"/>
                <w:sz w:val="21"/>
                <w:szCs w:val="21"/>
                <w:highlight w:val="none"/>
              </w:rPr>
              <w:t>氯虫苯甲酰胺，总含量&gt;200克/升;剂型:悬浮剂;用量:10m</w:t>
            </w:r>
            <w:r>
              <w:rPr>
                <w:rFonts w:hint="eastAsia" w:ascii="宋体" w:hAnsi="宋体" w:eastAsia="宋体" w:cs="宋体"/>
                <w:b w:val="0"/>
                <w:bCs w:val="0"/>
                <w:spacing w:val="-3"/>
                <w:sz w:val="21"/>
                <w:szCs w:val="21"/>
                <w:highlight w:val="none"/>
                <w:lang w:val="en-US" w:eastAsia="zh-CN"/>
              </w:rPr>
              <w:t>l</w:t>
            </w:r>
            <w:r>
              <w:rPr>
                <w:rFonts w:hint="eastAsia" w:ascii="宋体" w:hAnsi="宋体" w:eastAsia="宋体" w:cs="宋体"/>
                <w:b w:val="0"/>
                <w:bCs w:val="0"/>
                <w:spacing w:val="-3"/>
                <w:sz w:val="21"/>
                <w:szCs w:val="21"/>
                <w:highlight w:val="none"/>
              </w:rPr>
              <w:t>/亩。登记或备案作物包含:玉米。</w:t>
            </w:r>
          </w:p>
        </w:tc>
      </w:tr>
      <w:tr w14:paraId="771AEE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7" w:hRule="atLeast"/>
        </w:trPr>
        <w:tc>
          <w:tcPr>
            <w:tcW w:w="4792" w:type="dxa"/>
            <w:gridSpan w:val="3"/>
            <w:tcBorders>
              <w:right w:val="single" w:color="auto" w:sz="4" w:space="0"/>
            </w:tcBorders>
            <w:vAlign w:val="center"/>
          </w:tcPr>
          <w:p w14:paraId="33833F7B">
            <w:pPr>
              <w:spacing w:before="219" w:line="221" w:lineRule="auto"/>
              <w:jc w:val="center"/>
              <w:rPr>
                <w:rFonts w:hint="default" w:ascii="宋体" w:hAnsi="宋体" w:eastAsia="宋体" w:cs="宋体"/>
                <w:b/>
                <w:bCs/>
                <w:sz w:val="21"/>
                <w:szCs w:val="21"/>
                <w:highlight w:val="none"/>
                <w:lang w:val="en-US" w:eastAsia="zh-CN"/>
              </w:rPr>
            </w:pPr>
            <w:r>
              <w:rPr>
                <w:rFonts w:hint="eastAsia" w:ascii="宋体" w:hAnsi="宋体" w:eastAsia="宋体" w:cs="宋体"/>
                <w:b/>
                <w:bCs/>
                <w:spacing w:val="-3"/>
                <w:sz w:val="21"/>
                <w:szCs w:val="21"/>
                <w:highlight w:val="none"/>
                <w:lang w:val="en-US" w:eastAsia="zh-CN"/>
              </w:rPr>
              <w:t>二标段总价最高限价（</w:t>
            </w:r>
            <w:r>
              <w:rPr>
                <w:rFonts w:hint="eastAsia" w:ascii="宋体" w:hAnsi="宋体" w:eastAsia="宋体" w:cs="宋体"/>
                <w:b/>
                <w:bCs/>
                <w:spacing w:val="-3"/>
                <w:sz w:val="21"/>
                <w:szCs w:val="21"/>
                <w:highlight w:val="none"/>
              </w:rPr>
              <w:t>元</w:t>
            </w:r>
            <w:r>
              <w:rPr>
                <w:rFonts w:hint="eastAsia" w:ascii="宋体" w:hAnsi="宋体" w:eastAsia="宋体" w:cs="宋体"/>
                <w:b/>
                <w:bCs/>
                <w:spacing w:val="-3"/>
                <w:sz w:val="21"/>
                <w:szCs w:val="21"/>
                <w:highlight w:val="none"/>
                <w:lang w:val="en-US" w:eastAsia="zh-CN"/>
              </w:rPr>
              <w:t>）</w:t>
            </w:r>
          </w:p>
        </w:tc>
        <w:tc>
          <w:tcPr>
            <w:tcW w:w="1813" w:type="dxa"/>
            <w:gridSpan w:val="2"/>
            <w:tcBorders>
              <w:left w:val="single" w:color="auto" w:sz="4" w:space="0"/>
              <w:right w:val="single" w:color="auto" w:sz="4" w:space="0"/>
            </w:tcBorders>
            <w:vAlign w:val="center"/>
          </w:tcPr>
          <w:p w14:paraId="49E2432C">
            <w:pPr>
              <w:pStyle w:val="24"/>
              <w:keepNext w:val="0"/>
              <w:keepLines w:val="0"/>
              <w:pageBreakBefore w:val="0"/>
              <w:widowControl w:val="0"/>
              <w:kinsoku/>
              <w:wordWrap/>
              <w:overflowPunct/>
              <w:topLinePunct w:val="0"/>
              <w:autoSpaceDE/>
              <w:autoSpaceDN/>
              <w:bidi w:val="0"/>
              <w:adjustRightInd/>
              <w:snapToGrid/>
              <w:spacing w:before="157" w:beforeLines="50"/>
              <w:ind w:left="105" w:leftChars="50"/>
              <w:jc w:val="center"/>
              <w:textAlignment w:val="auto"/>
              <w:rPr>
                <w:sz w:val="21"/>
                <w:szCs w:val="21"/>
                <w:highlight w:val="none"/>
              </w:rPr>
            </w:pPr>
            <w:r>
              <w:rPr>
                <w:rFonts w:ascii="宋体" w:hAnsi="宋体" w:eastAsia="宋体" w:cs="宋体"/>
                <w:b/>
                <w:bCs/>
                <w:spacing w:val="-2"/>
                <w:sz w:val="21"/>
                <w:szCs w:val="21"/>
                <w:highlight w:val="none"/>
              </w:rPr>
              <w:t>36445</w:t>
            </w:r>
            <w:r>
              <w:rPr>
                <w:rFonts w:hint="eastAsia" w:ascii="宋体" w:hAnsi="宋体" w:eastAsia="宋体" w:cs="宋体"/>
                <w:b/>
                <w:bCs/>
                <w:spacing w:val="-2"/>
                <w:sz w:val="21"/>
                <w:szCs w:val="21"/>
                <w:highlight w:val="none"/>
                <w:lang w:val="en-US" w:eastAsia="zh-CN"/>
              </w:rPr>
              <w:t>00</w:t>
            </w:r>
          </w:p>
        </w:tc>
        <w:tc>
          <w:tcPr>
            <w:tcW w:w="7493" w:type="dxa"/>
            <w:tcBorders>
              <w:left w:val="single" w:color="auto" w:sz="4" w:space="0"/>
            </w:tcBorders>
            <w:vAlign w:val="center"/>
          </w:tcPr>
          <w:p w14:paraId="79880F28">
            <w:pPr>
              <w:pStyle w:val="24"/>
              <w:keepNext w:val="0"/>
              <w:keepLines w:val="0"/>
              <w:pageBreakBefore w:val="0"/>
              <w:widowControl w:val="0"/>
              <w:kinsoku/>
              <w:wordWrap/>
              <w:overflowPunct/>
              <w:topLinePunct w:val="0"/>
              <w:autoSpaceDE/>
              <w:autoSpaceDN/>
              <w:bidi w:val="0"/>
              <w:adjustRightInd/>
              <w:snapToGrid/>
              <w:spacing w:before="157" w:beforeLines="50"/>
              <w:ind w:left="105" w:leftChars="50"/>
              <w:jc w:val="left"/>
              <w:textAlignment w:val="auto"/>
              <w:rPr>
                <w:rFonts w:ascii="宋体" w:hAnsi="宋体" w:eastAsia="宋体" w:cs="宋体"/>
                <w:b/>
                <w:bCs/>
                <w:spacing w:val="-2"/>
                <w:sz w:val="21"/>
                <w:szCs w:val="21"/>
                <w:highlight w:val="none"/>
              </w:rPr>
            </w:pPr>
          </w:p>
        </w:tc>
      </w:tr>
    </w:tbl>
    <w:p w14:paraId="1961B5C5">
      <w:pPr>
        <w:pStyle w:val="7"/>
        <w:rPr>
          <w:highlight w:val="none"/>
        </w:rPr>
      </w:pPr>
    </w:p>
    <w:p w14:paraId="122F5FE6">
      <w:pPr>
        <w:jc w:val="center"/>
        <w:rPr>
          <w:rFonts w:hint="eastAsia" w:asciiTheme="minorEastAsia" w:hAnsiTheme="minorEastAsia" w:eastAsiaTheme="minorEastAsia" w:cstheme="minorEastAsia"/>
          <w:b/>
          <w:bCs/>
          <w:color w:val="auto"/>
          <w:sz w:val="24"/>
          <w:szCs w:val="24"/>
          <w:highlight w:val="none"/>
          <w:lang w:val="en-US" w:eastAsia="zh-CN"/>
        </w:rPr>
        <w:sectPr>
          <w:footerReference r:id="rId7" w:type="default"/>
          <w:pgSz w:w="16838" w:h="11906" w:orient="landscape"/>
          <w:pgMar w:top="1080" w:right="1440" w:bottom="1080" w:left="1440" w:header="851" w:footer="992" w:gutter="0"/>
          <w:pgNumType w:fmt="decimal"/>
          <w:cols w:space="720" w:num="1"/>
          <w:rtlGutter w:val="1"/>
          <w:docGrid w:type="lines" w:linePitch="312" w:charSpace="0"/>
        </w:sectPr>
      </w:pPr>
    </w:p>
    <w:p w14:paraId="75BC31A3">
      <w:pPr>
        <w:spacing w:before="95" w:line="219" w:lineRule="auto"/>
        <w:jc w:val="center"/>
        <w:rPr>
          <w:rFonts w:ascii="宋体" w:hAnsi="宋体" w:eastAsia="宋体" w:cs="宋体"/>
          <w:b/>
          <w:bCs/>
          <w:spacing w:val="4"/>
          <w:sz w:val="24"/>
          <w:szCs w:val="24"/>
          <w:highlight w:val="none"/>
        </w:rPr>
      </w:pPr>
    </w:p>
    <w:p w14:paraId="6FB16F36">
      <w:pPr>
        <w:spacing w:before="95" w:line="219" w:lineRule="auto"/>
        <w:jc w:val="center"/>
        <w:rPr>
          <w:rFonts w:ascii="宋体" w:hAnsi="宋体" w:eastAsia="宋体" w:cs="宋体"/>
          <w:sz w:val="24"/>
          <w:szCs w:val="24"/>
          <w:highlight w:val="none"/>
        </w:rPr>
      </w:pPr>
      <w:r>
        <w:rPr>
          <w:rFonts w:ascii="宋体" w:hAnsi="宋体" w:eastAsia="宋体" w:cs="宋体"/>
          <w:b/>
          <w:bCs/>
          <w:spacing w:val="4"/>
          <w:sz w:val="24"/>
          <w:szCs w:val="24"/>
          <w:highlight w:val="none"/>
        </w:rPr>
        <w:t>长岭县2024年粮油等重点作物绿色高产高效行动项目(三标</w:t>
      </w:r>
      <w:r>
        <w:rPr>
          <w:rFonts w:ascii="宋体" w:hAnsi="宋体" w:eastAsia="宋体" w:cs="宋体"/>
          <w:b/>
          <w:bCs/>
          <w:spacing w:val="3"/>
          <w:sz w:val="24"/>
          <w:szCs w:val="24"/>
          <w:highlight w:val="none"/>
        </w:rPr>
        <w:t>段</w:t>
      </w:r>
      <w:r>
        <w:rPr>
          <w:rFonts w:ascii="宋体" w:hAnsi="宋体" w:eastAsia="宋体" w:cs="宋体"/>
          <w:spacing w:val="3"/>
          <w:sz w:val="24"/>
          <w:szCs w:val="24"/>
          <w:highlight w:val="none"/>
        </w:rPr>
        <w:t>)</w:t>
      </w:r>
    </w:p>
    <w:p w14:paraId="22D82A7B">
      <w:pPr>
        <w:spacing w:line="114" w:lineRule="exact"/>
        <w:jc w:val="left"/>
        <w:rPr>
          <w:highlight w:val="none"/>
        </w:rPr>
      </w:pPr>
    </w:p>
    <w:tbl>
      <w:tblPr>
        <w:tblStyle w:val="25"/>
        <w:tblpPr w:leftFromText="180" w:rightFromText="180" w:vertAnchor="text" w:horzAnchor="page" w:tblpX="1765" w:tblpY="233"/>
        <w:tblOverlap w:val="never"/>
        <w:tblW w:w="1361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2318"/>
        <w:gridCol w:w="1064"/>
        <w:gridCol w:w="1564"/>
        <w:gridCol w:w="7585"/>
      </w:tblGrid>
      <w:tr w14:paraId="736165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0" w:hRule="atLeast"/>
        </w:trPr>
        <w:tc>
          <w:tcPr>
            <w:tcW w:w="1084" w:type="dxa"/>
            <w:vAlign w:val="center"/>
          </w:tcPr>
          <w:p w14:paraId="1D6EFB1E">
            <w:pPr>
              <w:spacing w:before="206" w:line="221" w:lineRule="auto"/>
              <w:ind w:left="294"/>
              <w:jc w:val="both"/>
              <w:rPr>
                <w:rFonts w:ascii="宋体" w:hAnsi="宋体" w:eastAsia="宋体" w:cs="宋体"/>
                <w:sz w:val="21"/>
                <w:szCs w:val="21"/>
                <w:highlight w:val="none"/>
              </w:rPr>
            </w:pPr>
            <w:r>
              <w:rPr>
                <w:rFonts w:ascii="宋体" w:hAnsi="宋体" w:eastAsia="宋体" w:cs="宋体"/>
                <w:spacing w:val="7"/>
                <w:sz w:val="21"/>
                <w:szCs w:val="21"/>
                <w:highlight w:val="none"/>
              </w:rPr>
              <w:t>序号</w:t>
            </w:r>
          </w:p>
        </w:tc>
        <w:tc>
          <w:tcPr>
            <w:tcW w:w="2318" w:type="dxa"/>
            <w:vAlign w:val="center"/>
          </w:tcPr>
          <w:p w14:paraId="692595BF">
            <w:pPr>
              <w:spacing w:before="205" w:line="220" w:lineRule="auto"/>
              <w:ind w:left="910"/>
              <w:jc w:val="both"/>
              <w:rPr>
                <w:rFonts w:ascii="宋体" w:hAnsi="宋体" w:eastAsia="宋体" w:cs="宋体"/>
                <w:sz w:val="21"/>
                <w:szCs w:val="21"/>
                <w:highlight w:val="none"/>
              </w:rPr>
            </w:pPr>
            <w:r>
              <w:rPr>
                <w:rFonts w:ascii="宋体" w:hAnsi="宋体" w:eastAsia="宋体" w:cs="宋体"/>
                <w:spacing w:val="-7"/>
                <w:sz w:val="21"/>
                <w:szCs w:val="21"/>
                <w:highlight w:val="none"/>
              </w:rPr>
              <w:t>项 目</w:t>
            </w:r>
          </w:p>
        </w:tc>
        <w:tc>
          <w:tcPr>
            <w:tcW w:w="1064" w:type="dxa"/>
            <w:vAlign w:val="center"/>
          </w:tcPr>
          <w:p w14:paraId="068CF7C4">
            <w:pPr>
              <w:spacing w:before="65" w:line="218" w:lineRule="auto"/>
              <w:ind w:left="162" w:right="123" w:firstLine="120"/>
              <w:jc w:val="center"/>
              <w:rPr>
                <w:rFonts w:ascii="宋体" w:hAnsi="宋体" w:eastAsia="宋体" w:cs="宋体"/>
                <w:sz w:val="21"/>
                <w:szCs w:val="21"/>
                <w:highlight w:val="none"/>
              </w:rPr>
            </w:pPr>
            <w:r>
              <w:rPr>
                <w:rFonts w:ascii="宋体" w:hAnsi="宋体" w:eastAsia="宋体" w:cs="宋体"/>
                <w:spacing w:val="7"/>
                <w:sz w:val="21"/>
                <w:szCs w:val="21"/>
                <w:highlight w:val="none"/>
              </w:rPr>
              <w:t>面积</w:t>
            </w:r>
            <w:r>
              <w:rPr>
                <w:rFonts w:ascii="宋体" w:hAnsi="宋体" w:eastAsia="宋体" w:cs="宋体"/>
                <w:sz w:val="21"/>
                <w:szCs w:val="21"/>
                <w:highlight w:val="none"/>
              </w:rPr>
              <w:t xml:space="preserve">  </w:t>
            </w:r>
            <w:r>
              <w:rPr>
                <w:rFonts w:ascii="宋体" w:hAnsi="宋体" w:eastAsia="宋体" w:cs="宋体"/>
                <w:spacing w:val="13"/>
                <w:sz w:val="21"/>
                <w:szCs w:val="21"/>
                <w:highlight w:val="none"/>
              </w:rPr>
              <w:t>(万亩)</w:t>
            </w:r>
          </w:p>
        </w:tc>
        <w:tc>
          <w:tcPr>
            <w:tcW w:w="1564" w:type="dxa"/>
            <w:vAlign w:val="center"/>
          </w:tcPr>
          <w:p w14:paraId="53806199">
            <w:pPr>
              <w:spacing w:before="32" w:line="218" w:lineRule="auto"/>
              <w:jc w:val="center"/>
              <w:rPr>
                <w:rFonts w:hint="default" w:ascii="宋体" w:hAnsi="宋体" w:eastAsia="宋体" w:cs="宋体"/>
                <w:sz w:val="21"/>
                <w:szCs w:val="21"/>
                <w:highlight w:val="none"/>
                <w:lang w:val="en-US" w:eastAsia="zh-CN"/>
              </w:rPr>
            </w:pPr>
            <w:r>
              <w:rPr>
                <w:rFonts w:ascii="宋体" w:hAnsi="宋体" w:eastAsia="宋体" w:cs="宋体"/>
                <w:spacing w:val="5"/>
                <w:sz w:val="21"/>
                <w:szCs w:val="21"/>
                <w:highlight w:val="none"/>
              </w:rPr>
              <w:t>单价</w:t>
            </w:r>
            <w:r>
              <w:rPr>
                <w:rFonts w:hint="eastAsia" w:ascii="宋体" w:hAnsi="宋体" w:eastAsia="宋体" w:cs="宋体"/>
                <w:spacing w:val="5"/>
                <w:sz w:val="21"/>
                <w:szCs w:val="21"/>
                <w:highlight w:val="none"/>
                <w:lang w:val="en-US" w:eastAsia="zh-CN"/>
              </w:rPr>
              <w:t>最高限价</w:t>
            </w:r>
          </w:p>
          <w:p w14:paraId="4B6D000E">
            <w:pPr>
              <w:spacing w:before="38" w:line="213" w:lineRule="auto"/>
              <w:ind w:left="354"/>
              <w:jc w:val="both"/>
              <w:rPr>
                <w:rFonts w:ascii="宋体" w:hAnsi="宋体" w:eastAsia="宋体" w:cs="宋体"/>
                <w:sz w:val="21"/>
                <w:szCs w:val="21"/>
                <w:highlight w:val="none"/>
              </w:rPr>
            </w:pPr>
            <w:r>
              <w:rPr>
                <w:rFonts w:ascii="宋体" w:hAnsi="宋体" w:eastAsia="宋体" w:cs="宋体"/>
                <w:spacing w:val="10"/>
                <w:sz w:val="21"/>
                <w:szCs w:val="21"/>
                <w:highlight w:val="none"/>
              </w:rPr>
              <w:t>(元/亩)</w:t>
            </w:r>
          </w:p>
        </w:tc>
        <w:tc>
          <w:tcPr>
            <w:tcW w:w="7585" w:type="dxa"/>
            <w:vAlign w:val="center"/>
          </w:tcPr>
          <w:p w14:paraId="591CEA8D">
            <w:pPr>
              <w:spacing w:before="206" w:line="221" w:lineRule="auto"/>
              <w:ind w:left="3245"/>
              <w:jc w:val="both"/>
              <w:rPr>
                <w:rFonts w:ascii="宋体" w:hAnsi="宋体" w:eastAsia="宋体" w:cs="宋体"/>
                <w:sz w:val="21"/>
                <w:szCs w:val="21"/>
                <w:highlight w:val="none"/>
              </w:rPr>
            </w:pPr>
            <w:r>
              <w:rPr>
                <w:rFonts w:ascii="宋体" w:hAnsi="宋体" w:eastAsia="宋体" w:cs="宋体"/>
                <w:spacing w:val="6"/>
                <w:sz w:val="21"/>
                <w:szCs w:val="21"/>
                <w:highlight w:val="none"/>
              </w:rPr>
              <w:t>备注</w:t>
            </w:r>
          </w:p>
        </w:tc>
      </w:tr>
      <w:tr w14:paraId="53F839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0" w:hRule="atLeast"/>
        </w:trPr>
        <w:tc>
          <w:tcPr>
            <w:tcW w:w="1084" w:type="dxa"/>
            <w:vAlign w:val="center"/>
          </w:tcPr>
          <w:p w14:paraId="33B50550">
            <w:pPr>
              <w:spacing w:before="283" w:line="184" w:lineRule="auto"/>
              <w:ind w:left="474"/>
              <w:jc w:val="both"/>
              <w:rPr>
                <w:rFonts w:ascii="宋体" w:hAnsi="宋体" w:eastAsia="宋体" w:cs="宋体"/>
                <w:sz w:val="21"/>
                <w:szCs w:val="21"/>
                <w:highlight w:val="none"/>
              </w:rPr>
            </w:pPr>
            <w:r>
              <w:rPr>
                <w:rFonts w:ascii="宋体" w:hAnsi="宋体" w:eastAsia="宋体" w:cs="宋体"/>
                <w:sz w:val="21"/>
                <w:szCs w:val="21"/>
                <w:highlight w:val="none"/>
              </w:rPr>
              <w:t>1</w:t>
            </w:r>
          </w:p>
        </w:tc>
        <w:tc>
          <w:tcPr>
            <w:tcW w:w="2318" w:type="dxa"/>
            <w:vAlign w:val="center"/>
          </w:tcPr>
          <w:p w14:paraId="2867C6E3">
            <w:pPr>
              <w:spacing w:before="221" w:line="219" w:lineRule="auto"/>
              <w:ind w:left="791"/>
              <w:jc w:val="both"/>
              <w:rPr>
                <w:rFonts w:ascii="宋体" w:hAnsi="宋体" w:eastAsia="宋体" w:cs="宋体"/>
                <w:sz w:val="21"/>
                <w:szCs w:val="21"/>
                <w:highlight w:val="none"/>
              </w:rPr>
            </w:pPr>
            <w:r>
              <w:rPr>
                <w:rFonts w:ascii="宋体" w:hAnsi="宋体" w:eastAsia="宋体" w:cs="宋体"/>
                <w:spacing w:val="2"/>
                <w:sz w:val="21"/>
                <w:szCs w:val="21"/>
                <w:highlight w:val="none"/>
              </w:rPr>
              <w:t>水溶肥</w:t>
            </w:r>
          </w:p>
        </w:tc>
        <w:tc>
          <w:tcPr>
            <w:tcW w:w="1064" w:type="dxa"/>
            <w:tcBorders>
              <w:right w:val="single" w:color="auto" w:sz="4" w:space="0"/>
            </w:tcBorders>
            <w:vAlign w:val="center"/>
          </w:tcPr>
          <w:p w14:paraId="7BC06FDC">
            <w:pPr>
              <w:spacing w:before="283" w:line="184" w:lineRule="auto"/>
              <w:ind w:left="282"/>
              <w:jc w:val="both"/>
              <w:rPr>
                <w:rFonts w:ascii="宋体" w:hAnsi="宋体" w:eastAsia="宋体" w:cs="宋体"/>
                <w:sz w:val="21"/>
                <w:szCs w:val="21"/>
                <w:highlight w:val="none"/>
              </w:rPr>
            </w:pPr>
            <w:r>
              <w:rPr>
                <w:rFonts w:ascii="宋体" w:hAnsi="宋体" w:eastAsia="宋体" w:cs="宋体"/>
                <w:spacing w:val="-6"/>
                <w:sz w:val="21"/>
                <w:szCs w:val="21"/>
                <w:highlight w:val="none"/>
              </w:rPr>
              <w:t>19.7</w:t>
            </w:r>
          </w:p>
        </w:tc>
        <w:tc>
          <w:tcPr>
            <w:tcW w:w="1564" w:type="dxa"/>
            <w:tcBorders>
              <w:left w:val="single" w:color="auto" w:sz="4" w:space="0"/>
            </w:tcBorders>
            <w:vAlign w:val="center"/>
          </w:tcPr>
          <w:p w14:paraId="311BCDDE">
            <w:pPr>
              <w:spacing w:before="284" w:line="183" w:lineRule="auto"/>
              <w:ind w:left="594"/>
              <w:jc w:val="both"/>
              <w:rPr>
                <w:rFonts w:ascii="宋体" w:hAnsi="宋体" w:eastAsia="宋体" w:cs="宋体"/>
                <w:sz w:val="21"/>
                <w:szCs w:val="21"/>
                <w:highlight w:val="none"/>
              </w:rPr>
            </w:pPr>
            <w:r>
              <w:rPr>
                <w:rFonts w:ascii="宋体" w:hAnsi="宋体" w:eastAsia="宋体" w:cs="宋体"/>
                <w:spacing w:val="-2"/>
                <w:sz w:val="21"/>
                <w:szCs w:val="21"/>
                <w:highlight w:val="none"/>
              </w:rPr>
              <w:t>4.0</w:t>
            </w:r>
          </w:p>
        </w:tc>
        <w:tc>
          <w:tcPr>
            <w:tcW w:w="7585" w:type="dxa"/>
            <w:vAlign w:val="center"/>
          </w:tcPr>
          <w:p w14:paraId="0BF0C06A">
            <w:pPr>
              <w:keepNext w:val="0"/>
              <w:keepLines w:val="0"/>
              <w:pageBreakBefore w:val="0"/>
              <w:widowControl w:val="0"/>
              <w:kinsoku/>
              <w:wordWrap/>
              <w:overflowPunct/>
              <w:topLinePunct w:val="0"/>
              <w:autoSpaceDE/>
              <w:autoSpaceDN/>
              <w:bidi w:val="0"/>
              <w:adjustRightInd/>
              <w:snapToGrid/>
              <w:spacing w:before="95" w:line="220" w:lineRule="auto"/>
              <w:ind w:left="105" w:leftChars="50" w:right="223"/>
              <w:jc w:val="left"/>
              <w:textAlignment w:val="auto"/>
              <w:rPr>
                <w:rFonts w:ascii="宋体" w:hAnsi="宋体" w:eastAsia="宋体" w:cs="宋体"/>
                <w:sz w:val="21"/>
                <w:szCs w:val="21"/>
                <w:highlight w:val="none"/>
              </w:rPr>
            </w:pPr>
            <w:r>
              <w:rPr>
                <w:rFonts w:ascii="宋体" w:hAnsi="宋体" w:eastAsia="宋体" w:cs="宋体"/>
                <w:spacing w:val="1"/>
                <w:sz w:val="21"/>
                <w:szCs w:val="21"/>
                <w:highlight w:val="none"/>
              </w:rPr>
              <w:t>N+P205+K20≥400g/L;产品形态：水剂；用量30</w:t>
            </w:r>
            <w:r>
              <w:rPr>
                <w:rFonts w:ascii="宋体" w:hAnsi="宋体" w:eastAsia="宋体" w:cs="宋体"/>
                <w:sz w:val="21"/>
                <w:szCs w:val="21"/>
                <w:highlight w:val="none"/>
              </w:rPr>
              <w:t>ml</w:t>
            </w:r>
            <w:r>
              <w:rPr>
                <w:rFonts w:ascii="宋体" w:hAnsi="宋体" w:eastAsia="宋体" w:cs="宋体"/>
                <w:spacing w:val="1"/>
                <w:sz w:val="21"/>
                <w:szCs w:val="21"/>
                <w:highlight w:val="none"/>
              </w:rPr>
              <w:t>/亩(45g/亩);</w:t>
            </w:r>
            <w:r>
              <w:rPr>
                <w:rFonts w:ascii="宋体" w:hAnsi="宋体" w:eastAsia="宋体" w:cs="宋体"/>
                <w:spacing w:val="9"/>
                <w:sz w:val="21"/>
                <w:szCs w:val="21"/>
                <w:highlight w:val="none"/>
              </w:rPr>
              <w:t xml:space="preserve"> </w:t>
            </w:r>
            <w:r>
              <w:rPr>
                <w:rFonts w:ascii="宋体" w:hAnsi="宋体" w:eastAsia="宋体" w:cs="宋体"/>
                <w:sz w:val="21"/>
                <w:szCs w:val="21"/>
                <w:highlight w:val="none"/>
              </w:rPr>
              <w:t>登记或备案作物包含玉米。</w:t>
            </w:r>
          </w:p>
        </w:tc>
      </w:tr>
      <w:tr w14:paraId="1C0C0F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0" w:hRule="atLeast"/>
        </w:trPr>
        <w:tc>
          <w:tcPr>
            <w:tcW w:w="4466" w:type="dxa"/>
            <w:gridSpan w:val="3"/>
            <w:tcBorders>
              <w:right w:val="single" w:color="auto" w:sz="4" w:space="0"/>
            </w:tcBorders>
            <w:vAlign w:val="center"/>
          </w:tcPr>
          <w:p w14:paraId="65303CF8">
            <w:pPr>
              <w:spacing w:before="226" w:line="220" w:lineRule="auto"/>
              <w:jc w:val="center"/>
              <w:rPr>
                <w:rFonts w:ascii="宋体" w:hAnsi="宋体" w:eastAsia="宋体" w:cs="宋体"/>
                <w:b/>
                <w:bCs/>
                <w:sz w:val="21"/>
                <w:szCs w:val="21"/>
                <w:highlight w:val="none"/>
              </w:rPr>
            </w:pPr>
            <w:r>
              <w:rPr>
                <w:rFonts w:hint="eastAsia" w:ascii="宋体" w:hAnsi="宋体" w:eastAsia="宋体" w:cs="宋体"/>
                <w:b/>
                <w:bCs/>
                <w:spacing w:val="2"/>
                <w:sz w:val="21"/>
                <w:szCs w:val="21"/>
                <w:highlight w:val="none"/>
                <w:lang w:val="en-US" w:eastAsia="zh-CN"/>
              </w:rPr>
              <w:t>三标段总价最高限价（</w:t>
            </w:r>
            <w:r>
              <w:rPr>
                <w:rFonts w:ascii="宋体" w:hAnsi="宋体" w:eastAsia="宋体" w:cs="宋体"/>
                <w:b/>
                <w:bCs/>
                <w:spacing w:val="2"/>
                <w:sz w:val="21"/>
                <w:szCs w:val="21"/>
                <w:highlight w:val="none"/>
              </w:rPr>
              <w:t>元</w:t>
            </w:r>
            <w:r>
              <w:rPr>
                <w:rFonts w:hint="eastAsia" w:ascii="宋体" w:hAnsi="宋体" w:eastAsia="宋体" w:cs="宋体"/>
                <w:b/>
                <w:bCs/>
                <w:spacing w:val="2"/>
                <w:sz w:val="21"/>
                <w:szCs w:val="21"/>
                <w:highlight w:val="none"/>
                <w:lang w:val="en-US" w:eastAsia="zh-CN"/>
              </w:rPr>
              <w:t>）</w:t>
            </w:r>
          </w:p>
        </w:tc>
        <w:tc>
          <w:tcPr>
            <w:tcW w:w="1564" w:type="dxa"/>
            <w:tcBorders>
              <w:left w:val="single" w:color="auto" w:sz="4" w:space="0"/>
            </w:tcBorders>
            <w:vAlign w:val="center"/>
          </w:tcPr>
          <w:p w14:paraId="38303406">
            <w:pPr>
              <w:spacing w:before="226" w:line="220" w:lineRule="auto"/>
              <w:jc w:val="center"/>
              <w:rPr>
                <w:rFonts w:hint="eastAsia" w:ascii="宋体" w:hAnsi="宋体" w:eastAsia="宋体" w:cs="宋体"/>
                <w:b/>
                <w:bCs/>
                <w:spacing w:val="2"/>
                <w:sz w:val="21"/>
                <w:szCs w:val="21"/>
                <w:highlight w:val="none"/>
                <w:lang w:val="en-US" w:eastAsia="zh-CN"/>
              </w:rPr>
            </w:pPr>
            <w:r>
              <w:rPr>
                <w:rFonts w:ascii="宋体" w:hAnsi="宋体" w:eastAsia="宋体" w:cs="宋体"/>
                <w:b/>
                <w:bCs/>
                <w:spacing w:val="-3"/>
                <w:sz w:val="21"/>
                <w:szCs w:val="21"/>
                <w:highlight w:val="none"/>
              </w:rPr>
              <w:t>7880</w:t>
            </w:r>
            <w:r>
              <w:rPr>
                <w:rFonts w:hint="eastAsia" w:ascii="宋体" w:hAnsi="宋体" w:eastAsia="宋体" w:cs="宋体"/>
                <w:b/>
                <w:bCs/>
                <w:spacing w:val="-3"/>
                <w:sz w:val="21"/>
                <w:szCs w:val="21"/>
                <w:highlight w:val="none"/>
                <w:lang w:val="en-US" w:eastAsia="zh-CN"/>
              </w:rPr>
              <w:t>00</w:t>
            </w:r>
          </w:p>
        </w:tc>
        <w:tc>
          <w:tcPr>
            <w:tcW w:w="7585" w:type="dxa"/>
            <w:vAlign w:val="center"/>
          </w:tcPr>
          <w:p w14:paraId="4F183A64">
            <w:pPr>
              <w:pStyle w:val="24"/>
              <w:keepNext w:val="0"/>
              <w:keepLines w:val="0"/>
              <w:pageBreakBefore w:val="0"/>
              <w:widowControl w:val="0"/>
              <w:kinsoku/>
              <w:wordWrap/>
              <w:overflowPunct/>
              <w:topLinePunct w:val="0"/>
              <w:autoSpaceDE/>
              <w:autoSpaceDN/>
              <w:bidi w:val="0"/>
              <w:adjustRightInd/>
              <w:snapToGrid/>
              <w:ind w:left="105" w:leftChars="50"/>
              <w:jc w:val="both"/>
              <w:textAlignment w:val="auto"/>
              <w:rPr>
                <w:b/>
                <w:bCs/>
                <w:sz w:val="21"/>
                <w:szCs w:val="21"/>
                <w:highlight w:val="none"/>
              </w:rPr>
            </w:pPr>
          </w:p>
        </w:tc>
      </w:tr>
    </w:tbl>
    <w:p w14:paraId="5DA5F2E8">
      <w:pPr>
        <w:pStyle w:val="7"/>
        <w:spacing w:line="244" w:lineRule="auto"/>
        <w:jc w:val="left"/>
        <w:rPr>
          <w:highlight w:val="none"/>
        </w:rPr>
      </w:pPr>
    </w:p>
    <w:p w14:paraId="0E0058EE">
      <w:pPr>
        <w:pStyle w:val="7"/>
        <w:spacing w:line="244" w:lineRule="auto"/>
        <w:rPr>
          <w:highlight w:val="none"/>
        </w:rPr>
      </w:pPr>
    </w:p>
    <w:p w14:paraId="0A3322C5">
      <w:pPr>
        <w:jc w:val="center"/>
        <w:rPr>
          <w:rFonts w:hint="eastAsia" w:asciiTheme="minorEastAsia" w:hAnsiTheme="minorEastAsia" w:eastAsiaTheme="minorEastAsia" w:cstheme="minorEastAsia"/>
          <w:b/>
          <w:bCs/>
          <w:color w:val="auto"/>
          <w:sz w:val="24"/>
          <w:szCs w:val="24"/>
          <w:highlight w:val="none"/>
          <w:lang w:val="en-US" w:eastAsia="zh-CN"/>
        </w:rPr>
        <w:sectPr>
          <w:footerReference r:id="rId8" w:type="default"/>
          <w:pgSz w:w="16838" w:h="11906" w:orient="landscape"/>
          <w:pgMar w:top="1080" w:right="1440" w:bottom="1080" w:left="1440" w:header="851" w:footer="992" w:gutter="0"/>
          <w:pgNumType w:fmt="decimal"/>
          <w:cols w:space="720" w:num="1"/>
          <w:rtlGutter w:val="1"/>
          <w:docGrid w:type="lines" w:linePitch="312" w:charSpace="0"/>
        </w:sectPr>
      </w:pPr>
    </w:p>
    <w:p w14:paraId="2F2381D9">
      <w:pPr>
        <w:spacing w:before="184" w:line="219" w:lineRule="auto"/>
        <w:ind w:left="798"/>
        <w:rPr>
          <w:rFonts w:ascii="宋体" w:hAnsi="宋体" w:eastAsia="宋体" w:cs="宋体"/>
          <w:sz w:val="24"/>
          <w:szCs w:val="24"/>
          <w:highlight w:val="none"/>
        </w:rPr>
      </w:pPr>
      <w:r>
        <w:rPr>
          <w:rFonts w:ascii="宋体" w:hAnsi="宋体" w:eastAsia="宋体" w:cs="宋体"/>
          <w:b/>
          <w:bCs/>
          <w:spacing w:val="11"/>
          <w:sz w:val="24"/>
          <w:szCs w:val="24"/>
          <w:highlight w:val="none"/>
        </w:rPr>
        <w:t>长岭县2024年粮油等重点作物绿色高产高效行动项目(四标段)</w:t>
      </w:r>
    </w:p>
    <w:p w14:paraId="6C2C46C6">
      <w:pPr>
        <w:spacing w:line="109" w:lineRule="exact"/>
        <w:rPr>
          <w:highlight w:val="none"/>
        </w:rPr>
      </w:pPr>
    </w:p>
    <w:tbl>
      <w:tblPr>
        <w:tblStyle w:val="25"/>
        <w:tblW w:w="974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14"/>
        <w:gridCol w:w="959"/>
        <w:gridCol w:w="3779"/>
        <w:gridCol w:w="2122"/>
        <w:gridCol w:w="1659"/>
        <w:gridCol w:w="716"/>
      </w:tblGrid>
      <w:tr w14:paraId="3DF9E5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514" w:type="dxa"/>
            <w:vAlign w:val="center"/>
          </w:tcPr>
          <w:p w14:paraId="64B4038E">
            <w:pPr>
              <w:spacing w:before="195" w:line="221" w:lineRule="auto"/>
              <w:ind w:left="14"/>
              <w:jc w:val="center"/>
              <w:rPr>
                <w:rFonts w:ascii="宋体" w:hAnsi="宋体" w:eastAsia="宋体" w:cs="宋体"/>
                <w:sz w:val="21"/>
                <w:szCs w:val="21"/>
                <w:highlight w:val="none"/>
              </w:rPr>
            </w:pPr>
            <w:r>
              <w:rPr>
                <w:rFonts w:ascii="宋体" w:hAnsi="宋体" w:eastAsia="宋体" w:cs="宋体"/>
                <w:spacing w:val="7"/>
                <w:sz w:val="21"/>
                <w:szCs w:val="21"/>
                <w:highlight w:val="none"/>
              </w:rPr>
              <w:t>序号</w:t>
            </w:r>
          </w:p>
        </w:tc>
        <w:tc>
          <w:tcPr>
            <w:tcW w:w="959" w:type="dxa"/>
            <w:vAlign w:val="center"/>
          </w:tcPr>
          <w:p w14:paraId="7D5EF062">
            <w:pPr>
              <w:spacing w:before="197" w:line="221" w:lineRule="auto"/>
              <w:ind w:left="240"/>
              <w:jc w:val="both"/>
              <w:rPr>
                <w:rFonts w:ascii="宋体" w:hAnsi="宋体" w:eastAsia="宋体" w:cs="宋体"/>
                <w:sz w:val="21"/>
                <w:szCs w:val="21"/>
                <w:highlight w:val="none"/>
              </w:rPr>
            </w:pPr>
            <w:r>
              <w:rPr>
                <w:rFonts w:ascii="宋体" w:hAnsi="宋体" w:eastAsia="宋体" w:cs="宋体"/>
                <w:spacing w:val="5"/>
                <w:sz w:val="21"/>
                <w:szCs w:val="21"/>
                <w:highlight w:val="none"/>
              </w:rPr>
              <w:t>名称</w:t>
            </w:r>
          </w:p>
        </w:tc>
        <w:tc>
          <w:tcPr>
            <w:tcW w:w="3779" w:type="dxa"/>
            <w:vAlign w:val="center"/>
          </w:tcPr>
          <w:p w14:paraId="6D1A979D">
            <w:pPr>
              <w:spacing w:before="194" w:line="219" w:lineRule="auto"/>
              <w:ind w:left="1161"/>
              <w:jc w:val="both"/>
              <w:rPr>
                <w:rFonts w:ascii="宋体" w:hAnsi="宋体" w:eastAsia="宋体" w:cs="宋体"/>
                <w:sz w:val="21"/>
                <w:szCs w:val="21"/>
                <w:highlight w:val="none"/>
              </w:rPr>
            </w:pPr>
            <w:r>
              <w:rPr>
                <w:rFonts w:ascii="宋体" w:hAnsi="宋体" w:eastAsia="宋体" w:cs="宋体"/>
                <w:spacing w:val="-2"/>
                <w:sz w:val="21"/>
                <w:szCs w:val="21"/>
                <w:highlight w:val="none"/>
              </w:rPr>
              <w:t>规格参数</w:t>
            </w:r>
          </w:p>
        </w:tc>
        <w:tc>
          <w:tcPr>
            <w:tcW w:w="2122" w:type="dxa"/>
            <w:vAlign w:val="center"/>
          </w:tcPr>
          <w:p w14:paraId="7CDE7435">
            <w:pPr>
              <w:spacing w:before="192" w:line="218" w:lineRule="auto"/>
              <w:jc w:val="center"/>
              <w:rPr>
                <w:rFonts w:hint="eastAsia" w:ascii="宋体" w:hAnsi="宋体" w:cs="宋体"/>
                <w:spacing w:val="-2"/>
                <w:sz w:val="21"/>
                <w:szCs w:val="21"/>
                <w:highlight w:val="none"/>
                <w:lang w:val="en-US" w:eastAsia="zh-CN"/>
              </w:rPr>
            </w:pPr>
            <w:r>
              <w:rPr>
                <w:rFonts w:ascii="宋体" w:hAnsi="宋体" w:eastAsia="宋体" w:cs="宋体"/>
                <w:spacing w:val="-2"/>
                <w:sz w:val="21"/>
                <w:szCs w:val="21"/>
                <w:highlight w:val="none"/>
              </w:rPr>
              <w:t>单价</w:t>
            </w:r>
            <w:r>
              <w:rPr>
                <w:rFonts w:hint="eastAsia" w:ascii="宋体" w:hAnsi="宋体" w:cs="宋体"/>
                <w:spacing w:val="-2"/>
                <w:sz w:val="21"/>
                <w:szCs w:val="21"/>
                <w:highlight w:val="none"/>
                <w:lang w:val="en-US" w:eastAsia="zh-CN"/>
              </w:rPr>
              <w:t>最高限价</w:t>
            </w:r>
          </w:p>
          <w:p w14:paraId="6198A018">
            <w:pPr>
              <w:spacing w:before="192" w:line="218" w:lineRule="auto"/>
              <w:jc w:val="center"/>
              <w:rPr>
                <w:rFonts w:hint="eastAsia" w:ascii="宋体" w:hAnsi="宋体" w:eastAsia="宋体" w:cs="宋体"/>
                <w:sz w:val="21"/>
                <w:szCs w:val="21"/>
                <w:highlight w:val="none"/>
                <w:lang w:eastAsia="zh-CN"/>
              </w:rPr>
            </w:pPr>
            <w:r>
              <w:rPr>
                <w:rFonts w:hint="eastAsia" w:ascii="宋体" w:hAnsi="宋体" w:cs="宋体"/>
                <w:spacing w:val="-2"/>
                <w:sz w:val="21"/>
                <w:szCs w:val="21"/>
                <w:highlight w:val="none"/>
                <w:lang w:val="en-US" w:eastAsia="zh-CN"/>
              </w:rPr>
              <w:t>（元）</w:t>
            </w:r>
          </w:p>
        </w:tc>
        <w:tc>
          <w:tcPr>
            <w:tcW w:w="1659" w:type="dxa"/>
            <w:vAlign w:val="center"/>
          </w:tcPr>
          <w:p w14:paraId="3715F1D3">
            <w:pPr>
              <w:spacing w:before="194" w:line="219" w:lineRule="auto"/>
              <w:ind w:left="466"/>
              <w:jc w:val="both"/>
              <w:rPr>
                <w:rFonts w:ascii="宋体" w:hAnsi="宋体" w:eastAsia="宋体" w:cs="宋体"/>
                <w:sz w:val="21"/>
                <w:szCs w:val="21"/>
                <w:highlight w:val="none"/>
              </w:rPr>
            </w:pPr>
            <w:r>
              <w:rPr>
                <w:rFonts w:ascii="宋体" w:hAnsi="宋体" w:eastAsia="宋体" w:cs="宋体"/>
                <w:spacing w:val="-3"/>
                <w:sz w:val="21"/>
                <w:szCs w:val="21"/>
                <w:highlight w:val="none"/>
              </w:rPr>
              <w:t>数量</w:t>
            </w:r>
          </w:p>
        </w:tc>
        <w:tc>
          <w:tcPr>
            <w:tcW w:w="716" w:type="dxa"/>
            <w:vAlign w:val="center"/>
          </w:tcPr>
          <w:p w14:paraId="0BBB6861">
            <w:pPr>
              <w:spacing w:before="224" w:line="201" w:lineRule="auto"/>
              <w:jc w:val="center"/>
              <w:rPr>
                <w:rFonts w:ascii="宋体" w:hAnsi="宋体" w:eastAsia="宋体" w:cs="宋体"/>
                <w:sz w:val="21"/>
                <w:szCs w:val="21"/>
                <w:highlight w:val="none"/>
              </w:rPr>
            </w:pPr>
            <w:r>
              <w:rPr>
                <w:rFonts w:ascii="宋体" w:hAnsi="宋体" w:eastAsia="宋体" w:cs="宋体"/>
                <w:spacing w:val="10"/>
                <w:sz w:val="21"/>
                <w:szCs w:val="21"/>
                <w:highlight w:val="none"/>
              </w:rPr>
              <w:t>备注</w:t>
            </w:r>
          </w:p>
        </w:tc>
      </w:tr>
      <w:tr w14:paraId="5817F3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75" w:hRule="atLeast"/>
        </w:trPr>
        <w:tc>
          <w:tcPr>
            <w:tcW w:w="514" w:type="dxa"/>
            <w:vMerge w:val="restart"/>
            <w:tcBorders>
              <w:bottom w:val="nil"/>
            </w:tcBorders>
            <w:vAlign w:val="center"/>
          </w:tcPr>
          <w:p w14:paraId="2B4BC589">
            <w:pPr>
              <w:spacing w:before="74" w:line="184" w:lineRule="auto"/>
              <w:ind w:left="94"/>
              <w:jc w:val="both"/>
              <w:rPr>
                <w:rFonts w:ascii="宋体" w:hAnsi="宋体" w:eastAsia="宋体" w:cs="宋体"/>
                <w:sz w:val="21"/>
                <w:szCs w:val="21"/>
                <w:highlight w:val="none"/>
              </w:rPr>
            </w:pPr>
            <w:r>
              <w:rPr>
                <w:rFonts w:ascii="宋体" w:hAnsi="宋体" w:eastAsia="宋体" w:cs="宋体"/>
                <w:sz w:val="21"/>
                <w:szCs w:val="21"/>
                <w:highlight w:val="none"/>
              </w:rPr>
              <w:t>1</w:t>
            </w:r>
          </w:p>
        </w:tc>
        <w:tc>
          <w:tcPr>
            <w:tcW w:w="959" w:type="dxa"/>
            <w:vMerge w:val="restart"/>
            <w:tcBorders>
              <w:bottom w:val="nil"/>
            </w:tcBorders>
            <w:vAlign w:val="center"/>
          </w:tcPr>
          <w:p w14:paraId="283FF923">
            <w:pPr>
              <w:spacing w:before="75" w:line="219" w:lineRule="auto"/>
              <w:ind w:left="120"/>
              <w:jc w:val="both"/>
              <w:rPr>
                <w:rFonts w:ascii="宋体" w:hAnsi="宋体" w:eastAsia="宋体" w:cs="宋体"/>
                <w:sz w:val="21"/>
                <w:szCs w:val="21"/>
                <w:highlight w:val="none"/>
              </w:rPr>
            </w:pPr>
            <w:r>
              <w:rPr>
                <w:rFonts w:ascii="宋体" w:hAnsi="宋体" w:eastAsia="宋体" w:cs="宋体"/>
                <w:spacing w:val="-3"/>
                <w:sz w:val="21"/>
                <w:szCs w:val="21"/>
                <w:highlight w:val="none"/>
              </w:rPr>
              <w:t>标志牌</w:t>
            </w:r>
          </w:p>
        </w:tc>
        <w:tc>
          <w:tcPr>
            <w:tcW w:w="3779" w:type="dxa"/>
            <w:vAlign w:val="top"/>
          </w:tcPr>
          <w:p w14:paraId="4DF4FC4B">
            <w:pPr>
              <w:spacing w:before="70" w:line="242" w:lineRule="auto"/>
              <w:ind w:left="11" w:right="12" w:firstLine="119"/>
              <w:jc w:val="both"/>
              <w:rPr>
                <w:rFonts w:ascii="宋体" w:hAnsi="宋体" w:eastAsia="宋体" w:cs="宋体"/>
                <w:sz w:val="21"/>
                <w:szCs w:val="21"/>
                <w:highlight w:val="none"/>
              </w:rPr>
            </w:pPr>
            <w:r>
              <w:rPr>
                <w:rFonts w:ascii="宋体" w:hAnsi="宋体" w:eastAsia="宋体" w:cs="宋体"/>
                <w:sz w:val="21"/>
                <w:szCs w:val="21"/>
                <w:highlight w:val="none"/>
              </w:rPr>
              <w:t>3.5米*6米(背板焊接铁管网格和加固铁皮，彩色喷绘，内容按</w:t>
            </w:r>
            <w:r>
              <w:rPr>
                <w:rFonts w:ascii="宋体" w:hAnsi="宋体" w:eastAsia="宋体" w:cs="宋体"/>
                <w:spacing w:val="11"/>
                <w:sz w:val="21"/>
                <w:szCs w:val="21"/>
                <w:highlight w:val="none"/>
              </w:rPr>
              <w:t xml:space="preserve"> </w:t>
            </w:r>
            <w:r>
              <w:rPr>
                <w:rFonts w:ascii="宋体" w:hAnsi="宋体" w:eastAsia="宋体" w:cs="宋体"/>
                <w:spacing w:val="4"/>
                <w:sz w:val="21"/>
                <w:szCs w:val="21"/>
                <w:highlight w:val="none"/>
              </w:rPr>
              <w:t>甲方提供样式为准，设3根主要</w:t>
            </w:r>
            <w:r>
              <w:rPr>
                <w:rFonts w:ascii="宋体" w:hAnsi="宋体" w:eastAsia="宋体" w:cs="宋体"/>
                <w:spacing w:val="9"/>
                <w:sz w:val="21"/>
                <w:szCs w:val="21"/>
                <w:highlight w:val="none"/>
              </w:rPr>
              <w:t xml:space="preserve"> </w:t>
            </w:r>
            <w:r>
              <w:rPr>
                <w:rFonts w:ascii="宋体" w:hAnsi="宋体" w:eastAsia="宋体" w:cs="宋体"/>
                <w:spacing w:val="5"/>
                <w:sz w:val="21"/>
                <w:szCs w:val="21"/>
                <w:highlight w:val="none"/>
              </w:rPr>
              <w:t>支柱加3根防倒拉杆，标志牌下</w:t>
            </w:r>
            <w:r>
              <w:rPr>
                <w:rFonts w:ascii="宋体" w:hAnsi="宋体" w:eastAsia="宋体" w:cs="宋体"/>
                <w:sz w:val="21"/>
                <w:szCs w:val="21"/>
                <w:highlight w:val="none"/>
              </w:rPr>
              <w:t>沿离地50厘米，支柱底座水泥</w:t>
            </w:r>
            <w:r>
              <w:rPr>
                <w:rFonts w:ascii="宋体" w:hAnsi="宋体" w:eastAsia="宋体" w:cs="宋体"/>
                <w:spacing w:val="11"/>
                <w:sz w:val="21"/>
                <w:szCs w:val="21"/>
                <w:highlight w:val="none"/>
              </w:rPr>
              <w:t xml:space="preserve"> </w:t>
            </w:r>
            <w:r>
              <w:rPr>
                <w:rFonts w:ascii="宋体" w:hAnsi="宋体" w:eastAsia="宋体" w:cs="宋体"/>
                <w:spacing w:val="4"/>
                <w:sz w:val="21"/>
                <w:szCs w:val="21"/>
                <w:highlight w:val="none"/>
              </w:rPr>
              <w:t>浇筑。安装及年内维护)</w:t>
            </w:r>
          </w:p>
        </w:tc>
        <w:tc>
          <w:tcPr>
            <w:tcW w:w="2122" w:type="dxa"/>
            <w:vAlign w:val="center"/>
          </w:tcPr>
          <w:p w14:paraId="3A0B8760">
            <w:pPr>
              <w:spacing w:before="75" w:line="220" w:lineRule="auto"/>
              <w:jc w:val="center"/>
              <w:rPr>
                <w:rFonts w:ascii="宋体" w:hAnsi="宋体" w:eastAsia="宋体" w:cs="宋体"/>
                <w:sz w:val="21"/>
                <w:szCs w:val="21"/>
                <w:highlight w:val="none"/>
              </w:rPr>
            </w:pPr>
            <w:r>
              <w:rPr>
                <w:rFonts w:ascii="宋体" w:hAnsi="宋体" w:eastAsia="宋体" w:cs="宋体"/>
                <w:spacing w:val="2"/>
                <w:sz w:val="21"/>
                <w:szCs w:val="21"/>
                <w:highlight w:val="none"/>
              </w:rPr>
              <w:t>5500元/块</w:t>
            </w:r>
          </w:p>
        </w:tc>
        <w:tc>
          <w:tcPr>
            <w:tcW w:w="1659" w:type="dxa"/>
            <w:vAlign w:val="center"/>
          </w:tcPr>
          <w:p w14:paraId="0F2DF812">
            <w:pPr>
              <w:spacing w:before="75" w:line="220" w:lineRule="auto"/>
              <w:jc w:val="center"/>
              <w:rPr>
                <w:rFonts w:ascii="宋体" w:hAnsi="宋体" w:eastAsia="宋体" w:cs="宋体"/>
                <w:sz w:val="21"/>
                <w:szCs w:val="21"/>
                <w:highlight w:val="none"/>
              </w:rPr>
            </w:pPr>
            <w:r>
              <w:rPr>
                <w:rFonts w:ascii="宋体" w:hAnsi="宋体" w:eastAsia="宋体" w:cs="宋体"/>
                <w:spacing w:val="2"/>
                <w:sz w:val="21"/>
                <w:szCs w:val="21"/>
                <w:highlight w:val="none"/>
              </w:rPr>
              <w:t>10块</w:t>
            </w:r>
          </w:p>
        </w:tc>
        <w:tc>
          <w:tcPr>
            <w:tcW w:w="716" w:type="dxa"/>
            <w:vAlign w:val="top"/>
          </w:tcPr>
          <w:p w14:paraId="3EA3CC5C">
            <w:pPr>
              <w:pStyle w:val="24"/>
              <w:rPr>
                <w:sz w:val="21"/>
                <w:szCs w:val="21"/>
                <w:highlight w:val="none"/>
              </w:rPr>
            </w:pPr>
          </w:p>
        </w:tc>
      </w:tr>
      <w:tr w14:paraId="0F66C3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20" w:hRule="atLeast"/>
        </w:trPr>
        <w:tc>
          <w:tcPr>
            <w:tcW w:w="514" w:type="dxa"/>
            <w:vMerge w:val="continue"/>
            <w:tcBorders>
              <w:top w:val="nil"/>
            </w:tcBorders>
            <w:vAlign w:val="center"/>
          </w:tcPr>
          <w:p w14:paraId="20766D37">
            <w:pPr>
              <w:pStyle w:val="24"/>
              <w:jc w:val="center"/>
              <w:rPr>
                <w:sz w:val="21"/>
                <w:szCs w:val="21"/>
                <w:highlight w:val="none"/>
              </w:rPr>
            </w:pPr>
          </w:p>
        </w:tc>
        <w:tc>
          <w:tcPr>
            <w:tcW w:w="959" w:type="dxa"/>
            <w:vMerge w:val="continue"/>
            <w:tcBorders>
              <w:top w:val="nil"/>
            </w:tcBorders>
            <w:vAlign w:val="center"/>
          </w:tcPr>
          <w:p w14:paraId="4C033FCB">
            <w:pPr>
              <w:pStyle w:val="24"/>
              <w:jc w:val="center"/>
              <w:rPr>
                <w:sz w:val="21"/>
                <w:szCs w:val="21"/>
                <w:highlight w:val="none"/>
              </w:rPr>
            </w:pPr>
          </w:p>
        </w:tc>
        <w:tc>
          <w:tcPr>
            <w:tcW w:w="3779" w:type="dxa"/>
            <w:vAlign w:val="top"/>
          </w:tcPr>
          <w:p w14:paraId="3AD65A82">
            <w:pPr>
              <w:spacing w:before="69" w:line="238" w:lineRule="auto"/>
              <w:ind w:left="11" w:firstLine="118"/>
              <w:rPr>
                <w:rFonts w:ascii="宋体" w:hAnsi="宋体" w:eastAsia="宋体" w:cs="宋体"/>
                <w:sz w:val="21"/>
                <w:szCs w:val="21"/>
                <w:highlight w:val="none"/>
              </w:rPr>
            </w:pPr>
            <w:r>
              <w:rPr>
                <w:rFonts w:ascii="宋体" w:hAnsi="宋体" w:eastAsia="宋体" w:cs="宋体"/>
                <w:spacing w:val="-2"/>
                <w:sz w:val="21"/>
                <w:szCs w:val="21"/>
                <w:highlight w:val="none"/>
              </w:rPr>
              <w:t>1.8米*3米(背板焊接铁管网格和加固铁皮，彩色喷绘，内容按</w:t>
            </w:r>
            <w:r>
              <w:rPr>
                <w:rFonts w:ascii="宋体" w:hAnsi="宋体" w:eastAsia="宋体" w:cs="宋体"/>
                <w:spacing w:val="2"/>
                <w:sz w:val="21"/>
                <w:szCs w:val="21"/>
                <w:highlight w:val="none"/>
              </w:rPr>
              <w:t>甲方提供样式为准，设2根主要</w:t>
            </w:r>
            <w:r>
              <w:rPr>
                <w:rFonts w:ascii="宋体" w:hAnsi="宋体" w:eastAsia="宋体" w:cs="宋体"/>
                <w:spacing w:val="1"/>
                <w:sz w:val="21"/>
                <w:szCs w:val="21"/>
                <w:highlight w:val="none"/>
              </w:rPr>
              <w:t>支柱，标志牌下沿离地50厘米，</w:t>
            </w:r>
            <w:r>
              <w:rPr>
                <w:rFonts w:ascii="宋体" w:hAnsi="宋体" w:eastAsia="宋体" w:cs="宋体"/>
                <w:sz w:val="21"/>
                <w:szCs w:val="21"/>
                <w:highlight w:val="none"/>
              </w:rPr>
              <w:t>支柱底座水泥浇筑。安装及年内</w:t>
            </w:r>
            <w:r>
              <w:rPr>
                <w:rFonts w:ascii="宋体" w:hAnsi="宋体" w:eastAsia="宋体" w:cs="宋体"/>
                <w:spacing w:val="39"/>
                <w:sz w:val="21"/>
                <w:szCs w:val="21"/>
                <w:highlight w:val="none"/>
              </w:rPr>
              <w:t>维护)</w:t>
            </w:r>
          </w:p>
        </w:tc>
        <w:tc>
          <w:tcPr>
            <w:tcW w:w="2122" w:type="dxa"/>
            <w:vAlign w:val="center"/>
          </w:tcPr>
          <w:p w14:paraId="7BFFAD7A">
            <w:pPr>
              <w:spacing w:before="75" w:line="220" w:lineRule="auto"/>
              <w:jc w:val="center"/>
              <w:rPr>
                <w:rFonts w:ascii="宋体" w:hAnsi="宋体" w:eastAsia="宋体" w:cs="宋体"/>
                <w:sz w:val="21"/>
                <w:szCs w:val="21"/>
                <w:highlight w:val="none"/>
              </w:rPr>
            </w:pPr>
            <w:r>
              <w:rPr>
                <w:rFonts w:ascii="宋体" w:hAnsi="宋体" w:eastAsia="宋体" w:cs="宋体"/>
                <w:spacing w:val="1"/>
                <w:sz w:val="21"/>
                <w:szCs w:val="21"/>
                <w:highlight w:val="none"/>
              </w:rPr>
              <w:t>1800元/块</w:t>
            </w:r>
          </w:p>
        </w:tc>
        <w:tc>
          <w:tcPr>
            <w:tcW w:w="1659" w:type="dxa"/>
            <w:vAlign w:val="center"/>
          </w:tcPr>
          <w:p w14:paraId="72CE7D43">
            <w:pPr>
              <w:spacing w:before="75" w:line="220" w:lineRule="auto"/>
              <w:jc w:val="center"/>
              <w:rPr>
                <w:rFonts w:ascii="宋体" w:hAnsi="宋体" w:eastAsia="宋体" w:cs="宋体"/>
                <w:sz w:val="21"/>
                <w:szCs w:val="21"/>
                <w:highlight w:val="none"/>
              </w:rPr>
            </w:pPr>
            <w:r>
              <w:rPr>
                <w:rFonts w:ascii="宋体" w:hAnsi="宋体" w:eastAsia="宋体" w:cs="宋体"/>
                <w:spacing w:val="2"/>
                <w:sz w:val="21"/>
                <w:szCs w:val="21"/>
                <w:highlight w:val="none"/>
              </w:rPr>
              <w:t>12块</w:t>
            </w:r>
          </w:p>
        </w:tc>
        <w:tc>
          <w:tcPr>
            <w:tcW w:w="716" w:type="dxa"/>
            <w:vAlign w:val="top"/>
          </w:tcPr>
          <w:p w14:paraId="45C47E3C">
            <w:pPr>
              <w:pStyle w:val="24"/>
              <w:rPr>
                <w:sz w:val="21"/>
                <w:szCs w:val="21"/>
                <w:highlight w:val="none"/>
              </w:rPr>
            </w:pPr>
          </w:p>
        </w:tc>
      </w:tr>
      <w:tr w14:paraId="59EC86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9" w:hRule="atLeast"/>
        </w:trPr>
        <w:tc>
          <w:tcPr>
            <w:tcW w:w="514" w:type="dxa"/>
            <w:vMerge w:val="restart"/>
            <w:tcBorders>
              <w:bottom w:val="nil"/>
            </w:tcBorders>
            <w:vAlign w:val="center"/>
          </w:tcPr>
          <w:p w14:paraId="7FCBA9EE">
            <w:pPr>
              <w:spacing w:before="74" w:line="183" w:lineRule="auto"/>
              <w:ind w:left="184"/>
              <w:jc w:val="both"/>
              <w:rPr>
                <w:rFonts w:ascii="宋体" w:hAnsi="宋体" w:eastAsia="宋体" w:cs="宋体"/>
                <w:sz w:val="21"/>
                <w:szCs w:val="21"/>
                <w:highlight w:val="none"/>
              </w:rPr>
            </w:pPr>
            <w:r>
              <w:rPr>
                <w:rFonts w:ascii="宋体" w:hAnsi="宋体" w:eastAsia="宋体" w:cs="宋体"/>
                <w:sz w:val="21"/>
                <w:szCs w:val="21"/>
                <w:highlight w:val="none"/>
              </w:rPr>
              <w:t>2</w:t>
            </w:r>
          </w:p>
        </w:tc>
        <w:tc>
          <w:tcPr>
            <w:tcW w:w="959" w:type="dxa"/>
            <w:vMerge w:val="restart"/>
            <w:tcBorders>
              <w:bottom w:val="nil"/>
            </w:tcBorders>
            <w:vAlign w:val="center"/>
          </w:tcPr>
          <w:p w14:paraId="67A33A30">
            <w:pPr>
              <w:pStyle w:val="24"/>
              <w:spacing w:line="286" w:lineRule="auto"/>
              <w:jc w:val="center"/>
              <w:rPr>
                <w:sz w:val="21"/>
                <w:szCs w:val="21"/>
                <w:highlight w:val="none"/>
              </w:rPr>
            </w:pPr>
          </w:p>
          <w:p w14:paraId="733CBCDF">
            <w:pPr>
              <w:spacing w:before="74" w:line="219" w:lineRule="auto"/>
              <w:jc w:val="center"/>
              <w:rPr>
                <w:rFonts w:ascii="宋体" w:hAnsi="宋体" w:eastAsia="宋体" w:cs="宋体"/>
                <w:sz w:val="21"/>
                <w:szCs w:val="21"/>
                <w:highlight w:val="none"/>
              </w:rPr>
            </w:pPr>
            <w:r>
              <w:rPr>
                <w:rFonts w:ascii="宋体" w:hAnsi="宋体" w:eastAsia="宋体" w:cs="宋体"/>
                <w:spacing w:val="1"/>
                <w:sz w:val="21"/>
                <w:szCs w:val="21"/>
                <w:highlight w:val="none"/>
              </w:rPr>
              <w:t>2024年</w:t>
            </w:r>
            <w:r>
              <w:rPr>
                <w:rFonts w:ascii="宋体" w:hAnsi="宋体" w:eastAsia="宋体" w:cs="宋体"/>
                <w:spacing w:val="-2"/>
                <w:sz w:val="21"/>
                <w:szCs w:val="21"/>
                <w:highlight w:val="none"/>
              </w:rPr>
              <w:t>度技术</w:t>
            </w:r>
            <w:r>
              <w:rPr>
                <w:rFonts w:ascii="宋体" w:hAnsi="宋体" w:eastAsia="宋体" w:cs="宋体"/>
                <w:spacing w:val="2"/>
                <w:sz w:val="21"/>
                <w:szCs w:val="21"/>
                <w:highlight w:val="none"/>
              </w:rPr>
              <w:t>指导服</w:t>
            </w:r>
            <w:r>
              <w:rPr>
                <w:rFonts w:ascii="宋体" w:hAnsi="宋体" w:eastAsia="宋体" w:cs="宋体"/>
                <w:sz w:val="21"/>
                <w:szCs w:val="21"/>
                <w:highlight w:val="none"/>
              </w:rPr>
              <w:t>务</w:t>
            </w:r>
          </w:p>
        </w:tc>
        <w:tc>
          <w:tcPr>
            <w:tcW w:w="3779" w:type="dxa"/>
            <w:vAlign w:val="top"/>
          </w:tcPr>
          <w:p w14:paraId="71824BDF">
            <w:pPr>
              <w:spacing w:before="50" w:line="227" w:lineRule="auto"/>
              <w:ind w:left="120" w:right="89" w:hanging="49"/>
              <w:jc w:val="both"/>
              <w:rPr>
                <w:rFonts w:ascii="宋体" w:hAnsi="宋体" w:eastAsia="宋体" w:cs="宋体"/>
                <w:sz w:val="21"/>
                <w:szCs w:val="21"/>
                <w:highlight w:val="none"/>
              </w:rPr>
            </w:pPr>
            <w:r>
              <w:rPr>
                <w:rFonts w:ascii="宋体" w:hAnsi="宋体" w:eastAsia="宋体" w:cs="宋体"/>
                <w:spacing w:val="-1"/>
                <w:sz w:val="21"/>
                <w:szCs w:val="21"/>
                <w:highlight w:val="none"/>
              </w:rPr>
              <w:t>专家组测产(东南、中部、西北</w:t>
            </w:r>
            <w:r>
              <w:rPr>
                <w:rFonts w:ascii="宋体" w:hAnsi="宋体" w:eastAsia="宋体" w:cs="宋体"/>
                <w:spacing w:val="6"/>
                <w:sz w:val="21"/>
                <w:szCs w:val="21"/>
                <w:highlight w:val="none"/>
              </w:rPr>
              <w:t>项目区和对照区各取1个测产</w:t>
            </w:r>
            <w:r>
              <w:rPr>
                <w:rFonts w:ascii="宋体" w:hAnsi="宋体" w:eastAsia="宋体" w:cs="宋体"/>
                <w:spacing w:val="5"/>
                <w:sz w:val="21"/>
                <w:szCs w:val="21"/>
                <w:highlight w:val="none"/>
              </w:rPr>
              <w:t>点，共6个测产地点)</w:t>
            </w:r>
          </w:p>
        </w:tc>
        <w:tc>
          <w:tcPr>
            <w:tcW w:w="2122" w:type="dxa"/>
            <w:vAlign w:val="top"/>
          </w:tcPr>
          <w:p w14:paraId="07DB66F7">
            <w:pPr>
              <w:spacing w:before="212" w:line="224" w:lineRule="auto"/>
              <w:ind w:left="694" w:right="170" w:hanging="520"/>
              <w:rPr>
                <w:rFonts w:ascii="宋体" w:hAnsi="宋体" w:eastAsia="宋体" w:cs="宋体"/>
                <w:sz w:val="21"/>
                <w:szCs w:val="21"/>
                <w:highlight w:val="none"/>
              </w:rPr>
            </w:pPr>
            <w:r>
              <w:rPr>
                <w:rFonts w:ascii="宋体" w:hAnsi="宋体" w:eastAsia="宋体" w:cs="宋体"/>
                <w:sz w:val="21"/>
                <w:szCs w:val="21"/>
                <w:highlight w:val="none"/>
              </w:rPr>
              <w:t>500元/人/学</w:t>
            </w:r>
            <w:r>
              <w:rPr>
                <w:rFonts w:ascii="宋体" w:hAnsi="宋体" w:eastAsia="宋体" w:cs="宋体"/>
                <w:spacing w:val="6"/>
                <w:sz w:val="21"/>
                <w:szCs w:val="21"/>
                <w:highlight w:val="none"/>
              </w:rPr>
              <w:t xml:space="preserve"> </w:t>
            </w:r>
            <w:r>
              <w:rPr>
                <w:rFonts w:ascii="宋体" w:hAnsi="宋体" w:eastAsia="宋体" w:cs="宋体"/>
                <w:sz w:val="21"/>
                <w:szCs w:val="21"/>
                <w:highlight w:val="none"/>
              </w:rPr>
              <w:t>时</w:t>
            </w:r>
          </w:p>
        </w:tc>
        <w:tc>
          <w:tcPr>
            <w:tcW w:w="1659" w:type="dxa"/>
            <w:vAlign w:val="center"/>
          </w:tcPr>
          <w:p w14:paraId="4154D307">
            <w:pPr>
              <w:spacing w:before="53" w:line="221" w:lineRule="auto"/>
              <w:jc w:val="center"/>
              <w:rPr>
                <w:rFonts w:ascii="宋体" w:hAnsi="宋体" w:eastAsia="宋体" w:cs="宋体"/>
                <w:sz w:val="21"/>
                <w:szCs w:val="21"/>
                <w:highlight w:val="none"/>
              </w:rPr>
            </w:pPr>
            <w:r>
              <w:rPr>
                <w:rFonts w:ascii="宋体" w:hAnsi="宋体" w:eastAsia="宋体" w:cs="宋体"/>
                <w:spacing w:val="2"/>
                <w:sz w:val="21"/>
                <w:szCs w:val="21"/>
                <w:highlight w:val="none"/>
              </w:rPr>
              <w:t>4学时*3人</w:t>
            </w:r>
            <w:r>
              <w:rPr>
                <w:rFonts w:ascii="宋体" w:hAnsi="宋体" w:eastAsia="宋体" w:cs="宋体"/>
                <w:spacing w:val="-2"/>
                <w:sz w:val="21"/>
                <w:szCs w:val="21"/>
                <w:highlight w:val="none"/>
              </w:rPr>
              <w:t>*6个测产地</w:t>
            </w:r>
            <w:r>
              <w:rPr>
                <w:rFonts w:ascii="宋体" w:hAnsi="宋体" w:eastAsia="宋体" w:cs="宋体"/>
                <w:sz w:val="21"/>
                <w:szCs w:val="21"/>
                <w:highlight w:val="none"/>
              </w:rPr>
              <w:t>点</w:t>
            </w:r>
          </w:p>
        </w:tc>
        <w:tc>
          <w:tcPr>
            <w:tcW w:w="716" w:type="dxa"/>
            <w:vAlign w:val="top"/>
          </w:tcPr>
          <w:p w14:paraId="660A8030">
            <w:pPr>
              <w:pStyle w:val="24"/>
              <w:rPr>
                <w:sz w:val="21"/>
                <w:szCs w:val="21"/>
                <w:highlight w:val="none"/>
              </w:rPr>
            </w:pPr>
          </w:p>
        </w:tc>
      </w:tr>
      <w:tr w14:paraId="04E088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5" w:hRule="atLeast"/>
        </w:trPr>
        <w:tc>
          <w:tcPr>
            <w:tcW w:w="514" w:type="dxa"/>
            <w:vMerge w:val="continue"/>
            <w:tcBorders>
              <w:top w:val="nil"/>
            </w:tcBorders>
            <w:vAlign w:val="center"/>
          </w:tcPr>
          <w:p w14:paraId="02680065">
            <w:pPr>
              <w:pStyle w:val="24"/>
              <w:jc w:val="center"/>
              <w:rPr>
                <w:sz w:val="21"/>
                <w:szCs w:val="21"/>
                <w:highlight w:val="none"/>
              </w:rPr>
            </w:pPr>
          </w:p>
        </w:tc>
        <w:tc>
          <w:tcPr>
            <w:tcW w:w="959" w:type="dxa"/>
            <w:vMerge w:val="continue"/>
            <w:tcBorders>
              <w:top w:val="nil"/>
            </w:tcBorders>
            <w:vAlign w:val="center"/>
          </w:tcPr>
          <w:p w14:paraId="38B44B10">
            <w:pPr>
              <w:pStyle w:val="24"/>
              <w:jc w:val="center"/>
              <w:rPr>
                <w:sz w:val="21"/>
                <w:szCs w:val="21"/>
                <w:highlight w:val="none"/>
              </w:rPr>
            </w:pPr>
          </w:p>
        </w:tc>
        <w:tc>
          <w:tcPr>
            <w:tcW w:w="3779" w:type="dxa"/>
            <w:vAlign w:val="top"/>
          </w:tcPr>
          <w:p w14:paraId="56A54B08">
            <w:pPr>
              <w:spacing w:before="63" w:line="229" w:lineRule="auto"/>
              <w:ind w:left="11" w:right="14"/>
              <w:jc w:val="both"/>
              <w:rPr>
                <w:rFonts w:ascii="宋体" w:hAnsi="宋体" w:eastAsia="宋体" w:cs="宋体"/>
                <w:sz w:val="21"/>
                <w:szCs w:val="21"/>
                <w:highlight w:val="none"/>
              </w:rPr>
            </w:pPr>
            <w:r>
              <w:rPr>
                <w:rFonts w:ascii="宋体" w:hAnsi="宋体" w:eastAsia="宋体" w:cs="宋体"/>
                <w:spacing w:val="-1"/>
                <w:sz w:val="21"/>
                <w:szCs w:val="21"/>
                <w:highlight w:val="none"/>
              </w:rPr>
              <w:t>其它相关数据测试，分析经济效</w:t>
            </w:r>
            <w:r>
              <w:rPr>
                <w:rFonts w:ascii="宋体" w:hAnsi="宋体" w:eastAsia="宋体" w:cs="宋体"/>
                <w:sz w:val="21"/>
                <w:szCs w:val="21"/>
                <w:highlight w:val="none"/>
              </w:rPr>
              <w:t>益、社会效益和环境效益并形成</w:t>
            </w:r>
            <w:r>
              <w:rPr>
                <w:rFonts w:ascii="宋体" w:hAnsi="宋体" w:eastAsia="宋体" w:cs="宋体"/>
                <w:spacing w:val="24"/>
                <w:sz w:val="21"/>
                <w:szCs w:val="21"/>
                <w:highlight w:val="none"/>
              </w:rPr>
              <w:t>总结。</w:t>
            </w:r>
          </w:p>
        </w:tc>
        <w:tc>
          <w:tcPr>
            <w:tcW w:w="2122" w:type="dxa"/>
            <w:vAlign w:val="top"/>
          </w:tcPr>
          <w:p w14:paraId="1159F4D4">
            <w:pPr>
              <w:spacing w:before="223" w:line="224" w:lineRule="auto"/>
              <w:ind w:left="694" w:right="170" w:hanging="520"/>
              <w:rPr>
                <w:rFonts w:ascii="宋体" w:hAnsi="宋体" w:eastAsia="宋体" w:cs="宋体"/>
                <w:sz w:val="21"/>
                <w:szCs w:val="21"/>
                <w:highlight w:val="none"/>
              </w:rPr>
            </w:pPr>
            <w:r>
              <w:rPr>
                <w:rFonts w:ascii="宋体" w:hAnsi="宋体" w:eastAsia="宋体" w:cs="宋体"/>
                <w:sz w:val="21"/>
                <w:szCs w:val="21"/>
                <w:highlight w:val="none"/>
              </w:rPr>
              <w:t>500元/人/学</w:t>
            </w:r>
            <w:r>
              <w:rPr>
                <w:rFonts w:ascii="宋体" w:hAnsi="宋体" w:eastAsia="宋体" w:cs="宋体"/>
                <w:spacing w:val="6"/>
                <w:sz w:val="21"/>
                <w:szCs w:val="21"/>
                <w:highlight w:val="none"/>
              </w:rPr>
              <w:t xml:space="preserve"> </w:t>
            </w:r>
            <w:r>
              <w:rPr>
                <w:rFonts w:ascii="宋体" w:hAnsi="宋体" w:eastAsia="宋体" w:cs="宋体"/>
                <w:sz w:val="21"/>
                <w:szCs w:val="21"/>
                <w:highlight w:val="none"/>
              </w:rPr>
              <w:t>时</w:t>
            </w:r>
          </w:p>
        </w:tc>
        <w:tc>
          <w:tcPr>
            <w:tcW w:w="1659" w:type="dxa"/>
            <w:vAlign w:val="top"/>
          </w:tcPr>
          <w:p w14:paraId="3382E389">
            <w:pPr>
              <w:spacing w:before="226" w:line="238" w:lineRule="auto"/>
              <w:ind w:left="586" w:right="112" w:hanging="460"/>
              <w:jc w:val="center"/>
              <w:rPr>
                <w:rFonts w:ascii="宋体" w:hAnsi="宋体" w:eastAsia="宋体" w:cs="宋体"/>
                <w:sz w:val="21"/>
                <w:szCs w:val="21"/>
                <w:highlight w:val="none"/>
              </w:rPr>
            </w:pPr>
            <w:r>
              <w:rPr>
                <w:rFonts w:ascii="宋体" w:hAnsi="宋体" w:eastAsia="宋体" w:cs="宋体"/>
                <w:spacing w:val="1"/>
                <w:sz w:val="21"/>
                <w:szCs w:val="21"/>
                <w:highlight w:val="none"/>
              </w:rPr>
              <w:t>3人*8学时/</w:t>
            </w:r>
            <w:r>
              <w:rPr>
                <w:rFonts w:ascii="宋体" w:hAnsi="宋体" w:eastAsia="宋体" w:cs="宋体"/>
                <w:sz w:val="21"/>
                <w:szCs w:val="21"/>
                <w:highlight w:val="none"/>
              </w:rPr>
              <w:t>人</w:t>
            </w:r>
          </w:p>
        </w:tc>
        <w:tc>
          <w:tcPr>
            <w:tcW w:w="716" w:type="dxa"/>
            <w:vAlign w:val="top"/>
          </w:tcPr>
          <w:p w14:paraId="47235DD5">
            <w:pPr>
              <w:pStyle w:val="24"/>
              <w:rPr>
                <w:sz w:val="21"/>
                <w:szCs w:val="21"/>
                <w:highlight w:val="none"/>
              </w:rPr>
            </w:pPr>
          </w:p>
        </w:tc>
      </w:tr>
      <w:tr w14:paraId="655A3C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514" w:type="dxa"/>
            <w:vMerge w:val="restart"/>
            <w:tcBorders>
              <w:bottom w:val="nil"/>
            </w:tcBorders>
            <w:vAlign w:val="center"/>
          </w:tcPr>
          <w:p w14:paraId="61201501">
            <w:pPr>
              <w:spacing w:before="75" w:line="183" w:lineRule="auto"/>
              <w:ind w:left="184"/>
              <w:jc w:val="both"/>
              <w:rPr>
                <w:rFonts w:ascii="宋体" w:hAnsi="宋体" w:eastAsia="宋体" w:cs="宋体"/>
                <w:sz w:val="21"/>
                <w:szCs w:val="21"/>
                <w:highlight w:val="none"/>
              </w:rPr>
            </w:pPr>
            <w:r>
              <w:rPr>
                <w:rFonts w:ascii="宋体" w:hAnsi="宋体" w:eastAsia="宋体" w:cs="宋体"/>
                <w:sz w:val="21"/>
                <w:szCs w:val="21"/>
                <w:highlight w:val="none"/>
              </w:rPr>
              <w:t>3</w:t>
            </w:r>
          </w:p>
        </w:tc>
        <w:tc>
          <w:tcPr>
            <w:tcW w:w="959" w:type="dxa"/>
            <w:vMerge w:val="restart"/>
            <w:tcBorders>
              <w:bottom w:val="nil"/>
            </w:tcBorders>
            <w:vAlign w:val="center"/>
          </w:tcPr>
          <w:p w14:paraId="5AE02238">
            <w:pPr>
              <w:spacing w:before="75" w:line="219" w:lineRule="auto"/>
              <w:jc w:val="center"/>
              <w:rPr>
                <w:rFonts w:ascii="宋体" w:hAnsi="宋体" w:eastAsia="宋体" w:cs="宋体"/>
                <w:sz w:val="21"/>
                <w:szCs w:val="21"/>
                <w:highlight w:val="none"/>
              </w:rPr>
            </w:pPr>
            <w:r>
              <w:rPr>
                <w:rFonts w:ascii="宋体" w:hAnsi="宋体" w:eastAsia="宋体" w:cs="宋体"/>
                <w:spacing w:val="1"/>
                <w:sz w:val="21"/>
                <w:szCs w:val="21"/>
                <w:highlight w:val="none"/>
              </w:rPr>
              <w:t>2025年</w:t>
            </w:r>
            <w:r>
              <w:rPr>
                <w:rFonts w:ascii="宋体" w:hAnsi="宋体" w:eastAsia="宋体" w:cs="宋体"/>
                <w:spacing w:val="-2"/>
                <w:sz w:val="21"/>
                <w:szCs w:val="21"/>
                <w:highlight w:val="none"/>
              </w:rPr>
              <w:t>度技术</w:t>
            </w:r>
            <w:r>
              <w:rPr>
                <w:rFonts w:ascii="宋体" w:hAnsi="宋体" w:eastAsia="宋体" w:cs="宋体"/>
                <w:spacing w:val="2"/>
                <w:sz w:val="21"/>
                <w:szCs w:val="21"/>
                <w:highlight w:val="none"/>
              </w:rPr>
              <w:t>指导服</w:t>
            </w:r>
            <w:r>
              <w:rPr>
                <w:rFonts w:ascii="宋体" w:hAnsi="宋体" w:eastAsia="宋体" w:cs="宋体"/>
                <w:sz w:val="21"/>
                <w:szCs w:val="21"/>
                <w:highlight w:val="none"/>
              </w:rPr>
              <w:t>务</w:t>
            </w:r>
          </w:p>
        </w:tc>
        <w:tc>
          <w:tcPr>
            <w:tcW w:w="3779" w:type="dxa"/>
            <w:vAlign w:val="top"/>
          </w:tcPr>
          <w:p w14:paraId="071DA506">
            <w:pPr>
              <w:spacing w:before="194" w:line="219" w:lineRule="auto"/>
              <w:ind w:left="91"/>
              <w:rPr>
                <w:rFonts w:ascii="宋体" w:hAnsi="宋体" w:eastAsia="宋体" w:cs="宋体"/>
                <w:sz w:val="21"/>
                <w:szCs w:val="21"/>
                <w:highlight w:val="none"/>
              </w:rPr>
            </w:pPr>
            <w:r>
              <w:rPr>
                <w:rFonts w:ascii="宋体" w:hAnsi="宋体" w:eastAsia="宋体" w:cs="宋体"/>
                <w:spacing w:val="6"/>
                <w:sz w:val="21"/>
                <w:szCs w:val="21"/>
                <w:highlight w:val="none"/>
              </w:rPr>
              <w:t>技术培训</w:t>
            </w:r>
          </w:p>
        </w:tc>
        <w:tc>
          <w:tcPr>
            <w:tcW w:w="2122" w:type="dxa"/>
            <w:vAlign w:val="top"/>
          </w:tcPr>
          <w:p w14:paraId="2B6DAD40">
            <w:pPr>
              <w:spacing w:before="65" w:line="214" w:lineRule="auto"/>
              <w:ind w:left="694" w:right="170" w:hanging="520"/>
              <w:rPr>
                <w:rFonts w:ascii="宋体" w:hAnsi="宋体" w:eastAsia="宋体" w:cs="宋体"/>
                <w:sz w:val="21"/>
                <w:szCs w:val="21"/>
                <w:highlight w:val="none"/>
              </w:rPr>
            </w:pPr>
            <w:r>
              <w:rPr>
                <w:rFonts w:ascii="宋体" w:hAnsi="宋体" w:eastAsia="宋体" w:cs="宋体"/>
                <w:sz w:val="21"/>
                <w:szCs w:val="21"/>
                <w:highlight w:val="none"/>
              </w:rPr>
              <w:t>500元/人/学</w:t>
            </w:r>
            <w:r>
              <w:rPr>
                <w:rFonts w:ascii="宋体" w:hAnsi="宋体" w:eastAsia="宋体" w:cs="宋体"/>
                <w:spacing w:val="6"/>
                <w:sz w:val="21"/>
                <w:szCs w:val="21"/>
                <w:highlight w:val="none"/>
              </w:rPr>
              <w:t xml:space="preserve"> </w:t>
            </w:r>
            <w:r>
              <w:rPr>
                <w:rFonts w:ascii="宋体" w:hAnsi="宋体" w:eastAsia="宋体" w:cs="宋体"/>
                <w:sz w:val="21"/>
                <w:szCs w:val="21"/>
                <w:highlight w:val="none"/>
              </w:rPr>
              <w:t>时</w:t>
            </w:r>
          </w:p>
        </w:tc>
        <w:tc>
          <w:tcPr>
            <w:tcW w:w="1659" w:type="dxa"/>
            <w:vAlign w:val="top"/>
          </w:tcPr>
          <w:p w14:paraId="7498D899">
            <w:pPr>
              <w:spacing w:before="75" w:line="210" w:lineRule="auto"/>
              <w:ind w:left="585" w:right="171" w:hanging="409"/>
              <w:jc w:val="center"/>
              <w:rPr>
                <w:rFonts w:ascii="宋体" w:hAnsi="宋体" w:eastAsia="宋体" w:cs="宋体"/>
                <w:sz w:val="21"/>
                <w:szCs w:val="21"/>
                <w:highlight w:val="none"/>
              </w:rPr>
            </w:pPr>
            <w:r>
              <w:rPr>
                <w:rFonts w:ascii="宋体" w:hAnsi="宋体" w:eastAsia="宋体" w:cs="宋体"/>
                <w:spacing w:val="2"/>
                <w:sz w:val="21"/>
                <w:szCs w:val="21"/>
                <w:highlight w:val="none"/>
              </w:rPr>
              <w:t>4学时*2人</w:t>
            </w:r>
            <w:r>
              <w:rPr>
                <w:rFonts w:ascii="宋体" w:hAnsi="宋体" w:eastAsia="宋体" w:cs="宋体"/>
                <w:sz w:val="21"/>
                <w:szCs w:val="21"/>
                <w:highlight w:val="none"/>
              </w:rPr>
              <w:t>次</w:t>
            </w:r>
          </w:p>
        </w:tc>
        <w:tc>
          <w:tcPr>
            <w:tcW w:w="716" w:type="dxa"/>
            <w:vAlign w:val="top"/>
          </w:tcPr>
          <w:p w14:paraId="42BD34EA">
            <w:pPr>
              <w:pStyle w:val="24"/>
              <w:rPr>
                <w:sz w:val="21"/>
                <w:szCs w:val="21"/>
                <w:highlight w:val="none"/>
              </w:rPr>
            </w:pPr>
          </w:p>
        </w:tc>
      </w:tr>
      <w:tr w14:paraId="0C1EA2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514" w:type="dxa"/>
            <w:vMerge w:val="continue"/>
            <w:tcBorders>
              <w:top w:val="nil"/>
              <w:bottom w:val="nil"/>
            </w:tcBorders>
            <w:vAlign w:val="top"/>
          </w:tcPr>
          <w:p w14:paraId="7AE3689D">
            <w:pPr>
              <w:pStyle w:val="24"/>
              <w:rPr>
                <w:sz w:val="21"/>
                <w:szCs w:val="21"/>
                <w:highlight w:val="none"/>
              </w:rPr>
            </w:pPr>
          </w:p>
        </w:tc>
        <w:tc>
          <w:tcPr>
            <w:tcW w:w="959" w:type="dxa"/>
            <w:vMerge w:val="continue"/>
            <w:tcBorders>
              <w:top w:val="nil"/>
              <w:bottom w:val="nil"/>
            </w:tcBorders>
            <w:vAlign w:val="top"/>
          </w:tcPr>
          <w:p w14:paraId="604AC5A5">
            <w:pPr>
              <w:pStyle w:val="24"/>
              <w:rPr>
                <w:sz w:val="21"/>
                <w:szCs w:val="21"/>
                <w:highlight w:val="none"/>
              </w:rPr>
            </w:pPr>
          </w:p>
        </w:tc>
        <w:tc>
          <w:tcPr>
            <w:tcW w:w="3779" w:type="dxa"/>
            <w:vAlign w:val="top"/>
          </w:tcPr>
          <w:p w14:paraId="50279ECD">
            <w:pPr>
              <w:spacing w:before="205" w:line="219" w:lineRule="auto"/>
              <w:ind w:left="101"/>
              <w:rPr>
                <w:rFonts w:ascii="宋体" w:hAnsi="宋体" w:eastAsia="宋体" w:cs="宋体"/>
                <w:sz w:val="21"/>
                <w:szCs w:val="21"/>
                <w:highlight w:val="none"/>
              </w:rPr>
            </w:pPr>
            <w:r>
              <w:rPr>
                <w:rFonts w:ascii="宋体" w:hAnsi="宋体" w:eastAsia="宋体" w:cs="宋体"/>
                <w:spacing w:val="2"/>
                <w:sz w:val="21"/>
                <w:szCs w:val="21"/>
                <w:highlight w:val="none"/>
              </w:rPr>
              <w:t>现场技术指导</w:t>
            </w:r>
          </w:p>
        </w:tc>
        <w:tc>
          <w:tcPr>
            <w:tcW w:w="2122" w:type="dxa"/>
            <w:vAlign w:val="top"/>
          </w:tcPr>
          <w:p w14:paraId="1F1F77E2">
            <w:pPr>
              <w:spacing w:before="65" w:line="218" w:lineRule="auto"/>
              <w:ind w:left="694" w:right="170" w:hanging="520"/>
              <w:rPr>
                <w:rFonts w:ascii="宋体" w:hAnsi="宋体" w:eastAsia="宋体" w:cs="宋体"/>
                <w:sz w:val="21"/>
                <w:szCs w:val="21"/>
                <w:highlight w:val="none"/>
              </w:rPr>
            </w:pPr>
            <w:r>
              <w:rPr>
                <w:rFonts w:ascii="宋体" w:hAnsi="宋体" w:eastAsia="宋体" w:cs="宋体"/>
                <w:sz w:val="21"/>
                <w:szCs w:val="21"/>
                <w:highlight w:val="none"/>
              </w:rPr>
              <w:t>500元/人/学</w:t>
            </w:r>
            <w:r>
              <w:rPr>
                <w:rFonts w:ascii="宋体" w:hAnsi="宋体" w:eastAsia="宋体" w:cs="宋体"/>
                <w:spacing w:val="6"/>
                <w:sz w:val="21"/>
                <w:szCs w:val="21"/>
                <w:highlight w:val="none"/>
              </w:rPr>
              <w:t xml:space="preserve"> </w:t>
            </w:r>
            <w:r>
              <w:rPr>
                <w:rFonts w:ascii="宋体" w:hAnsi="宋体" w:eastAsia="宋体" w:cs="宋体"/>
                <w:sz w:val="21"/>
                <w:szCs w:val="21"/>
                <w:highlight w:val="none"/>
              </w:rPr>
              <w:t>时</w:t>
            </w:r>
          </w:p>
        </w:tc>
        <w:tc>
          <w:tcPr>
            <w:tcW w:w="1659" w:type="dxa"/>
            <w:vAlign w:val="top"/>
          </w:tcPr>
          <w:p w14:paraId="2057D377">
            <w:pPr>
              <w:spacing w:before="78" w:line="213" w:lineRule="auto"/>
              <w:ind w:left="585" w:right="171" w:hanging="409"/>
              <w:jc w:val="center"/>
              <w:rPr>
                <w:rFonts w:ascii="宋体" w:hAnsi="宋体" w:eastAsia="宋体" w:cs="宋体"/>
                <w:sz w:val="21"/>
                <w:szCs w:val="21"/>
                <w:highlight w:val="none"/>
              </w:rPr>
            </w:pPr>
            <w:r>
              <w:rPr>
                <w:rFonts w:ascii="宋体" w:hAnsi="宋体" w:eastAsia="宋体" w:cs="宋体"/>
                <w:spacing w:val="2"/>
                <w:sz w:val="21"/>
                <w:szCs w:val="21"/>
                <w:highlight w:val="none"/>
              </w:rPr>
              <w:t>4学时*2人</w:t>
            </w:r>
            <w:r>
              <w:rPr>
                <w:rFonts w:ascii="宋体" w:hAnsi="宋体" w:eastAsia="宋体" w:cs="宋体"/>
                <w:sz w:val="21"/>
                <w:szCs w:val="21"/>
                <w:highlight w:val="none"/>
              </w:rPr>
              <w:t>次</w:t>
            </w:r>
          </w:p>
        </w:tc>
        <w:tc>
          <w:tcPr>
            <w:tcW w:w="716" w:type="dxa"/>
            <w:vAlign w:val="top"/>
          </w:tcPr>
          <w:p w14:paraId="35D0A8F3">
            <w:pPr>
              <w:pStyle w:val="24"/>
              <w:rPr>
                <w:sz w:val="21"/>
                <w:szCs w:val="21"/>
                <w:highlight w:val="none"/>
              </w:rPr>
            </w:pPr>
          </w:p>
        </w:tc>
      </w:tr>
      <w:tr w14:paraId="76C919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514" w:type="dxa"/>
            <w:vMerge w:val="continue"/>
            <w:tcBorders>
              <w:top w:val="nil"/>
              <w:bottom w:val="nil"/>
            </w:tcBorders>
            <w:vAlign w:val="top"/>
          </w:tcPr>
          <w:p w14:paraId="51A29A7F">
            <w:pPr>
              <w:pStyle w:val="24"/>
              <w:rPr>
                <w:sz w:val="21"/>
                <w:szCs w:val="21"/>
                <w:highlight w:val="none"/>
              </w:rPr>
            </w:pPr>
          </w:p>
        </w:tc>
        <w:tc>
          <w:tcPr>
            <w:tcW w:w="959" w:type="dxa"/>
            <w:vMerge w:val="continue"/>
            <w:tcBorders>
              <w:top w:val="nil"/>
              <w:bottom w:val="nil"/>
            </w:tcBorders>
            <w:vAlign w:val="top"/>
          </w:tcPr>
          <w:p w14:paraId="2BFE7D00">
            <w:pPr>
              <w:pStyle w:val="24"/>
              <w:rPr>
                <w:sz w:val="21"/>
                <w:szCs w:val="21"/>
                <w:highlight w:val="none"/>
              </w:rPr>
            </w:pPr>
          </w:p>
        </w:tc>
        <w:tc>
          <w:tcPr>
            <w:tcW w:w="3779" w:type="dxa"/>
            <w:vAlign w:val="top"/>
          </w:tcPr>
          <w:p w14:paraId="25DE51B9">
            <w:pPr>
              <w:spacing w:before="206" w:line="219" w:lineRule="auto"/>
              <w:ind w:left="81"/>
              <w:rPr>
                <w:rFonts w:ascii="宋体" w:hAnsi="宋体" w:eastAsia="宋体" w:cs="宋体"/>
                <w:sz w:val="21"/>
                <w:szCs w:val="21"/>
                <w:highlight w:val="none"/>
              </w:rPr>
            </w:pPr>
            <w:r>
              <w:rPr>
                <w:rFonts w:ascii="宋体" w:hAnsi="宋体" w:eastAsia="宋体" w:cs="宋体"/>
                <w:spacing w:val="4"/>
                <w:sz w:val="21"/>
                <w:szCs w:val="21"/>
                <w:highlight w:val="none"/>
              </w:rPr>
              <w:t>技术咨询</w:t>
            </w:r>
          </w:p>
        </w:tc>
        <w:tc>
          <w:tcPr>
            <w:tcW w:w="2122" w:type="dxa"/>
            <w:vAlign w:val="top"/>
          </w:tcPr>
          <w:p w14:paraId="73529A2B">
            <w:pPr>
              <w:spacing w:before="56" w:line="222" w:lineRule="auto"/>
              <w:ind w:left="694" w:right="170" w:hanging="520"/>
              <w:rPr>
                <w:rFonts w:ascii="宋体" w:hAnsi="宋体" w:eastAsia="宋体" w:cs="宋体"/>
                <w:sz w:val="21"/>
                <w:szCs w:val="21"/>
                <w:highlight w:val="none"/>
              </w:rPr>
            </w:pPr>
            <w:r>
              <w:rPr>
                <w:rFonts w:ascii="宋体" w:hAnsi="宋体" w:eastAsia="宋体" w:cs="宋体"/>
                <w:sz w:val="21"/>
                <w:szCs w:val="21"/>
                <w:highlight w:val="none"/>
              </w:rPr>
              <w:t>500元/人/学</w:t>
            </w:r>
            <w:r>
              <w:rPr>
                <w:rFonts w:ascii="宋体" w:hAnsi="宋体" w:eastAsia="宋体" w:cs="宋体"/>
                <w:spacing w:val="6"/>
                <w:sz w:val="21"/>
                <w:szCs w:val="21"/>
                <w:highlight w:val="none"/>
              </w:rPr>
              <w:t xml:space="preserve"> </w:t>
            </w:r>
            <w:r>
              <w:rPr>
                <w:rFonts w:ascii="宋体" w:hAnsi="宋体" w:eastAsia="宋体" w:cs="宋体"/>
                <w:sz w:val="21"/>
                <w:szCs w:val="21"/>
                <w:highlight w:val="none"/>
              </w:rPr>
              <w:t>时</w:t>
            </w:r>
          </w:p>
        </w:tc>
        <w:tc>
          <w:tcPr>
            <w:tcW w:w="1659" w:type="dxa"/>
            <w:vAlign w:val="top"/>
          </w:tcPr>
          <w:p w14:paraId="31E2159C">
            <w:pPr>
              <w:spacing w:before="207" w:line="221" w:lineRule="auto"/>
              <w:ind w:left="406"/>
              <w:jc w:val="both"/>
              <w:rPr>
                <w:rFonts w:ascii="宋体" w:hAnsi="宋体" w:eastAsia="宋体" w:cs="宋体"/>
                <w:sz w:val="21"/>
                <w:szCs w:val="21"/>
                <w:highlight w:val="none"/>
              </w:rPr>
            </w:pPr>
            <w:r>
              <w:rPr>
                <w:rFonts w:ascii="宋体" w:hAnsi="宋体" w:eastAsia="宋体" w:cs="宋体"/>
                <w:spacing w:val="6"/>
                <w:sz w:val="21"/>
                <w:szCs w:val="21"/>
                <w:highlight w:val="none"/>
              </w:rPr>
              <w:t>4学时</w:t>
            </w:r>
          </w:p>
        </w:tc>
        <w:tc>
          <w:tcPr>
            <w:tcW w:w="716" w:type="dxa"/>
            <w:vAlign w:val="top"/>
          </w:tcPr>
          <w:p w14:paraId="25DF76C2">
            <w:pPr>
              <w:pStyle w:val="24"/>
              <w:rPr>
                <w:sz w:val="21"/>
                <w:szCs w:val="21"/>
                <w:highlight w:val="none"/>
              </w:rPr>
            </w:pPr>
          </w:p>
        </w:tc>
      </w:tr>
      <w:tr w14:paraId="2E0BB0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514" w:type="dxa"/>
            <w:vMerge w:val="continue"/>
            <w:tcBorders>
              <w:top w:val="nil"/>
              <w:bottom w:val="nil"/>
            </w:tcBorders>
            <w:vAlign w:val="top"/>
          </w:tcPr>
          <w:p w14:paraId="659A6E1B">
            <w:pPr>
              <w:pStyle w:val="24"/>
              <w:rPr>
                <w:sz w:val="21"/>
                <w:szCs w:val="21"/>
                <w:highlight w:val="none"/>
              </w:rPr>
            </w:pPr>
          </w:p>
        </w:tc>
        <w:tc>
          <w:tcPr>
            <w:tcW w:w="959" w:type="dxa"/>
            <w:vMerge w:val="continue"/>
            <w:tcBorders>
              <w:top w:val="nil"/>
              <w:bottom w:val="nil"/>
            </w:tcBorders>
            <w:vAlign w:val="top"/>
          </w:tcPr>
          <w:p w14:paraId="69BE71BD">
            <w:pPr>
              <w:pStyle w:val="24"/>
              <w:rPr>
                <w:sz w:val="21"/>
                <w:szCs w:val="21"/>
                <w:highlight w:val="none"/>
              </w:rPr>
            </w:pPr>
          </w:p>
        </w:tc>
        <w:tc>
          <w:tcPr>
            <w:tcW w:w="3779" w:type="dxa"/>
            <w:vAlign w:val="top"/>
          </w:tcPr>
          <w:p w14:paraId="040B332F">
            <w:pPr>
              <w:spacing w:before="206" w:line="219" w:lineRule="auto"/>
              <w:ind w:left="91"/>
              <w:rPr>
                <w:rFonts w:ascii="宋体" w:hAnsi="宋体" w:eastAsia="宋体" w:cs="宋体"/>
                <w:sz w:val="21"/>
                <w:szCs w:val="21"/>
                <w:highlight w:val="none"/>
              </w:rPr>
            </w:pPr>
            <w:r>
              <w:rPr>
                <w:rFonts w:ascii="宋体" w:hAnsi="宋体" w:eastAsia="宋体" w:cs="宋体"/>
                <w:spacing w:val="3"/>
                <w:sz w:val="21"/>
                <w:szCs w:val="21"/>
                <w:highlight w:val="none"/>
              </w:rPr>
              <w:t>技术资料编印</w:t>
            </w:r>
          </w:p>
        </w:tc>
        <w:tc>
          <w:tcPr>
            <w:tcW w:w="2122" w:type="dxa"/>
            <w:vAlign w:val="top"/>
          </w:tcPr>
          <w:p w14:paraId="4CCDFB16">
            <w:pPr>
              <w:spacing w:before="206" w:line="219" w:lineRule="auto"/>
              <w:ind w:left="464"/>
              <w:rPr>
                <w:rFonts w:ascii="宋体" w:hAnsi="宋体" w:eastAsia="宋体" w:cs="宋体"/>
                <w:sz w:val="21"/>
                <w:szCs w:val="21"/>
                <w:highlight w:val="none"/>
              </w:rPr>
            </w:pPr>
            <w:r>
              <w:rPr>
                <w:rFonts w:ascii="宋体" w:hAnsi="宋体" w:eastAsia="宋体" w:cs="宋体"/>
                <w:spacing w:val="2"/>
                <w:sz w:val="21"/>
                <w:szCs w:val="21"/>
                <w:highlight w:val="none"/>
              </w:rPr>
              <w:t>5元/份</w:t>
            </w:r>
          </w:p>
        </w:tc>
        <w:tc>
          <w:tcPr>
            <w:tcW w:w="1659" w:type="dxa"/>
            <w:vAlign w:val="top"/>
          </w:tcPr>
          <w:p w14:paraId="3FCF9498">
            <w:pPr>
              <w:spacing w:before="206" w:line="219" w:lineRule="auto"/>
              <w:ind w:left="356"/>
              <w:jc w:val="both"/>
              <w:rPr>
                <w:rFonts w:ascii="宋体" w:hAnsi="宋体" w:eastAsia="宋体" w:cs="宋体"/>
                <w:sz w:val="21"/>
                <w:szCs w:val="21"/>
                <w:highlight w:val="none"/>
              </w:rPr>
            </w:pPr>
            <w:r>
              <w:rPr>
                <w:rFonts w:ascii="宋体" w:hAnsi="宋体" w:eastAsia="宋体" w:cs="宋体"/>
                <w:spacing w:val="1"/>
                <w:sz w:val="21"/>
                <w:szCs w:val="21"/>
                <w:highlight w:val="none"/>
              </w:rPr>
              <w:t>2000份</w:t>
            </w:r>
          </w:p>
        </w:tc>
        <w:tc>
          <w:tcPr>
            <w:tcW w:w="716" w:type="dxa"/>
            <w:vAlign w:val="top"/>
          </w:tcPr>
          <w:p w14:paraId="4151C15D">
            <w:pPr>
              <w:pStyle w:val="24"/>
              <w:rPr>
                <w:sz w:val="21"/>
                <w:szCs w:val="21"/>
                <w:highlight w:val="none"/>
              </w:rPr>
            </w:pPr>
          </w:p>
        </w:tc>
      </w:tr>
      <w:tr w14:paraId="79A1DD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trPr>
        <w:tc>
          <w:tcPr>
            <w:tcW w:w="514" w:type="dxa"/>
            <w:vMerge w:val="continue"/>
            <w:tcBorders>
              <w:top w:val="nil"/>
              <w:bottom w:val="nil"/>
            </w:tcBorders>
            <w:vAlign w:val="top"/>
          </w:tcPr>
          <w:p w14:paraId="41BD305E">
            <w:pPr>
              <w:pStyle w:val="24"/>
              <w:rPr>
                <w:sz w:val="21"/>
                <w:szCs w:val="21"/>
                <w:highlight w:val="none"/>
              </w:rPr>
            </w:pPr>
          </w:p>
        </w:tc>
        <w:tc>
          <w:tcPr>
            <w:tcW w:w="959" w:type="dxa"/>
            <w:vMerge w:val="continue"/>
            <w:tcBorders>
              <w:top w:val="nil"/>
              <w:bottom w:val="nil"/>
            </w:tcBorders>
            <w:vAlign w:val="top"/>
          </w:tcPr>
          <w:p w14:paraId="00732C5A">
            <w:pPr>
              <w:pStyle w:val="24"/>
              <w:rPr>
                <w:sz w:val="21"/>
                <w:szCs w:val="21"/>
                <w:highlight w:val="none"/>
              </w:rPr>
            </w:pPr>
          </w:p>
        </w:tc>
        <w:tc>
          <w:tcPr>
            <w:tcW w:w="3779" w:type="dxa"/>
            <w:vAlign w:val="top"/>
          </w:tcPr>
          <w:p w14:paraId="60CAE853">
            <w:pPr>
              <w:spacing w:before="76" w:line="228" w:lineRule="auto"/>
              <w:ind w:left="110" w:right="89" w:hanging="39"/>
              <w:jc w:val="both"/>
              <w:rPr>
                <w:rFonts w:ascii="宋体" w:hAnsi="宋体" w:eastAsia="宋体" w:cs="宋体"/>
                <w:sz w:val="21"/>
                <w:szCs w:val="21"/>
                <w:highlight w:val="none"/>
              </w:rPr>
            </w:pPr>
            <w:r>
              <w:rPr>
                <w:rFonts w:ascii="宋体" w:hAnsi="宋体" w:eastAsia="宋体" w:cs="宋体"/>
                <w:spacing w:val="-1"/>
                <w:sz w:val="21"/>
                <w:szCs w:val="21"/>
                <w:highlight w:val="none"/>
              </w:rPr>
              <w:t>专家组测产(东南、中部、西北</w:t>
            </w:r>
            <w:r>
              <w:rPr>
                <w:rFonts w:ascii="宋体" w:hAnsi="宋体" w:eastAsia="宋体" w:cs="宋体"/>
                <w:spacing w:val="3"/>
                <w:sz w:val="21"/>
                <w:szCs w:val="21"/>
                <w:highlight w:val="none"/>
              </w:rPr>
              <w:t xml:space="preserve"> </w:t>
            </w:r>
            <w:r>
              <w:rPr>
                <w:rFonts w:ascii="宋体" w:hAnsi="宋体" w:eastAsia="宋体" w:cs="宋体"/>
                <w:spacing w:val="6"/>
                <w:sz w:val="21"/>
                <w:szCs w:val="21"/>
                <w:highlight w:val="none"/>
              </w:rPr>
              <w:t>项目区和对照区各取1个测产</w:t>
            </w:r>
            <w:r>
              <w:rPr>
                <w:rFonts w:ascii="宋体" w:hAnsi="宋体" w:eastAsia="宋体" w:cs="宋体"/>
                <w:spacing w:val="5"/>
                <w:sz w:val="21"/>
                <w:szCs w:val="21"/>
                <w:highlight w:val="none"/>
              </w:rPr>
              <w:t>点，共6个测产地点)</w:t>
            </w:r>
          </w:p>
        </w:tc>
        <w:tc>
          <w:tcPr>
            <w:tcW w:w="2122" w:type="dxa"/>
            <w:vAlign w:val="top"/>
          </w:tcPr>
          <w:p w14:paraId="5CE45923">
            <w:pPr>
              <w:spacing w:before="226" w:line="232" w:lineRule="auto"/>
              <w:ind w:left="693" w:right="50" w:hanging="639"/>
              <w:rPr>
                <w:rFonts w:ascii="宋体" w:hAnsi="宋体" w:eastAsia="宋体" w:cs="宋体"/>
                <w:sz w:val="21"/>
                <w:szCs w:val="21"/>
                <w:highlight w:val="none"/>
              </w:rPr>
            </w:pPr>
            <w:r>
              <w:rPr>
                <w:rFonts w:ascii="宋体" w:hAnsi="宋体" w:eastAsia="宋体" w:cs="宋体"/>
                <w:spacing w:val="-2"/>
                <w:sz w:val="21"/>
                <w:szCs w:val="21"/>
                <w:highlight w:val="none"/>
              </w:rPr>
              <w:t>·</w:t>
            </w:r>
            <w:r>
              <w:rPr>
                <w:rFonts w:ascii="宋体" w:hAnsi="宋体" w:eastAsia="宋体" w:cs="宋体"/>
                <w:spacing w:val="-81"/>
                <w:sz w:val="21"/>
                <w:szCs w:val="21"/>
                <w:highlight w:val="none"/>
              </w:rPr>
              <w:t xml:space="preserve"> </w:t>
            </w:r>
            <w:r>
              <w:rPr>
                <w:rFonts w:ascii="宋体" w:hAnsi="宋体" w:eastAsia="宋体" w:cs="宋体"/>
                <w:spacing w:val="-2"/>
                <w:sz w:val="21"/>
                <w:szCs w:val="21"/>
                <w:highlight w:val="none"/>
              </w:rPr>
              <w:t>500元/人/学</w:t>
            </w:r>
            <w:r>
              <w:rPr>
                <w:rFonts w:ascii="宋体" w:hAnsi="宋体" w:eastAsia="宋体" w:cs="宋体"/>
                <w:sz w:val="21"/>
                <w:szCs w:val="21"/>
                <w:highlight w:val="none"/>
              </w:rPr>
              <w:t xml:space="preserve"> 时</w:t>
            </w:r>
          </w:p>
        </w:tc>
        <w:tc>
          <w:tcPr>
            <w:tcW w:w="1659" w:type="dxa"/>
            <w:vAlign w:val="center"/>
          </w:tcPr>
          <w:p w14:paraId="44878775">
            <w:pPr>
              <w:spacing w:before="57" w:line="221" w:lineRule="auto"/>
              <w:ind w:left="176"/>
              <w:jc w:val="center"/>
              <w:rPr>
                <w:rFonts w:ascii="宋体" w:hAnsi="宋体" w:eastAsia="宋体" w:cs="宋体"/>
                <w:sz w:val="21"/>
                <w:szCs w:val="21"/>
                <w:highlight w:val="none"/>
              </w:rPr>
            </w:pPr>
            <w:r>
              <w:rPr>
                <w:rFonts w:ascii="宋体" w:hAnsi="宋体" w:eastAsia="宋体" w:cs="宋体"/>
                <w:spacing w:val="2"/>
                <w:sz w:val="21"/>
                <w:szCs w:val="21"/>
                <w:highlight w:val="none"/>
              </w:rPr>
              <w:t>4学时*3人</w:t>
            </w:r>
            <w:r>
              <w:rPr>
                <w:rFonts w:ascii="宋体" w:hAnsi="宋体" w:eastAsia="宋体" w:cs="宋体"/>
                <w:spacing w:val="-2"/>
                <w:sz w:val="21"/>
                <w:szCs w:val="21"/>
                <w:highlight w:val="none"/>
              </w:rPr>
              <w:t>*6个测产地</w:t>
            </w:r>
            <w:r>
              <w:rPr>
                <w:rFonts w:ascii="宋体" w:hAnsi="宋体" w:eastAsia="宋体" w:cs="宋体"/>
                <w:sz w:val="21"/>
                <w:szCs w:val="21"/>
                <w:highlight w:val="none"/>
              </w:rPr>
              <w:t>点</w:t>
            </w:r>
          </w:p>
        </w:tc>
        <w:tc>
          <w:tcPr>
            <w:tcW w:w="716" w:type="dxa"/>
            <w:vAlign w:val="top"/>
          </w:tcPr>
          <w:p w14:paraId="31DCBEFF">
            <w:pPr>
              <w:pStyle w:val="24"/>
              <w:rPr>
                <w:sz w:val="21"/>
                <w:szCs w:val="21"/>
                <w:highlight w:val="none"/>
              </w:rPr>
            </w:pPr>
          </w:p>
        </w:tc>
      </w:tr>
      <w:tr w14:paraId="3D0368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514" w:type="dxa"/>
            <w:vMerge w:val="continue"/>
            <w:tcBorders>
              <w:top w:val="nil"/>
            </w:tcBorders>
            <w:vAlign w:val="top"/>
          </w:tcPr>
          <w:p w14:paraId="304C11A2">
            <w:pPr>
              <w:pStyle w:val="24"/>
              <w:rPr>
                <w:sz w:val="21"/>
                <w:szCs w:val="21"/>
                <w:highlight w:val="none"/>
              </w:rPr>
            </w:pPr>
          </w:p>
        </w:tc>
        <w:tc>
          <w:tcPr>
            <w:tcW w:w="959" w:type="dxa"/>
            <w:vMerge w:val="continue"/>
            <w:tcBorders>
              <w:top w:val="nil"/>
            </w:tcBorders>
            <w:vAlign w:val="top"/>
          </w:tcPr>
          <w:p w14:paraId="6D28AA32">
            <w:pPr>
              <w:pStyle w:val="24"/>
              <w:rPr>
                <w:sz w:val="21"/>
                <w:szCs w:val="21"/>
                <w:highlight w:val="none"/>
              </w:rPr>
            </w:pPr>
          </w:p>
        </w:tc>
        <w:tc>
          <w:tcPr>
            <w:tcW w:w="3779" w:type="dxa"/>
            <w:vAlign w:val="top"/>
          </w:tcPr>
          <w:p w14:paraId="6ECB58E0">
            <w:pPr>
              <w:spacing w:before="56" w:line="228" w:lineRule="auto"/>
              <w:ind w:left="11" w:right="14"/>
              <w:jc w:val="both"/>
              <w:rPr>
                <w:rFonts w:ascii="宋体" w:hAnsi="宋体" w:eastAsia="宋体" w:cs="宋体"/>
                <w:sz w:val="21"/>
                <w:szCs w:val="21"/>
                <w:highlight w:val="none"/>
              </w:rPr>
            </w:pPr>
            <w:r>
              <w:rPr>
                <w:rFonts w:ascii="宋体" w:hAnsi="宋体" w:eastAsia="宋体" w:cs="宋体"/>
                <w:spacing w:val="-1"/>
                <w:sz w:val="21"/>
                <w:szCs w:val="21"/>
                <w:highlight w:val="none"/>
              </w:rPr>
              <w:t>其它相关数据测试，分析经济效</w:t>
            </w:r>
            <w:r>
              <w:rPr>
                <w:rFonts w:ascii="宋体" w:hAnsi="宋体" w:eastAsia="宋体" w:cs="宋体"/>
                <w:sz w:val="21"/>
                <w:szCs w:val="21"/>
                <w:highlight w:val="none"/>
              </w:rPr>
              <w:t>益、社会效益和环境效益并形成</w:t>
            </w:r>
            <w:r>
              <w:rPr>
                <w:rFonts w:ascii="宋体" w:hAnsi="宋体" w:eastAsia="宋体" w:cs="宋体"/>
                <w:spacing w:val="28"/>
                <w:sz w:val="21"/>
                <w:szCs w:val="21"/>
                <w:highlight w:val="none"/>
              </w:rPr>
              <w:t>总结。</w:t>
            </w:r>
          </w:p>
        </w:tc>
        <w:tc>
          <w:tcPr>
            <w:tcW w:w="2122" w:type="dxa"/>
            <w:vAlign w:val="top"/>
          </w:tcPr>
          <w:p w14:paraId="2AF93FEC">
            <w:pPr>
              <w:spacing w:before="227" w:line="228" w:lineRule="auto"/>
              <w:ind w:left="694" w:right="170" w:hanging="520"/>
              <w:rPr>
                <w:rFonts w:ascii="宋体" w:hAnsi="宋体" w:eastAsia="宋体" w:cs="宋体"/>
                <w:sz w:val="21"/>
                <w:szCs w:val="21"/>
                <w:highlight w:val="none"/>
              </w:rPr>
            </w:pPr>
            <w:r>
              <w:rPr>
                <w:rFonts w:ascii="宋体" w:hAnsi="宋体" w:eastAsia="宋体" w:cs="宋体"/>
                <w:sz w:val="21"/>
                <w:szCs w:val="21"/>
                <w:highlight w:val="none"/>
              </w:rPr>
              <w:t>500元/人/学</w:t>
            </w:r>
            <w:r>
              <w:rPr>
                <w:rFonts w:ascii="宋体" w:hAnsi="宋体" w:eastAsia="宋体" w:cs="宋体"/>
                <w:spacing w:val="6"/>
                <w:sz w:val="21"/>
                <w:szCs w:val="21"/>
                <w:highlight w:val="none"/>
              </w:rPr>
              <w:t xml:space="preserve"> </w:t>
            </w:r>
            <w:r>
              <w:rPr>
                <w:rFonts w:ascii="宋体" w:hAnsi="宋体" w:eastAsia="宋体" w:cs="宋体"/>
                <w:sz w:val="21"/>
                <w:szCs w:val="21"/>
                <w:highlight w:val="none"/>
              </w:rPr>
              <w:t>时</w:t>
            </w:r>
          </w:p>
        </w:tc>
        <w:tc>
          <w:tcPr>
            <w:tcW w:w="1659" w:type="dxa"/>
            <w:vAlign w:val="top"/>
          </w:tcPr>
          <w:p w14:paraId="2BDF7C59">
            <w:pPr>
              <w:spacing w:before="219" w:line="232" w:lineRule="auto"/>
              <w:ind w:left="586" w:right="112" w:hanging="460"/>
              <w:jc w:val="center"/>
              <w:rPr>
                <w:rFonts w:ascii="宋体" w:hAnsi="宋体" w:eastAsia="宋体" w:cs="宋体"/>
                <w:sz w:val="21"/>
                <w:szCs w:val="21"/>
                <w:highlight w:val="none"/>
              </w:rPr>
            </w:pPr>
            <w:r>
              <w:rPr>
                <w:rFonts w:ascii="宋体" w:hAnsi="宋体" w:eastAsia="宋体" w:cs="宋体"/>
                <w:spacing w:val="1"/>
                <w:sz w:val="21"/>
                <w:szCs w:val="21"/>
                <w:highlight w:val="none"/>
              </w:rPr>
              <w:t>3人*8学时/</w:t>
            </w:r>
            <w:r>
              <w:rPr>
                <w:rFonts w:ascii="宋体" w:hAnsi="宋体" w:eastAsia="宋体" w:cs="宋体"/>
                <w:sz w:val="21"/>
                <w:szCs w:val="21"/>
                <w:highlight w:val="none"/>
              </w:rPr>
              <w:t>人</w:t>
            </w:r>
          </w:p>
        </w:tc>
        <w:tc>
          <w:tcPr>
            <w:tcW w:w="716" w:type="dxa"/>
            <w:vAlign w:val="top"/>
          </w:tcPr>
          <w:p w14:paraId="7513C61F">
            <w:pPr>
              <w:pStyle w:val="24"/>
              <w:rPr>
                <w:sz w:val="21"/>
                <w:szCs w:val="21"/>
                <w:highlight w:val="none"/>
              </w:rPr>
            </w:pPr>
          </w:p>
        </w:tc>
      </w:tr>
      <w:tr w14:paraId="6DC760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5252" w:type="dxa"/>
            <w:gridSpan w:val="3"/>
            <w:tcBorders>
              <w:top w:val="nil"/>
            </w:tcBorders>
            <w:vAlign w:val="center"/>
          </w:tcPr>
          <w:p w14:paraId="737BA129">
            <w:pPr>
              <w:spacing w:before="56" w:line="228" w:lineRule="auto"/>
              <w:ind w:left="11" w:right="14"/>
              <w:jc w:val="center"/>
              <w:rPr>
                <w:rFonts w:ascii="宋体" w:hAnsi="宋体" w:eastAsia="宋体" w:cs="宋体"/>
                <w:spacing w:val="-1"/>
                <w:sz w:val="21"/>
                <w:szCs w:val="21"/>
                <w:highlight w:val="none"/>
              </w:rPr>
            </w:pPr>
            <w:r>
              <w:rPr>
                <w:rFonts w:hint="eastAsia" w:ascii="宋体" w:hAnsi="宋体" w:eastAsia="宋体" w:cs="宋体"/>
                <w:b/>
                <w:bCs/>
                <w:spacing w:val="2"/>
                <w:sz w:val="21"/>
                <w:szCs w:val="21"/>
                <w:highlight w:val="none"/>
                <w:lang w:val="en-US" w:eastAsia="zh-CN"/>
              </w:rPr>
              <w:t>四标段总价最高限价（</w:t>
            </w:r>
            <w:r>
              <w:rPr>
                <w:rFonts w:ascii="宋体" w:hAnsi="宋体" w:eastAsia="宋体" w:cs="宋体"/>
                <w:b/>
                <w:bCs/>
                <w:spacing w:val="2"/>
                <w:sz w:val="21"/>
                <w:szCs w:val="21"/>
                <w:highlight w:val="none"/>
              </w:rPr>
              <w:t>元</w:t>
            </w:r>
            <w:r>
              <w:rPr>
                <w:rFonts w:hint="eastAsia" w:ascii="宋体" w:hAnsi="宋体" w:eastAsia="宋体" w:cs="宋体"/>
                <w:b/>
                <w:bCs/>
                <w:spacing w:val="2"/>
                <w:sz w:val="21"/>
                <w:szCs w:val="21"/>
                <w:highlight w:val="none"/>
                <w:lang w:val="en-US" w:eastAsia="zh-CN"/>
              </w:rPr>
              <w:t>）</w:t>
            </w:r>
          </w:p>
        </w:tc>
        <w:tc>
          <w:tcPr>
            <w:tcW w:w="2122" w:type="dxa"/>
            <w:tcBorders>
              <w:right w:val="single" w:color="auto" w:sz="4" w:space="0"/>
            </w:tcBorders>
            <w:vAlign w:val="center"/>
          </w:tcPr>
          <w:p w14:paraId="3E6C4550">
            <w:pPr>
              <w:spacing w:before="219" w:line="232" w:lineRule="auto"/>
              <w:ind w:left="586" w:right="112" w:hanging="460"/>
              <w:jc w:val="center"/>
              <w:rPr>
                <w:rFonts w:ascii="宋体" w:hAnsi="宋体" w:eastAsia="宋体" w:cs="宋体"/>
                <w:spacing w:val="1"/>
                <w:sz w:val="21"/>
                <w:szCs w:val="21"/>
                <w:highlight w:val="none"/>
              </w:rPr>
            </w:pPr>
            <w:r>
              <w:rPr>
                <w:rFonts w:ascii="宋体" w:hAnsi="宋体" w:eastAsia="宋体" w:cs="宋体"/>
                <w:b/>
                <w:bCs/>
                <w:spacing w:val="-4"/>
                <w:sz w:val="21"/>
                <w:szCs w:val="21"/>
                <w:highlight w:val="none"/>
              </w:rPr>
              <w:t>192600</w:t>
            </w:r>
          </w:p>
        </w:tc>
        <w:tc>
          <w:tcPr>
            <w:tcW w:w="1659" w:type="dxa"/>
            <w:tcBorders>
              <w:left w:val="single" w:color="auto" w:sz="4" w:space="0"/>
            </w:tcBorders>
            <w:vAlign w:val="center"/>
          </w:tcPr>
          <w:p w14:paraId="7A10A908">
            <w:pPr>
              <w:spacing w:before="219" w:line="232" w:lineRule="auto"/>
              <w:ind w:left="586" w:right="112" w:hanging="460"/>
              <w:jc w:val="center"/>
              <w:rPr>
                <w:rFonts w:ascii="宋体" w:hAnsi="宋体" w:eastAsia="宋体" w:cs="宋体"/>
                <w:b/>
                <w:bCs/>
                <w:spacing w:val="-4"/>
                <w:sz w:val="21"/>
                <w:szCs w:val="21"/>
                <w:highlight w:val="none"/>
              </w:rPr>
            </w:pPr>
          </w:p>
        </w:tc>
        <w:tc>
          <w:tcPr>
            <w:tcW w:w="716" w:type="dxa"/>
            <w:vAlign w:val="top"/>
          </w:tcPr>
          <w:p w14:paraId="4C86C2AD">
            <w:pPr>
              <w:pStyle w:val="24"/>
              <w:rPr>
                <w:sz w:val="21"/>
                <w:szCs w:val="21"/>
                <w:highlight w:val="none"/>
              </w:rPr>
            </w:pPr>
          </w:p>
        </w:tc>
      </w:tr>
    </w:tbl>
    <w:p w14:paraId="132CE87B">
      <w:pPr>
        <w:jc w:val="center"/>
        <w:rPr>
          <w:rFonts w:hint="eastAsia" w:asciiTheme="minorEastAsia" w:hAnsiTheme="minorEastAsia" w:eastAsiaTheme="minorEastAsia" w:cstheme="minorEastAsia"/>
          <w:b/>
          <w:bCs/>
          <w:color w:val="auto"/>
          <w:sz w:val="24"/>
          <w:szCs w:val="24"/>
          <w:highlight w:val="none"/>
          <w:lang w:val="en-US" w:eastAsia="zh-CN"/>
        </w:rPr>
        <w:sectPr>
          <w:pgSz w:w="11906" w:h="16838"/>
          <w:pgMar w:top="1440" w:right="1080" w:bottom="1440" w:left="1080" w:header="851" w:footer="992" w:gutter="0"/>
          <w:pgNumType w:fmt="decimal"/>
          <w:cols w:space="720" w:num="1"/>
          <w:rtlGutter w:val="1"/>
          <w:docGrid w:type="lines" w:linePitch="312" w:charSpace="0"/>
        </w:sectPr>
      </w:pPr>
    </w:p>
    <w:p w14:paraId="0B10988E">
      <w:pPr>
        <w:pStyle w:val="4"/>
        <w:keepNext w:val="0"/>
        <w:keepLines w:val="0"/>
        <w:spacing w:line="240" w:lineRule="auto"/>
        <w:rPr>
          <w:rFonts w:hint="eastAsia" w:ascii="宋体" w:hAnsi="宋体" w:eastAsia="宋体" w:cs="宋体"/>
          <w:color w:val="000000"/>
          <w:highlight w:val="none"/>
        </w:rPr>
      </w:pPr>
      <w:bookmarkStart w:id="59" w:name="_Toc1986"/>
      <w:bookmarkStart w:id="60" w:name="_Toc17310"/>
      <w:bookmarkStart w:id="61" w:name="_Toc5253"/>
      <w:bookmarkStart w:id="62" w:name="_Toc4161"/>
      <w:r>
        <w:rPr>
          <w:rFonts w:hint="eastAsia" w:ascii="宋体" w:hAnsi="宋体" w:eastAsia="宋体" w:cs="宋体"/>
          <w:color w:val="000000"/>
          <w:highlight w:val="none"/>
        </w:rPr>
        <w:t>1. 总则</w:t>
      </w:r>
      <w:bookmarkEnd w:id="49"/>
      <w:bookmarkEnd w:id="50"/>
      <w:bookmarkEnd w:id="51"/>
      <w:bookmarkEnd w:id="52"/>
      <w:bookmarkEnd w:id="53"/>
      <w:bookmarkEnd w:id="54"/>
      <w:bookmarkEnd w:id="55"/>
      <w:bookmarkEnd w:id="56"/>
      <w:bookmarkEnd w:id="57"/>
      <w:bookmarkEnd w:id="58"/>
      <w:bookmarkEnd w:id="59"/>
      <w:bookmarkEnd w:id="60"/>
      <w:bookmarkEnd w:id="61"/>
      <w:bookmarkEnd w:id="62"/>
    </w:p>
    <w:p w14:paraId="4F7B78C8">
      <w:pPr>
        <w:pStyle w:val="5"/>
        <w:keepNext w:val="0"/>
        <w:keepLines w:val="0"/>
        <w:spacing w:line="240" w:lineRule="auto"/>
        <w:rPr>
          <w:rFonts w:hint="eastAsia" w:ascii="宋体" w:hAnsi="宋体" w:eastAsia="宋体" w:cs="宋体"/>
          <w:color w:val="000000"/>
          <w:highlight w:val="none"/>
        </w:rPr>
      </w:pPr>
      <w:bookmarkStart w:id="63" w:name="_Toc30709"/>
      <w:bookmarkStart w:id="64" w:name="_Toc144974498"/>
      <w:bookmarkStart w:id="65" w:name="_Toc30394"/>
      <w:bookmarkStart w:id="66" w:name="_Toc453756896"/>
      <w:bookmarkStart w:id="67" w:name="_Toc152045530"/>
      <w:bookmarkStart w:id="68" w:name="_Toc247085690"/>
      <w:bookmarkStart w:id="69" w:name="_Toc179632547"/>
      <w:bookmarkStart w:id="70" w:name="_Toc6973"/>
      <w:bookmarkStart w:id="71" w:name="_Toc246996176"/>
      <w:bookmarkStart w:id="72" w:name="_Toc152042306"/>
      <w:bookmarkStart w:id="73" w:name="_Toc22255"/>
      <w:bookmarkStart w:id="74" w:name="_Toc246996919"/>
      <w:bookmarkStart w:id="75" w:name="_Toc2263"/>
      <w:bookmarkStart w:id="76" w:name="_Toc8784"/>
      <w:r>
        <w:rPr>
          <w:rFonts w:hint="eastAsia" w:ascii="宋体" w:hAnsi="宋体" w:eastAsia="宋体" w:cs="宋体"/>
          <w:color w:val="000000"/>
          <w:highlight w:val="none"/>
        </w:rPr>
        <w:t>1.1 项目概况</w:t>
      </w:r>
      <w:bookmarkEnd w:id="63"/>
      <w:bookmarkEnd w:id="64"/>
      <w:bookmarkEnd w:id="65"/>
      <w:bookmarkEnd w:id="66"/>
      <w:bookmarkEnd w:id="67"/>
      <w:bookmarkEnd w:id="68"/>
      <w:bookmarkEnd w:id="69"/>
      <w:bookmarkEnd w:id="70"/>
      <w:bookmarkEnd w:id="71"/>
      <w:bookmarkEnd w:id="72"/>
      <w:bookmarkEnd w:id="73"/>
      <w:bookmarkEnd w:id="74"/>
      <w:bookmarkEnd w:id="75"/>
      <w:bookmarkEnd w:id="76"/>
    </w:p>
    <w:p w14:paraId="18D98DAD">
      <w:pPr>
        <w:ind w:firstLine="440" w:firstLineChars="200"/>
        <w:rPr>
          <w:rFonts w:hint="eastAsia" w:ascii="宋体" w:hAnsi="宋体" w:eastAsia="宋体" w:cs="宋体"/>
          <w:color w:val="000000"/>
          <w:sz w:val="22"/>
          <w:szCs w:val="28"/>
          <w:highlight w:val="none"/>
        </w:rPr>
      </w:pPr>
      <w:r>
        <w:rPr>
          <w:rFonts w:hint="eastAsia" w:ascii="宋体" w:hAnsi="宋体" w:eastAsia="宋体" w:cs="宋体"/>
          <w:color w:val="000000"/>
          <w:sz w:val="22"/>
          <w:szCs w:val="28"/>
          <w:highlight w:val="none"/>
        </w:rPr>
        <w:t>1.1.1根据《中华人民共和国</w:t>
      </w:r>
      <w:r>
        <w:rPr>
          <w:rFonts w:hint="eastAsia" w:ascii="宋体" w:hAnsi="宋体" w:eastAsia="宋体" w:cs="宋体"/>
          <w:color w:val="000000"/>
          <w:sz w:val="22"/>
          <w:szCs w:val="28"/>
          <w:highlight w:val="none"/>
          <w:lang w:eastAsia="zh-CN"/>
        </w:rPr>
        <w:t>政府采购</w:t>
      </w:r>
      <w:r>
        <w:rPr>
          <w:rFonts w:hint="eastAsia" w:ascii="宋体" w:hAnsi="宋体" w:eastAsia="宋体" w:cs="宋体"/>
          <w:color w:val="000000"/>
          <w:sz w:val="22"/>
          <w:szCs w:val="28"/>
          <w:highlight w:val="none"/>
        </w:rPr>
        <w:t>法》等有关法律、法规和规章的规定，本招标项目已具备招标条件，</w:t>
      </w:r>
      <w:r>
        <w:rPr>
          <w:rFonts w:hint="eastAsia" w:ascii="宋体" w:hAnsi="宋体" w:eastAsia="宋体" w:cs="宋体"/>
          <w:color w:val="000000"/>
          <w:highlight w:val="none"/>
        </w:rPr>
        <w:t>现对本项目</w:t>
      </w:r>
      <w:r>
        <w:rPr>
          <w:rFonts w:hint="eastAsia" w:ascii="宋体" w:hAnsi="宋体" w:eastAsia="宋体" w:cs="宋体"/>
          <w:color w:val="000000"/>
          <w:szCs w:val="21"/>
          <w:highlight w:val="none"/>
        </w:rPr>
        <w:t>采用资格后审方式</w:t>
      </w:r>
      <w:r>
        <w:rPr>
          <w:rFonts w:hint="eastAsia" w:ascii="宋体" w:hAnsi="宋体" w:eastAsia="宋体" w:cs="宋体"/>
          <w:color w:val="000000"/>
          <w:highlight w:val="none"/>
        </w:rPr>
        <w:t>进行招标</w:t>
      </w:r>
      <w:r>
        <w:rPr>
          <w:rFonts w:hint="eastAsia" w:ascii="宋体" w:hAnsi="宋体" w:eastAsia="宋体" w:cs="宋体"/>
          <w:color w:val="000000"/>
          <w:sz w:val="22"/>
          <w:szCs w:val="28"/>
          <w:highlight w:val="none"/>
        </w:rPr>
        <w:t>。</w:t>
      </w:r>
    </w:p>
    <w:p w14:paraId="1453115C">
      <w:pPr>
        <w:ind w:firstLine="440" w:firstLineChars="200"/>
        <w:rPr>
          <w:rFonts w:hint="eastAsia" w:ascii="宋体" w:hAnsi="宋体" w:eastAsia="宋体" w:cs="宋体"/>
          <w:color w:val="000000"/>
          <w:sz w:val="22"/>
          <w:szCs w:val="28"/>
          <w:highlight w:val="none"/>
        </w:rPr>
      </w:pPr>
      <w:r>
        <w:rPr>
          <w:rFonts w:hint="eastAsia" w:ascii="宋体" w:hAnsi="宋体" w:eastAsia="宋体" w:cs="宋体"/>
          <w:color w:val="000000"/>
          <w:sz w:val="22"/>
          <w:szCs w:val="28"/>
          <w:highlight w:val="none"/>
        </w:rPr>
        <w:t>1.1.2 本招标项目</w:t>
      </w:r>
      <w:r>
        <w:rPr>
          <w:rFonts w:hint="eastAsia" w:ascii="宋体" w:hAnsi="宋体" w:eastAsia="宋体" w:cs="宋体"/>
          <w:color w:val="000000"/>
          <w:sz w:val="22"/>
          <w:szCs w:val="28"/>
          <w:highlight w:val="none"/>
          <w:lang w:eastAsia="zh-CN"/>
        </w:rPr>
        <w:t>采购人</w:t>
      </w:r>
      <w:r>
        <w:rPr>
          <w:rFonts w:hint="eastAsia" w:ascii="宋体" w:hAnsi="宋体" w:eastAsia="宋体" w:cs="宋体"/>
          <w:color w:val="000000"/>
          <w:sz w:val="22"/>
          <w:szCs w:val="28"/>
          <w:highlight w:val="none"/>
        </w:rPr>
        <w:t>：见</w:t>
      </w:r>
      <w:r>
        <w:rPr>
          <w:rFonts w:hint="eastAsia" w:ascii="宋体" w:hAnsi="宋体" w:cs="宋体"/>
          <w:color w:val="000000"/>
          <w:sz w:val="22"/>
          <w:szCs w:val="28"/>
          <w:highlight w:val="none"/>
          <w:lang w:eastAsia="zh-CN"/>
        </w:rPr>
        <w:t>供应商</w:t>
      </w:r>
      <w:r>
        <w:rPr>
          <w:rFonts w:hint="eastAsia" w:ascii="宋体" w:hAnsi="宋体" w:eastAsia="宋体" w:cs="宋体"/>
          <w:color w:val="000000"/>
          <w:sz w:val="22"/>
          <w:szCs w:val="28"/>
          <w:highlight w:val="none"/>
        </w:rPr>
        <w:t>须知前附表。</w:t>
      </w:r>
    </w:p>
    <w:p w14:paraId="39CDF7E6">
      <w:pPr>
        <w:ind w:firstLine="440" w:firstLineChars="200"/>
        <w:rPr>
          <w:rFonts w:hint="eastAsia" w:ascii="宋体" w:hAnsi="宋体" w:eastAsia="宋体" w:cs="宋体"/>
          <w:color w:val="000000"/>
          <w:sz w:val="22"/>
          <w:szCs w:val="28"/>
          <w:highlight w:val="none"/>
        </w:rPr>
      </w:pPr>
      <w:r>
        <w:rPr>
          <w:rFonts w:hint="eastAsia" w:ascii="宋体" w:hAnsi="宋体" w:eastAsia="宋体" w:cs="宋体"/>
          <w:color w:val="000000"/>
          <w:sz w:val="22"/>
          <w:szCs w:val="28"/>
          <w:highlight w:val="none"/>
        </w:rPr>
        <w:t>1.1.3 本招标项目</w:t>
      </w:r>
      <w:r>
        <w:rPr>
          <w:rFonts w:hint="eastAsia" w:ascii="宋体" w:hAnsi="宋体" w:eastAsia="宋体" w:cs="宋体"/>
          <w:color w:val="000000"/>
          <w:sz w:val="22"/>
          <w:szCs w:val="28"/>
          <w:highlight w:val="none"/>
          <w:lang w:eastAsia="zh-CN"/>
        </w:rPr>
        <w:t>采购代理机构</w:t>
      </w:r>
      <w:r>
        <w:rPr>
          <w:rFonts w:hint="eastAsia" w:ascii="宋体" w:hAnsi="宋体" w:eastAsia="宋体" w:cs="宋体"/>
          <w:color w:val="000000"/>
          <w:sz w:val="22"/>
          <w:szCs w:val="28"/>
          <w:highlight w:val="none"/>
        </w:rPr>
        <w:t>：见</w:t>
      </w:r>
      <w:r>
        <w:rPr>
          <w:rFonts w:hint="eastAsia" w:ascii="宋体" w:hAnsi="宋体" w:cs="宋体"/>
          <w:color w:val="000000"/>
          <w:sz w:val="22"/>
          <w:szCs w:val="28"/>
          <w:highlight w:val="none"/>
          <w:lang w:eastAsia="zh-CN"/>
        </w:rPr>
        <w:t>供应商</w:t>
      </w:r>
      <w:r>
        <w:rPr>
          <w:rFonts w:hint="eastAsia" w:ascii="宋体" w:hAnsi="宋体" w:eastAsia="宋体" w:cs="宋体"/>
          <w:color w:val="000000"/>
          <w:sz w:val="22"/>
          <w:szCs w:val="28"/>
          <w:highlight w:val="none"/>
        </w:rPr>
        <w:t>须知前附表。</w:t>
      </w:r>
    </w:p>
    <w:p w14:paraId="3F4445E1">
      <w:pPr>
        <w:ind w:firstLine="440" w:firstLineChars="200"/>
        <w:rPr>
          <w:rFonts w:hint="eastAsia" w:ascii="宋体" w:hAnsi="宋体" w:eastAsia="宋体" w:cs="宋体"/>
          <w:color w:val="000000"/>
          <w:sz w:val="22"/>
          <w:szCs w:val="28"/>
          <w:highlight w:val="none"/>
        </w:rPr>
      </w:pPr>
      <w:r>
        <w:rPr>
          <w:rFonts w:hint="eastAsia" w:ascii="宋体" w:hAnsi="宋体" w:eastAsia="宋体" w:cs="宋体"/>
          <w:color w:val="000000"/>
          <w:sz w:val="22"/>
          <w:szCs w:val="28"/>
          <w:highlight w:val="none"/>
        </w:rPr>
        <w:t>1.1.4 本招标项目名称：见</w:t>
      </w:r>
      <w:r>
        <w:rPr>
          <w:rFonts w:hint="eastAsia" w:ascii="宋体" w:hAnsi="宋体" w:cs="宋体"/>
          <w:color w:val="000000"/>
          <w:sz w:val="22"/>
          <w:szCs w:val="28"/>
          <w:highlight w:val="none"/>
          <w:lang w:eastAsia="zh-CN"/>
        </w:rPr>
        <w:t>供应商</w:t>
      </w:r>
      <w:r>
        <w:rPr>
          <w:rFonts w:hint="eastAsia" w:ascii="宋体" w:hAnsi="宋体" w:eastAsia="宋体" w:cs="宋体"/>
          <w:color w:val="000000"/>
          <w:sz w:val="22"/>
          <w:szCs w:val="28"/>
          <w:highlight w:val="none"/>
        </w:rPr>
        <w:t>须知前附表。</w:t>
      </w:r>
    </w:p>
    <w:p w14:paraId="51940E37">
      <w:pPr>
        <w:ind w:firstLine="440" w:firstLineChars="200"/>
        <w:rPr>
          <w:rFonts w:hint="eastAsia" w:ascii="宋体" w:hAnsi="宋体" w:eastAsia="宋体" w:cs="宋体"/>
          <w:color w:val="000000"/>
          <w:sz w:val="22"/>
          <w:szCs w:val="28"/>
          <w:highlight w:val="none"/>
        </w:rPr>
      </w:pPr>
      <w:r>
        <w:rPr>
          <w:rFonts w:hint="eastAsia" w:ascii="宋体" w:hAnsi="宋体" w:eastAsia="宋体" w:cs="宋体"/>
          <w:color w:val="000000"/>
          <w:sz w:val="22"/>
          <w:szCs w:val="28"/>
          <w:highlight w:val="none"/>
        </w:rPr>
        <w:t>1.1.5 本招标项目</w:t>
      </w:r>
      <w:r>
        <w:rPr>
          <w:rFonts w:hint="eastAsia" w:ascii="宋体" w:hAnsi="宋体" w:eastAsia="宋体" w:cs="宋体"/>
          <w:color w:val="000000"/>
          <w:sz w:val="22"/>
          <w:szCs w:val="28"/>
          <w:highlight w:val="none"/>
          <w:lang w:eastAsia="zh-CN"/>
        </w:rPr>
        <w:t>服务地点</w:t>
      </w:r>
      <w:r>
        <w:rPr>
          <w:rFonts w:hint="eastAsia" w:ascii="宋体" w:hAnsi="宋体" w:eastAsia="宋体" w:cs="宋体"/>
          <w:color w:val="000000"/>
          <w:sz w:val="22"/>
          <w:szCs w:val="28"/>
          <w:highlight w:val="none"/>
        </w:rPr>
        <w:t>：见</w:t>
      </w:r>
      <w:r>
        <w:rPr>
          <w:rFonts w:hint="eastAsia" w:ascii="宋体" w:hAnsi="宋体" w:cs="宋体"/>
          <w:color w:val="000000"/>
          <w:sz w:val="22"/>
          <w:szCs w:val="28"/>
          <w:highlight w:val="none"/>
          <w:lang w:eastAsia="zh-CN"/>
        </w:rPr>
        <w:t>供应商</w:t>
      </w:r>
      <w:r>
        <w:rPr>
          <w:rFonts w:hint="eastAsia" w:ascii="宋体" w:hAnsi="宋体" w:eastAsia="宋体" w:cs="宋体"/>
          <w:color w:val="000000"/>
          <w:sz w:val="22"/>
          <w:szCs w:val="28"/>
          <w:highlight w:val="none"/>
        </w:rPr>
        <w:t>须知前附表。</w:t>
      </w:r>
    </w:p>
    <w:p w14:paraId="0A4444B3">
      <w:pPr>
        <w:pStyle w:val="5"/>
        <w:keepNext w:val="0"/>
        <w:keepLines w:val="0"/>
        <w:spacing w:line="240" w:lineRule="auto"/>
        <w:rPr>
          <w:rFonts w:hint="eastAsia" w:ascii="宋体" w:hAnsi="宋体" w:eastAsia="宋体" w:cs="宋体"/>
          <w:color w:val="000000"/>
          <w:highlight w:val="none"/>
        </w:rPr>
      </w:pPr>
      <w:bookmarkStart w:id="77" w:name="_Toc12643"/>
      <w:bookmarkStart w:id="78" w:name="_Toc152042307"/>
      <w:bookmarkStart w:id="79" w:name="_Toc16923"/>
      <w:bookmarkStart w:id="80" w:name="_Toc15011"/>
      <w:bookmarkStart w:id="81" w:name="_Toc246996920"/>
      <w:bookmarkStart w:id="82" w:name="_Toc144974499"/>
      <w:bookmarkStart w:id="83" w:name="_Toc152045531"/>
      <w:bookmarkStart w:id="84" w:name="_Toc247085691"/>
      <w:bookmarkStart w:id="85" w:name="_Toc8644"/>
      <w:bookmarkStart w:id="86" w:name="_Toc246996177"/>
      <w:bookmarkStart w:id="87" w:name="_Toc2635"/>
      <w:bookmarkStart w:id="88" w:name="_Toc453756897"/>
      <w:bookmarkStart w:id="89" w:name="_Toc28448"/>
      <w:bookmarkStart w:id="90" w:name="_Toc179632548"/>
      <w:r>
        <w:rPr>
          <w:rFonts w:hint="eastAsia" w:ascii="宋体" w:hAnsi="宋体" w:eastAsia="宋体" w:cs="宋体"/>
          <w:color w:val="000000"/>
          <w:highlight w:val="none"/>
        </w:rPr>
        <w:t>1.2 资金来源和落实情况</w:t>
      </w:r>
      <w:bookmarkEnd w:id="77"/>
      <w:bookmarkEnd w:id="78"/>
      <w:bookmarkEnd w:id="79"/>
      <w:bookmarkEnd w:id="80"/>
      <w:bookmarkEnd w:id="81"/>
      <w:bookmarkEnd w:id="82"/>
      <w:bookmarkEnd w:id="83"/>
      <w:bookmarkEnd w:id="84"/>
      <w:bookmarkEnd w:id="85"/>
      <w:bookmarkEnd w:id="86"/>
      <w:bookmarkEnd w:id="87"/>
      <w:bookmarkEnd w:id="88"/>
      <w:bookmarkEnd w:id="89"/>
      <w:bookmarkEnd w:id="90"/>
    </w:p>
    <w:p w14:paraId="7060A081">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1.2.1 本招标项目的资金来源及出资比例：见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0AC6402B">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1.2.2 本招标项目的资金落实情况：见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2D2BA600">
      <w:pPr>
        <w:pStyle w:val="5"/>
        <w:keepNext w:val="0"/>
        <w:keepLines w:val="0"/>
        <w:spacing w:line="240" w:lineRule="auto"/>
        <w:rPr>
          <w:rFonts w:hint="eastAsia" w:ascii="宋体" w:hAnsi="宋体" w:eastAsia="宋体" w:cs="宋体"/>
          <w:color w:val="000000"/>
          <w:highlight w:val="none"/>
          <w:lang w:eastAsia="zh-CN"/>
        </w:rPr>
      </w:pPr>
      <w:bookmarkStart w:id="91" w:name="_Toc20776"/>
      <w:bookmarkStart w:id="92" w:name="_Toc144974500"/>
      <w:bookmarkStart w:id="93" w:name="_Toc2196"/>
      <w:bookmarkStart w:id="94" w:name="_Toc13895"/>
      <w:bookmarkStart w:id="95" w:name="_Toc246996178"/>
      <w:bookmarkStart w:id="96" w:name="_Toc246996921"/>
      <w:bookmarkStart w:id="97" w:name="_Toc22723"/>
      <w:bookmarkStart w:id="98" w:name="_Toc179632549"/>
      <w:bookmarkStart w:id="99" w:name="_Toc152045532"/>
      <w:bookmarkStart w:id="100" w:name="_Toc15441"/>
      <w:bookmarkStart w:id="101" w:name="_Toc26754"/>
      <w:bookmarkStart w:id="102" w:name="_Toc152042308"/>
      <w:bookmarkStart w:id="103" w:name="_Toc453756898"/>
      <w:bookmarkStart w:id="104" w:name="_Toc247085692"/>
      <w:r>
        <w:rPr>
          <w:rFonts w:hint="eastAsia" w:ascii="宋体" w:hAnsi="宋体" w:eastAsia="宋体" w:cs="宋体"/>
          <w:color w:val="000000"/>
          <w:highlight w:val="none"/>
        </w:rPr>
        <w:t xml:space="preserve">1.3 </w:t>
      </w:r>
      <w:r>
        <w:rPr>
          <w:rFonts w:hint="eastAsia" w:ascii="宋体" w:hAnsi="宋体" w:eastAsia="宋体" w:cs="宋体"/>
          <w:color w:val="000000"/>
          <w:highlight w:val="none"/>
          <w:lang w:val="en-US" w:eastAsia="zh-CN"/>
        </w:rPr>
        <w:t>采购</w:t>
      </w:r>
      <w:r>
        <w:rPr>
          <w:rFonts w:hint="eastAsia" w:ascii="宋体" w:hAnsi="宋体" w:eastAsia="宋体" w:cs="宋体"/>
          <w:color w:val="000000"/>
          <w:highlight w:val="none"/>
        </w:rPr>
        <w:t>范围、</w:t>
      </w:r>
      <w:r>
        <w:rPr>
          <w:rFonts w:hint="eastAsia" w:ascii="宋体" w:hAnsi="宋体" w:eastAsia="宋体" w:cs="宋体"/>
          <w:color w:val="000000"/>
          <w:highlight w:val="none"/>
          <w:lang w:eastAsia="zh-CN"/>
        </w:rPr>
        <w:t>合同履行期限（服务期）</w:t>
      </w:r>
      <w:r>
        <w:rPr>
          <w:rFonts w:hint="eastAsia" w:ascii="宋体" w:hAnsi="宋体" w:eastAsia="宋体" w:cs="宋体"/>
          <w:color w:val="000000"/>
          <w:highlight w:val="none"/>
        </w:rPr>
        <w:t>、</w:t>
      </w:r>
      <w:bookmarkEnd w:id="91"/>
      <w:bookmarkEnd w:id="92"/>
      <w:bookmarkEnd w:id="93"/>
      <w:bookmarkEnd w:id="94"/>
      <w:bookmarkEnd w:id="95"/>
      <w:bookmarkEnd w:id="96"/>
      <w:bookmarkEnd w:id="97"/>
      <w:bookmarkEnd w:id="98"/>
      <w:bookmarkEnd w:id="99"/>
      <w:bookmarkEnd w:id="100"/>
      <w:bookmarkEnd w:id="101"/>
      <w:bookmarkEnd w:id="102"/>
      <w:bookmarkEnd w:id="103"/>
      <w:bookmarkEnd w:id="104"/>
      <w:r>
        <w:rPr>
          <w:rFonts w:hint="eastAsia" w:ascii="宋体" w:hAnsi="宋体" w:eastAsia="宋体" w:cs="宋体"/>
          <w:color w:val="000000"/>
          <w:highlight w:val="none"/>
          <w:lang w:eastAsia="zh-CN"/>
        </w:rPr>
        <w:t>服务标准</w:t>
      </w:r>
    </w:p>
    <w:p w14:paraId="44E8B0C8">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1.3.1 本次招标范围：见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75E0E0AD">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1.3.2 本招标项目的</w:t>
      </w:r>
      <w:r>
        <w:rPr>
          <w:rFonts w:hint="eastAsia" w:ascii="宋体" w:hAnsi="宋体" w:eastAsia="宋体" w:cs="宋体"/>
          <w:color w:val="000000"/>
          <w:highlight w:val="none"/>
          <w:lang w:eastAsia="zh-CN"/>
        </w:rPr>
        <w:t>合同履行期限</w:t>
      </w:r>
      <w:r>
        <w:rPr>
          <w:rFonts w:hint="eastAsia" w:ascii="宋体" w:hAnsi="宋体" w:eastAsia="宋体" w:cs="宋体"/>
          <w:color w:val="000000"/>
          <w:highlight w:val="none"/>
        </w:rPr>
        <w:t>：见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1398CDC7">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1.3.3 本招标项目的</w:t>
      </w:r>
      <w:r>
        <w:rPr>
          <w:rFonts w:hint="eastAsia" w:ascii="宋体" w:hAnsi="宋体" w:eastAsia="宋体" w:cs="宋体"/>
          <w:color w:val="000000"/>
          <w:highlight w:val="none"/>
          <w:lang w:eastAsia="zh-CN"/>
        </w:rPr>
        <w:t>服务标准</w:t>
      </w:r>
      <w:r>
        <w:rPr>
          <w:rFonts w:hint="eastAsia" w:ascii="宋体" w:hAnsi="宋体" w:eastAsia="宋体" w:cs="宋体"/>
          <w:color w:val="000000"/>
          <w:highlight w:val="none"/>
        </w:rPr>
        <w:t>：见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7D2D8B91">
      <w:pPr>
        <w:pStyle w:val="5"/>
        <w:keepNext w:val="0"/>
        <w:keepLines w:val="0"/>
        <w:spacing w:line="240" w:lineRule="auto"/>
        <w:rPr>
          <w:rFonts w:hint="eastAsia" w:ascii="宋体" w:hAnsi="宋体" w:eastAsia="宋体" w:cs="宋体"/>
          <w:color w:val="000000"/>
          <w:highlight w:val="none"/>
        </w:rPr>
      </w:pPr>
      <w:bookmarkStart w:id="105" w:name="_Toc8033"/>
      <w:bookmarkStart w:id="106" w:name="_Toc25551"/>
      <w:bookmarkStart w:id="107" w:name="_Toc26366"/>
      <w:bookmarkStart w:id="108" w:name="_Toc152042310"/>
      <w:bookmarkStart w:id="109" w:name="_Toc453756899"/>
      <w:bookmarkStart w:id="110" w:name="_Toc2323"/>
      <w:bookmarkStart w:id="111" w:name="_Toc247085693"/>
      <w:bookmarkStart w:id="112" w:name="_Toc26571"/>
      <w:bookmarkStart w:id="113" w:name="_Toc20723"/>
      <w:bookmarkStart w:id="114" w:name="_Toc152045534"/>
      <w:bookmarkStart w:id="115" w:name="_Toc246996179"/>
      <w:bookmarkStart w:id="116" w:name="_Toc179632551"/>
      <w:bookmarkStart w:id="117" w:name="_Toc144974502"/>
      <w:bookmarkStart w:id="118" w:name="_Toc246996922"/>
      <w:r>
        <w:rPr>
          <w:rFonts w:hint="eastAsia" w:ascii="宋体" w:hAnsi="宋体" w:eastAsia="宋体" w:cs="宋体"/>
          <w:color w:val="000000"/>
          <w:highlight w:val="none"/>
        </w:rPr>
        <w:t xml:space="preserve">1.4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资格要求</w:t>
      </w:r>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p>
    <w:p w14:paraId="4C443B92">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 xml:space="preserve">1.4.1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应具备承担本项目施工的资质条件、能力和信誉。</w:t>
      </w:r>
    </w:p>
    <w:p w14:paraId="7DC7215A">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（1）资质条件：见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6FFD6445">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w:t>
      </w:r>
      <w:r>
        <w:rPr>
          <w:rFonts w:hint="eastAsia" w:ascii="宋体" w:hAnsi="宋体" w:eastAsia="宋体" w:cs="宋体"/>
          <w:color w:val="000000"/>
          <w:highlight w:val="none"/>
          <w:lang w:val="en-US" w:eastAsia="zh-CN"/>
        </w:rPr>
        <w:t>2</w:t>
      </w:r>
      <w:r>
        <w:rPr>
          <w:rFonts w:hint="eastAsia" w:ascii="宋体" w:hAnsi="宋体" w:eastAsia="宋体" w:cs="宋体"/>
          <w:color w:val="000000"/>
          <w:highlight w:val="none"/>
        </w:rPr>
        <w:t>）财务要求：见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4ECF89D6">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w:t>
      </w:r>
      <w:r>
        <w:rPr>
          <w:rFonts w:hint="eastAsia" w:ascii="宋体" w:hAnsi="宋体" w:eastAsia="宋体" w:cs="宋体"/>
          <w:color w:val="000000"/>
          <w:highlight w:val="none"/>
          <w:lang w:val="en-US" w:eastAsia="zh-CN"/>
        </w:rPr>
        <w:t>3</w:t>
      </w:r>
      <w:r>
        <w:rPr>
          <w:rFonts w:hint="eastAsia" w:ascii="宋体" w:hAnsi="宋体" w:eastAsia="宋体" w:cs="宋体"/>
          <w:color w:val="000000"/>
          <w:highlight w:val="none"/>
        </w:rPr>
        <w:t>）业绩要求：见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6ECCBC5B">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w:t>
      </w:r>
      <w:r>
        <w:rPr>
          <w:rFonts w:hint="eastAsia" w:ascii="宋体" w:hAnsi="宋体" w:eastAsia="宋体" w:cs="宋体"/>
          <w:color w:val="000000"/>
          <w:highlight w:val="none"/>
          <w:lang w:val="en-US" w:eastAsia="zh-CN"/>
        </w:rPr>
        <w:t>4</w:t>
      </w:r>
      <w:r>
        <w:rPr>
          <w:rFonts w:hint="eastAsia" w:ascii="宋体" w:hAnsi="宋体" w:eastAsia="宋体" w:cs="宋体"/>
          <w:color w:val="000000"/>
          <w:highlight w:val="none"/>
        </w:rPr>
        <w:t>）其他要求：见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2D1C4A39">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 xml:space="preserve">1.4.2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不得存在下列情形之一：</w:t>
      </w:r>
    </w:p>
    <w:p w14:paraId="740AA71C">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（1）为采购人不具有独立法人资格的附属机构（单位）；</w:t>
      </w:r>
    </w:p>
    <w:p w14:paraId="5149485F">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 xml:space="preserve">（2）为本招标项目前期准备提供设计或咨询服务的； </w:t>
      </w:r>
    </w:p>
    <w:p w14:paraId="5A34F24B">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 xml:space="preserve">（3）为本招标项目提供招标代理服务的； </w:t>
      </w:r>
    </w:p>
    <w:p w14:paraId="5EC77128">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（4）与本招标项目的招标代理机构同为一个法定代表人的；</w:t>
      </w:r>
    </w:p>
    <w:p w14:paraId="1ED81680">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（5）与本招标项目的招标代理机构相互控股或参股的；</w:t>
      </w:r>
    </w:p>
    <w:p w14:paraId="48FE8810">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（6）与本招标项目的招标代理机构相互任职或工作的；</w:t>
      </w:r>
    </w:p>
    <w:p w14:paraId="704694F5">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 xml:space="preserve">（7）被责令停业的； </w:t>
      </w:r>
    </w:p>
    <w:p w14:paraId="65730785">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 xml:space="preserve">（8）被暂停或取消投标资格的； </w:t>
      </w:r>
    </w:p>
    <w:p w14:paraId="347DDF95">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（9）财产被接管或冻结的；</w:t>
      </w:r>
    </w:p>
    <w:p w14:paraId="03D6B742">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（10）</w:t>
      </w:r>
      <w:r>
        <w:rPr>
          <w:rFonts w:hint="eastAsia" w:ascii="宋体" w:hAnsi="宋体" w:eastAsia="宋体" w:cs="宋体"/>
          <w:color w:val="000000"/>
          <w:highlight w:val="none"/>
          <w:lang w:eastAsia="zh-CN"/>
        </w:rPr>
        <w:t>在参与采购活动前三年内在经营活动中有重大违法记录</w:t>
      </w:r>
      <w:r>
        <w:rPr>
          <w:rFonts w:hint="eastAsia" w:ascii="宋体" w:hAnsi="宋体" w:eastAsia="宋体" w:cs="宋体"/>
          <w:color w:val="000000"/>
          <w:highlight w:val="none"/>
        </w:rPr>
        <w:t>。</w:t>
      </w:r>
    </w:p>
    <w:p w14:paraId="5856E714">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1.4.3 </w:t>
      </w:r>
      <w:r>
        <w:rPr>
          <w:rFonts w:hint="eastAsia" w:ascii="宋体" w:hAnsi="宋体" w:eastAsia="宋体" w:cs="宋体"/>
          <w:color w:val="000000"/>
          <w:szCs w:val="21"/>
          <w:highlight w:val="none"/>
          <w:lang w:eastAsia="zh-CN"/>
        </w:rPr>
        <w:t>单位负责人为同一人或者存在直接控股、管理关系的不同供应商，不得参加同一合同项下的政府采购活动。</w:t>
      </w:r>
    </w:p>
    <w:p w14:paraId="003A2B65">
      <w:pPr>
        <w:pStyle w:val="5"/>
        <w:keepNext w:val="0"/>
        <w:keepLines w:val="0"/>
        <w:spacing w:line="240" w:lineRule="auto"/>
        <w:rPr>
          <w:rFonts w:hint="eastAsia" w:ascii="宋体" w:hAnsi="宋体" w:eastAsia="宋体" w:cs="宋体"/>
          <w:color w:val="000000"/>
          <w:highlight w:val="none"/>
        </w:rPr>
      </w:pPr>
      <w:bookmarkStart w:id="119" w:name="_Toc152045535"/>
      <w:bookmarkStart w:id="120" w:name="_Toc246996180"/>
      <w:bookmarkStart w:id="121" w:name="_Toc179632552"/>
      <w:bookmarkStart w:id="122" w:name="_Toc144974503"/>
      <w:bookmarkStart w:id="123" w:name="_Toc453756900"/>
      <w:bookmarkStart w:id="124" w:name="_Toc8589"/>
      <w:bookmarkStart w:id="125" w:name="_Toc26251"/>
      <w:bookmarkStart w:id="126" w:name="_Toc15234"/>
      <w:bookmarkStart w:id="127" w:name="_Toc246996923"/>
      <w:bookmarkStart w:id="128" w:name="_Toc152042311"/>
      <w:bookmarkStart w:id="129" w:name="_Toc247085694"/>
      <w:bookmarkStart w:id="130" w:name="_Toc16208"/>
      <w:bookmarkStart w:id="131" w:name="_Toc5888"/>
      <w:bookmarkStart w:id="132" w:name="_Toc21895"/>
      <w:r>
        <w:rPr>
          <w:rFonts w:hint="eastAsia" w:ascii="宋体" w:hAnsi="宋体" w:eastAsia="宋体" w:cs="宋体"/>
          <w:color w:val="000000"/>
          <w:highlight w:val="none"/>
        </w:rPr>
        <w:t>1.5 费用承担</w:t>
      </w:r>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p>
    <w:p w14:paraId="0C2FE0FA">
      <w:pPr>
        <w:ind w:firstLine="420" w:firstLineChars="200"/>
        <w:rPr>
          <w:rFonts w:hint="eastAsia" w:ascii="宋体" w:hAnsi="宋体" w:eastAsia="宋体" w:cs="宋体"/>
          <w:color w:val="000000"/>
          <w:highlight w:val="none"/>
        </w:rPr>
      </w:pPr>
      <w:r>
        <w:rPr>
          <w:rFonts w:hint="eastAsia" w:ascii="宋体" w:hAnsi="宋体" w:cs="宋体"/>
          <w:color w:val="000000"/>
          <w:highlight w:val="none"/>
          <w:lang w:eastAsia="zh-CN"/>
        </w:rPr>
        <w:t>供应商</w:t>
      </w:r>
      <w:r>
        <w:rPr>
          <w:rFonts w:hint="eastAsia" w:ascii="宋体" w:hAnsi="宋体" w:eastAsia="宋体" w:cs="宋体"/>
          <w:color w:val="000000"/>
          <w:highlight w:val="none"/>
        </w:rPr>
        <w:t>准备和参加投标活动发生的费用自理。</w:t>
      </w:r>
    </w:p>
    <w:p w14:paraId="50D1637B">
      <w:pPr>
        <w:pStyle w:val="5"/>
        <w:keepNext w:val="0"/>
        <w:keepLines w:val="0"/>
        <w:spacing w:line="240" w:lineRule="auto"/>
        <w:rPr>
          <w:rFonts w:hint="eastAsia" w:ascii="宋体" w:hAnsi="宋体" w:eastAsia="宋体" w:cs="宋体"/>
          <w:color w:val="000000"/>
          <w:highlight w:val="none"/>
        </w:rPr>
      </w:pPr>
      <w:bookmarkStart w:id="133" w:name="_Toc152045536"/>
      <w:bookmarkStart w:id="134" w:name="_Toc246996924"/>
      <w:bookmarkStart w:id="135" w:name="_Toc7421"/>
      <w:bookmarkStart w:id="136" w:name="_Toc4656"/>
      <w:bookmarkStart w:id="137" w:name="_Toc606"/>
      <w:bookmarkStart w:id="138" w:name="_Toc19752"/>
      <w:bookmarkStart w:id="139" w:name="_Toc144974504"/>
      <w:bookmarkStart w:id="140" w:name="_Toc6909"/>
      <w:bookmarkStart w:id="141" w:name="_Toc453756901"/>
      <w:bookmarkStart w:id="142" w:name="_Toc246996181"/>
      <w:bookmarkStart w:id="143" w:name="_Toc152042312"/>
      <w:bookmarkStart w:id="144" w:name="_Toc179632553"/>
      <w:bookmarkStart w:id="145" w:name="_Toc3663"/>
      <w:bookmarkStart w:id="146" w:name="_Toc247085695"/>
      <w:r>
        <w:rPr>
          <w:rFonts w:hint="eastAsia" w:ascii="宋体" w:hAnsi="宋体" w:eastAsia="宋体" w:cs="宋体"/>
          <w:color w:val="000000"/>
          <w:highlight w:val="none"/>
        </w:rPr>
        <w:t>1.6 保密</w:t>
      </w:r>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p>
    <w:p w14:paraId="66998A17">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参与招标投标活动的各方应对招标文件和投标文件中的商业和技术等秘密保密，违者应对由此造成的后果承担法律责任。 </w:t>
      </w:r>
    </w:p>
    <w:p w14:paraId="5828F26F">
      <w:pPr>
        <w:pStyle w:val="5"/>
        <w:keepNext w:val="0"/>
        <w:keepLines w:val="0"/>
        <w:spacing w:line="240" w:lineRule="auto"/>
        <w:rPr>
          <w:rFonts w:hint="eastAsia" w:ascii="宋体" w:hAnsi="宋体" w:eastAsia="宋体" w:cs="宋体"/>
          <w:color w:val="000000"/>
          <w:highlight w:val="none"/>
        </w:rPr>
      </w:pPr>
      <w:bookmarkStart w:id="147" w:name="_Toc144974505"/>
      <w:bookmarkStart w:id="148" w:name="_Toc152045537"/>
      <w:bookmarkStart w:id="149" w:name="_Toc453756902"/>
      <w:bookmarkStart w:id="150" w:name="_Toc2536"/>
      <w:bookmarkStart w:id="151" w:name="_Toc14016"/>
      <w:bookmarkStart w:id="152" w:name="_Toc20732"/>
      <w:bookmarkStart w:id="153" w:name="_Toc892"/>
      <w:bookmarkStart w:id="154" w:name="_Toc179632554"/>
      <w:bookmarkStart w:id="155" w:name="_Toc246996182"/>
      <w:bookmarkStart w:id="156" w:name="_Toc5320"/>
      <w:bookmarkStart w:id="157" w:name="_Toc246996925"/>
      <w:bookmarkStart w:id="158" w:name="_Toc152042313"/>
      <w:bookmarkStart w:id="159" w:name="_Toc12070"/>
      <w:bookmarkStart w:id="160" w:name="_Toc247085696"/>
      <w:r>
        <w:rPr>
          <w:rFonts w:hint="eastAsia" w:ascii="宋体" w:hAnsi="宋体" w:eastAsia="宋体" w:cs="宋体"/>
          <w:color w:val="000000"/>
          <w:highlight w:val="none"/>
        </w:rPr>
        <w:t>1.7 语言</w:t>
      </w:r>
      <w:bookmarkEnd w:id="147"/>
      <w:r>
        <w:rPr>
          <w:rFonts w:hint="eastAsia" w:ascii="宋体" w:hAnsi="宋体" w:eastAsia="宋体" w:cs="宋体"/>
          <w:color w:val="000000"/>
          <w:highlight w:val="none"/>
        </w:rPr>
        <w:t>文字</w:t>
      </w:r>
      <w:bookmarkEnd w:id="148"/>
      <w:bookmarkEnd w:id="149"/>
      <w:bookmarkEnd w:id="150"/>
      <w:bookmarkEnd w:id="151"/>
      <w:bookmarkEnd w:id="152"/>
      <w:bookmarkEnd w:id="153"/>
      <w:bookmarkEnd w:id="154"/>
      <w:bookmarkEnd w:id="155"/>
      <w:bookmarkEnd w:id="156"/>
      <w:bookmarkEnd w:id="157"/>
      <w:bookmarkEnd w:id="158"/>
      <w:bookmarkEnd w:id="159"/>
      <w:bookmarkEnd w:id="160"/>
    </w:p>
    <w:p w14:paraId="731583B5">
      <w:pPr>
        <w:ind w:firstLine="420" w:firstLineChars="200"/>
        <w:rPr>
          <w:rFonts w:hint="eastAsia" w:ascii="宋体" w:hAnsi="宋体" w:eastAsia="宋体" w:cs="宋体"/>
          <w:color w:val="000000"/>
          <w:highlight w:val="none"/>
        </w:rPr>
      </w:pPr>
      <w:bookmarkStart w:id="161" w:name="_Toc247085697"/>
      <w:bookmarkStart w:id="162" w:name="_Toc152045538"/>
      <w:bookmarkStart w:id="163" w:name="_Toc246996183"/>
      <w:bookmarkStart w:id="164" w:name="_Toc179632555"/>
      <w:bookmarkStart w:id="165" w:name="_Toc246996926"/>
      <w:bookmarkStart w:id="166" w:name="_Toc152042314"/>
      <w:bookmarkStart w:id="167" w:name="_Toc144974506"/>
      <w:r>
        <w:rPr>
          <w:rFonts w:hint="eastAsia" w:ascii="宋体" w:hAnsi="宋体" w:eastAsia="宋体" w:cs="宋体"/>
          <w:color w:val="000000"/>
          <w:highlight w:val="none"/>
        </w:rPr>
        <w:t>招标投标文件使用的语言文字为中文。专用术语使用外文的，应附有中文注释。</w:t>
      </w:r>
    </w:p>
    <w:p w14:paraId="24D86152">
      <w:pPr>
        <w:pStyle w:val="5"/>
        <w:keepNext w:val="0"/>
        <w:keepLines w:val="0"/>
        <w:spacing w:line="240" w:lineRule="auto"/>
        <w:rPr>
          <w:rFonts w:hint="eastAsia" w:ascii="宋体" w:hAnsi="宋体" w:eastAsia="宋体" w:cs="宋体"/>
          <w:color w:val="000000"/>
          <w:highlight w:val="none"/>
        </w:rPr>
      </w:pPr>
      <w:bookmarkStart w:id="168" w:name="_Toc28117"/>
      <w:bookmarkStart w:id="169" w:name="_Toc12433"/>
      <w:bookmarkStart w:id="170" w:name="_Toc18268"/>
      <w:bookmarkStart w:id="171" w:name="_Toc453756903"/>
      <w:bookmarkStart w:id="172" w:name="_Toc15979"/>
      <w:bookmarkStart w:id="173" w:name="_Toc3977"/>
      <w:bookmarkStart w:id="174" w:name="_Toc32596"/>
      <w:r>
        <w:rPr>
          <w:rFonts w:hint="eastAsia" w:ascii="宋体" w:hAnsi="宋体" w:eastAsia="宋体" w:cs="宋体"/>
          <w:color w:val="000000"/>
          <w:highlight w:val="none"/>
        </w:rPr>
        <w:t>1.8 计量单位</w:t>
      </w:r>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p>
    <w:p w14:paraId="3E395D69">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所有计量均采用中华人民共和国法定计量单位。</w:t>
      </w:r>
    </w:p>
    <w:p w14:paraId="5E25FEE9">
      <w:pPr>
        <w:pStyle w:val="5"/>
        <w:keepNext w:val="0"/>
        <w:keepLines w:val="0"/>
        <w:spacing w:line="240" w:lineRule="auto"/>
        <w:rPr>
          <w:rFonts w:hint="eastAsia" w:ascii="宋体" w:hAnsi="宋体" w:eastAsia="宋体" w:cs="宋体"/>
          <w:color w:val="000000"/>
          <w:highlight w:val="none"/>
        </w:rPr>
      </w:pPr>
      <w:bookmarkStart w:id="175" w:name="_Toc247527563"/>
      <w:bookmarkStart w:id="176" w:name="_Toc144974507"/>
      <w:bookmarkStart w:id="177" w:name="_Toc152042315"/>
      <w:bookmarkStart w:id="178" w:name="_Toc823"/>
      <w:bookmarkStart w:id="179" w:name="_Toc247513962"/>
      <w:bookmarkStart w:id="180" w:name="_Toc247592876"/>
      <w:bookmarkStart w:id="181" w:name="_Toc12527"/>
      <w:bookmarkStart w:id="182" w:name="_Toc28592"/>
      <w:bookmarkStart w:id="183" w:name="_Toc152045539"/>
      <w:bookmarkStart w:id="184" w:name="_Toc17293"/>
      <w:bookmarkStart w:id="185" w:name="_Toc3039"/>
      <w:bookmarkStart w:id="186" w:name="_Toc211"/>
      <w:bookmarkStart w:id="187" w:name="_Toc453756904"/>
      <w:r>
        <w:rPr>
          <w:rFonts w:hint="eastAsia" w:ascii="宋体" w:hAnsi="宋体" w:eastAsia="宋体" w:cs="宋体"/>
          <w:color w:val="000000"/>
          <w:highlight w:val="none"/>
        </w:rPr>
        <w:t>1.9 踏勘现场</w:t>
      </w:r>
      <w:bookmarkEnd w:id="175"/>
      <w:bookmarkEnd w:id="176"/>
      <w:bookmarkEnd w:id="177"/>
      <w:bookmarkEnd w:id="178"/>
      <w:bookmarkEnd w:id="179"/>
      <w:bookmarkEnd w:id="180"/>
      <w:bookmarkEnd w:id="181"/>
      <w:bookmarkEnd w:id="182"/>
      <w:bookmarkEnd w:id="183"/>
      <w:bookmarkEnd w:id="184"/>
      <w:bookmarkEnd w:id="185"/>
      <w:bookmarkEnd w:id="186"/>
      <w:bookmarkEnd w:id="187"/>
    </w:p>
    <w:p w14:paraId="6188E2BB">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1.9.1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须知前附表规定组织踏勘现场的，</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按</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须知前附表规定的时间、地点组织</w:t>
      </w:r>
      <w:r>
        <w:rPr>
          <w:rFonts w:hint="eastAsia" w:ascii="宋体" w:hAnsi="宋体" w:cs="宋体"/>
          <w:color w:val="000000"/>
          <w:highlight w:val="none"/>
          <w:lang w:eastAsia="zh-CN"/>
        </w:rPr>
        <w:t>供应商</w:t>
      </w:r>
      <w:r>
        <w:rPr>
          <w:rFonts w:hint="eastAsia" w:ascii="宋体" w:hAnsi="宋体" w:eastAsia="宋体" w:cs="宋体"/>
          <w:color w:val="000000"/>
          <w:highlight w:val="none"/>
        </w:rPr>
        <w:t>踏勘项目现场。</w:t>
      </w:r>
    </w:p>
    <w:p w14:paraId="5A53E30C">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1.9.2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踏勘现场发生的费用自理。</w:t>
      </w:r>
    </w:p>
    <w:p w14:paraId="681DB575">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1.9.3 除</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的原因外，</w:t>
      </w:r>
      <w:r>
        <w:rPr>
          <w:rFonts w:hint="eastAsia" w:ascii="宋体" w:hAnsi="宋体" w:cs="宋体"/>
          <w:color w:val="000000"/>
          <w:highlight w:val="none"/>
          <w:lang w:eastAsia="zh-CN"/>
        </w:rPr>
        <w:t>供应商</w:t>
      </w:r>
      <w:r>
        <w:rPr>
          <w:rFonts w:hint="eastAsia" w:ascii="宋体" w:hAnsi="宋体" w:eastAsia="宋体" w:cs="宋体"/>
          <w:color w:val="000000"/>
          <w:highlight w:val="none"/>
        </w:rPr>
        <w:t>自行负责在踏勘现场中所发生的人员伤亡和财产损失。</w:t>
      </w:r>
    </w:p>
    <w:p w14:paraId="3F58D1BD">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1.9.4 </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在踏勘现场中介绍的工程场地和相关的周边环境情况，供</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在编制投标文件时参考，</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不对</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据此作出的判断和决策负责。</w:t>
      </w:r>
    </w:p>
    <w:p w14:paraId="4EB35404">
      <w:pPr>
        <w:pStyle w:val="5"/>
        <w:keepNext w:val="0"/>
        <w:keepLines w:val="0"/>
        <w:spacing w:line="240" w:lineRule="auto"/>
        <w:rPr>
          <w:rFonts w:hint="eastAsia" w:ascii="宋体" w:hAnsi="宋体" w:eastAsia="宋体" w:cs="宋体"/>
          <w:color w:val="000000"/>
          <w:highlight w:val="none"/>
        </w:rPr>
      </w:pPr>
      <w:bookmarkStart w:id="188" w:name="_Toc152045540"/>
      <w:bookmarkStart w:id="189" w:name="_Toc247527564"/>
      <w:bookmarkStart w:id="190" w:name="_Toc152042316"/>
      <w:bookmarkStart w:id="191" w:name="_Toc247513963"/>
      <w:bookmarkStart w:id="192" w:name="_Toc13590"/>
      <w:bookmarkStart w:id="193" w:name="_Toc3480"/>
      <w:bookmarkStart w:id="194" w:name="_Toc17455"/>
      <w:bookmarkStart w:id="195" w:name="_Toc453756905"/>
      <w:bookmarkStart w:id="196" w:name="_Toc12682"/>
      <w:bookmarkStart w:id="197" w:name="_Toc247592877"/>
      <w:bookmarkStart w:id="198" w:name="_Toc144974508"/>
      <w:bookmarkStart w:id="199" w:name="_Toc6188"/>
      <w:bookmarkStart w:id="200" w:name="_Toc28533"/>
      <w:r>
        <w:rPr>
          <w:rFonts w:hint="eastAsia" w:ascii="宋体" w:hAnsi="宋体" w:eastAsia="宋体" w:cs="宋体"/>
          <w:color w:val="000000"/>
          <w:highlight w:val="none"/>
        </w:rPr>
        <w:t>1.10 投标预备会</w:t>
      </w:r>
      <w:bookmarkEnd w:id="188"/>
      <w:bookmarkEnd w:id="189"/>
      <w:bookmarkEnd w:id="190"/>
      <w:bookmarkEnd w:id="191"/>
      <w:bookmarkEnd w:id="192"/>
      <w:bookmarkEnd w:id="193"/>
      <w:bookmarkEnd w:id="194"/>
      <w:bookmarkEnd w:id="195"/>
      <w:bookmarkEnd w:id="196"/>
      <w:bookmarkEnd w:id="197"/>
      <w:bookmarkEnd w:id="198"/>
      <w:bookmarkEnd w:id="199"/>
      <w:bookmarkEnd w:id="200"/>
    </w:p>
    <w:p w14:paraId="79320602">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1.10.1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须知前附表规定召开投标预备会的，</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按</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须知前附表规定的时间和地点召开投标预备会，澄清</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提出的问题。</w:t>
      </w:r>
    </w:p>
    <w:p w14:paraId="61FEEB58">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1.10.2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应在</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须知前附表规定的时间前，以书面形式将提出的问题送达</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，以便</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在会议期间澄清。</w:t>
      </w:r>
    </w:p>
    <w:p w14:paraId="33F7EB40">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1.10.3 投标预备会后，</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在</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须知前附表规定的时间内，将对</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所提问题的澄清，以书面形式通知所有获取招标文件的</w:t>
      </w:r>
      <w:r>
        <w:rPr>
          <w:rFonts w:hint="eastAsia" w:ascii="宋体" w:hAnsi="宋体" w:cs="宋体"/>
          <w:color w:val="000000"/>
          <w:highlight w:val="none"/>
          <w:lang w:eastAsia="zh-CN"/>
        </w:rPr>
        <w:t>供应商</w:t>
      </w:r>
      <w:r>
        <w:rPr>
          <w:rFonts w:hint="eastAsia" w:ascii="宋体" w:hAnsi="宋体" w:eastAsia="宋体" w:cs="宋体"/>
          <w:color w:val="000000"/>
          <w:highlight w:val="none"/>
        </w:rPr>
        <w:t>。该澄清内容为招标文件的组成部分。</w:t>
      </w:r>
    </w:p>
    <w:p w14:paraId="60A34728">
      <w:pPr>
        <w:pStyle w:val="5"/>
        <w:keepNext w:val="0"/>
        <w:keepLines w:val="0"/>
        <w:spacing w:line="240" w:lineRule="auto"/>
        <w:rPr>
          <w:rFonts w:hint="eastAsia" w:ascii="宋体" w:hAnsi="宋体" w:eastAsia="宋体" w:cs="宋体"/>
          <w:color w:val="000000"/>
          <w:highlight w:val="none"/>
        </w:rPr>
      </w:pPr>
      <w:bookmarkStart w:id="201" w:name="_Toc29701"/>
      <w:bookmarkStart w:id="202" w:name="_Toc19653"/>
      <w:bookmarkStart w:id="203" w:name="_Toc20216"/>
      <w:bookmarkStart w:id="204" w:name="_Toc12226"/>
      <w:bookmarkStart w:id="205" w:name="_Toc21109"/>
      <w:bookmarkStart w:id="206" w:name="_Toc453756906"/>
      <w:bookmarkStart w:id="207" w:name="_Toc18907"/>
      <w:r>
        <w:rPr>
          <w:rFonts w:hint="eastAsia" w:ascii="宋体" w:hAnsi="宋体" w:eastAsia="宋体" w:cs="宋体"/>
          <w:color w:val="000000"/>
          <w:highlight w:val="none"/>
        </w:rPr>
        <w:t>1.11 偏离</w:t>
      </w:r>
      <w:bookmarkEnd w:id="201"/>
      <w:bookmarkEnd w:id="202"/>
      <w:bookmarkEnd w:id="203"/>
      <w:bookmarkEnd w:id="204"/>
      <w:bookmarkEnd w:id="205"/>
      <w:bookmarkEnd w:id="206"/>
      <w:bookmarkEnd w:id="207"/>
    </w:p>
    <w:p w14:paraId="122CC510">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不允许。</w:t>
      </w:r>
    </w:p>
    <w:p w14:paraId="3F69501D">
      <w:pPr>
        <w:pStyle w:val="4"/>
        <w:keepNext w:val="0"/>
        <w:keepLines w:val="0"/>
        <w:spacing w:line="240" w:lineRule="auto"/>
        <w:rPr>
          <w:rFonts w:hint="eastAsia" w:ascii="宋体" w:hAnsi="宋体" w:eastAsia="宋体" w:cs="宋体"/>
          <w:color w:val="000000"/>
          <w:highlight w:val="none"/>
        </w:rPr>
      </w:pPr>
      <w:bookmarkStart w:id="208" w:name="_Toc144974510"/>
      <w:bookmarkStart w:id="209" w:name="_Toc23100"/>
      <w:bookmarkStart w:id="210" w:name="_Toc246996187"/>
      <w:bookmarkStart w:id="211" w:name="_Toc346"/>
      <w:bookmarkStart w:id="212" w:name="_Toc4115"/>
      <w:bookmarkStart w:id="213" w:name="_Toc247085701"/>
      <w:bookmarkStart w:id="214" w:name="_Toc9301"/>
      <w:bookmarkStart w:id="215" w:name="_Toc29075"/>
      <w:bookmarkStart w:id="216" w:name="_Toc152045542"/>
      <w:bookmarkStart w:id="217" w:name="_Toc152042318"/>
      <w:bookmarkStart w:id="218" w:name="_Toc246996930"/>
      <w:bookmarkStart w:id="219" w:name="_Toc5470"/>
      <w:bookmarkStart w:id="220" w:name="_Toc179632560"/>
      <w:bookmarkStart w:id="221" w:name="_Toc453756907"/>
      <w:r>
        <w:rPr>
          <w:rFonts w:hint="eastAsia" w:ascii="宋体" w:hAnsi="宋体" w:eastAsia="宋体" w:cs="宋体"/>
          <w:color w:val="000000"/>
          <w:highlight w:val="none"/>
        </w:rPr>
        <w:t xml:space="preserve">2. </w:t>
      </w:r>
      <w:r>
        <w:rPr>
          <w:rFonts w:hint="eastAsia" w:ascii="宋体" w:hAnsi="宋体" w:eastAsia="宋体" w:cs="宋体"/>
          <w:color w:val="000000"/>
          <w:highlight w:val="none"/>
          <w:lang w:val="en-US" w:eastAsia="zh-CN"/>
        </w:rPr>
        <w:t>采购</w:t>
      </w:r>
      <w:r>
        <w:rPr>
          <w:rFonts w:hint="eastAsia" w:ascii="宋体" w:hAnsi="宋体" w:eastAsia="宋体" w:cs="宋体"/>
          <w:color w:val="000000"/>
          <w:highlight w:val="none"/>
        </w:rPr>
        <w:t>文件</w:t>
      </w:r>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p>
    <w:p w14:paraId="0A8A5526">
      <w:pPr>
        <w:pStyle w:val="5"/>
        <w:keepNext w:val="0"/>
        <w:keepLines w:val="0"/>
        <w:spacing w:line="240" w:lineRule="auto"/>
        <w:rPr>
          <w:rFonts w:hint="eastAsia" w:ascii="宋体" w:hAnsi="宋体" w:eastAsia="宋体" w:cs="宋体"/>
          <w:color w:val="000000"/>
          <w:highlight w:val="none"/>
        </w:rPr>
      </w:pPr>
      <w:bookmarkStart w:id="222" w:name="_Toc246996931"/>
      <w:bookmarkStart w:id="223" w:name="_Toc3613"/>
      <w:bookmarkStart w:id="224" w:name="_Toc152045543"/>
      <w:bookmarkStart w:id="225" w:name="_Toc453756908"/>
      <w:bookmarkStart w:id="226" w:name="_Toc247085702"/>
      <w:bookmarkStart w:id="227" w:name="_Toc18933"/>
      <w:bookmarkStart w:id="228" w:name="_Toc2379"/>
      <w:bookmarkStart w:id="229" w:name="_Toc144974511"/>
      <w:bookmarkStart w:id="230" w:name="_Toc246996188"/>
      <w:bookmarkStart w:id="231" w:name="_Toc30544"/>
      <w:bookmarkStart w:id="232" w:name="_Toc25187"/>
      <w:bookmarkStart w:id="233" w:name="_Toc30454"/>
      <w:bookmarkStart w:id="234" w:name="_Toc152042319"/>
      <w:bookmarkStart w:id="235" w:name="_Toc179632561"/>
      <w:r>
        <w:rPr>
          <w:rFonts w:hint="eastAsia" w:ascii="宋体" w:hAnsi="宋体" w:eastAsia="宋体" w:cs="宋体"/>
          <w:color w:val="000000"/>
          <w:highlight w:val="none"/>
        </w:rPr>
        <w:t xml:space="preserve">2.1 </w:t>
      </w:r>
      <w:r>
        <w:rPr>
          <w:rFonts w:hint="eastAsia" w:ascii="宋体" w:hAnsi="宋体" w:eastAsia="宋体" w:cs="宋体"/>
          <w:color w:val="000000"/>
          <w:highlight w:val="none"/>
          <w:lang w:val="en-US" w:eastAsia="zh-CN"/>
        </w:rPr>
        <w:t>采购</w:t>
      </w:r>
      <w:r>
        <w:rPr>
          <w:rFonts w:hint="eastAsia" w:ascii="宋体" w:hAnsi="宋体" w:eastAsia="宋体" w:cs="宋体"/>
          <w:color w:val="000000"/>
          <w:highlight w:val="none"/>
        </w:rPr>
        <w:t>文件的组成</w:t>
      </w:r>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p>
    <w:p w14:paraId="4C299240">
      <w:pPr>
        <w:rPr>
          <w:rFonts w:hint="eastAsia" w:ascii="宋体" w:hAnsi="宋体" w:eastAsia="宋体" w:cs="宋体"/>
          <w:color w:val="000000"/>
          <w:highlight w:val="none"/>
        </w:rPr>
      </w:pPr>
      <w:r>
        <w:rPr>
          <w:rFonts w:hint="eastAsia" w:ascii="宋体" w:hAnsi="宋体" w:eastAsia="宋体" w:cs="宋体"/>
          <w:color w:val="000000"/>
          <w:highlight w:val="none"/>
        </w:rPr>
        <w:t>　　2.1.1 本</w:t>
      </w:r>
      <w:r>
        <w:rPr>
          <w:rFonts w:hint="eastAsia" w:ascii="宋体" w:hAnsi="宋体" w:eastAsia="宋体" w:cs="宋体"/>
          <w:color w:val="000000"/>
          <w:highlight w:val="none"/>
          <w:lang w:val="en-US" w:eastAsia="zh-CN"/>
        </w:rPr>
        <w:t>采购</w:t>
      </w:r>
      <w:r>
        <w:rPr>
          <w:rFonts w:hint="eastAsia" w:ascii="宋体" w:hAnsi="宋体" w:eastAsia="宋体" w:cs="宋体"/>
          <w:color w:val="000000"/>
          <w:highlight w:val="none"/>
        </w:rPr>
        <w:t>文件包括：</w:t>
      </w:r>
    </w:p>
    <w:p w14:paraId="72F30060">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（1）</w:t>
      </w:r>
      <w:r>
        <w:rPr>
          <w:rFonts w:hint="eastAsia" w:ascii="宋体" w:hAnsi="宋体" w:eastAsia="宋体" w:cs="宋体"/>
          <w:color w:val="000000"/>
          <w:highlight w:val="none"/>
          <w:lang w:val="en-US" w:eastAsia="zh-CN"/>
        </w:rPr>
        <w:t>采购</w:t>
      </w:r>
      <w:r>
        <w:rPr>
          <w:rFonts w:hint="eastAsia" w:ascii="宋体" w:hAnsi="宋体" w:eastAsia="宋体" w:cs="宋体"/>
          <w:color w:val="000000"/>
          <w:highlight w:val="none"/>
        </w:rPr>
        <w:t>公告（或投标邀请书）；</w:t>
      </w:r>
    </w:p>
    <w:p w14:paraId="757C5AB7">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（2）</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w:t>
      </w:r>
    </w:p>
    <w:p w14:paraId="0617FFA9">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（3）评标办法；</w:t>
      </w:r>
    </w:p>
    <w:p w14:paraId="380B50B9">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（4）合同条款及格式；</w:t>
      </w:r>
    </w:p>
    <w:p w14:paraId="31782451">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w:t>
      </w:r>
      <w:r>
        <w:rPr>
          <w:rFonts w:hint="eastAsia" w:ascii="宋体" w:hAnsi="宋体" w:eastAsia="宋体" w:cs="宋体"/>
          <w:color w:val="000000"/>
          <w:highlight w:val="none"/>
          <w:lang w:val="en-US" w:eastAsia="zh-CN"/>
        </w:rPr>
        <w:t>5</w:t>
      </w:r>
      <w:r>
        <w:rPr>
          <w:rFonts w:hint="eastAsia" w:ascii="宋体" w:hAnsi="宋体" w:eastAsia="宋体" w:cs="宋体"/>
          <w:color w:val="000000"/>
          <w:highlight w:val="none"/>
        </w:rPr>
        <w:t xml:space="preserve">）投标文件格式； </w:t>
      </w:r>
    </w:p>
    <w:p w14:paraId="4AA74A2B">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w:t>
      </w:r>
      <w:r>
        <w:rPr>
          <w:rFonts w:hint="eastAsia" w:ascii="宋体" w:hAnsi="宋体" w:eastAsia="宋体" w:cs="宋体"/>
          <w:color w:val="000000"/>
          <w:highlight w:val="none"/>
          <w:lang w:val="en-US" w:eastAsia="zh-CN"/>
        </w:rPr>
        <w:t>6</w:t>
      </w:r>
      <w:r>
        <w:rPr>
          <w:rFonts w:hint="eastAsia" w:ascii="宋体" w:hAnsi="宋体" w:eastAsia="宋体" w:cs="宋体"/>
          <w:color w:val="000000"/>
          <w:highlight w:val="none"/>
        </w:rPr>
        <w:t>）</w:t>
      </w:r>
      <w:r>
        <w:rPr>
          <w:rFonts w:hint="eastAsia" w:ascii="宋体" w:hAnsi="宋体" w:cs="宋体"/>
          <w:bCs/>
          <w:color w:val="000000"/>
          <w:szCs w:val="21"/>
          <w:highlight w:val="none"/>
          <w:lang w:val="en-US" w:eastAsia="zh-CN"/>
        </w:rPr>
        <w:t>采购</w:t>
      </w:r>
      <w:r>
        <w:rPr>
          <w:rFonts w:hint="eastAsia" w:ascii="宋体" w:hAnsi="宋体" w:eastAsia="宋体" w:cs="宋体"/>
          <w:bCs/>
          <w:color w:val="000000"/>
          <w:szCs w:val="21"/>
          <w:highlight w:val="none"/>
          <w:lang w:eastAsia="zh-CN"/>
        </w:rPr>
        <w:t>需求及技术要求</w:t>
      </w:r>
      <w:r>
        <w:rPr>
          <w:rFonts w:hint="eastAsia" w:ascii="宋体" w:hAnsi="宋体" w:eastAsia="宋体" w:cs="宋体"/>
          <w:color w:val="000000"/>
          <w:highlight w:val="none"/>
        </w:rPr>
        <w:t>；</w:t>
      </w:r>
    </w:p>
    <w:p w14:paraId="2FBBE5A8">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w:t>
      </w:r>
      <w:r>
        <w:rPr>
          <w:rFonts w:hint="eastAsia" w:ascii="宋体" w:hAnsi="宋体" w:eastAsia="宋体" w:cs="宋体"/>
          <w:color w:val="000000"/>
          <w:highlight w:val="none"/>
          <w:lang w:val="en-US" w:eastAsia="zh-CN"/>
        </w:rPr>
        <w:t>7</w:t>
      </w:r>
      <w:r>
        <w:rPr>
          <w:rFonts w:hint="eastAsia" w:ascii="宋体" w:hAnsi="宋体" w:eastAsia="宋体" w:cs="宋体"/>
          <w:color w:val="000000"/>
          <w:highlight w:val="none"/>
        </w:rPr>
        <w:t>）</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须知前附表规定的其他材料。</w:t>
      </w:r>
    </w:p>
    <w:p w14:paraId="22D6062C">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2.1.2 根据本章第1.10款、第2.2款和第2.3款对招标文件所作的澄清、修改，构成招标文件的组成部分。</w:t>
      </w:r>
    </w:p>
    <w:p w14:paraId="370458AA">
      <w:pPr>
        <w:pStyle w:val="5"/>
        <w:keepNext w:val="0"/>
        <w:keepLines w:val="0"/>
        <w:spacing w:line="240" w:lineRule="auto"/>
        <w:rPr>
          <w:rFonts w:hint="eastAsia" w:ascii="宋体" w:hAnsi="宋体" w:eastAsia="宋体" w:cs="宋体"/>
          <w:color w:val="000000"/>
          <w:highlight w:val="none"/>
        </w:rPr>
      </w:pPr>
      <w:bookmarkStart w:id="236" w:name="_Toc10685"/>
      <w:bookmarkStart w:id="237" w:name="_Toc152045544"/>
      <w:bookmarkStart w:id="238" w:name="_Toc26078"/>
      <w:bookmarkStart w:id="239" w:name="_Toc7976"/>
      <w:bookmarkStart w:id="240" w:name="_Toc179632562"/>
      <w:bookmarkStart w:id="241" w:name="_Toc453756909"/>
      <w:bookmarkStart w:id="242" w:name="_Toc152042320"/>
      <w:bookmarkStart w:id="243" w:name="_Toc246996189"/>
      <w:bookmarkStart w:id="244" w:name="_Toc144974512"/>
      <w:bookmarkStart w:id="245" w:name="_Toc29768"/>
      <w:bookmarkStart w:id="246" w:name="_Toc246996932"/>
      <w:bookmarkStart w:id="247" w:name="_Toc247085703"/>
      <w:bookmarkStart w:id="248" w:name="_Toc5138"/>
      <w:bookmarkStart w:id="249" w:name="_Toc26703"/>
      <w:r>
        <w:rPr>
          <w:rFonts w:hint="eastAsia" w:ascii="宋体" w:hAnsi="宋体" w:eastAsia="宋体" w:cs="宋体"/>
          <w:color w:val="000000"/>
          <w:highlight w:val="none"/>
        </w:rPr>
        <w:t xml:space="preserve">2.2 </w:t>
      </w:r>
      <w:r>
        <w:rPr>
          <w:rFonts w:hint="eastAsia" w:ascii="宋体" w:hAnsi="宋体" w:eastAsia="宋体" w:cs="宋体"/>
          <w:color w:val="000000"/>
          <w:highlight w:val="none"/>
          <w:lang w:val="en-US" w:eastAsia="zh-CN"/>
        </w:rPr>
        <w:t>采购</w:t>
      </w:r>
      <w:r>
        <w:rPr>
          <w:rFonts w:hint="eastAsia" w:ascii="宋体" w:hAnsi="宋体" w:eastAsia="宋体" w:cs="宋体"/>
          <w:color w:val="000000"/>
          <w:highlight w:val="none"/>
        </w:rPr>
        <w:t>文件的澄清</w:t>
      </w:r>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r>
        <w:rPr>
          <w:rFonts w:hint="eastAsia" w:ascii="宋体" w:hAnsi="宋体" w:eastAsia="宋体" w:cs="宋体"/>
          <w:color w:val="000000"/>
          <w:highlight w:val="none"/>
        </w:rPr>
        <w:t xml:space="preserve"> </w:t>
      </w:r>
    </w:p>
    <w:p w14:paraId="458C7A07">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2.2.1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应仔细阅读和检查招标文件的全部内容。</w:t>
      </w:r>
      <w:r>
        <w:rPr>
          <w:rFonts w:hint="eastAsia" w:ascii="宋体" w:hAnsi="宋体" w:eastAsia="宋体" w:cs="宋体"/>
          <w:color w:val="000000"/>
          <w:szCs w:val="21"/>
          <w:highlight w:val="none"/>
        </w:rPr>
        <w:t>如发现缺页或附件不全，应及时向</w:t>
      </w:r>
      <w:r>
        <w:rPr>
          <w:rFonts w:hint="eastAsia" w:ascii="宋体" w:hAnsi="宋体" w:eastAsia="宋体" w:cs="宋体"/>
          <w:color w:val="000000"/>
          <w:szCs w:val="21"/>
          <w:highlight w:val="none"/>
          <w:lang w:eastAsia="zh-CN"/>
        </w:rPr>
        <w:t>采购人</w:t>
      </w:r>
      <w:r>
        <w:rPr>
          <w:rFonts w:hint="eastAsia" w:ascii="宋体" w:hAnsi="宋体" w:eastAsia="宋体" w:cs="宋体"/>
          <w:color w:val="000000"/>
          <w:szCs w:val="21"/>
          <w:highlight w:val="none"/>
        </w:rPr>
        <w:t>提出，以便补齐。</w:t>
      </w:r>
      <w:r>
        <w:rPr>
          <w:rFonts w:hint="eastAsia" w:ascii="宋体" w:hAnsi="宋体" w:eastAsia="宋体" w:cs="宋体"/>
          <w:color w:val="000000"/>
          <w:highlight w:val="none"/>
        </w:rPr>
        <w:t>如有疑问，应在</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须知前附表规定的时间前以书面形式（包括信函、电报、传真等可以有形地表现所载内容的形式，下同），要求</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对招标文件予以澄清。</w:t>
      </w:r>
    </w:p>
    <w:p w14:paraId="52EAA7FE">
      <w:pPr>
        <w:ind w:firstLine="420" w:firstLineChars="200"/>
        <w:rPr>
          <w:rFonts w:hint="eastAsia" w:ascii="宋体" w:hAnsi="宋体" w:eastAsia="宋体" w:cs="宋体"/>
          <w:color w:val="000000"/>
          <w:sz w:val="32"/>
          <w:szCs w:val="32"/>
          <w:highlight w:val="none"/>
        </w:rPr>
      </w:pPr>
      <w:r>
        <w:rPr>
          <w:rFonts w:hint="eastAsia" w:ascii="宋体" w:hAnsi="宋体" w:eastAsia="宋体" w:cs="宋体"/>
          <w:color w:val="000000"/>
          <w:highlight w:val="none"/>
        </w:rPr>
        <w:t>2.2.2 招标文件的澄清将以书面形式发给所有获取招标文件的</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，但不指明澄清问题的来源。如果澄清发出的时间距</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须知前附表规定的投标截止时间不足15天，并且澄清内容影响投标文件编制的，将相应延长投标截止时间。</w:t>
      </w:r>
      <w:r>
        <w:rPr>
          <w:rFonts w:hint="eastAsia" w:ascii="宋体" w:hAnsi="宋体" w:eastAsia="宋体" w:cs="宋体"/>
          <w:color w:val="000000"/>
          <w:sz w:val="32"/>
          <w:szCs w:val="32"/>
          <w:highlight w:val="none"/>
        </w:rPr>
        <w:t xml:space="preserve"> </w:t>
      </w:r>
    </w:p>
    <w:p w14:paraId="10378D32">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2.2.3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在收到澄清后，应在</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须知前附表规定的时间内以书面形式通知</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，确认已收到该澄清。</w:t>
      </w:r>
    </w:p>
    <w:p w14:paraId="3B43603B">
      <w:pPr>
        <w:pStyle w:val="5"/>
        <w:keepNext w:val="0"/>
        <w:keepLines w:val="0"/>
        <w:spacing w:line="240" w:lineRule="auto"/>
        <w:rPr>
          <w:rFonts w:hint="eastAsia" w:ascii="宋体" w:hAnsi="宋体" w:eastAsia="宋体" w:cs="宋体"/>
          <w:color w:val="000000"/>
          <w:highlight w:val="none"/>
        </w:rPr>
      </w:pPr>
      <w:bookmarkStart w:id="250" w:name="_Toc179632563"/>
      <w:bookmarkStart w:id="251" w:name="_Toc152042321"/>
      <w:bookmarkStart w:id="252" w:name="_Toc31926"/>
      <w:bookmarkStart w:id="253" w:name="_Toc144974513"/>
      <w:bookmarkStart w:id="254" w:name="_Toc246996933"/>
      <w:bookmarkStart w:id="255" w:name="_Toc453756910"/>
      <w:bookmarkStart w:id="256" w:name="_Toc247085704"/>
      <w:bookmarkStart w:id="257" w:name="_Toc13500"/>
      <w:bookmarkStart w:id="258" w:name="_Toc15781"/>
      <w:bookmarkStart w:id="259" w:name="_Toc246996190"/>
      <w:bookmarkStart w:id="260" w:name="_Toc14891"/>
      <w:bookmarkStart w:id="261" w:name="_Toc28733"/>
      <w:bookmarkStart w:id="262" w:name="_Toc32735"/>
      <w:bookmarkStart w:id="263" w:name="_Toc152045545"/>
      <w:r>
        <w:rPr>
          <w:rFonts w:hint="eastAsia" w:ascii="宋体" w:hAnsi="宋体" w:eastAsia="宋体" w:cs="宋体"/>
          <w:color w:val="000000"/>
          <w:highlight w:val="none"/>
        </w:rPr>
        <w:t xml:space="preserve">2.3 </w:t>
      </w:r>
      <w:r>
        <w:rPr>
          <w:rFonts w:hint="eastAsia" w:ascii="宋体" w:hAnsi="宋体" w:eastAsia="宋体" w:cs="宋体"/>
          <w:color w:val="000000"/>
          <w:highlight w:val="none"/>
          <w:lang w:val="en-US" w:eastAsia="zh-CN"/>
        </w:rPr>
        <w:t>采购</w:t>
      </w:r>
      <w:r>
        <w:rPr>
          <w:rFonts w:hint="eastAsia" w:ascii="宋体" w:hAnsi="宋体" w:eastAsia="宋体" w:cs="宋体"/>
          <w:color w:val="000000"/>
          <w:highlight w:val="none"/>
        </w:rPr>
        <w:t>文件的修改</w:t>
      </w:r>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p>
    <w:p w14:paraId="695D7DE8">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2.3.1</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可以书面形式修改招标文件，并通知所有已获取招标文件的</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。但如果修改招标文件的时间距投标截止时间不足15天，并且修改内容影响投标文件编制的，将相应延长投标截止时间。</w:t>
      </w:r>
    </w:p>
    <w:p w14:paraId="71FA49E3">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2.3.2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收到修改内容后，应在</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须知前附表规定的时间内以书面形式通知</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，确认已收到该修改。</w:t>
      </w:r>
    </w:p>
    <w:p w14:paraId="65661D8C">
      <w:pPr>
        <w:pStyle w:val="4"/>
        <w:keepNext w:val="0"/>
        <w:keepLines w:val="0"/>
        <w:spacing w:line="240" w:lineRule="auto"/>
        <w:rPr>
          <w:rFonts w:hint="eastAsia" w:ascii="宋体" w:hAnsi="宋体" w:eastAsia="宋体" w:cs="宋体"/>
          <w:color w:val="000000"/>
          <w:highlight w:val="none"/>
        </w:rPr>
      </w:pPr>
      <w:bookmarkStart w:id="264" w:name="_Toc144974514"/>
      <w:bookmarkStart w:id="265" w:name="_Toc246996191"/>
      <w:bookmarkStart w:id="266" w:name="_Toc26852"/>
      <w:bookmarkStart w:id="267" w:name="_Toc14031"/>
      <w:bookmarkStart w:id="268" w:name="_Toc246996934"/>
      <w:bookmarkStart w:id="269" w:name="_Toc247085705"/>
      <w:bookmarkStart w:id="270" w:name="_Toc32746"/>
      <w:bookmarkStart w:id="271" w:name="_Toc179632564"/>
      <w:bookmarkStart w:id="272" w:name="_Toc20316"/>
      <w:bookmarkStart w:id="273" w:name="_Toc9826"/>
      <w:bookmarkStart w:id="274" w:name="_Toc152042322"/>
      <w:bookmarkStart w:id="275" w:name="_Toc453756911"/>
      <w:bookmarkStart w:id="276" w:name="_Toc21853"/>
      <w:bookmarkStart w:id="277" w:name="_Toc152045546"/>
      <w:r>
        <w:rPr>
          <w:rFonts w:hint="eastAsia" w:ascii="宋体" w:hAnsi="宋体" w:eastAsia="宋体" w:cs="宋体"/>
          <w:color w:val="000000"/>
          <w:highlight w:val="none"/>
        </w:rPr>
        <w:t>3. 投标文件</w:t>
      </w:r>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p>
    <w:p w14:paraId="2B7FF529">
      <w:pPr>
        <w:pStyle w:val="5"/>
        <w:keepNext w:val="0"/>
        <w:keepLines w:val="0"/>
        <w:spacing w:line="240" w:lineRule="auto"/>
        <w:rPr>
          <w:rFonts w:hint="eastAsia" w:ascii="宋体" w:hAnsi="宋体" w:eastAsia="宋体" w:cs="宋体"/>
          <w:color w:val="000000"/>
          <w:highlight w:val="none"/>
        </w:rPr>
      </w:pPr>
      <w:bookmarkStart w:id="278" w:name="_Toc4405"/>
      <w:bookmarkStart w:id="279" w:name="_Toc247085706"/>
      <w:bookmarkStart w:id="280" w:name="_Toc179632565"/>
      <w:bookmarkStart w:id="281" w:name="_Toc152045547"/>
      <w:bookmarkStart w:id="282" w:name="_Toc30255"/>
      <w:bookmarkStart w:id="283" w:name="_Toc17211"/>
      <w:bookmarkStart w:id="284" w:name="_Toc246996935"/>
      <w:bookmarkStart w:id="285" w:name="_Toc246996192"/>
      <w:bookmarkStart w:id="286" w:name="_Toc152042323"/>
      <w:bookmarkStart w:id="287" w:name="_Toc4486"/>
      <w:bookmarkStart w:id="288" w:name="_Toc144974515"/>
      <w:bookmarkStart w:id="289" w:name="_Toc453756912"/>
      <w:bookmarkStart w:id="290" w:name="_Toc9917"/>
      <w:bookmarkStart w:id="291" w:name="_Toc9554"/>
      <w:r>
        <w:rPr>
          <w:rFonts w:hint="eastAsia" w:ascii="宋体" w:hAnsi="宋体" w:eastAsia="宋体" w:cs="宋体"/>
          <w:color w:val="000000"/>
          <w:highlight w:val="none"/>
        </w:rPr>
        <w:t>3.1 投标文件的组成</w:t>
      </w:r>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p>
    <w:p w14:paraId="760CE7FA">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投标文件应包括下列内容：</w:t>
      </w:r>
    </w:p>
    <w:p w14:paraId="4B0431D2">
      <w:pPr>
        <w:ind w:firstLine="359" w:firstLineChars="171"/>
        <w:rPr>
          <w:rFonts w:hint="eastAsia" w:ascii="宋体" w:hAnsi="宋体" w:eastAsia="宋体" w:cs="宋体"/>
          <w:color w:val="000000"/>
          <w:highlight w:val="none"/>
          <w:lang w:eastAsia="zh-CN"/>
        </w:rPr>
      </w:pPr>
      <w:bookmarkStart w:id="292" w:name="_Toc247085707"/>
      <w:bookmarkStart w:id="293" w:name="_Toc179632566"/>
      <w:bookmarkStart w:id="294" w:name="_Toc26594"/>
      <w:bookmarkStart w:id="295" w:name="_Toc246996936"/>
      <w:bookmarkStart w:id="296" w:name="_Toc15471"/>
      <w:bookmarkStart w:id="297" w:name="_Toc22921"/>
      <w:bookmarkStart w:id="298" w:name="_Toc453756913"/>
      <w:bookmarkStart w:id="299" w:name="_Toc29229"/>
      <w:bookmarkStart w:id="300" w:name="_Toc152042324"/>
      <w:bookmarkStart w:id="301" w:name="_Toc29747"/>
      <w:bookmarkStart w:id="302" w:name="_Toc152045548"/>
      <w:bookmarkStart w:id="303" w:name="_Toc10624"/>
      <w:bookmarkStart w:id="304" w:name="_Toc144974516"/>
      <w:bookmarkStart w:id="305" w:name="_Toc246996193"/>
      <w:r>
        <w:rPr>
          <w:rFonts w:hint="eastAsia" w:ascii="宋体" w:hAnsi="宋体" w:eastAsia="宋体" w:cs="宋体"/>
          <w:color w:val="000000"/>
          <w:highlight w:val="none"/>
        </w:rPr>
        <w:t>（1）投标函</w:t>
      </w:r>
      <w:r>
        <w:rPr>
          <w:rFonts w:hint="eastAsia" w:ascii="宋体" w:hAnsi="宋体" w:eastAsia="宋体" w:cs="宋体"/>
          <w:color w:val="000000"/>
          <w:highlight w:val="none"/>
          <w:lang w:eastAsia="zh-CN"/>
        </w:rPr>
        <w:t>及投标函附录</w:t>
      </w:r>
    </w:p>
    <w:p w14:paraId="1469B547">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（2）法定代表人身份证明</w:t>
      </w:r>
    </w:p>
    <w:p w14:paraId="3388170A">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（3）授权委托书</w:t>
      </w:r>
    </w:p>
    <w:p w14:paraId="3BEBFBFF">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（4）开标一览表</w:t>
      </w:r>
    </w:p>
    <w:p w14:paraId="337CB6FF">
      <w:pPr>
        <w:ind w:firstLine="359" w:firstLineChars="171"/>
        <w:rPr>
          <w:rFonts w:hint="eastAsia" w:ascii="宋体" w:hAnsi="宋体" w:eastAsia="宋体" w:cs="宋体"/>
          <w:color w:val="000000"/>
          <w:highlight w:val="none"/>
          <w:lang w:eastAsia="zh-CN"/>
        </w:rPr>
      </w:pPr>
      <w:r>
        <w:rPr>
          <w:rFonts w:hint="eastAsia" w:ascii="宋体" w:hAnsi="宋体" w:eastAsia="宋体" w:cs="宋体"/>
          <w:color w:val="000000"/>
          <w:highlight w:val="none"/>
        </w:rPr>
        <w:t>（</w:t>
      </w:r>
      <w:r>
        <w:rPr>
          <w:rFonts w:hint="eastAsia" w:ascii="宋体" w:hAnsi="宋体" w:eastAsia="宋体" w:cs="宋体"/>
          <w:color w:val="000000"/>
          <w:highlight w:val="none"/>
          <w:lang w:val="en-US" w:eastAsia="zh-CN"/>
        </w:rPr>
        <w:t>5</w:t>
      </w:r>
      <w:r>
        <w:rPr>
          <w:rFonts w:hint="eastAsia" w:ascii="宋体" w:hAnsi="宋体" w:eastAsia="宋体" w:cs="宋体"/>
          <w:color w:val="000000"/>
          <w:highlight w:val="none"/>
        </w:rPr>
        <w:t>）</w:t>
      </w:r>
      <w:r>
        <w:rPr>
          <w:rFonts w:hint="eastAsia" w:ascii="宋体" w:hAnsi="宋体" w:eastAsia="宋体" w:cs="宋体"/>
          <w:color w:val="000000"/>
          <w:highlight w:val="none"/>
          <w:lang w:eastAsia="zh-CN"/>
        </w:rPr>
        <w:t>投标报价说明</w:t>
      </w:r>
    </w:p>
    <w:p w14:paraId="32C1650E">
      <w:pPr>
        <w:ind w:firstLine="359" w:firstLineChars="171"/>
        <w:rPr>
          <w:rFonts w:hint="eastAsia" w:ascii="宋体" w:hAnsi="宋体" w:eastAsia="宋体" w:cs="宋体"/>
          <w:color w:val="000000"/>
          <w:highlight w:val="none"/>
          <w:lang w:eastAsia="zh-CN"/>
        </w:rPr>
      </w:pPr>
      <w:r>
        <w:rPr>
          <w:rFonts w:hint="eastAsia" w:ascii="宋体" w:hAnsi="宋体" w:eastAsia="宋体" w:cs="宋体"/>
          <w:color w:val="000000"/>
          <w:highlight w:val="none"/>
        </w:rPr>
        <w:t>（</w:t>
      </w:r>
      <w:r>
        <w:rPr>
          <w:rFonts w:hint="eastAsia" w:ascii="宋体" w:hAnsi="宋体" w:eastAsia="宋体" w:cs="宋体"/>
          <w:color w:val="000000"/>
          <w:highlight w:val="none"/>
          <w:lang w:val="en-US" w:eastAsia="zh-CN"/>
        </w:rPr>
        <w:t>6</w:t>
      </w:r>
      <w:r>
        <w:rPr>
          <w:rFonts w:hint="eastAsia" w:ascii="宋体" w:hAnsi="宋体" w:eastAsia="宋体" w:cs="宋体"/>
          <w:color w:val="000000"/>
          <w:highlight w:val="none"/>
        </w:rPr>
        <w:t>）</w:t>
      </w:r>
      <w:r>
        <w:rPr>
          <w:rFonts w:hint="eastAsia" w:ascii="宋体" w:hAnsi="宋体" w:eastAsia="宋体" w:cs="宋体"/>
          <w:color w:val="000000"/>
          <w:highlight w:val="none"/>
          <w:lang w:eastAsia="zh-CN"/>
        </w:rPr>
        <w:t>服务方案</w:t>
      </w:r>
    </w:p>
    <w:p w14:paraId="12DFAE25">
      <w:pPr>
        <w:ind w:firstLine="359" w:firstLineChars="171"/>
        <w:rPr>
          <w:rFonts w:hint="eastAsia" w:ascii="宋体" w:hAnsi="宋体" w:eastAsia="宋体" w:cs="宋体"/>
          <w:color w:val="000000"/>
          <w:highlight w:val="none"/>
          <w:lang w:eastAsia="zh-CN"/>
        </w:rPr>
      </w:pPr>
      <w:r>
        <w:rPr>
          <w:rFonts w:hint="eastAsia" w:ascii="宋体" w:hAnsi="宋体" w:eastAsia="宋体" w:cs="宋体"/>
          <w:color w:val="000000"/>
          <w:highlight w:val="none"/>
          <w:lang w:eastAsia="zh-CN"/>
        </w:rPr>
        <w:t>（</w:t>
      </w:r>
      <w:r>
        <w:rPr>
          <w:rFonts w:hint="eastAsia" w:ascii="宋体" w:hAnsi="宋体" w:eastAsia="宋体" w:cs="宋体"/>
          <w:color w:val="000000"/>
          <w:highlight w:val="none"/>
          <w:lang w:val="en-US" w:eastAsia="zh-CN"/>
        </w:rPr>
        <w:t>7</w:t>
      </w:r>
      <w:r>
        <w:rPr>
          <w:rFonts w:hint="eastAsia" w:ascii="宋体" w:hAnsi="宋体" w:eastAsia="宋体" w:cs="宋体"/>
          <w:color w:val="000000"/>
          <w:highlight w:val="none"/>
          <w:lang w:eastAsia="zh-CN"/>
        </w:rPr>
        <w:t>）项目管理机构</w:t>
      </w:r>
    </w:p>
    <w:p w14:paraId="04522074">
      <w:pPr>
        <w:ind w:firstLine="359" w:firstLineChars="171"/>
        <w:rPr>
          <w:rFonts w:hint="eastAsia" w:ascii="宋体" w:hAnsi="宋体" w:eastAsia="宋体" w:cs="宋体"/>
          <w:color w:val="000000"/>
          <w:highlight w:val="none"/>
          <w:lang w:eastAsia="zh-CN"/>
        </w:rPr>
      </w:pPr>
      <w:r>
        <w:rPr>
          <w:rFonts w:hint="eastAsia" w:ascii="宋体" w:hAnsi="宋体" w:eastAsia="宋体" w:cs="宋体"/>
          <w:color w:val="000000"/>
          <w:highlight w:val="none"/>
          <w:lang w:eastAsia="zh-CN"/>
        </w:rPr>
        <w:t>（</w:t>
      </w:r>
      <w:r>
        <w:rPr>
          <w:rFonts w:hint="eastAsia" w:ascii="宋体" w:hAnsi="宋体" w:eastAsia="宋体" w:cs="宋体"/>
          <w:color w:val="000000"/>
          <w:highlight w:val="none"/>
          <w:lang w:val="en-US" w:eastAsia="zh-CN"/>
        </w:rPr>
        <w:t>8</w:t>
      </w:r>
      <w:r>
        <w:rPr>
          <w:rFonts w:hint="eastAsia" w:ascii="宋体" w:hAnsi="宋体" w:eastAsia="宋体" w:cs="宋体"/>
          <w:color w:val="000000"/>
          <w:highlight w:val="none"/>
          <w:lang w:eastAsia="zh-CN"/>
        </w:rPr>
        <w:t>）资格审查资料</w:t>
      </w:r>
    </w:p>
    <w:p w14:paraId="716213D4">
      <w:pPr>
        <w:ind w:firstLine="359" w:firstLineChars="171"/>
        <w:rPr>
          <w:rFonts w:hint="eastAsia" w:ascii="宋体" w:hAnsi="宋体" w:eastAsia="宋体" w:cs="宋体"/>
          <w:color w:val="000000"/>
          <w:highlight w:val="none"/>
          <w:lang w:eastAsia="zh-CN"/>
        </w:rPr>
      </w:pPr>
      <w:r>
        <w:rPr>
          <w:rFonts w:hint="eastAsia" w:ascii="宋体" w:hAnsi="宋体" w:eastAsia="宋体" w:cs="宋体"/>
          <w:color w:val="000000"/>
          <w:highlight w:val="none"/>
          <w:lang w:eastAsia="zh-CN"/>
        </w:rPr>
        <w:t>（</w:t>
      </w:r>
      <w:r>
        <w:rPr>
          <w:rFonts w:hint="eastAsia" w:ascii="宋体" w:hAnsi="宋体" w:eastAsia="宋体" w:cs="宋体"/>
          <w:color w:val="000000"/>
          <w:highlight w:val="none"/>
          <w:lang w:val="en-US" w:eastAsia="zh-CN"/>
        </w:rPr>
        <w:t>9</w:t>
      </w:r>
      <w:r>
        <w:rPr>
          <w:rFonts w:hint="eastAsia" w:ascii="宋体" w:hAnsi="宋体" w:eastAsia="宋体" w:cs="宋体"/>
          <w:color w:val="000000"/>
          <w:highlight w:val="none"/>
          <w:lang w:eastAsia="zh-CN"/>
        </w:rPr>
        <w:t>）商务及技术条款偏离表</w:t>
      </w:r>
    </w:p>
    <w:p w14:paraId="2DBBF103">
      <w:pPr>
        <w:ind w:firstLine="359" w:firstLineChars="171"/>
        <w:rPr>
          <w:rFonts w:hint="eastAsia" w:ascii="宋体" w:hAnsi="宋体" w:eastAsia="宋体" w:cs="宋体"/>
          <w:color w:val="000000"/>
          <w:highlight w:val="none"/>
          <w:lang w:eastAsia="zh-CN"/>
        </w:rPr>
      </w:pPr>
      <w:r>
        <w:rPr>
          <w:rFonts w:hint="eastAsia" w:ascii="宋体" w:hAnsi="宋体" w:eastAsia="宋体" w:cs="宋体"/>
          <w:color w:val="000000"/>
          <w:highlight w:val="none"/>
          <w:lang w:eastAsia="zh-CN"/>
        </w:rPr>
        <w:t>（</w:t>
      </w:r>
      <w:r>
        <w:rPr>
          <w:rFonts w:hint="eastAsia" w:ascii="宋体" w:hAnsi="宋体" w:eastAsia="宋体" w:cs="宋体"/>
          <w:color w:val="000000"/>
          <w:highlight w:val="none"/>
          <w:lang w:val="en-US" w:eastAsia="zh-CN"/>
        </w:rPr>
        <w:t>10</w:t>
      </w:r>
      <w:r>
        <w:rPr>
          <w:rFonts w:hint="eastAsia" w:ascii="宋体" w:hAnsi="宋体" w:eastAsia="宋体" w:cs="宋体"/>
          <w:color w:val="000000"/>
          <w:highlight w:val="none"/>
          <w:lang w:eastAsia="zh-CN"/>
        </w:rPr>
        <w:t>）其他材料</w:t>
      </w:r>
    </w:p>
    <w:p w14:paraId="7DE47B90">
      <w:pPr>
        <w:pStyle w:val="5"/>
        <w:keepNext w:val="0"/>
        <w:keepLines w:val="0"/>
        <w:spacing w:line="240" w:lineRule="auto"/>
        <w:rPr>
          <w:rFonts w:hint="eastAsia" w:ascii="宋体" w:hAnsi="宋体" w:eastAsia="宋体" w:cs="宋体"/>
          <w:color w:val="000000"/>
          <w:sz w:val="21"/>
          <w:szCs w:val="21"/>
          <w:highlight w:val="none"/>
        </w:rPr>
      </w:pPr>
      <w:r>
        <w:rPr>
          <w:rFonts w:hint="eastAsia" w:ascii="宋体" w:hAnsi="宋体" w:eastAsia="宋体" w:cs="宋体"/>
          <w:color w:val="000000"/>
          <w:highlight w:val="none"/>
        </w:rPr>
        <w:t>3.2 投标报价</w:t>
      </w:r>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p>
    <w:p w14:paraId="75FD1905">
      <w:pPr>
        <w:ind w:firstLine="420" w:firstLineChars="200"/>
        <w:rPr>
          <w:rFonts w:hint="eastAsia" w:ascii="宋体" w:hAnsi="宋体" w:eastAsia="宋体" w:cs="宋体"/>
          <w:color w:val="000000"/>
          <w:highlight w:val="none"/>
          <w:lang w:eastAsia="zh-CN"/>
        </w:rPr>
      </w:pPr>
      <w:r>
        <w:rPr>
          <w:rFonts w:hint="eastAsia" w:ascii="宋体" w:hAnsi="宋体" w:eastAsia="宋体" w:cs="宋体"/>
          <w:color w:val="000000"/>
          <w:highlight w:val="none"/>
        </w:rPr>
        <w:t xml:space="preserve">3.2.1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应按第五章“</w:t>
      </w:r>
      <w:r>
        <w:rPr>
          <w:rFonts w:hint="eastAsia" w:ascii="宋体" w:hAnsi="宋体" w:eastAsia="宋体" w:cs="宋体"/>
          <w:color w:val="000000"/>
          <w:highlight w:val="none"/>
          <w:lang w:eastAsia="zh-CN"/>
        </w:rPr>
        <w:t>投标文件格式</w:t>
      </w:r>
      <w:r>
        <w:rPr>
          <w:rFonts w:hint="eastAsia" w:ascii="宋体" w:hAnsi="宋体" w:eastAsia="宋体" w:cs="宋体"/>
          <w:color w:val="000000"/>
          <w:highlight w:val="none"/>
        </w:rPr>
        <w:t>”的要求填写相应表格。</w:t>
      </w:r>
      <w:r>
        <w:rPr>
          <w:rFonts w:hint="eastAsia" w:ascii="宋体" w:hAnsi="宋体" w:eastAsia="宋体" w:cs="宋体"/>
          <w:color w:val="000000"/>
          <w:highlight w:val="none"/>
          <w:lang w:eastAsia="zh-CN"/>
        </w:rPr>
        <w:t>投标报价</w:t>
      </w:r>
      <w:r>
        <w:rPr>
          <w:rFonts w:hint="eastAsia" w:ascii="宋体" w:hAnsi="宋体" w:eastAsia="宋体" w:cs="宋体"/>
          <w:color w:val="000000"/>
          <w:highlight w:val="none"/>
        </w:rPr>
        <w:t>为</w:t>
      </w:r>
      <w:r>
        <w:rPr>
          <w:rFonts w:hint="eastAsia" w:ascii="宋体" w:hAnsi="宋体" w:eastAsia="宋体" w:cs="宋体"/>
          <w:color w:val="000000"/>
          <w:highlight w:val="none"/>
          <w:lang w:val="en-US" w:eastAsia="zh-CN"/>
        </w:rPr>
        <w:t>项目涉及全部内容</w:t>
      </w:r>
      <w:r>
        <w:rPr>
          <w:rFonts w:hint="eastAsia" w:ascii="宋体" w:hAnsi="宋体" w:eastAsia="宋体" w:cs="宋体"/>
          <w:color w:val="000000"/>
          <w:highlight w:val="none"/>
        </w:rPr>
        <w:t>价格（</w:t>
      </w:r>
      <w:r>
        <w:rPr>
          <w:rFonts w:hint="eastAsia" w:ascii="宋体" w:hAnsi="宋体" w:eastAsia="宋体" w:cs="宋体"/>
          <w:color w:val="000000"/>
          <w:kern w:val="0"/>
          <w:szCs w:val="21"/>
          <w:highlight w:val="none"/>
          <w:lang w:val="en-US" w:eastAsia="zh-CN"/>
        </w:rPr>
        <w:t>报价应当包含为完成本项目全部工作所需的一切费用，包括成本、利润、税金等</w:t>
      </w:r>
      <w:r>
        <w:rPr>
          <w:rFonts w:hint="eastAsia" w:ascii="宋体" w:hAnsi="宋体" w:eastAsia="宋体" w:cs="宋体"/>
          <w:color w:val="000000"/>
          <w:highlight w:val="none"/>
        </w:rPr>
        <w:t>）</w:t>
      </w:r>
      <w:r>
        <w:rPr>
          <w:rFonts w:hint="eastAsia" w:ascii="宋体" w:hAnsi="宋体" w:eastAsia="宋体" w:cs="宋体"/>
          <w:color w:val="000000"/>
          <w:highlight w:val="none"/>
          <w:lang w:eastAsia="zh-CN"/>
        </w:rPr>
        <w:t>。</w:t>
      </w:r>
    </w:p>
    <w:p w14:paraId="0456A29D">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3.2.2 </w:t>
      </w:r>
      <w:bookmarkStart w:id="306" w:name="_Toc179632567"/>
      <w:bookmarkStart w:id="307" w:name="_Toc152045549"/>
      <w:bookmarkStart w:id="308" w:name="_Toc144974517"/>
      <w:bookmarkStart w:id="309" w:name="_Toc152042325"/>
      <w:r>
        <w:rPr>
          <w:rFonts w:hint="eastAsia" w:ascii="宋体" w:hAnsi="宋体" w:cs="宋体"/>
          <w:color w:val="000000"/>
          <w:highlight w:val="none"/>
          <w:lang w:eastAsia="zh-CN"/>
        </w:rPr>
        <w:t>供应商</w:t>
      </w:r>
      <w:r>
        <w:rPr>
          <w:rFonts w:hint="eastAsia" w:ascii="宋体" w:hAnsi="宋体" w:eastAsia="宋体" w:cs="宋体"/>
          <w:color w:val="000000"/>
          <w:highlight w:val="none"/>
        </w:rPr>
        <w:t>在投标截止时间前修改投标函中的投标报价总额，应同时修改“投标报价表”中的相应报价，投标报价总额为各分项金额之和。此修改须符合本章第4.3款的有关要求。</w:t>
      </w:r>
    </w:p>
    <w:p w14:paraId="5CE8734A">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3.2.3 采购人设有采购预算的，</w:t>
      </w:r>
      <w:r>
        <w:rPr>
          <w:rFonts w:hint="eastAsia" w:ascii="宋体" w:hAnsi="宋体" w:cs="宋体"/>
          <w:color w:val="000000"/>
          <w:highlight w:val="none"/>
          <w:lang w:eastAsia="zh-CN"/>
        </w:rPr>
        <w:t>供应商</w:t>
      </w:r>
      <w:r>
        <w:rPr>
          <w:rFonts w:hint="eastAsia" w:ascii="宋体" w:hAnsi="宋体" w:eastAsia="宋体" w:cs="宋体"/>
          <w:color w:val="000000"/>
          <w:highlight w:val="none"/>
        </w:rPr>
        <w:t>的投标报价不得超过采购预算，采购预算或其计算方法在</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须知前附表中载明。</w:t>
      </w:r>
    </w:p>
    <w:p w14:paraId="71B1878B">
      <w:pPr>
        <w:pStyle w:val="5"/>
        <w:keepNext w:val="0"/>
        <w:keepLines w:val="0"/>
        <w:spacing w:line="240" w:lineRule="auto"/>
        <w:rPr>
          <w:rFonts w:hint="eastAsia" w:ascii="宋体" w:hAnsi="宋体" w:eastAsia="宋体" w:cs="宋体"/>
          <w:color w:val="000000"/>
          <w:highlight w:val="none"/>
        </w:rPr>
      </w:pPr>
      <w:bookmarkStart w:id="310" w:name="_Toc23858"/>
      <w:bookmarkStart w:id="311" w:name="_Toc246996194"/>
      <w:bookmarkStart w:id="312" w:name="_Toc453756914"/>
      <w:bookmarkStart w:id="313" w:name="_Toc24444"/>
      <w:bookmarkStart w:id="314" w:name="_Toc28941"/>
      <w:bookmarkStart w:id="315" w:name="_Toc8904"/>
      <w:bookmarkStart w:id="316" w:name="_Toc247085708"/>
      <w:bookmarkStart w:id="317" w:name="_Toc16148"/>
      <w:bookmarkStart w:id="318" w:name="_Toc23489"/>
      <w:bookmarkStart w:id="319" w:name="_Toc246996937"/>
      <w:r>
        <w:rPr>
          <w:rFonts w:hint="eastAsia" w:ascii="宋体" w:hAnsi="宋体" w:eastAsia="宋体" w:cs="宋体"/>
          <w:color w:val="000000"/>
          <w:highlight w:val="none"/>
        </w:rPr>
        <w:t>3.3 投标有效期</w:t>
      </w:r>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p>
    <w:p w14:paraId="7327B6BC">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3.3.1投标有效期为投标截止之日起90日历天。</w:t>
      </w:r>
    </w:p>
    <w:p w14:paraId="2CCDC449">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3.3.2在投标有效期内，</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撤销或修改其投标文件的，应承担招标文件和法律规定的责任。</w:t>
      </w:r>
    </w:p>
    <w:p w14:paraId="3C8631EF">
      <w:pPr>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highlight w:val="none"/>
        </w:rPr>
        <w:t>3.3.3出现特殊情况需要延长投标有效期的，</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以书面形式通知所有</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延长投标有效期。</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同意延长的，应相应延长其投标保证金的有效期，但不得要求或被允许修改或撤销其投标文件；</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拒绝延长的，其投标失效，但</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有权收回其投标保证金。</w:t>
      </w:r>
    </w:p>
    <w:p w14:paraId="218D3DE9">
      <w:pPr>
        <w:pStyle w:val="5"/>
        <w:keepNext w:val="0"/>
        <w:keepLines w:val="0"/>
        <w:spacing w:line="240" w:lineRule="auto"/>
        <w:rPr>
          <w:rFonts w:hint="eastAsia" w:ascii="宋体" w:hAnsi="宋体" w:eastAsia="宋体" w:cs="宋体"/>
          <w:color w:val="000000"/>
          <w:highlight w:val="none"/>
          <w:lang w:eastAsia="zh-CN"/>
        </w:rPr>
      </w:pPr>
      <w:bookmarkStart w:id="320" w:name="_Toc30288"/>
      <w:bookmarkStart w:id="321" w:name="_Toc246996195"/>
      <w:bookmarkStart w:id="322" w:name="_Toc246996938"/>
      <w:bookmarkStart w:id="323" w:name="_Toc179632568"/>
      <w:bookmarkStart w:id="324" w:name="_Toc152042326"/>
      <w:bookmarkStart w:id="325" w:name="_Toc453756915"/>
      <w:bookmarkStart w:id="326" w:name="_Toc26908"/>
      <w:bookmarkStart w:id="327" w:name="_Toc247085709"/>
      <w:bookmarkStart w:id="328" w:name="_Toc7314"/>
      <w:bookmarkStart w:id="329" w:name="_Toc144974518"/>
      <w:bookmarkStart w:id="330" w:name="_Toc27337"/>
      <w:bookmarkStart w:id="331" w:name="_Toc16479"/>
      <w:bookmarkStart w:id="332" w:name="_Toc18540"/>
      <w:bookmarkStart w:id="333" w:name="_Toc152045550"/>
      <w:r>
        <w:rPr>
          <w:rFonts w:hint="eastAsia" w:ascii="宋体" w:hAnsi="宋体" w:eastAsia="宋体" w:cs="宋体"/>
          <w:color w:val="000000"/>
          <w:highlight w:val="none"/>
        </w:rPr>
        <w:t>3.4 投标保证金</w:t>
      </w:r>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r>
        <w:rPr>
          <w:rFonts w:hint="eastAsia" w:ascii="宋体" w:hAnsi="宋体" w:eastAsia="宋体" w:cs="宋体"/>
          <w:color w:val="000000"/>
          <w:highlight w:val="none"/>
          <w:lang w:eastAsia="zh-CN"/>
        </w:rPr>
        <w:t>（本项目不适用）</w:t>
      </w:r>
    </w:p>
    <w:p w14:paraId="23F291DD">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3.4.1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须知前附表规定递交投标保证金的，</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在递交投标文件的同时，应按</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须知前附表规定的金额、担保形式和第八章“投标文件格式”规定的或者事先经过</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认可的投标保证金格式递交投标保证金，并作为其投标文件的组成部分。</w:t>
      </w:r>
    </w:p>
    <w:p w14:paraId="2126171A">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3.4.2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不按本章第3.4.1项要求提交投标保证金的，评标委员会将否决其投标。</w:t>
      </w:r>
    </w:p>
    <w:p w14:paraId="62863470">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3.4.3 </w:t>
      </w:r>
      <w:r>
        <w:rPr>
          <w:rFonts w:hint="eastAsia" w:ascii="宋体" w:hAnsi="宋体" w:eastAsia="宋体" w:cs="宋体"/>
          <w:color w:val="000000"/>
          <w:highlight w:val="none"/>
          <w:lang w:eastAsia="zh-CN"/>
        </w:rPr>
        <w:t>采购代理机构</w:t>
      </w:r>
      <w:r>
        <w:rPr>
          <w:rFonts w:hint="eastAsia" w:ascii="Calibri" w:hAnsi="Calibri" w:eastAsia="宋体" w:cs="Times New Roman"/>
          <w:szCs w:val="21"/>
          <w:highlight w:val="none"/>
        </w:rPr>
        <w:t>自中标通知书发出之日起5个工作日内退还未中标</w:t>
      </w:r>
      <w:r>
        <w:rPr>
          <w:rFonts w:hint="eastAsia" w:ascii="Calibri" w:hAnsi="Calibri" w:eastAsia="宋体" w:cs="Times New Roman"/>
          <w:szCs w:val="21"/>
          <w:highlight w:val="none"/>
          <w:lang w:eastAsia="zh-CN"/>
        </w:rPr>
        <w:t>人</w:t>
      </w:r>
      <w:r>
        <w:rPr>
          <w:rFonts w:hint="eastAsia" w:ascii="Calibri" w:hAnsi="Calibri" w:eastAsia="宋体" w:cs="Times New Roman"/>
          <w:szCs w:val="21"/>
          <w:highlight w:val="none"/>
        </w:rPr>
        <w:t>的投标保证金</w:t>
      </w:r>
      <w:r>
        <w:rPr>
          <w:rFonts w:hint="eastAsia" w:ascii="宋体" w:hAnsi="宋体" w:eastAsia="宋体" w:cs="宋体"/>
          <w:color w:val="000000"/>
          <w:highlight w:val="none"/>
        </w:rPr>
        <w:t>，</w:t>
      </w:r>
      <w:r>
        <w:rPr>
          <w:rFonts w:hint="eastAsia" w:ascii="Calibri" w:hAnsi="Calibri" w:eastAsia="宋体" w:cs="Times New Roman"/>
          <w:szCs w:val="21"/>
          <w:highlight w:val="none"/>
        </w:rPr>
        <w:t>自政府采购合同签订之日起5个工作日内退还中标</w:t>
      </w:r>
      <w:r>
        <w:rPr>
          <w:rFonts w:hint="eastAsia" w:ascii="Calibri" w:hAnsi="Calibri" w:eastAsia="宋体" w:cs="Times New Roman"/>
          <w:szCs w:val="21"/>
          <w:highlight w:val="none"/>
          <w:lang w:eastAsia="zh-CN"/>
        </w:rPr>
        <w:t>人</w:t>
      </w:r>
      <w:r>
        <w:rPr>
          <w:rFonts w:hint="eastAsia" w:ascii="Calibri" w:hAnsi="Calibri" w:eastAsia="宋体" w:cs="Times New Roman"/>
          <w:szCs w:val="21"/>
          <w:highlight w:val="none"/>
        </w:rPr>
        <w:t>的投标保证金</w:t>
      </w:r>
      <w:r>
        <w:rPr>
          <w:rFonts w:hint="eastAsia" w:ascii="宋体" w:hAnsi="宋体" w:eastAsia="宋体" w:cs="宋体"/>
          <w:color w:val="000000"/>
          <w:highlight w:val="none"/>
        </w:rPr>
        <w:t>。</w:t>
      </w:r>
    </w:p>
    <w:p w14:paraId="54D64C58">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3.4.4 有下列情形之一的，投标保证金将不予退还： </w:t>
      </w:r>
    </w:p>
    <w:p w14:paraId="7D362307">
      <w:pPr>
        <w:ind w:firstLine="718" w:firstLineChars="342"/>
        <w:rPr>
          <w:rFonts w:hint="eastAsia" w:ascii="宋体" w:hAnsi="宋体" w:eastAsia="宋体" w:cs="宋体"/>
          <w:color w:val="000000"/>
          <w:highlight w:val="none"/>
        </w:rPr>
      </w:pPr>
      <w:r>
        <w:rPr>
          <w:rFonts w:hint="eastAsia" w:ascii="宋体" w:hAnsi="宋体" w:eastAsia="宋体" w:cs="宋体"/>
          <w:color w:val="000000"/>
          <w:highlight w:val="none"/>
        </w:rPr>
        <w:t>（1）</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在投标有效期内撤销投标文件的；</w:t>
      </w:r>
    </w:p>
    <w:p w14:paraId="3BF5E41F">
      <w:pPr>
        <w:ind w:firstLine="718" w:firstLineChars="342"/>
        <w:rPr>
          <w:rFonts w:hint="eastAsia" w:ascii="宋体" w:hAnsi="宋体" w:eastAsia="宋体" w:cs="宋体"/>
          <w:color w:val="000000"/>
          <w:highlight w:val="none"/>
        </w:rPr>
      </w:pPr>
      <w:r>
        <w:rPr>
          <w:rFonts w:hint="eastAsia" w:ascii="宋体" w:hAnsi="宋体" w:eastAsia="宋体" w:cs="宋体"/>
          <w:color w:val="000000"/>
          <w:highlight w:val="none"/>
        </w:rPr>
        <w:t>（2）中标通知书发出后，中标人无故放弃中标项目或无正当理由在规定时间内不与</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签订合同的；</w:t>
      </w:r>
    </w:p>
    <w:p w14:paraId="69740376">
      <w:pPr>
        <w:ind w:firstLine="718" w:firstLineChars="342"/>
        <w:rPr>
          <w:rFonts w:hint="eastAsia" w:ascii="宋体" w:hAnsi="宋体" w:eastAsia="宋体" w:cs="宋体"/>
          <w:color w:val="000000"/>
          <w:highlight w:val="none"/>
        </w:rPr>
      </w:pPr>
      <w:r>
        <w:rPr>
          <w:rFonts w:hint="eastAsia" w:ascii="宋体" w:hAnsi="宋体" w:eastAsia="宋体" w:cs="宋体"/>
          <w:color w:val="000000"/>
          <w:highlight w:val="none"/>
        </w:rPr>
        <w:t>（3）其他违反法律法规的情况。</w:t>
      </w:r>
    </w:p>
    <w:p w14:paraId="5D6DC285">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3.4.5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采取保函方式交纳投标保证金的，如违反3.4.4条规定，</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将不予退还投标保函，由出具保函的机构依法有关规定，将投标保证金转入</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基本帐户。</w:t>
      </w:r>
    </w:p>
    <w:p w14:paraId="7E013F5C">
      <w:pPr>
        <w:pStyle w:val="5"/>
        <w:keepNext w:val="0"/>
        <w:keepLines w:val="0"/>
        <w:spacing w:line="240" w:lineRule="auto"/>
        <w:rPr>
          <w:rFonts w:hint="eastAsia" w:ascii="宋体" w:hAnsi="宋体" w:eastAsia="宋体" w:cs="宋体"/>
          <w:color w:val="000000"/>
          <w:highlight w:val="none"/>
        </w:rPr>
      </w:pPr>
      <w:bookmarkStart w:id="334" w:name="_Toc152042328"/>
      <w:bookmarkStart w:id="335" w:name="_Toc31070"/>
      <w:bookmarkStart w:id="336" w:name="_Toc453756916"/>
      <w:bookmarkStart w:id="337" w:name="_Toc32650"/>
      <w:bookmarkStart w:id="338" w:name="_Toc24430"/>
      <w:bookmarkStart w:id="339" w:name="_Toc144974520"/>
      <w:bookmarkStart w:id="340" w:name="_Toc15528"/>
      <w:bookmarkStart w:id="341" w:name="_Toc179632570"/>
      <w:bookmarkStart w:id="342" w:name="_Toc12974"/>
      <w:bookmarkStart w:id="343" w:name="_Toc246996939"/>
      <w:bookmarkStart w:id="344" w:name="_Toc247085710"/>
      <w:bookmarkStart w:id="345" w:name="_Toc27924"/>
      <w:bookmarkStart w:id="346" w:name="_Toc246996196"/>
      <w:bookmarkStart w:id="347" w:name="_Toc152045552"/>
      <w:r>
        <w:rPr>
          <w:rFonts w:hint="eastAsia" w:ascii="宋体" w:hAnsi="宋体" w:eastAsia="宋体" w:cs="宋体"/>
          <w:color w:val="000000"/>
          <w:highlight w:val="none"/>
        </w:rPr>
        <w:t>3.5 资格审查资料</w:t>
      </w:r>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p>
    <w:p w14:paraId="71DE5F51">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3.5.1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基本情况表”应附</w:t>
      </w:r>
      <w:r>
        <w:rPr>
          <w:rFonts w:hint="eastAsia" w:ascii="宋体" w:hAnsi="宋体" w:cs="宋体"/>
          <w:color w:val="000000"/>
          <w:highlight w:val="none"/>
          <w:lang w:eastAsia="zh-CN"/>
        </w:rPr>
        <w:t>供应商</w:t>
      </w:r>
      <w:r>
        <w:rPr>
          <w:rFonts w:hint="eastAsia" w:ascii="宋体" w:hAnsi="宋体" w:eastAsia="宋体" w:cs="宋体"/>
          <w:color w:val="000000"/>
          <w:highlight w:val="none"/>
        </w:rPr>
        <w:t>营业执照及其年检合格的证明材料等材料的复印件。</w:t>
      </w:r>
    </w:p>
    <w:p w14:paraId="63556225">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3.5.2 “近年财务状况表”应附经会计师事务所或审计机构审计的财务会计报表，包括资产负债表、现金流量表、利润表和财务情况说明书等</w:t>
      </w:r>
      <w:r>
        <w:rPr>
          <w:rFonts w:hint="eastAsia" w:ascii="宋体" w:hAnsi="宋体" w:eastAsia="宋体" w:cs="宋体"/>
          <w:color w:val="000000"/>
          <w:highlight w:val="none"/>
          <w:lang w:eastAsia="zh-CN"/>
        </w:rPr>
        <w:t>文件或其他证明文件</w:t>
      </w:r>
      <w:r>
        <w:rPr>
          <w:rFonts w:hint="eastAsia" w:ascii="宋体" w:hAnsi="宋体" w:eastAsia="宋体" w:cs="宋体"/>
          <w:color w:val="000000"/>
          <w:highlight w:val="none"/>
        </w:rPr>
        <w:t>复印件，具体年份要求见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4196F24F">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3.5.3 “近年完成的类似项目情况表”应附</w:t>
      </w:r>
      <w:r>
        <w:rPr>
          <w:rFonts w:hint="eastAsia" w:ascii="宋体" w:hAnsi="宋体" w:eastAsia="宋体" w:cs="宋体"/>
          <w:color w:val="000000"/>
          <w:highlight w:val="none"/>
          <w:lang w:eastAsia="zh-CN"/>
        </w:rPr>
        <w:t>中标（成交）通知书或合同协议书</w:t>
      </w:r>
      <w:r>
        <w:rPr>
          <w:rFonts w:hint="eastAsia" w:ascii="宋体" w:hAnsi="宋体" w:eastAsia="宋体" w:cs="宋体"/>
          <w:color w:val="000000"/>
          <w:highlight w:val="none"/>
        </w:rPr>
        <w:t>复印件，具体年份要求见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须知前附表。每张表格只填写一个项目，并标明序号。</w:t>
      </w:r>
    </w:p>
    <w:p w14:paraId="2086E15C">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3.5.4 “</w:t>
      </w:r>
      <w:r>
        <w:rPr>
          <w:rFonts w:hint="eastAsia" w:ascii="宋体" w:hAnsi="宋体" w:eastAsia="宋体" w:cs="宋体"/>
          <w:color w:val="000000"/>
          <w:highlight w:val="none"/>
          <w:lang w:eastAsia="zh-CN"/>
        </w:rPr>
        <w:t>正在实施和新承接的项目情况表</w:t>
      </w:r>
      <w:r>
        <w:rPr>
          <w:rFonts w:hint="eastAsia" w:ascii="宋体" w:hAnsi="宋体" w:eastAsia="宋体" w:cs="宋体"/>
          <w:color w:val="000000"/>
          <w:highlight w:val="none"/>
        </w:rPr>
        <w:t>”应附</w:t>
      </w:r>
      <w:r>
        <w:rPr>
          <w:rFonts w:hint="eastAsia" w:ascii="宋体" w:hAnsi="宋体" w:eastAsia="宋体" w:cs="宋体"/>
          <w:color w:val="000000"/>
          <w:highlight w:val="none"/>
          <w:lang w:eastAsia="zh-CN"/>
        </w:rPr>
        <w:t>中标（成交）通知书或合同协议书</w:t>
      </w:r>
      <w:r>
        <w:rPr>
          <w:rFonts w:hint="eastAsia" w:ascii="宋体" w:hAnsi="宋体" w:eastAsia="宋体" w:cs="宋体"/>
          <w:color w:val="000000"/>
          <w:highlight w:val="none"/>
        </w:rPr>
        <w:t>复印件。每张表格只填写一个项目，并标明序号。</w:t>
      </w:r>
    </w:p>
    <w:p w14:paraId="75424A7A">
      <w:pPr>
        <w:pStyle w:val="5"/>
        <w:keepNext w:val="0"/>
        <w:keepLines w:val="0"/>
        <w:spacing w:line="240" w:lineRule="auto"/>
        <w:rPr>
          <w:rFonts w:hint="eastAsia" w:ascii="宋体" w:hAnsi="宋体" w:eastAsia="宋体" w:cs="宋体"/>
          <w:color w:val="000000"/>
          <w:highlight w:val="none"/>
        </w:rPr>
      </w:pPr>
      <w:bookmarkStart w:id="348" w:name="_Toc12108"/>
      <w:bookmarkStart w:id="349" w:name="_Toc6629"/>
      <w:bookmarkStart w:id="350" w:name="_Toc14495"/>
      <w:bookmarkStart w:id="351" w:name="_Toc16435"/>
      <w:bookmarkStart w:id="352" w:name="_Toc453756917"/>
      <w:bookmarkStart w:id="353" w:name="_Toc21065"/>
      <w:bookmarkStart w:id="354" w:name="_Toc24576"/>
      <w:bookmarkStart w:id="355" w:name="_Toc152042329"/>
      <w:bookmarkStart w:id="356" w:name="_Toc246996197"/>
      <w:bookmarkStart w:id="357" w:name="_Toc152045553"/>
      <w:bookmarkStart w:id="358" w:name="_Toc246996940"/>
      <w:bookmarkStart w:id="359" w:name="_Toc144974521"/>
      <w:bookmarkStart w:id="360" w:name="_Toc247085711"/>
      <w:bookmarkStart w:id="361" w:name="_Toc179632571"/>
      <w:r>
        <w:rPr>
          <w:rFonts w:hint="eastAsia" w:ascii="宋体" w:hAnsi="宋体" w:eastAsia="宋体" w:cs="宋体"/>
          <w:color w:val="000000"/>
          <w:highlight w:val="none"/>
        </w:rPr>
        <w:t>3.6投标文件的编制</w:t>
      </w:r>
      <w:bookmarkEnd w:id="348"/>
      <w:bookmarkEnd w:id="349"/>
      <w:bookmarkEnd w:id="350"/>
      <w:bookmarkEnd w:id="351"/>
      <w:bookmarkEnd w:id="352"/>
      <w:bookmarkEnd w:id="353"/>
      <w:bookmarkEnd w:id="354"/>
    </w:p>
    <w:p w14:paraId="56365269">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3.6.1投标文件应按第八章“投标文件格式”进行编写，如有必要，可以增加附页，作为投标文件的组成部分。其中，投标函附录在满足招标文件实质性要求的基础上，可以提出比招标文件要求更有利于</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的承诺。</w:t>
      </w:r>
    </w:p>
    <w:p w14:paraId="12E35A55">
      <w:pPr>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highlight w:val="none"/>
        </w:rPr>
        <w:t>3.6.2 投标文件应当对招标文件有关</w:t>
      </w:r>
      <w:r>
        <w:rPr>
          <w:rFonts w:hint="eastAsia" w:ascii="宋体" w:hAnsi="宋体" w:eastAsia="宋体" w:cs="宋体"/>
          <w:color w:val="000000"/>
          <w:szCs w:val="21"/>
          <w:highlight w:val="none"/>
          <w:lang w:eastAsia="zh-CN"/>
        </w:rPr>
        <w:t>服务</w:t>
      </w:r>
      <w:r>
        <w:rPr>
          <w:rFonts w:hint="eastAsia" w:ascii="宋体" w:hAnsi="宋体" w:eastAsia="宋体" w:cs="宋体"/>
          <w:color w:val="000000"/>
          <w:szCs w:val="21"/>
          <w:highlight w:val="none"/>
        </w:rPr>
        <w:t>、投标有效期、</w:t>
      </w:r>
      <w:r>
        <w:rPr>
          <w:rFonts w:hint="eastAsia" w:ascii="宋体" w:hAnsi="宋体" w:eastAsia="宋体" w:cs="宋体"/>
          <w:color w:val="000000"/>
          <w:szCs w:val="21"/>
          <w:highlight w:val="none"/>
          <w:lang w:eastAsia="zh-CN"/>
        </w:rPr>
        <w:t>服务标准</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lang w:eastAsia="zh-CN"/>
        </w:rPr>
        <w:t>服务需求及技术要求</w:t>
      </w:r>
      <w:r>
        <w:rPr>
          <w:rFonts w:hint="eastAsia" w:ascii="宋体" w:hAnsi="宋体" w:eastAsia="宋体" w:cs="宋体"/>
          <w:color w:val="000000"/>
          <w:szCs w:val="21"/>
          <w:highlight w:val="none"/>
        </w:rPr>
        <w:t>、招标范围等实质性内容作出响应。</w:t>
      </w:r>
    </w:p>
    <w:p w14:paraId="4557A62B">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3.6.3投标文件应用不褪色的材料书写或打印，并由</w:t>
      </w:r>
      <w:r>
        <w:rPr>
          <w:rFonts w:hint="eastAsia" w:ascii="宋体" w:hAnsi="宋体" w:cs="宋体"/>
          <w:color w:val="000000"/>
          <w:highlight w:val="none"/>
          <w:lang w:eastAsia="zh-CN"/>
        </w:rPr>
        <w:t>供应商</w:t>
      </w:r>
      <w:r>
        <w:rPr>
          <w:rFonts w:hint="eastAsia" w:ascii="宋体" w:hAnsi="宋体" w:eastAsia="宋体" w:cs="宋体"/>
          <w:color w:val="000000"/>
          <w:highlight w:val="none"/>
        </w:rPr>
        <w:t>的法定代表人或其委托代理人签字或盖单位章。委托代理人签字的，投标文件应附法定代表人签署的授权委托书。投标文件应尽量避免涂改、行间插字或删除。如果出现上述情况，改动之处应加盖单位章或由</w:t>
      </w:r>
      <w:r>
        <w:rPr>
          <w:rFonts w:hint="eastAsia" w:ascii="宋体" w:hAnsi="宋体" w:cs="宋体"/>
          <w:color w:val="000000"/>
          <w:highlight w:val="none"/>
          <w:lang w:eastAsia="zh-CN"/>
        </w:rPr>
        <w:t>供应商</w:t>
      </w:r>
      <w:r>
        <w:rPr>
          <w:rFonts w:hint="eastAsia" w:ascii="宋体" w:hAnsi="宋体" w:eastAsia="宋体" w:cs="宋体"/>
          <w:color w:val="000000"/>
          <w:highlight w:val="none"/>
        </w:rPr>
        <w:t>的法定代表人或其授权的代理人签字确认。签字或盖章的具体要求见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2CA5E5E8">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3.6.4 投标文件正本一份, 副本份数见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须知前附表。正本和副本的封面上应清楚地标记“正本”或“副本”的字样。当副本和正本不一致时，以正本为准。</w:t>
      </w:r>
    </w:p>
    <w:p w14:paraId="04345274">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3.6.5 投标文件的正本与副本应分别装订成册</w:t>
      </w:r>
      <w:r>
        <w:rPr>
          <w:rFonts w:hint="eastAsia" w:ascii="宋体" w:hAnsi="宋体" w:eastAsia="宋体" w:cs="宋体"/>
          <w:color w:val="000000"/>
          <w:szCs w:val="21"/>
          <w:highlight w:val="none"/>
        </w:rPr>
        <w:t>，</w:t>
      </w:r>
      <w:r>
        <w:rPr>
          <w:rFonts w:hint="eastAsia" w:ascii="宋体" w:hAnsi="宋体" w:eastAsia="宋体" w:cs="宋体"/>
          <w:color w:val="000000"/>
          <w:highlight w:val="none"/>
        </w:rPr>
        <w:t>具体装订要求见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w:t>
      </w:r>
      <w:bookmarkEnd w:id="355"/>
      <w:bookmarkEnd w:id="356"/>
      <w:bookmarkEnd w:id="357"/>
      <w:bookmarkEnd w:id="358"/>
      <w:bookmarkEnd w:id="359"/>
      <w:bookmarkEnd w:id="360"/>
      <w:bookmarkEnd w:id="361"/>
      <w:bookmarkStart w:id="362" w:name="_Toc144974523"/>
      <w:bookmarkStart w:id="363" w:name="_Toc247085713"/>
      <w:bookmarkStart w:id="364" w:name="_Toc152045555"/>
      <w:bookmarkStart w:id="365" w:name="_Toc179632573"/>
      <w:bookmarkStart w:id="366" w:name="_Toc246996199"/>
      <w:bookmarkStart w:id="367" w:name="_Toc246996942"/>
      <w:bookmarkStart w:id="368" w:name="_Toc152042331"/>
    </w:p>
    <w:p w14:paraId="596BDC99">
      <w:pPr>
        <w:pStyle w:val="4"/>
        <w:keepNext w:val="0"/>
        <w:keepLines w:val="0"/>
        <w:spacing w:line="240" w:lineRule="auto"/>
        <w:rPr>
          <w:rFonts w:hint="eastAsia" w:ascii="宋体" w:hAnsi="宋体" w:eastAsia="宋体" w:cs="宋体"/>
          <w:color w:val="000000"/>
          <w:highlight w:val="none"/>
        </w:rPr>
      </w:pPr>
      <w:bookmarkStart w:id="369" w:name="_Toc8703"/>
      <w:bookmarkStart w:id="370" w:name="_Toc21535"/>
      <w:bookmarkStart w:id="371" w:name="_Toc453756918"/>
      <w:bookmarkStart w:id="372" w:name="_Toc5597"/>
      <w:bookmarkStart w:id="373" w:name="_Toc16901"/>
      <w:bookmarkStart w:id="374" w:name="_Toc4466"/>
      <w:bookmarkStart w:id="375" w:name="_Toc6927"/>
      <w:r>
        <w:rPr>
          <w:rFonts w:hint="eastAsia" w:ascii="宋体" w:hAnsi="宋体" w:eastAsia="宋体" w:cs="宋体"/>
          <w:color w:val="000000"/>
          <w:highlight w:val="none"/>
        </w:rPr>
        <w:t>4. 投标</w:t>
      </w:r>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p>
    <w:p w14:paraId="714F7DF5">
      <w:pPr>
        <w:pStyle w:val="5"/>
        <w:keepNext w:val="0"/>
        <w:keepLines w:val="0"/>
        <w:spacing w:line="240" w:lineRule="auto"/>
        <w:rPr>
          <w:rFonts w:hint="eastAsia" w:ascii="宋体" w:hAnsi="宋体" w:eastAsia="宋体" w:cs="宋体"/>
          <w:color w:val="000000"/>
          <w:highlight w:val="none"/>
        </w:rPr>
      </w:pPr>
      <w:bookmarkStart w:id="376" w:name="_Toc20561"/>
      <w:bookmarkStart w:id="377" w:name="_Toc152045556"/>
      <w:bookmarkStart w:id="378" w:name="_Toc4191"/>
      <w:bookmarkStart w:id="379" w:name="_Toc13060"/>
      <w:bookmarkStart w:id="380" w:name="_Toc246996943"/>
      <w:bookmarkStart w:id="381" w:name="_Toc144974524"/>
      <w:bookmarkStart w:id="382" w:name="_Toc152042332"/>
      <w:bookmarkStart w:id="383" w:name="_Toc3749"/>
      <w:bookmarkStart w:id="384" w:name="_Toc31201"/>
      <w:bookmarkStart w:id="385" w:name="_Toc179632574"/>
      <w:bookmarkStart w:id="386" w:name="_Toc9902"/>
      <w:bookmarkStart w:id="387" w:name="_Toc453756919"/>
      <w:bookmarkStart w:id="388" w:name="_Toc246996200"/>
      <w:bookmarkStart w:id="389" w:name="_Toc247085714"/>
      <w:r>
        <w:rPr>
          <w:rFonts w:hint="eastAsia" w:ascii="宋体" w:hAnsi="宋体" w:eastAsia="宋体" w:cs="宋体"/>
          <w:color w:val="000000"/>
          <w:highlight w:val="none"/>
        </w:rPr>
        <w:t>4.1 投标文件的密封和标记</w:t>
      </w:r>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p>
    <w:p w14:paraId="6BFDBBA4">
      <w:pPr>
        <w:ind w:firstLine="420" w:firstLineChars="200"/>
        <w:rPr>
          <w:rFonts w:hint="eastAsia" w:ascii="宋体" w:hAnsi="宋体" w:eastAsia="宋体" w:cs="宋体"/>
          <w:color w:val="000000"/>
          <w:highlight w:val="none"/>
        </w:rPr>
      </w:pPr>
      <w:bookmarkStart w:id="390" w:name="_Toc152042333"/>
      <w:bookmarkStart w:id="391" w:name="_Toc152045557"/>
      <w:bookmarkStart w:id="392" w:name="_Toc246996201"/>
      <w:bookmarkStart w:id="393" w:name="_Toc144974525"/>
      <w:bookmarkStart w:id="394" w:name="_Toc247085715"/>
      <w:bookmarkStart w:id="395" w:name="_Toc246996944"/>
      <w:bookmarkStart w:id="396" w:name="_Toc179632575"/>
      <w:r>
        <w:rPr>
          <w:rFonts w:hint="eastAsia" w:ascii="宋体" w:hAnsi="宋体" w:eastAsia="宋体" w:cs="宋体"/>
          <w:color w:val="000000"/>
          <w:highlight w:val="none"/>
        </w:rPr>
        <w:t>4.1.1 投标文件正本、副本应密封包装在一起并加贴封条，在封套的封口处加盖</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单位章。</w:t>
      </w:r>
    </w:p>
    <w:p w14:paraId="77144F4C">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4.1.2 投标文件封套上应写明的内容见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4015D2A3">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4.1.3 未按本章第4.1.1项或第4.1.2项要求密封和加写标记的投标文件，</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应予拒收。</w:t>
      </w:r>
    </w:p>
    <w:p w14:paraId="4C10963E">
      <w:pPr>
        <w:pStyle w:val="5"/>
        <w:keepNext w:val="0"/>
        <w:keepLines w:val="0"/>
        <w:spacing w:line="240" w:lineRule="auto"/>
        <w:rPr>
          <w:rFonts w:hint="eastAsia" w:ascii="宋体" w:hAnsi="宋体" w:eastAsia="宋体" w:cs="宋体"/>
          <w:color w:val="000000"/>
          <w:highlight w:val="none"/>
        </w:rPr>
      </w:pPr>
      <w:bookmarkStart w:id="397" w:name="_Toc23987"/>
      <w:bookmarkStart w:id="398" w:name="_Toc14136"/>
      <w:bookmarkStart w:id="399" w:name="_Toc453756920"/>
      <w:bookmarkStart w:id="400" w:name="_Toc14605"/>
      <w:bookmarkStart w:id="401" w:name="_Toc1164"/>
      <w:bookmarkStart w:id="402" w:name="_Toc32107"/>
      <w:bookmarkStart w:id="403" w:name="_Toc3027"/>
      <w:r>
        <w:rPr>
          <w:rFonts w:hint="eastAsia" w:ascii="宋体" w:hAnsi="宋体" w:eastAsia="宋体" w:cs="宋体"/>
          <w:color w:val="000000"/>
          <w:highlight w:val="none"/>
        </w:rPr>
        <w:t>4.2 投标文件的递交</w:t>
      </w:r>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p>
    <w:p w14:paraId="0CBD66EB">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4.2.1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应在本章第2.2.2项规定的投标截止时间前递交投标文件。</w:t>
      </w:r>
    </w:p>
    <w:p w14:paraId="43A776D0">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4.2.2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递交投标文件的地点：见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34D9811E">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4.2.3 除</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须知前附表另有规定外，</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所递交的投标文件不予退还。</w:t>
      </w:r>
    </w:p>
    <w:p w14:paraId="7B2D724A">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4.2.4 </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收到投标文件后，向</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出具签收凭证。</w:t>
      </w:r>
    </w:p>
    <w:p w14:paraId="5E8886AD">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4.2.5 逾期送达的或者未送达指定地点的投标文件，</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不予受理。</w:t>
      </w:r>
    </w:p>
    <w:p w14:paraId="59B0CC92">
      <w:pPr>
        <w:pStyle w:val="5"/>
        <w:keepNext w:val="0"/>
        <w:keepLines w:val="0"/>
        <w:spacing w:line="240" w:lineRule="auto"/>
        <w:rPr>
          <w:rFonts w:hint="eastAsia" w:ascii="宋体" w:hAnsi="宋体" w:eastAsia="宋体" w:cs="宋体"/>
          <w:color w:val="000000"/>
          <w:highlight w:val="none"/>
        </w:rPr>
      </w:pPr>
      <w:bookmarkStart w:id="404" w:name="_Toc152042334"/>
      <w:bookmarkStart w:id="405" w:name="_Toc13178"/>
      <w:bookmarkStart w:id="406" w:name="_Toc179632576"/>
      <w:bookmarkStart w:id="407" w:name="_Toc3343"/>
      <w:bookmarkStart w:id="408" w:name="_Toc2112"/>
      <w:bookmarkStart w:id="409" w:name="_Toc152045558"/>
      <w:bookmarkStart w:id="410" w:name="_Toc246996202"/>
      <w:bookmarkStart w:id="411" w:name="_Toc246996945"/>
      <w:bookmarkStart w:id="412" w:name="_Toc247085716"/>
      <w:bookmarkStart w:id="413" w:name="_Toc30854"/>
      <w:bookmarkStart w:id="414" w:name="_Toc9562"/>
      <w:bookmarkStart w:id="415" w:name="_Toc19206"/>
      <w:bookmarkStart w:id="416" w:name="_Toc453756921"/>
      <w:bookmarkStart w:id="417" w:name="_Toc144974526"/>
      <w:r>
        <w:rPr>
          <w:rFonts w:hint="eastAsia" w:ascii="宋体" w:hAnsi="宋体" w:eastAsia="宋体" w:cs="宋体"/>
          <w:color w:val="000000"/>
          <w:highlight w:val="none"/>
        </w:rPr>
        <w:t>4.3 投标文件的修改与撤回</w:t>
      </w:r>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p>
    <w:p w14:paraId="3715B68C">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4.3.1 在本章第2.2.2项规定的投标截止时间前，</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可以修改或撤回已递交的投标文件，但应以书面形式通知</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w:t>
      </w:r>
    </w:p>
    <w:p w14:paraId="68D64F32">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4.3.2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修改或撤回已递交投标文件的书面通知应按照本章第3.6.3项的要求签字或盖章。</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收到书面通知后，向</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出具签收凭证。</w:t>
      </w:r>
    </w:p>
    <w:p w14:paraId="57D45411">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 xml:space="preserve">4.3.3 </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撤回投标文件的，</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自收到</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书面撤回通知之日起5日内退还已收取的投标保证金。</w:t>
      </w:r>
    </w:p>
    <w:p w14:paraId="19B37C0F">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4.3.4 修改的内容为投标文件的组成部分。修改的投标文件应按照本章第3条、第4条规定进行编制、密封、标记和递交，并标明“修改”字样。</w:t>
      </w:r>
    </w:p>
    <w:p w14:paraId="50D29383">
      <w:pPr>
        <w:pStyle w:val="4"/>
        <w:keepNext w:val="0"/>
        <w:keepLines w:val="0"/>
        <w:spacing w:line="240" w:lineRule="auto"/>
        <w:rPr>
          <w:rFonts w:hint="eastAsia" w:ascii="宋体" w:hAnsi="宋体" w:eastAsia="宋体" w:cs="宋体"/>
          <w:color w:val="000000"/>
          <w:highlight w:val="none"/>
        </w:rPr>
      </w:pPr>
      <w:bookmarkStart w:id="418" w:name="_Toc453756922"/>
      <w:bookmarkStart w:id="419" w:name="_Toc152045559"/>
      <w:bookmarkStart w:id="420" w:name="_Toc14834"/>
      <w:bookmarkStart w:id="421" w:name="_Toc246996203"/>
      <w:bookmarkStart w:id="422" w:name="_Toc152042335"/>
      <w:bookmarkStart w:id="423" w:name="_Toc15431"/>
      <w:bookmarkStart w:id="424" w:name="_Toc247085717"/>
      <w:bookmarkStart w:id="425" w:name="_Toc179632577"/>
      <w:bookmarkStart w:id="426" w:name="_Toc7113"/>
      <w:bookmarkStart w:id="427" w:name="_Toc7599"/>
      <w:bookmarkStart w:id="428" w:name="_Toc246996946"/>
      <w:bookmarkStart w:id="429" w:name="_Toc1814"/>
      <w:bookmarkStart w:id="430" w:name="_Toc13274"/>
      <w:bookmarkStart w:id="431" w:name="_Toc144974527"/>
      <w:r>
        <w:rPr>
          <w:rFonts w:hint="eastAsia" w:ascii="宋体" w:hAnsi="宋体" w:eastAsia="宋体" w:cs="宋体"/>
          <w:color w:val="000000"/>
          <w:highlight w:val="none"/>
        </w:rPr>
        <w:t>5. 开标</w:t>
      </w:r>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p>
    <w:p w14:paraId="7E85263A">
      <w:pPr>
        <w:pStyle w:val="5"/>
        <w:keepNext w:val="0"/>
        <w:keepLines w:val="0"/>
        <w:spacing w:line="240" w:lineRule="auto"/>
        <w:rPr>
          <w:rFonts w:hint="eastAsia" w:ascii="宋体" w:hAnsi="宋体" w:eastAsia="宋体" w:cs="宋体"/>
          <w:color w:val="000000"/>
          <w:highlight w:val="none"/>
        </w:rPr>
      </w:pPr>
      <w:bookmarkStart w:id="432" w:name="_Toc247085718"/>
      <w:bookmarkStart w:id="433" w:name="_Toc12688"/>
      <w:bookmarkStart w:id="434" w:name="_Toc28164"/>
      <w:bookmarkStart w:id="435" w:name="_Toc152045560"/>
      <w:bookmarkStart w:id="436" w:name="_Toc19849"/>
      <w:bookmarkStart w:id="437" w:name="_Toc11954"/>
      <w:bookmarkStart w:id="438" w:name="_Toc246996204"/>
      <w:bookmarkStart w:id="439" w:name="_Toc179632578"/>
      <w:bookmarkStart w:id="440" w:name="_Toc26268"/>
      <w:bookmarkStart w:id="441" w:name="_Toc144974528"/>
      <w:bookmarkStart w:id="442" w:name="_Toc12207"/>
      <w:bookmarkStart w:id="443" w:name="_Toc453756923"/>
      <w:bookmarkStart w:id="444" w:name="_Toc246996947"/>
      <w:bookmarkStart w:id="445" w:name="_Toc152042336"/>
      <w:r>
        <w:rPr>
          <w:rFonts w:hint="eastAsia" w:ascii="宋体" w:hAnsi="宋体" w:eastAsia="宋体" w:cs="宋体"/>
          <w:color w:val="000000"/>
          <w:highlight w:val="none"/>
        </w:rPr>
        <w:t>5.1 开标时间和地点</w:t>
      </w:r>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p>
    <w:p w14:paraId="5E1C8867">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在本章第2.2.2项规定的投标截止时间（开标时间）和</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须知前附表规定的地点公开开标，并邀请所有</w:t>
      </w:r>
      <w:r>
        <w:rPr>
          <w:rFonts w:hint="eastAsia" w:ascii="宋体" w:hAnsi="宋体" w:cs="宋体"/>
          <w:color w:val="000000"/>
          <w:highlight w:val="none"/>
          <w:lang w:eastAsia="zh-CN"/>
        </w:rPr>
        <w:t>供应商</w:t>
      </w:r>
      <w:r>
        <w:rPr>
          <w:rFonts w:hint="eastAsia" w:ascii="宋体" w:hAnsi="宋体" w:eastAsia="宋体" w:cs="宋体"/>
          <w:color w:val="000000"/>
          <w:highlight w:val="none"/>
        </w:rPr>
        <w:t>的法定代表人或其委托代理人准时参加。</w:t>
      </w:r>
    </w:p>
    <w:p w14:paraId="630387EB">
      <w:pPr>
        <w:pStyle w:val="5"/>
        <w:keepNext w:val="0"/>
        <w:keepLines w:val="0"/>
        <w:spacing w:line="240" w:lineRule="auto"/>
        <w:rPr>
          <w:rFonts w:hint="eastAsia" w:ascii="宋体" w:hAnsi="宋体" w:eastAsia="宋体" w:cs="宋体"/>
          <w:color w:val="000000"/>
          <w:highlight w:val="none"/>
        </w:rPr>
      </w:pPr>
      <w:bookmarkStart w:id="446" w:name="_Toc30941"/>
      <w:bookmarkStart w:id="447" w:name="_Toc152045561"/>
      <w:bookmarkStart w:id="448" w:name="_Toc10606"/>
      <w:bookmarkStart w:id="449" w:name="_Toc6968"/>
      <w:bookmarkStart w:id="450" w:name="_Toc152042337"/>
      <w:bookmarkStart w:id="451" w:name="_Toc246996205"/>
      <w:bookmarkStart w:id="452" w:name="_Toc453756924"/>
      <w:bookmarkStart w:id="453" w:name="_Toc246996948"/>
      <w:bookmarkStart w:id="454" w:name="_Toc247085719"/>
      <w:bookmarkStart w:id="455" w:name="_Toc8542"/>
      <w:bookmarkStart w:id="456" w:name="_Toc25866"/>
      <w:bookmarkStart w:id="457" w:name="_Toc3712"/>
      <w:bookmarkStart w:id="458" w:name="_Toc179632579"/>
      <w:bookmarkStart w:id="459" w:name="_Toc144974529"/>
      <w:r>
        <w:rPr>
          <w:rFonts w:hint="eastAsia" w:ascii="宋体" w:hAnsi="宋体" w:eastAsia="宋体" w:cs="宋体"/>
          <w:color w:val="000000"/>
          <w:highlight w:val="none"/>
        </w:rPr>
        <w:t>5.2 开标程序</w:t>
      </w:r>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p>
    <w:p w14:paraId="33C50A67">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主持人按下列程序进行开标：</w:t>
      </w:r>
    </w:p>
    <w:p w14:paraId="36D30012">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（1）宣布开标纪律；</w:t>
      </w:r>
    </w:p>
    <w:p w14:paraId="0A2FF281">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（2）公布在投标截止时间前递交投标文件的</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名称，并点名确认</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是否派人到场；</w:t>
      </w:r>
    </w:p>
    <w:p w14:paraId="06BBE8CD">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（3）宣布开标人、唱标人、记录人、监标人等有关人员姓名；</w:t>
      </w:r>
    </w:p>
    <w:p w14:paraId="773F40A7">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（4）按照</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须知前附表规定检查投标文件的密封情况；</w:t>
      </w:r>
    </w:p>
    <w:p w14:paraId="781B7D8C">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（5）按照</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须知前附表的规定确定并宣布投标文件开标顺序；</w:t>
      </w:r>
    </w:p>
    <w:p w14:paraId="64C74AFA">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（6）按照宣布的开标顺序当众开标，公布</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名称、投标保证金的递交情况</w:t>
      </w:r>
      <w:r>
        <w:rPr>
          <w:rFonts w:hint="eastAsia" w:ascii="宋体" w:hAnsi="宋体" w:eastAsia="宋体" w:cs="宋体"/>
          <w:color w:val="000000"/>
          <w:highlight w:val="none"/>
          <w:lang w:eastAsia="zh-CN"/>
        </w:rPr>
        <w:t>（若有）</w:t>
      </w:r>
      <w:r>
        <w:rPr>
          <w:rFonts w:hint="eastAsia" w:ascii="宋体" w:hAnsi="宋体" w:eastAsia="宋体" w:cs="宋体"/>
          <w:color w:val="000000"/>
          <w:highlight w:val="none"/>
        </w:rPr>
        <w:t>、投标报价、</w:t>
      </w:r>
      <w:r>
        <w:rPr>
          <w:rFonts w:hint="eastAsia" w:ascii="宋体" w:hAnsi="宋体" w:eastAsia="宋体" w:cs="宋体"/>
          <w:color w:val="000000"/>
          <w:highlight w:val="none"/>
          <w:lang w:eastAsia="zh-CN"/>
        </w:rPr>
        <w:t>服务标准</w:t>
      </w:r>
      <w:r>
        <w:rPr>
          <w:rFonts w:hint="eastAsia" w:ascii="宋体" w:hAnsi="宋体" w:eastAsia="宋体" w:cs="宋体"/>
          <w:color w:val="000000"/>
          <w:highlight w:val="none"/>
        </w:rPr>
        <w:t>、</w:t>
      </w:r>
      <w:r>
        <w:rPr>
          <w:rFonts w:hint="eastAsia" w:ascii="宋体" w:hAnsi="宋体" w:eastAsia="宋体" w:cs="宋体"/>
          <w:color w:val="000000"/>
          <w:highlight w:val="none"/>
          <w:lang w:eastAsia="zh-CN"/>
        </w:rPr>
        <w:t>服务期</w:t>
      </w:r>
      <w:r>
        <w:rPr>
          <w:rFonts w:hint="eastAsia" w:ascii="宋体" w:hAnsi="宋体" w:eastAsia="宋体" w:cs="宋体"/>
          <w:color w:val="000000"/>
          <w:highlight w:val="none"/>
        </w:rPr>
        <w:t>及其他内容，并记录在案；</w:t>
      </w:r>
    </w:p>
    <w:p w14:paraId="04FD030C">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（7）规定采购预算的，公布采购预算；</w:t>
      </w:r>
    </w:p>
    <w:p w14:paraId="69061405">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（8）</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代表、采购人代表、监标人、记录人等有关人员在开标记录上签字确认；</w:t>
      </w:r>
    </w:p>
    <w:p w14:paraId="65F89FAF">
      <w:pPr>
        <w:spacing w:line="300" w:lineRule="auto"/>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（9）</w:t>
      </w:r>
      <w:r>
        <w:rPr>
          <w:rFonts w:hint="eastAsia" w:ascii="宋体" w:hAnsi="宋体" w:cs="宋体"/>
          <w:color w:val="000000"/>
          <w:highlight w:val="none"/>
          <w:lang w:eastAsia="zh-CN"/>
        </w:rPr>
        <w:t>供应商</w:t>
      </w:r>
      <w:r>
        <w:rPr>
          <w:rFonts w:hint="eastAsia" w:ascii="宋体" w:hAnsi="宋体" w:eastAsia="宋体" w:cs="宋体"/>
          <w:color w:val="000000"/>
          <w:highlight w:val="none"/>
        </w:rPr>
        <w:t>若有异议应当当场提出；</w:t>
      </w:r>
    </w:p>
    <w:p w14:paraId="28161573">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（10）开标结束。</w:t>
      </w:r>
    </w:p>
    <w:p w14:paraId="680EB9DC">
      <w:pPr>
        <w:pStyle w:val="5"/>
        <w:keepNext w:val="0"/>
        <w:keepLines w:val="0"/>
        <w:spacing w:line="240" w:lineRule="auto"/>
        <w:rPr>
          <w:rFonts w:hint="eastAsia" w:ascii="宋体" w:hAnsi="宋体" w:eastAsia="宋体" w:cs="宋体"/>
          <w:color w:val="000000"/>
          <w:highlight w:val="none"/>
        </w:rPr>
      </w:pPr>
      <w:bookmarkStart w:id="460" w:name="_Toc15426"/>
      <w:bookmarkStart w:id="461" w:name="_Toc26952"/>
      <w:bookmarkStart w:id="462" w:name="_Toc14108"/>
      <w:bookmarkStart w:id="463" w:name="_Toc10936"/>
      <w:bookmarkStart w:id="464" w:name="_Toc17499"/>
      <w:bookmarkStart w:id="465" w:name="_Toc453756925"/>
      <w:bookmarkStart w:id="466" w:name="_Toc23209"/>
      <w:r>
        <w:rPr>
          <w:rFonts w:hint="eastAsia" w:ascii="宋体" w:hAnsi="宋体" w:eastAsia="宋体" w:cs="宋体"/>
          <w:color w:val="000000"/>
          <w:highlight w:val="none"/>
        </w:rPr>
        <w:t>5.3 开标异议</w:t>
      </w:r>
      <w:bookmarkEnd w:id="460"/>
      <w:bookmarkEnd w:id="461"/>
      <w:bookmarkEnd w:id="462"/>
      <w:bookmarkEnd w:id="463"/>
      <w:bookmarkEnd w:id="464"/>
      <w:bookmarkEnd w:id="465"/>
      <w:bookmarkEnd w:id="466"/>
    </w:p>
    <w:p w14:paraId="167C36F7">
      <w:pPr>
        <w:ind w:firstLine="359" w:firstLineChars="171"/>
        <w:rPr>
          <w:rFonts w:hint="eastAsia" w:ascii="宋体" w:hAnsi="宋体" w:eastAsia="宋体" w:cs="宋体"/>
          <w:color w:val="000000"/>
          <w:highlight w:val="none"/>
        </w:rPr>
      </w:pPr>
      <w:r>
        <w:rPr>
          <w:rFonts w:hint="eastAsia" w:ascii="宋体" w:hAnsi="宋体" w:cs="宋体"/>
          <w:color w:val="000000"/>
          <w:highlight w:val="none"/>
          <w:lang w:eastAsia="zh-CN"/>
        </w:rPr>
        <w:t>供应商</w:t>
      </w:r>
      <w:r>
        <w:rPr>
          <w:rFonts w:hint="eastAsia" w:ascii="宋体" w:hAnsi="宋体" w:eastAsia="宋体" w:cs="宋体"/>
          <w:color w:val="000000"/>
          <w:highlight w:val="none"/>
        </w:rPr>
        <w:t>对开标有异议的，应当在开标现场提出，</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当场作出答复，并制作记录。</w:t>
      </w:r>
    </w:p>
    <w:p w14:paraId="5BAC6F8F">
      <w:pPr>
        <w:pStyle w:val="4"/>
        <w:keepNext w:val="0"/>
        <w:keepLines w:val="0"/>
        <w:spacing w:line="240" w:lineRule="auto"/>
        <w:rPr>
          <w:rFonts w:hint="eastAsia" w:ascii="宋体" w:hAnsi="宋体" w:eastAsia="宋体" w:cs="宋体"/>
          <w:color w:val="000000"/>
          <w:highlight w:val="none"/>
        </w:rPr>
      </w:pPr>
      <w:bookmarkStart w:id="467" w:name="_Toc3463"/>
      <w:bookmarkStart w:id="468" w:name="_Toc16754"/>
      <w:bookmarkStart w:id="469" w:name="_Toc152042338"/>
      <w:bookmarkStart w:id="470" w:name="_Toc453756926"/>
      <w:bookmarkStart w:id="471" w:name="_Toc7502"/>
      <w:bookmarkStart w:id="472" w:name="_Toc246996206"/>
      <w:bookmarkStart w:id="473" w:name="_Toc144974530"/>
      <w:bookmarkStart w:id="474" w:name="_Toc179632580"/>
      <w:bookmarkStart w:id="475" w:name="_Toc152045562"/>
      <w:bookmarkStart w:id="476" w:name="_Toc32578"/>
      <w:bookmarkStart w:id="477" w:name="_Toc3109"/>
      <w:bookmarkStart w:id="478" w:name="_Toc12986"/>
      <w:bookmarkStart w:id="479" w:name="_Toc247085720"/>
      <w:bookmarkStart w:id="480" w:name="_Toc246996949"/>
      <w:r>
        <w:rPr>
          <w:rFonts w:hint="eastAsia" w:ascii="宋体" w:hAnsi="宋体" w:eastAsia="宋体" w:cs="宋体"/>
          <w:color w:val="000000"/>
          <w:highlight w:val="none"/>
        </w:rPr>
        <w:t>6. 评标</w:t>
      </w:r>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p>
    <w:p w14:paraId="78360033">
      <w:pPr>
        <w:pStyle w:val="5"/>
        <w:keepNext w:val="0"/>
        <w:keepLines w:val="0"/>
        <w:spacing w:line="240" w:lineRule="auto"/>
        <w:rPr>
          <w:rFonts w:hint="eastAsia" w:ascii="宋体" w:hAnsi="宋体" w:eastAsia="宋体" w:cs="宋体"/>
          <w:color w:val="000000"/>
          <w:highlight w:val="none"/>
        </w:rPr>
      </w:pPr>
      <w:bookmarkStart w:id="481" w:name="_Toc144974531"/>
      <w:bookmarkStart w:id="482" w:name="_Toc246996950"/>
      <w:bookmarkStart w:id="483" w:name="_Toc247085721"/>
      <w:bookmarkStart w:id="484" w:name="_Toc152045563"/>
      <w:bookmarkStart w:id="485" w:name="_Toc246996207"/>
      <w:bookmarkStart w:id="486" w:name="_Toc152042339"/>
      <w:bookmarkStart w:id="487" w:name="_Toc25423"/>
      <w:bookmarkStart w:id="488" w:name="_Toc179632581"/>
      <w:bookmarkStart w:id="489" w:name="_Toc30801"/>
      <w:bookmarkStart w:id="490" w:name="_Toc27039"/>
      <w:bookmarkStart w:id="491" w:name="_Toc15731"/>
      <w:bookmarkStart w:id="492" w:name="_Toc453756927"/>
      <w:bookmarkStart w:id="493" w:name="_Toc482"/>
      <w:bookmarkStart w:id="494" w:name="_Toc12262"/>
      <w:r>
        <w:rPr>
          <w:rFonts w:hint="eastAsia" w:ascii="宋体" w:hAnsi="宋体" w:eastAsia="宋体" w:cs="宋体"/>
          <w:color w:val="000000"/>
          <w:highlight w:val="none"/>
        </w:rPr>
        <w:t>6.1 评标委员会</w:t>
      </w:r>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p>
    <w:p w14:paraId="44CC33E0">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6.1.1 评标由</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依法组建的评标委员会负责。评标委员会由</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或其委托的</w:t>
      </w:r>
      <w:r>
        <w:rPr>
          <w:rFonts w:hint="eastAsia" w:ascii="宋体" w:hAnsi="宋体" w:eastAsia="宋体" w:cs="宋体"/>
          <w:color w:val="000000"/>
          <w:highlight w:val="none"/>
          <w:lang w:eastAsia="zh-CN"/>
        </w:rPr>
        <w:t>采购代理机构</w:t>
      </w:r>
      <w:r>
        <w:rPr>
          <w:rFonts w:hint="eastAsia" w:ascii="宋体" w:hAnsi="宋体" w:eastAsia="宋体" w:cs="宋体"/>
          <w:color w:val="000000"/>
          <w:highlight w:val="none"/>
        </w:rPr>
        <w:t>熟悉相关业务的代表，以及有关技术、经济等方面的专家组成。评标委员会成员人数以及技术、经济等方面专家的确定方式见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746648AE">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6.1.2 评标委员会成员有下列情形之一的，应当回避：</w:t>
      </w:r>
    </w:p>
    <w:p w14:paraId="5D33733A">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（1）</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或</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主要负责人的近亲属；</w:t>
      </w:r>
    </w:p>
    <w:p w14:paraId="0930C988">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（2）项目主管部门或者行政监督部门的人员；</w:t>
      </w:r>
    </w:p>
    <w:p w14:paraId="48A40DC6">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（3）与</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有经济利益关系；</w:t>
      </w:r>
    </w:p>
    <w:p w14:paraId="505DFA00">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（4）曾因在招标、评标以及其他与招标投标有关活动中从事违法行为而受过行政处罚或刑事处罚的；</w:t>
      </w:r>
    </w:p>
    <w:p w14:paraId="689A1741">
      <w:pPr>
        <w:ind w:firstLine="359" w:firstLineChars="171"/>
        <w:rPr>
          <w:rFonts w:hint="eastAsia" w:ascii="宋体" w:hAnsi="宋体" w:eastAsia="宋体" w:cs="宋体"/>
          <w:color w:val="000000"/>
          <w:highlight w:val="none"/>
        </w:rPr>
      </w:pPr>
      <w:r>
        <w:rPr>
          <w:rFonts w:hint="eastAsia" w:ascii="宋体" w:hAnsi="宋体" w:eastAsia="宋体" w:cs="宋体"/>
          <w:color w:val="000000"/>
          <w:highlight w:val="none"/>
        </w:rPr>
        <w:t>（5）与</w:t>
      </w:r>
      <w:r>
        <w:rPr>
          <w:rFonts w:hint="eastAsia" w:ascii="宋体" w:hAnsi="宋体" w:cs="宋体"/>
          <w:color w:val="000000"/>
          <w:highlight w:val="none"/>
          <w:lang w:eastAsia="zh-CN"/>
        </w:rPr>
        <w:t>供应商</w:t>
      </w:r>
      <w:r>
        <w:rPr>
          <w:rFonts w:hint="eastAsia" w:ascii="宋体" w:hAnsi="宋体" w:eastAsia="宋体" w:cs="宋体"/>
          <w:color w:val="000000"/>
          <w:highlight w:val="none"/>
        </w:rPr>
        <w:t>有其他利害关系。</w:t>
      </w:r>
    </w:p>
    <w:p w14:paraId="730C14D9">
      <w:pPr>
        <w:pStyle w:val="5"/>
        <w:keepNext w:val="0"/>
        <w:keepLines w:val="0"/>
        <w:spacing w:line="240" w:lineRule="auto"/>
        <w:rPr>
          <w:rFonts w:hint="eastAsia" w:ascii="宋体" w:hAnsi="宋体" w:eastAsia="宋体" w:cs="宋体"/>
          <w:color w:val="000000"/>
          <w:highlight w:val="none"/>
        </w:rPr>
      </w:pPr>
      <w:bookmarkStart w:id="495" w:name="_Toc453756928"/>
      <w:bookmarkStart w:id="496" w:name="_Toc25120"/>
      <w:bookmarkStart w:id="497" w:name="_Toc152045564"/>
      <w:bookmarkStart w:id="498" w:name="_Toc179632582"/>
      <w:bookmarkStart w:id="499" w:name="_Toc14002"/>
      <w:bookmarkStart w:id="500" w:name="_Toc247085722"/>
      <w:bookmarkStart w:id="501" w:name="_Toc6505"/>
      <w:bookmarkStart w:id="502" w:name="_Toc4155"/>
      <w:bookmarkStart w:id="503" w:name="_Toc144974532"/>
      <w:bookmarkStart w:id="504" w:name="_Toc246996208"/>
      <w:bookmarkStart w:id="505" w:name="_Toc246996951"/>
      <w:bookmarkStart w:id="506" w:name="_Toc10126"/>
      <w:bookmarkStart w:id="507" w:name="_Toc152042340"/>
      <w:bookmarkStart w:id="508" w:name="_Toc7789"/>
      <w:r>
        <w:rPr>
          <w:rFonts w:hint="eastAsia" w:ascii="宋体" w:hAnsi="宋体" w:eastAsia="宋体" w:cs="宋体"/>
          <w:color w:val="000000"/>
          <w:highlight w:val="none"/>
        </w:rPr>
        <w:t>6.2 评标原则</w:t>
      </w:r>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p>
    <w:p w14:paraId="7E934E66">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评标活动遵循公平、公正、科学和择优的原则。</w:t>
      </w:r>
    </w:p>
    <w:p w14:paraId="1A468C4B">
      <w:pPr>
        <w:pStyle w:val="5"/>
        <w:keepNext w:val="0"/>
        <w:keepLines w:val="0"/>
        <w:spacing w:line="240" w:lineRule="auto"/>
        <w:rPr>
          <w:rFonts w:hint="eastAsia" w:ascii="宋体" w:hAnsi="宋体" w:eastAsia="宋体" w:cs="宋体"/>
          <w:color w:val="000000"/>
          <w:highlight w:val="none"/>
        </w:rPr>
      </w:pPr>
      <w:bookmarkStart w:id="509" w:name="_Toc21232"/>
      <w:bookmarkStart w:id="510" w:name="_Toc28627"/>
      <w:bookmarkStart w:id="511" w:name="_Toc15017"/>
      <w:bookmarkStart w:id="512" w:name="_Toc144974533"/>
      <w:bookmarkStart w:id="513" w:name="_Toc453756929"/>
      <w:bookmarkStart w:id="514" w:name="_Toc29000"/>
      <w:bookmarkStart w:id="515" w:name="_Toc246996209"/>
      <w:bookmarkStart w:id="516" w:name="_Toc152045565"/>
      <w:bookmarkStart w:id="517" w:name="_Toc247085723"/>
      <w:bookmarkStart w:id="518" w:name="_Toc179632583"/>
      <w:bookmarkStart w:id="519" w:name="_Toc246996952"/>
      <w:bookmarkStart w:id="520" w:name="_Toc31398"/>
      <w:bookmarkStart w:id="521" w:name="_Toc152042341"/>
      <w:bookmarkStart w:id="522" w:name="_Toc11964"/>
      <w:r>
        <w:rPr>
          <w:rFonts w:hint="eastAsia" w:ascii="宋体" w:hAnsi="宋体" w:eastAsia="宋体" w:cs="宋体"/>
          <w:color w:val="000000"/>
          <w:highlight w:val="none"/>
        </w:rPr>
        <w:t>6.3 评标</w:t>
      </w:r>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p>
    <w:p w14:paraId="7D32AE57">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评标委员会按照第三章“评标办法”规定的方法、评审因素、标准和程序对投标文件进行评审。第三章“评标办法”没有规定的方法、评审因素和标准，不作为评标依据。</w:t>
      </w:r>
    </w:p>
    <w:p w14:paraId="75C4162F">
      <w:pPr>
        <w:pStyle w:val="4"/>
        <w:keepNext w:val="0"/>
        <w:keepLines w:val="0"/>
        <w:spacing w:line="240" w:lineRule="auto"/>
        <w:rPr>
          <w:rFonts w:hint="eastAsia" w:ascii="宋体" w:hAnsi="宋体" w:eastAsia="宋体" w:cs="宋体"/>
          <w:color w:val="000000"/>
          <w:highlight w:val="none"/>
        </w:rPr>
      </w:pPr>
      <w:bookmarkStart w:id="523" w:name="_Toc13429"/>
      <w:bookmarkStart w:id="524" w:name="_Toc179632584"/>
      <w:bookmarkStart w:id="525" w:name="_Toc23289"/>
      <w:bookmarkStart w:id="526" w:name="_Toc152042342"/>
      <w:bookmarkStart w:id="527" w:name="_Toc246996953"/>
      <w:bookmarkStart w:id="528" w:name="_Toc19551"/>
      <w:bookmarkStart w:id="529" w:name="_Toc247085724"/>
      <w:bookmarkStart w:id="530" w:name="_Toc246996210"/>
      <w:bookmarkStart w:id="531" w:name="_Toc23118"/>
      <w:bookmarkStart w:id="532" w:name="_Toc152045566"/>
      <w:bookmarkStart w:id="533" w:name="_Toc144974534"/>
      <w:bookmarkStart w:id="534" w:name="_Toc453756930"/>
      <w:bookmarkStart w:id="535" w:name="_Toc15352"/>
      <w:bookmarkStart w:id="536" w:name="_Toc11800"/>
      <w:r>
        <w:rPr>
          <w:rFonts w:hint="eastAsia" w:ascii="宋体" w:hAnsi="宋体" w:eastAsia="宋体" w:cs="宋体"/>
          <w:color w:val="000000"/>
          <w:highlight w:val="none"/>
        </w:rPr>
        <w:t>7. 合同授予</w:t>
      </w:r>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p>
    <w:p w14:paraId="2F7C9E58">
      <w:pPr>
        <w:pStyle w:val="5"/>
        <w:keepNext w:val="0"/>
        <w:keepLines w:val="0"/>
        <w:spacing w:line="240" w:lineRule="auto"/>
        <w:rPr>
          <w:rFonts w:hint="eastAsia" w:ascii="宋体" w:hAnsi="宋体" w:eastAsia="宋体" w:cs="宋体"/>
          <w:color w:val="000000"/>
          <w:highlight w:val="none"/>
        </w:rPr>
      </w:pPr>
      <w:bookmarkStart w:id="537" w:name="_Toc246996211"/>
      <w:bookmarkStart w:id="538" w:name="_Toc25180"/>
      <w:bookmarkStart w:id="539" w:name="_Toc5368"/>
      <w:bookmarkStart w:id="540" w:name="_Toc152045567"/>
      <w:bookmarkStart w:id="541" w:name="_Toc144974535"/>
      <w:bookmarkStart w:id="542" w:name="_Toc453756931"/>
      <w:bookmarkStart w:id="543" w:name="_Toc28095"/>
      <w:bookmarkStart w:id="544" w:name="_Toc7592"/>
      <w:bookmarkStart w:id="545" w:name="_Toc247085725"/>
      <w:bookmarkStart w:id="546" w:name="_Toc152042343"/>
      <w:bookmarkStart w:id="547" w:name="_Toc1670"/>
      <w:bookmarkStart w:id="548" w:name="_Toc246996954"/>
      <w:bookmarkStart w:id="549" w:name="_Toc179632585"/>
      <w:bookmarkStart w:id="550" w:name="_Toc19650"/>
      <w:r>
        <w:rPr>
          <w:rFonts w:hint="eastAsia" w:ascii="宋体" w:hAnsi="宋体" w:eastAsia="宋体" w:cs="宋体"/>
          <w:color w:val="000000"/>
          <w:highlight w:val="none"/>
        </w:rPr>
        <w:t>7.1 定标方式</w:t>
      </w:r>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p>
    <w:p w14:paraId="0C8C395C">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除</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须知前附表规定评标委员会直接确定中标人外，</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依据评标委员会推荐的中标候选人确定中标人，评标委员会推荐中标候选人的人数见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6A9935DA">
      <w:pPr>
        <w:pStyle w:val="5"/>
        <w:keepNext w:val="0"/>
        <w:keepLines w:val="0"/>
        <w:spacing w:line="240" w:lineRule="auto"/>
        <w:rPr>
          <w:rFonts w:hint="eastAsia" w:ascii="宋体" w:hAnsi="宋体" w:eastAsia="宋体" w:cs="宋体"/>
          <w:color w:val="000000"/>
          <w:highlight w:val="none"/>
        </w:rPr>
      </w:pPr>
      <w:bookmarkStart w:id="551" w:name="_Toc19657"/>
      <w:bookmarkStart w:id="552" w:name="_Toc24245"/>
      <w:bookmarkStart w:id="553" w:name="_Toc10073"/>
      <w:bookmarkStart w:id="554" w:name="_Toc6423"/>
      <w:bookmarkStart w:id="555" w:name="_Toc9462"/>
      <w:bookmarkStart w:id="556" w:name="_Toc453756932"/>
      <w:bookmarkStart w:id="557" w:name="_Toc24559"/>
      <w:r>
        <w:rPr>
          <w:rFonts w:hint="eastAsia" w:ascii="宋体" w:hAnsi="宋体" w:eastAsia="宋体" w:cs="宋体"/>
          <w:color w:val="000000"/>
          <w:highlight w:val="none"/>
        </w:rPr>
        <w:t>7.2 中标候选人公示</w:t>
      </w:r>
      <w:bookmarkEnd w:id="551"/>
      <w:bookmarkEnd w:id="552"/>
      <w:bookmarkEnd w:id="553"/>
      <w:bookmarkEnd w:id="554"/>
      <w:bookmarkEnd w:id="555"/>
      <w:bookmarkEnd w:id="556"/>
      <w:bookmarkEnd w:id="557"/>
    </w:p>
    <w:p w14:paraId="23CE9107">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在</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须知前附表规定的媒介公示中标候选人。</w:t>
      </w:r>
    </w:p>
    <w:p w14:paraId="10FB2B35">
      <w:pPr>
        <w:pStyle w:val="5"/>
        <w:keepNext w:val="0"/>
        <w:keepLines w:val="0"/>
        <w:spacing w:line="240" w:lineRule="auto"/>
        <w:rPr>
          <w:rFonts w:hint="eastAsia" w:ascii="宋体" w:hAnsi="宋体" w:eastAsia="宋体" w:cs="宋体"/>
          <w:color w:val="000000"/>
          <w:highlight w:val="none"/>
        </w:rPr>
      </w:pPr>
      <w:bookmarkStart w:id="558" w:name="_Toc7528"/>
      <w:bookmarkStart w:id="559" w:name="_Toc17285"/>
      <w:bookmarkStart w:id="560" w:name="_Toc16677"/>
      <w:bookmarkStart w:id="561" w:name="_Toc246996955"/>
      <w:bookmarkStart w:id="562" w:name="_Toc453756933"/>
      <w:bookmarkStart w:id="563" w:name="_Toc179632586"/>
      <w:bookmarkStart w:id="564" w:name="_Toc247085726"/>
      <w:bookmarkStart w:id="565" w:name="_Toc152042344"/>
      <w:bookmarkStart w:id="566" w:name="_Toc144974536"/>
      <w:bookmarkStart w:id="567" w:name="_Toc246996212"/>
      <w:bookmarkStart w:id="568" w:name="_Toc21019"/>
      <w:bookmarkStart w:id="569" w:name="_Toc23867"/>
      <w:bookmarkStart w:id="570" w:name="_Toc9756"/>
      <w:bookmarkStart w:id="571" w:name="_Toc152045568"/>
      <w:r>
        <w:rPr>
          <w:rFonts w:hint="eastAsia" w:ascii="宋体" w:hAnsi="宋体" w:eastAsia="宋体" w:cs="宋体"/>
          <w:color w:val="000000"/>
          <w:highlight w:val="none"/>
        </w:rPr>
        <w:t>7.3 中标通知</w:t>
      </w:r>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p>
    <w:p w14:paraId="132FE699">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在本章第3.3款规定的投标有效期内，</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以书面形式向中标人发出中标通知书，同时将中标结果通知未中标的</w:t>
      </w:r>
      <w:r>
        <w:rPr>
          <w:rFonts w:hint="eastAsia" w:ascii="宋体" w:hAnsi="宋体" w:cs="宋体"/>
          <w:color w:val="000000"/>
          <w:highlight w:val="none"/>
          <w:lang w:eastAsia="zh-CN"/>
        </w:rPr>
        <w:t>供应商</w:t>
      </w:r>
      <w:r>
        <w:rPr>
          <w:rFonts w:hint="eastAsia" w:ascii="宋体" w:hAnsi="宋体" w:eastAsia="宋体" w:cs="宋体"/>
          <w:color w:val="000000"/>
          <w:highlight w:val="none"/>
        </w:rPr>
        <w:t>。</w:t>
      </w:r>
    </w:p>
    <w:p w14:paraId="5382957C">
      <w:pPr>
        <w:pStyle w:val="5"/>
        <w:keepNext w:val="0"/>
        <w:keepLines w:val="0"/>
        <w:spacing w:line="240" w:lineRule="auto"/>
        <w:rPr>
          <w:rFonts w:hint="eastAsia" w:ascii="宋体" w:hAnsi="宋体" w:eastAsia="宋体" w:cs="宋体"/>
          <w:color w:val="000000"/>
          <w:highlight w:val="none"/>
        </w:rPr>
      </w:pPr>
      <w:bookmarkStart w:id="572" w:name="_Toc152045569"/>
      <w:bookmarkStart w:id="573" w:name="_Toc18027"/>
      <w:bookmarkStart w:id="574" w:name="_Toc4977"/>
      <w:bookmarkStart w:id="575" w:name="_Toc246996956"/>
      <w:bookmarkStart w:id="576" w:name="_Toc6142"/>
      <w:bookmarkStart w:id="577" w:name="_Toc144974537"/>
      <w:bookmarkStart w:id="578" w:name="_Toc22700"/>
      <w:bookmarkStart w:id="579" w:name="_Toc246996213"/>
      <w:bookmarkStart w:id="580" w:name="_Toc179632587"/>
      <w:bookmarkStart w:id="581" w:name="_Toc6179"/>
      <w:bookmarkStart w:id="582" w:name="_Toc453756934"/>
      <w:bookmarkStart w:id="583" w:name="_Toc247085727"/>
      <w:bookmarkStart w:id="584" w:name="_Toc152042345"/>
      <w:bookmarkStart w:id="585" w:name="_Toc22273"/>
      <w:r>
        <w:rPr>
          <w:rFonts w:hint="eastAsia" w:ascii="宋体" w:hAnsi="宋体" w:eastAsia="宋体" w:cs="宋体"/>
          <w:color w:val="000000"/>
          <w:highlight w:val="none"/>
        </w:rPr>
        <w:t>7.4 履约担保</w:t>
      </w:r>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r>
        <w:rPr>
          <w:rFonts w:hint="eastAsia" w:ascii="宋体" w:hAnsi="宋体" w:eastAsia="宋体" w:cs="宋体"/>
          <w:color w:val="000000"/>
          <w:highlight w:val="none"/>
          <w:lang w:eastAsia="zh-CN"/>
        </w:rPr>
        <w:t>（本项目不适用）</w:t>
      </w:r>
    </w:p>
    <w:p w14:paraId="6E0A1B01">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7.4.1在签订合同前，中标人应按</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须知前附表规定的担保形式和招标文件第四章“合同条款及格式”规定的或者事先经过</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书面认可的履约担保格式向</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提交履约担保。</w:t>
      </w:r>
    </w:p>
    <w:p w14:paraId="6E861A33">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7.4.2 中标人不能按本章第7.4.1项要求提交履约担保的，视为放弃中标，其投标保证金不予退还，给</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造成的损失超过投标保证金数额的，中标人还应当对超过部分予以赔偿。</w:t>
      </w:r>
    </w:p>
    <w:p w14:paraId="17B63DD0">
      <w:pPr>
        <w:pStyle w:val="5"/>
        <w:keepNext w:val="0"/>
        <w:keepLines w:val="0"/>
        <w:spacing w:line="240" w:lineRule="auto"/>
        <w:rPr>
          <w:rFonts w:hint="eastAsia" w:ascii="宋体" w:hAnsi="宋体" w:eastAsia="宋体" w:cs="宋体"/>
          <w:color w:val="000000"/>
          <w:highlight w:val="none"/>
        </w:rPr>
      </w:pPr>
      <w:bookmarkStart w:id="586" w:name="_Toc152042346"/>
      <w:bookmarkStart w:id="587" w:name="_Toc246996214"/>
      <w:bookmarkStart w:id="588" w:name="_Toc4471"/>
      <w:bookmarkStart w:id="589" w:name="_Toc1260"/>
      <w:bookmarkStart w:id="590" w:name="_Toc20075"/>
      <w:bookmarkStart w:id="591" w:name="_Toc453756935"/>
      <w:bookmarkStart w:id="592" w:name="_Toc25897"/>
      <w:bookmarkStart w:id="593" w:name="_Toc21802"/>
      <w:bookmarkStart w:id="594" w:name="_Toc144974538"/>
      <w:bookmarkStart w:id="595" w:name="_Toc246996957"/>
      <w:bookmarkStart w:id="596" w:name="_Toc179632588"/>
      <w:bookmarkStart w:id="597" w:name="_Toc152045570"/>
      <w:bookmarkStart w:id="598" w:name="_Toc10294"/>
      <w:bookmarkStart w:id="599" w:name="_Toc247085728"/>
      <w:r>
        <w:rPr>
          <w:rFonts w:hint="eastAsia" w:ascii="宋体" w:hAnsi="宋体" w:eastAsia="宋体" w:cs="宋体"/>
          <w:color w:val="000000"/>
          <w:highlight w:val="none"/>
        </w:rPr>
        <w:t>7.5 签订合同</w:t>
      </w:r>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p>
    <w:p w14:paraId="30756A5E">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7.5.1</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和中标人应当自中标通知书发出之日起30天内，根据招标文件和中标人的投标文件订立书面合同。中标人无正当理由拒签合同的，</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取消其中标资格，其投标保证金不予退还；给</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造成的损失超过投标保证金数额的，中标人还应当对超过部分予以赔偿。</w:t>
      </w:r>
    </w:p>
    <w:p w14:paraId="4907D9EB">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7.5.2 发出中标通知书后，</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无正当理由拒签合同的，</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向中标人退还投标保证金；给中标人造成损失的，还应当赔偿损失。</w:t>
      </w:r>
    </w:p>
    <w:p w14:paraId="2E5A8332">
      <w:pPr>
        <w:pStyle w:val="4"/>
        <w:keepNext w:val="0"/>
        <w:keepLines w:val="0"/>
        <w:spacing w:line="240" w:lineRule="auto"/>
        <w:rPr>
          <w:rFonts w:hint="eastAsia" w:ascii="宋体" w:hAnsi="宋体" w:eastAsia="宋体" w:cs="宋体"/>
          <w:color w:val="000000"/>
          <w:highlight w:val="none"/>
        </w:rPr>
      </w:pPr>
      <w:bookmarkStart w:id="600" w:name="_Toc428007684"/>
      <w:bookmarkStart w:id="601" w:name="_Toc19643"/>
      <w:bookmarkStart w:id="602" w:name="_Toc4557"/>
      <w:bookmarkStart w:id="603" w:name="_Toc717"/>
      <w:bookmarkStart w:id="604" w:name="_Toc421017857"/>
      <w:bookmarkStart w:id="605" w:name="_Toc12340"/>
      <w:bookmarkStart w:id="606" w:name="_Toc195921835"/>
      <w:bookmarkStart w:id="607" w:name="_Toc30935"/>
      <w:bookmarkStart w:id="608" w:name="_Toc10311"/>
      <w:r>
        <w:rPr>
          <w:rFonts w:hint="eastAsia" w:ascii="宋体" w:hAnsi="宋体" w:eastAsia="宋体" w:cs="宋体"/>
          <w:color w:val="000000"/>
          <w:highlight w:val="none"/>
        </w:rPr>
        <w:t>8. 重新招标和不再招标</w:t>
      </w:r>
      <w:bookmarkEnd w:id="600"/>
      <w:bookmarkEnd w:id="601"/>
      <w:bookmarkEnd w:id="602"/>
      <w:bookmarkEnd w:id="603"/>
      <w:bookmarkEnd w:id="604"/>
      <w:bookmarkEnd w:id="605"/>
      <w:bookmarkEnd w:id="606"/>
      <w:bookmarkEnd w:id="607"/>
      <w:bookmarkEnd w:id="608"/>
    </w:p>
    <w:p w14:paraId="2388CE62">
      <w:pPr>
        <w:pStyle w:val="5"/>
        <w:keepNext w:val="0"/>
        <w:keepLines w:val="0"/>
        <w:spacing w:line="240" w:lineRule="auto"/>
        <w:rPr>
          <w:rFonts w:hint="eastAsia" w:ascii="宋体" w:hAnsi="宋体" w:eastAsia="宋体" w:cs="宋体"/>
          <w:color w:val="000000"/>
          <w:highlight w:val="none"/>
        </w:rPr>
      </w:pPr>
      <w:bookmarkStart w:id="609" w:name="_Toc195921836"/>
      <w:bookmarkStart w:id="610" w:name="_Toc6301"/>
      <w:bookmarkStart w:id="611" w:name="_Toc3701"/>
      <w:bookmarkStart w:id="612" w:name="_Toc16410"/>
      <w:bookmarkStart w:id="613" w:name="_Toc23934"/>
      <w:bookmarkStart w:id="614" w:name="_Toc18827"/>
      <w:bookmarkStart w:id="615" w:name="_Toc24905"/>
      <w:r>
        <w:rPr>
          <w:rFonts w:hint="eastAsia" w:ascii="宋体" w:hAnsi="宋体" w:eastAsia="宋体" w:cs="宋体"/>
          <w:color w:val="000000"/>
          <w:highlight w:val="none"/>
        </w:rPr>
        <w:t>8.1重新招标</w:t>
      </w:r>
      <w:bookmarkEnd w:id="609"/>
      <w:bookmarkEnd w:id="610"/>
      <w:bookmarkEnd w:id="611"/>
      <w:bookmarkEnd w:id="612"/>
      <w:bookmarkEnd w:id="613"/>
      <w:bookmarkEnd w:id="614"/>
      <w:bookmarkEnd w:id="615"/>
    </w:p>
    <w:p w14:paraId="58723AFE">
      <w:pPr>
        <w:pStyle w:val="5"/>
        <w:keepNext w:val="0"/>
        <w:keepLines w:val="0"/>
        <w:spacing w:line="240" w:lineRule="auto"/>
        <w:rPr>
          <w:rFonts w:hint="eastAsia" w:ascii="宋体" w:hAnsi="宋体" w:eastAsia="宋体" w:cs="宋体"/>
          <w:b w:val="0"/>
          <w:bCs w:val="0"/>
          <w:color w:val="000000"/>
          <w:sz w:val="21"/>
          <w:szCs w:val="24"/>
          <w:highlight w:val="none"/>
        </w:rPr>
      </w:pPr>
      <w:bookmarkStart w:id="616" w:name="_Toc5255"/>
      <w:bookmarkStart w:id="617" w:name="_Toc16591"/>
      <w:bookmarkStart w:id="618" w:name="_Toc4274"/>
      <w:bookmarkStart w:id="619" w:name="_Toc32065"/>
      <w:bookmarkStart w:id="620" w:name="_Toc18307"/>
      <w:bookmarkStart w:id="621" w:name="_Toc12725"/>
      <w:r>
        <w:rPr>
          <w:rFonts w:hint="eastAsia" w:ascii="宋体" w:hAnsi="宋体" w:eastAsia="宋体" w:cs="宋体"/>
          <w:b w:val="0"/>
          <w:bCs w:val="0"/>
          <w:color w:val="000000"/>
          <w:sz w:val="21"/>
          <w:szCs w:val="24"/>
          <w:highlight w:val="none"/>
        </w:rPr>
        <w:t>有下列情形之一的，</w:t>
      </w:r>
      <w:r>
        <w:rPr>
          <w:rFonts w:hint="eastAsia" w:ascii="宋体" w:hAnsi="宋体" w:eastAsia="宋体" w:cs="宋体"/>
          <w:b w:val="0"/>
          <w:bCs w:val="0"/>
          <w:color w:val="000000"/>
          <w:sz w:val="21"/>
          <w:szCs w:val="24"/>
          <w:highlight w:val="none"/>
          <w:lang w:eastAsia="zh-CN"/>
        </w:rPr>
        <w:t>采购人</w:t>
      </w:r>
      <w:r>
        <w:rPr>
          <w:rFonts w:hint="eastAsia" w:ascii="宋体" w:hAnsi="宋体" w:eastAsia="宋体" w:cs="宋体"/>
          <w:b w:val="0"/>
          <w:bCs w:val="0"/>
          <w:color w:val="000000"/>
          <w:sz w:val="21"/>
          <w:szCs w:val="24"/>
          <w:highlight w:val="none"/>
        </w:rPr>
        <w:t>将重新招标：</w:t>
      </w:r>
      <w:bookmarkEnd w:id="616"/>
      <w:bookmarkEnd w:id="617"/>
      <w:bookmarkEnd w:id="618"/>
      <w:bookmarkEnd w:id="619"/>
      <w:bookmarkEnd w:id="620"/>
      <w:bookmarkEnd w:id="621"/>
    </w:p>
    <w:p w14:paraId="272CAE0A">
      <w:pPr>
        <w:pStyle w:val="5"/>
        <w:keepNext w:val="0"/>
        <w:keepLines w:val="0"/>
        <w:spacing w:line="240" w:lineRule="auto"/>
        <w:rPr>
          <w:rFonts w:hint="eastAsia" w:ascii="宋体" w:hAnsi="宋体" w:eastAsia="宋体" w:cs="宋体"/>
          <w:b w:val="0"/>
          <w:bCs w:val="0"/>
          <w:color w:val="000000"/>
          <w:sz w:val="21"/>
          <w:szCs w:val="24"/>
          <w:highlight w:val="none"/>
        </w:rPr>
      </w:pPr>
      <w:bookmarkStart w:id="622" w:name="_Toc24365"/>
      <w:bookmarkStart w:id="623" w:name="_Toc11226"/>
      <w:bookmarkStart w:id="624" w:name="_Toc8733"/>
      <w:bookmarkStart w:id="625" w:name="_Toc20176"/>
      <w:bookmarkStart w:id="626" w:name="_Toc26585"/>
      <w:bookmarkStart w:id="627" w:name="_Toc3755"/>
      <w:r>
        <w:rPr>
          <w:rFonts w:hint="eastAsia" w:ascii="宋体" w:hAnsi="宋体" w:eastAsia="宋体" w:cs="宋体"/>
          <w:b w:val="0"/>
          <w:bCs w:val="0"/>
          <w:color w:val="000000"/>
          <w:sz w:val="21"/>
          <w:szCs w:val="24"/>
          <w:highlight w:val="none"/>
        </w:rPr>
        <w:t>（1）投标截止时间止，</w:t>
      </w:r>
      <w:r>
        <w:rPr>
          <w:rFonts w:hint="eastAsia" w:ascii="宋体" w:hAnsi="宋体" w:cs="宋体"/>
          <w:b w:val="0"/>
          <w:bCs w:val="0"/>
          <w:color w:val="000000"/>
          <w:sz w:val="21"/>
          <w:szCs w:val="24"/>
          <w:highlight w:val="none"/>
          <w:lang w:eastAsia="zh-CN"/>
        </w:rPr>
        <w:t>供应商</w:t>
      </w:r>
      <w:r>
        <w:rPr>
          <w:rFonts w:hint="eastAsia" w:ascii="宋体" w:hAnsi="宋体" w:eastAsia="宋体" w:cs="宋体"/>
          <w:b w:val="0"/>
          <w:bCs w:val="0"/>
          <w:color w:val="000000"/>
          <w:sz w:val="21"/>
          <w:szCs w:val="24"/>
          <w:highlight w:val="none"/>
        </w:rPr>
        <w:t>少于3个的；</w:t>
      </w:r>
      <w:bookmarkEnd w:id="622"/>
      <w:bookmarkEnd w:id="623"/>
      <w:bookmarkEnd w:id="624"/>
      <w:bookmarkEnd w:id="625"/>
      <w:bookmarkEnd w:id="626"/>
      <w:bookmarkEnd w:id="627"/>
    </w:p>
    <w:p w14:paraId="2E3DEAC1">
      <w:pPr>
        <w:pStyle w:val="5"/>
        <w:keepNext w:val="0"/>
        <w:keepLines w:val="0"/>
        <w:spacing w:line="240" w:lineRule="auto"/>
        <w:rPr>
          <w:rFonts w:hint="eastAsia" w:ascii="宋体" w:hAnsi="宋体" w:eastAsia="宋体" w:cs="宋体"/>
          <w:b w:val="0"/>
          <w:bCs w:val="0"/>
          <w:color w:val="000000"/>
          <w:sz w:val="21"/>
          <w:szCs w:val="24"/>
          <w:highlight w:val="none"/>
        </w:rPr>
      </w:pPr>
      <w:bookmarkStart w:id="628" w:name="_Toc18450"/>
      <w:bookmarkStart w:id="629" w:name="_Toc23765"/>
      <w:bookmarkStart w:id="630" w:name="_Toc5384"/>
      <w:bookmarkStart w:id="631" w:name="_Toc287"/>
      <w:bookmarkStart w:id="632" w:name="_Toc2633"/>
      <w:bookmarkStart w:id="633" w:name="_Toc8359"/>
      <w:r>
        <w:rPr>
          <w:rFonts w:hint="eastAsia" w:ascii="宋体" w:hAnsi="宋体" w:eastAsia="宋体" w:cs="宋体"/>
          <w:b w:val="0"/>
          <w:bCs w:val="0"/>
          <w:color w:val="000000"/>
          <w:sz w:val="21"/>
          <w:szCs w:val="24"/>
          <w:highlight w:val="none"/>
        </w:rPr>
        <w:t>（2）经评标委员会评审后否决所有投标的。</w:t>
      </w:r>
      <w:bookmarkEnd w:id="628"/>
      <w:bookmarkEnd w:id="629"/>
      <w:bookmarkEnd w:id="630"/>
      <w:bookmarkEnd w:id="631"/>
      <w:bookmarkEnd w:id="632"/>
      <w:bookmarkEnd w:id="633"/>
    </w:p>
    <w:p w14:paraId="35CFBE25">
      <w:pPr>
        <w:pStyle w:val="5"/>
        <w:keepNext w:val="0"/>
        <w:keepLines w:val="0"/>
        <w:spacing w:line="240" w:lineRule="auto"/>
        <w:rPr>
          <w:rFonts w:hint="eastAsia" w:ascii="宋体" w:hAnsi="宋体" w:eastAsia="宋体" w:cs="宋体"/>
          <w:color w:val="000000"/>
          <w:highlight w:val="none"/>
        </w:rPr>
      </w:pPr>
      <w:bookmarkStart w:id="634" w:name="_Toc31665"/>
      <w:bookmarkStart w:id="635" w:name="_Toc5125"/>
      <w:bookmarkStart w:id="636" w:name="_Toc19560"/>
      <w:bookmarkStart w:id="637" w:name="_Toc29655"/>
      <w:bookmarkStart w:id="638" w:name="_Toc3385"/>
      <w:bookmarkStart w:id="639" w:name="_Toc195921837"/>
      <w:bookmarkStart w:id="640" w:name="_Toc11590"/>
      <w:r>
        <w:rPr>
          <w:rFonts w:hint="eastAsia" w:ascii="宋体" w:hAnsi="宋体" w:eastAsia="宋体" w:cs="宋体"/>
          <w:color w:val="000000"/>
          <w:highlight w:val="none"/>
        </w:rPr>
        <w:t>8.2不再招标</w:t>
      </w:r>
      <w:bookmarkEnd w:id="634"/>
      <w:bookmarkEnd w:id="635"/>
      <w:bookmarkEnd w:id="636"/>
      <w:bookmarkEnd w:id="637"/>
      <w:bookmarkEnd w:id="638"/>
      <w:bookmarkEnd w:id="639"/>
      <w:bookmarkEnd w:id="640"/>
    </w:p>
    <w:p w14:paraId="5877B657">
      <w:pPr>
        <w:pStyle w:val="5"/>
        <w:keepNext w:val="0"/>
        <w:keepLines w:val="0"/>
        <w:spacing w:line="240" w:lineRule="auto"/>
        <w:ind w:firstLine="420" w:firstLineChars="200"/>
        <w:rPr>
          <w:rFonts w:hint="eastAsia" w:ascii="宋体" w:hAnsi="宋体" w:eastAsia="宋体" w:cs="宋体"/>
          <w:b w:val="0"/>
          <w:bCs w:val="0"/>
          <w:color w:val="000000"/>
          <w:sz w:val="21"/>
          <w:szCs w:val="24"/>
          <w:highlight w:val="none"/>
        </w:rPr>
      </w:pPr>
      <w:bookmarkStart w:id="641" w:name="_Toc4173"/>
      <w:bookmarkStart w:id="642" w:name="_Toc23448"/>
      <w:bookmarkStart w:id="643" w:name="_Toc17899"/>
      <w:bookmarkStart w:id="644" w:name="_Toc26476"/>
      <w:bookmarkStart w:id="645" w:name="_Toc6011"/>
      <w:bookmarkStart w:id="646" w:name="_Toc22374"/>
      <w:r>
        <w:rPr>
          <w:rFonts w:hint="eastAsia" w:ascii="宋体" w:hAnsi="宋体" w:eastAsia="宋体" w:cs="宋体"/>
          <w:b w:val="0"/>
          <w:bCs w:val="0"/>
          <w:color w:val="000000"/>
          <w:sz w:val="21"/>
          <w:szCs w:val="24"/>
          <w:highlight w:val="none"/>
        </w:rPr>
        <w:t>重新招标后</w:t>
      </w:r>
      <w:r>
        <w:rPr>
          <w:rFonts w:hint="eastAsia" w:ascii="宋体" w:hAnsi="宋体" w:cs="宋体"/>
          <w:b w:val="0"/>
          <w:bCs w:val="0"/>
          <w:color w:val="000000"/>
          <w:sz w:val="21"/>
          <w:szCs w:val="24"/>
          <w:highlight w:val="none"/>
          <w:lang w:eastAsia="zh-CN"/>
        </w:rPr>
        <w:t>供应商</w:t>
      </w:r>
      <w:r>
        <w:rPr>
          <w:rFonts w:hint="eastAsia" w:ascii="宋体" w:hAnsi="宋体" w:eastAsia="宋体" w:cs="宋体"/>
          <w:b w:val="0"/>
          <w:bCs w:val="0"/>
          <w:color w:val="000000"/>
          <w:sz w:val="21"/>
          <w:szCs w:val="24"/>
          <w:highlight w:val="none"/>
        </w:rPr>
        <w:t>仍少于3个或者所有投标被否决的，属于必须审批或核准的工程建设项目，经原审批或核准部门批准后不再进行招标。</w:t>
      </w:r>
      <w:bookmarkEnd w:id="641"/>
      <w:bookmarkEnd w:id="642"/>
      <w:bookmarkEnd w:id="643"/>
      <w:bookmarkEnd w:id="644"/>
      <w:bookmarkEnd w:id="645"/>
      <w:bookmarkEnd w:id="646"/>
    </w:p>
    <w:p w14:paraId="077B9096">
      <w:pPr>
        <w:pStyle w:val="4"/>
        <w:keepNext w:val="0"/>
        <w:keepLines w:val="0"/>
        <w:spacing w:line="240" w:lineRule="auto"/>
        <w:rPr>
          <w:rFonts w:hint="eastAsia" w:ascii="宋体" w:hAnsi="宋体" w:eastAsia="宋体" w:cs="宋体"/>
          <w:color w:val="000000"/>
          <w:highlight w:val="none"/>
        </w:rPr>
      </w:pPr>
      <w:bookmarkStart w:id="647" w:name="_Toc17702"/>
      <w:bookmarkStart w:id="648" w:name="_Toc453756936"/>
      <w:bookmarkStart w:id="649" w:name="_Toc24438"/>
      <w:bookmarkStart w:id="650" w:name="_Toc1766"/>
      <w:bookmarkStart w:id="651" w:name="_Toc8720"/>
      <w:bookmarkStart w:id="652" w:name="_Toc1173"/>
      <w:bookmarkStart w:id="653" w:name="_Toc14034"/>
      <w:r>
        <w:rPr>
          <w:rFonts w:hint="eastAsia" w:ascii="宋体" w:hAnsi="宋体" w:eastAsia="宋体" w:cs="宋体"/>
          <w:color w:val="000000"/>
          <w:highlight w:val="none"/>
        </w:rPr>
        <w:t>9. 纪律和监督</w:t>
      </w:r>
      <w:bookmarkEnd w:id="647"/>
      <w:bookmarkEnd w:id="648"/>
      <w:bookmarkEnd w:id="649"/>
      <w:bookmarkEnd w:id="650"/>
      <w:bookmarkEnd w:id="651"/>
      <w:bookmarkEnd w:id="652"/>
      <w:bookmarkEnd w:id="653"/>
    </w:p>
    <w:p w14:paraId="2ED09BC5">
      <w:pPr>
        <w:pStyle w:val="5"/>
        <w:keepNext w:val="0"/>
        <w:keepLines w:val="0"/>
        <w:spacing w:line="240" w:lineRule="auto"/>
        <w:rPr>
          <w:rFonts w:hint="eastAsia" w:ascii="宋体" w:hAnsi="宋体" w:eastAsia="宋体" w:cs="宋体"/>
          <w:color w:val="000000"/>
          <w:highlight w:val="none"/>
        </w:rPr>
      </w:pPr>
      <w:bookmarkStart w:id="654" w:name="_Toc144974543"/>
      <w:bookmarkStart w:id="655" w:name="_Toc1270"/>
      <w:bookmarkStart w:id="656" w:name="_Toc152042351"/>
      <w:bookmarkStart w:id="657" w:name="_Toc453756937"/>
      <w:bookmarkStart w:id="658" w:name="_Toc152045575"/>
      <w:bookmarkStart w:id="659" w:name="_Toc247085733"/>
      <w:bookmarkStart w:id="660" w:name="_Toc25245"/>
      <w:bookmarkStart w:id="661" w:name="_Toc179632593"/>
      <w:bookmarkStart w:id="662" w:name="_Toc7057"/>
      <w:bookmarkStart w:id="663" w:name="_Toc32662"/>
      <w:bookmarkStart w:id="664" w:name="_Toc29618"/>
      <w:bookmarkStart w:id="665" w:name="_Toc7212"/>
      <w:bookmarkStart w:id="666" w:name="_Toc296590983"/>
      <w:bookmarkStart w:id="667" w:name="_Toc246996219"/>
      <w:bookmarkStart w:id="668" w:name="_Toc246996962"/>
      <w:r>
        <w:rPr>
          <w:rFonts w:hint="eastAsia" w:ascii="宋体" w:hAnsi="宋体" w:eastAsia="宋体" w:cs="宋体"/>
          <w:color w:val="000000"/>
          <w:highlight w:val="none"/>
        </w:rPr>
        <w:t>9.1 对</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的纪律要求</w:t>
      </w:r>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r>
        <w:rPr>
          <w:rFonts w:hint="eastAsia" w:ascii="宋体" w:hAnsi="宋体" w:eastAsia="宋体" w:cs="宋体"/>
          <w:color w:val="000000"/>
          <w:highlight w:val="none"/>
        </w:rPr>
        <w:t xml:space="preserve"> </w:t>
      </w:r>
    </w:p>
    <w:p w14:paraId="2E4874D5">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不得泄漏招标投标活动中应当保密的情况和资料，不得与</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串通损害国家利益、社会公共利益或者他人合法权益。</w:t>
      </w:r>
    </w:p>
    <w:p w14:paraId="0CB425BC">
      <w:pPr>
        <w:pStyle w:val="5"/>
        <w:keepNext w:val="0"/>
        <w:keepLines w:val="0"/>
        <w:spacing w:line="240" w:lineRule="auto"/>
        <w:rPr>
          <w:rFonts w:hint="eastAsia" w:ascii="宋体" w:hAnsi="宋体" w:eastAsia="宋体" w:cs="宋体"/>
          <w:color w:val="000000"/>
          <w:highlight w:val="none"/>
        </w:rPr>
      </w:pPr>
      <w:bookmarkStart w:id="669" w:name="_Toc453756938"/>
      <w:bookmarkStart w:id="670" w:name="_Toc179632594"/>
      <w:bookmarkStart w:id="671" w:name="_Toc144974544"/>
      <w:bookmarkStart w:id="672" w:name="_Toc26867"/>
      <w:bookmarkStart w:id="673" w:name="_Toc1493"/>
      <w:bookmarkStart w:id="674" w:name="_Toc9174"/>
      <w:bookmarkStart w:id="675" w:name="_Toc186"/>
      <w:bookmarkStart w:id="676" w:name="_Toc152045576"/>
      <w:bookmarkStart w:id="677" w:name="_Toc152042352"/>
      <w:bookmarkStart w:id="678" w:name="_Toc246996220"/>
      <w:bookmarkStart w:id="679" w:name="_Toc27105"/>
      <w:bookmarkStart w:id="680" w:name="_Toc246996963"/>
      <w:bookmarkStart w:id="681" w:name="_Toc19333"/>
      <w:bookmarkStart w:id="682" w:name="_Toc247085734"/>
      <w:r>
        <w:rPr>
          <w:rFonts w:hint="eastAsia" w:ascii="宋体" w:hAnsi="宋体" w:eastAsia="宋体" w:cs="宋体"/>
          <w:color w:val="000000"/>
          <w:highlight w:val="none"/>
        </w:rPr>
        <w:t>9.2 对</w:t>
      </w:r>
      <w:r>
        <w:rPr>
          <w:rFonts w:hint="eastAsia" w:ascii="宋体" w:hAnsi="宋体" w:cs="宋体"/>
          <w:color w:val="000000"/>
          <w:highlight w:val="none"/>
          <w:lang w:eastAsia="zh-CN"/>
        </w:rPr>
        <w:t>供应商</w:t>
      </w:r>
      <w:r>
        <w:rPr>
          <w:rFonts w:hint="eastAsia" w:ascii="宋体" w:hAnsi="宋体" w:eastAsia="宋体" w:cs="宋体"/>
          <w:color w:val="000000"/>
          <w:highlight w:val="none"/>
        </w:rPr>
        <w:t>的纪律要求</w:t>
      </w:r>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p>
    <w:p w14:paraId="26A0CAE0">
      <w:pPr>
        <w:ind w:firstLine="420" w:firstLineChars="200"/>
        <w:rPr>
          <w:rFonts w:hint="eastAsia" w:ascii="宋体" w:hAnsi="宋体" w:eastAsia="宋体" w:cs="宋体"/>
          <w:color w:val="000000"/>
          <w:highlight w:val="none"/>
        </w:rPr>
      </w:pPr>
      <w:r>
        <w:rPr>
          <w:rFonts w:hint="eastAsia" w:ascii="宋体" w:hAnsi="宋体" w:cs="宋体"/>
          <w:color w:val="000000"/>
          <w:highlight w:val="none"/>
          <w:lang w:eastAsia="zh-CN"/>
        </w:rPr>
        <w:t>供应商</w:t>
      </w:r>
      <w:r>
        <w:rPr>
          <w:rFonts w:hint="eastAsia" w:ascii="宋体" w:hAnsi="宋体" w:eastAsia="宋体" w:cs="宋体"/>
          <w:color w:val="000000"/>
          <w:highlight w:val="none"/>
        </w:rPr>
        <w:t>不得相互串通投标或者与</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串通投标，不得向</w:t>
      </w:r>
      <w:r>
        <w:rPr>
          <w:rFonts w:hint="eastAsia" w:ascii="宋体" w:hAnsi="宋体" w:eastAsia="宋体" w:cs="宋体"/>
          <w:color w:val="000000"/>
          <w:highlight w:val="none"/>
          <w:lang w:eastAsia="zh-CN"/>
        </w:rPr>
        <w:t>采购人</w:t>
      </w:r>
      <w:r>
        <w:rPr>
          <w:rFonts w:hint="eastAsia" w:ascii="宋体" w:hAnsi="宋体" w:eastAsia="宋体" w:cs="宋体"/>
          <w:color w:val="000000"/>
          <w:highlight w:val="none"/>
        </w:rPr>
        <w:t>或者评标委员会成员行贿谋取中标，不得以他人名义投标或者以其他方式弄虚作假骗取中标；</w:t>
      </w:r>
      <w:r>
        <w:rPr>
          <w:rFonts w:hint="eastAsia" w:ascii="宋体" w:hAnsi="宋体" w:cs="宋体"/>
          <w:color w:val="000000"/>
          <w:highlight w:val="none"/>
          <w:lang w:eastAsia="zh-CN"/>
        </w:rPr>
        <w:t>供应商</w:t>
      </w:r>
      <w:r>
        <w:rPr>
          <w:rFonts w:hint="eastAsia" w:ascii="宋体" w:hAnsi="宋体" w:eastAsia="宋体" w:cs="宋体"/>
          <w:color w:val="000000"/>
          <w:highlight w:val="none"/>
        </w:rPr>
        <w:t>不得以任何方式干扰、影响评标工作。</w:t>
      </w:r>
    </w:p>
    <w:p w14:paraId="0904935C">
      <w:pPr>
        <w:pStyle w:val="5"/>
        <w:keepNext w:val="0"/>
        <w:keepLines w:val="0"/>
        <w:spacing w:line="240" w:lineRule="auto"/>
        <w:rPr>
          <w:rFonts w:hint="eastAsia" w:ascii="宋体" w:hAnsi="宋体" w:eastAsia="宋体" w:cs="宋体"/>
          <w:color w:val="000000"/>
          <w:highlight w:val="none"/>
        </w:rPr>
      </w:pPr>
      <w:bookmarkStart w:id="683" w:name="_Toc152045577"/>
      <w:bookmarkStart w:id="684" w:name="_Toc246996221"/>
      <w:bookmarkStart w:id="685" w:name="_Toc144974545"/>
      <w:bookmarkStart w:id="686" w:name="_Toc247085735"/>
      <w:bookmarkStart w:id="687" w:name="_Toc179632595"/>
      <w:bookmarkStart w:id="688" w:name="_Toc152042353"/>
      <w:bookmarkStart w:id="689" w:name="_Toc453756939"/>
      <w:bookmarkStart w:id="690" w:name="_Toc13579"/>
      <w:bookmarkStart w:id="691" w:name="_Toc27759"/>
      <w:bookmarkStart w:id="692" w:name="_Toc246996964"/>
      <w:bookmarkStart w:id="693" w:name="_Toc28711"/>
      <w:bookmarkStart w:id="694" w:name="_Toc7635"/>
      <w:bookmarkStart w:id="695" w:name="_Toc24208"/>
      <w:bookmarkStart w:id="696" w:name="_Toc24794"/>
      <w:r>
        <w:rPr>
          <w:rFonts w:hint="eastAsia" w:ascii="宋体" w:hAnsi="宋体" w:eastAsia="宋体" w:cs="宋体"/>
          <w:color w:val="000000"/>
          <w:highlight w:val="none"/>
        </w:rPr>
        <w:t>9.3 对评标委员会成员的纪律要求</w:t>
      </w:r>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p>
    <w:p w14:paraId="61F05018">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评标委员会成员不得收受他人的财物或者其他好处，不得向他人透漏对投标文件的评审和比较、中标候选人的推荐情况以及评标有关的其他情况。在评标活动中，评标委员会成员应当客观、公正地履行职责，遵守职业道德，不得擅离职守，影响评标程序正常进行，不得使用第三章“评标办法”没有规定的评审因素和标准进行评标。</w:t>
      </w:r>
    </w:p>
    <w:p w14:paraId="731EF84D">
      <w:pPr>
        <w:pStyle w:val="5"/>
        <w:keepNext w:val="0"/>
        <w:keepLines w:val="0"/>
        <w:spacing w:line="240" w:lineRule="auto"/>
        <w:rPr>
          <w:rFonts w:hint="eastAsia" w:ascii="宋体" w:hAnsi="宋体" w:eastAsia="宋体" w:cs="宋体"/>
          <w:color w:val="000000"/>
          <w:highlight w:val="none"/>
        </w:rPr>
      </w:pPr>
      <w:bookmarkStart w:id="697" w:name="_Toc15435"/>
      <w:bookmarkStart w:id="698" w:name="_Toc247085736"/>
      <w:bookmarkStart w:id="699" w:name="_Toc152042354"/>
      <w:bookmarkStart w:id="700" w:name="_Toc6766"/>
      <w:bookmarkStart w:id="701" w:name="_Toc24340"/>
      <w:bookmarkStart w:id="702" w:name="_Toc152045578"/>
      <w:bookmarkStart w:id="703" w:name="_Toc246996222"/>
      <w:bookmarkStart w:id="704" w:name="_Toc32421"/>
      <w:bookmarkStart w:id="705" w:name="_Toc22498"/>
      <w:bookmarkStart w:id="706" w:name="_Toc20882"/>
      <w:bookmarkStart w:id="707" w:name="_Toc179632596"/>
      <w:bookmarkStart w:id="708" w:name="_Toc246996965"/>
      <w:bookmarkStart w:id="709" w:name="_Toc453756940"/>
      <w:bookmarkStart w:id="710" w:name="_Toc144974546"/>
      <w:r>
        <w:rPr>
          <w:rFonts w:hint="eastAsia" w:ascii="宋体" w:hAnsi="宋体" w:eastAsia="宋体" w:cs="宋体"/>
          <w:color w:val="000000"/>
          <w:highlight w:val="none"/>
        </w:rPr>
        <w:t>9.4 对与评标活动有关的工作人员的纪律要求</w:t>
      </w:r>
      <w:bookmarkEnd w:id="697"/>
      <w:bookmarkEnd w:id="698"/>
      <w:bookmarkEnd w:id="699"/>
      <w:bookmarkEnd w:id="700"/>
      <w:bookmarkEnd w:id="701"/>
      <w:bookmarkEnd w:id="702"/>
      <w:bookmarkEnd w:id="703"/>
      <w:bookmarkEnd w:id="704"/>
      <w:bookmarkEnd w:id="705"/>
      <w:bookmarkEnd w:id="706"/>
      <w:bookmarkEnd w:id="707"/>
      <w:bookmarkEnd w:id="708"/>
      <w:bookmarkEnd w:id="709"/>
    </w:p>
    <w:p w14:paraId="54FD043A">
      <w:pPr>
        <w:ind w:firstLine="420" w:firstLineChars="200"/>
        <w:rPr>
          <w:rFonts w:hint="eastAsia" w:ascii="宋体" w:hAnsi="宋体" w:eastAsia="宋体" w:cs="宋体"/>
          <w:color w:val="000000"/>
          <w:highlight w:val="none"/>
        </w:rPr>
      </w:pPr>
      <w:bookmarkStart w:id="711" w:name="_Toc152042355"/>
      <w:r>
        <w:rPr>
          <w:rFonts w:hint="eastAsia" w:ascii="宋体" w:hAnsi="宋体" w:eastAsia="宋体" w:cs="宋体"/>
          <w:color w:val="000000"/>
          <w:highlight w:val="none"/>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bookmarkEnd w:id="711"/>
    </w:p>
    <w:p w14:paraId="23EF6942">
      <w:pPr>
        <w:pStyle w:val="5"/>
        <w:keepNext w:val="0"/>
        <w:keepLines w:val="0"/>
        <w:spacing w:line="240" w:lineRule="auto"/>
        <w:rPr>
          <w:rFonts w:hint="eastAsia" w:ascii="宋体" w:hAnsi="宋体" w:eastAsia="宋体" w:cs="宋体"/>
          <w:color w:val="000000"/>
          <w:highlight w:val="none"/>
        </w:rPr>
      </w:pPr>
      <w:bookmarkStart w:id="712" w:name="_Toc2212"/>
      <w:bookmarkStart w:id="713" w:name="_Toc179632597"/>
      <w:bookmarkStart w:id="714" w:name="_Toc246996223"/>
      <w:bookmarkStart w:id="715" w:name="_Toc11114"/>
      <w:bookmarkStart w:id="716" w:name="_Toc453756941"/>
      <w:bookmarkStart w:id="717" w:name="_Toc246996966"/>
      <w:bookmarkStart w:id="718" w:name="_Toc152045579"/>
      <w:bookmarkStart w:id="719" w:name="_Toc152042356"/>
      <w:bookmarkStart w:id="720" w:name="_Toc3745"/>
      <w:bookmarkStart w:id="721" w:name="_Toc247085737"/>
      <w:bookmarkStart w:id="722" w:name="_Toc13578"/>
      <w:bookmarkStart w:id="723" w:name="_Toc27883"/>
      <w:bookmarkStart w:id="724" w:name="_Toc22176"/>
      <w:r>
        <w:rPr>
          <w:rFonts w:hint="eastAsia" w:ascii="宋体" w:hAnsi="宋体" w:eastAsia="宋体" w:cs="宋体"/>
          <w:color w:val="000000"/>
          <w:highlight w:val="none"/>
        </w:rPr>
        <w:t>9.5 投诉</w:t>
      </w:r>
      <w:bookmarkEnd w:id="710"/>
      <w:bookmarkEnd w:id="712"/>
      <w:bookmarkEnd w:id="713"/>
      <w:bookmarkEnd w:id="714"/>
      <w:bookmarkEnd w:id="715"/>
      <w:bookmarkEnd w:id="716"/>
      <w:bookmarkEnd w:id="717"/>
      <w:bookmarkEnd w:id="718"/>
      <w:bookmarkEnd w:id="719"/>
      <w:bookmarkEnd w:id="720"/>
      <w:bookmarkEnd w:id="721"/>
      <w:bookmarkEnd w:id="722"/>
      <w:bookmarkEnd w:id="723"/>
      <w:bookmarkEnd w:id="724"/>
    </w:p>
    <w:p w14:paraId="7FF15B81">
      <w:pPr>
        <w:ind w:firstLine="420" w:firstLineChars="200"/>
        <w:rPr>
          <w:rFonts w:hint="eastAsia" w:ascii="宋体" w:hAnsi="宋体" w:eastAsia="宋体" w:cs="宋体"/>
          <w:color w:val="000000"/>
          <w:szCs w:val="21"/>
          <w:highlight w:val="none"/>
        </w:rPr>
      </w:pPr>
      <w:r>
        <w:rPr>
          <w:rFonts w:hint="eastAsia" w:ascii="宋体" w:hAnsi="宋体" w:cs="宋体"/>
          <w:color w:val="000000"/>
          <w:kern w:val="0"/>
          <w:szCs w:val="21"/>
          <w:highlight w:val="none"/>
          <w:lang w:eastAsia="zh-CN"/>
        </w:rPr>
        <w:t>供应商</w:t>
      </w:r>
      <w:r>
        <w:rPr>
          <w:rFonts w:hint="eastAsia" w:ascii="宋体" w:hAnsi="宋体" w:eastAsia="宋体" w:cs="宋体"/>
          <w:color w:val="000000"/>
          <w:kern w:val="0"/>
          <w:szCs w:val="21"/>
          <w:highlight w:val="none"/>
        </w:rPr>
        <w:t>或者其他利害关系人认为招标投标活动中的招标文件和公示结果不符合法律、法规、规章规定的，应当依法在法定期限内向</w:t>
      </w:r>
      <w:r>
        <w:rPr>
          <w:rFonts w:hint="eastAsia" w:ascii="宋体" w:hAnsi="宋体" w:eastAsia="宋体" w:cs="宋体"/>
          <w:color w:val="000000"/>
          <w:kern w:val="0"/>
          <w:szCs w:val="21"/>
          <w:highlight w:val="none"/>
          <w:lang w:eastAsia="zh-CN"/>
        </w:rPr>
        <w:t>采购人</w:t>
      </w:r>
      <w:r>
        <w:rPr>
          <w:rFonts w:hint="eastAsia" w:ascii="宋体" w:hAnsi="宋体" w:eastAsia="宋体" w:cs="宋体"/>
          <w:color w:val="000000"/>
          <w:kern w:val="0"/>
          <w:szCs w:val="21"/>
          <w:highlight w:val="none"/>
        </w:rPr>
        <w:t>提出异议，</w:t>
      </w:r>
      <w:r>
        <w:rPr>
          <w:rFonts w:hint="eastAsia" w:ascii="宋体" w:hAnsi="宋体" w:eastAsia="宋体" w:cs="宋体"/>
          <w:color w:val="000000"/>
          <w:kern w:val="0"/>
          <w:szCs w:val="21"/>
          <w:highlight w:val="none"/>
          <w:lang w:eastAsia="zh-CN"/>
        </w:rPr>
        <w:t>采购人</w:t>
      </w:r>
      <w:r>
        <w:rPr>
          <w:rFonts w:hint="eastAsia" w:ascii="宋体" w:hAnsi="宋体" w:eastAsia="宋体" w:cs="宋体"/>
          <w:color w:val="000000"/>
          <w:kern w:val="0"/>
          <w:szCs w:val="21"/>
          <w:highlight w:val="none"/>
        </w:rPr>
        <w:t>应当在收到异议后在规定时间内作出答复。</w:t>
      </w:r>
      <w:r>
        <w:rPr>
          <w:rFonts w:hint="eastAsia" w:ascii="宋体" w:hAnsi="宋体" w:eastAsia="宋体" w:cs="宋体"/>
          <w:color w:val="000000"/>
          <w:kern w:val="0"/>
          <w:szCs w:val="21"/>
          <w:highlight w:val="none"/>
          <w:lang w:eastAsia="zh-CN"/>
        </w:rPr>
        <w:t>采购人</w:t>
      </w:r>
      <w:r>
        <w:rPr>
          <w:rFonts w:hint="eastAsia" w:ascii="宋体" w:hAnsi="宋体" w:eastAsia="宋体" w:cs="宋体"/>
          <w:color w:val="000000"/>
          <w:kern w:val="0"/>
          <w:szCs w:val="21"/>
          <w:highlight w:val="none"/>
        </w:rPr>
        <w:t>不在规定时间内答复的或者</w:t>
      </w:r>
      <w:r>
        <w:rPr>
          <w:rFonts w:hint="eastAsia" w:ascii="宋体" w:hAnsi="宋体" w:cs="宋体"/>
          <w:color w:val="000000"/>
          <w:kern w:val="0"/>
          <w:szCs w:val="21"/>
          <w:highlight w:val="none"/>
          <w:lang w:eastAsia="zh-CN"/>
        </w:rPr>
        <w:t>供应商</w:t>
      </w:r>
      <w:r>
        <w:rPr>
          <w:rFonts w:hint="eastAsia" w:ascii="宋体" w:hAnsi="宋体" w:eastAsia="宋体" w:cs="宋体"/>
          <w:color w:val="000000"/>
          <w:kern w:val="0"/>
          <w:szCs w:val="21"/>
          <w:highlight w:val="none"/>
        </w:rPr>
        <w:t>、其他利害关系人对答复有异议的，可就相关事宜向主管部门投诉。</w:t>
      </w:r>
    </w:p>
    <w:p w14:paraId="7DA3F3BE">
      <w:pPr>
        <w:pStyle w:val="4"/>
        <w:keepNext w:val="0"/>
        <w:keepLines w:val="0"/>
        <w:spacing w:line="240" w:lineRule="auto"/>
        <w:rPr>
          <w:rFonts w:hint="eastAsia" w:ascii="宋体" w:hAnsi="宋体" w:eastAsia="宋体" w:cs="宋体"/>
          <w:color w:val="000000"/>
          <w:highlight w:val="none"/>
        </w:rPr>
      </w:pPr>
      <w:bookmarkStart w:id="725" w:name="_Toc246996967"/>
      <w:bookmarkStart w:id="726" w:name="_Toc20381"/>
      <w:bookmarkStart w:id="727" w:name="_Toc21511"/>
      <w:bookmarkStart w:id="728" w:name="_Toc7784"/>
      <w:bookmarkStart w:id="729" w:name="_Toc246996224"/>
      <w:bookmarkStart w:id="730" w:name="_Toc453756942"/>
      <w:bookmarkStart w:id="731" w:name="_Toc9458"/>
      <w:bookmarkStart w:id="732" w:name="_Toc152045580"/>
      <w:bookmarkStart w:id="733" w:name="_Toc152042357"/>
      <w:bookmarkStart w:id="734" w:name="_Toc27700"/>
      <w:bookmarkStart w:id="735" w:name="_Toc179632598"/>
      <w:bookmarkStart w:id="736" w:name="_Toc144974547"/>
      <w:bookmarkStart w:id="737" w:name="_Toc25777"/>
      <w:bookmarkStart w:id="738" w:name="_Toc247085738"/>
      <w:r>
        <w:rPr>
          <w:rFonts w:hint="eastAsia" w:ascii="宋体" w:hAnsi="宋体" w:eastAsia="宋体" w:cs="宋体"/>
          <w:color w:val="000000"/>
          <w:highlight w:val="none"/>
        </w:rPr>
        <w:t>10. 需要补充的其他内容</w:t>
      </w:r>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p>
    <w:p w14:paraId="59F67A5A">
      <w:pPr>
        <w:ind w:firstLine="420" w:firstLineChars="200"/>
        <w:rPr>
          <w:rFonts w:hint="eastAsia" w:ascii="宋体" w:hAnsi="宋体" w:eastAsia="宋体" w:cs="宋体"/>
          <w:color w:val="000000"/>
          <w:highlight w:val="none"/>
        </w:rPr>
      </w:pPr>
      <w:r>
        <w:rPr>
          <w:rFonts w:hint="eastAsia" w:ascii="宋体" w:hAnsi="宋体" w:eastAsia="宋体" w:cs="宋体"/>
          <w:color w:val="000000"/>
          <w:highlight w:val="none"/>
        </w:rPr>
        <w:t>需要补充的其他内容：见</w:t>
      </w:r>
      <w:r>
        <w:rPr>
          <w:rFonts w:hint="eastAsia" w:ascii="宋体" w:hAnsi="宋体" w:cs="宋体"/>
          <w:color w:val="000000"/>
          <w:highlight w:val="none"/>
          <w:lang w:eastAsia="zh-CN"/>
        </w:rPr>
        <w:t>供应商</w:t>
      </w:r>
      <w:r>
        <w:rPr>
          <w:rFonts w:hint="eastAsia" w:ascii="宋体" w:hAnsi="宋体" w:eastAsia="宋体" w:cs="宋体"/>
          <w:color w:val="000000"/>
          <w:highlight w:val="none"/>
        </w:rPr>
        <w:t>须知前附表</w:t>
      </w:r>
    </w:p>
    <w:p w14:paraId="20764B11">
      <w:pPr>
        <w:spacing w:line="400" w:lineRule="exact"/>
        <w:ind w:firstLine="420" w:firstLineChars="200"/>
        <w:rPr>
          <w:rFonts w:hint="eastAsia" w:ascii="宋体" w:hAnsi="宋体" w:eastAsia="宋体" w:cs="宋体"/>
          <w:color w:val="000000"/>
          <w:highlight w:val="none"/>
        </w:rPr>
      </w:pPr>
    </w:p>
    <w:p w14:paraId="467AA990">
      <w:pPr>
        <w:pStyle w:val="3"/>
        <w:keepNext w:val="0"/>
        <w:keepLines w:val="0"/>
        <w:spacing w:line="240" w:lineRule="auto"/>
        <w:jc w:val="center"/>
        <w:rPr>
          <w:rFonts w:hint="eastAsia" w:ascii="宋体" w:hAnsi="宋体" w:eastAsia="宋体" w:cs="宋体"/>
          <w:color w:val="000000"/>
          <w:sz w:val="32"/>
          <w:szCs w:val="32"/>
          <w:highlight w:val="none"/>
        </w:rPr>
        <w:sectPr>
          <w:pgSz w:w="11906" w:h="16838"/>
          <w:pgMar w:top="1440" w:right="1800" w:bottom="1440" w:left="1800" w:header="851" w:footer="992" w:gutter="0"/>
          <w:pgNumType w:fmt="decimal"/>
          <w:cols w:space="720" w:num="1"/>
          <w:rtlGutter w:val="1"/>
          <w:docGrid w:type="lines" w:linePitch="312" w:charSpace="0"/>
        </w:sectPr>
      </w:pPr>
      <w:bookmarkStart w:id="739" w:name="_Toc144974565"/>
      <w:bookmarkStart w:id="740" w:name="_Toc152042375"/>
      <w:bookmarkStart w:id="741" w:name="_Toc179632616"/>
      <w:bookmarkStart w:id="742" w:name="_Toc152045598"/>
      <w:bookmarkStart w:id="743" w:name="_Toc247085756"/>
      <w:bookmarkStart w:id="744" w:name="_Toc246996984"/>
      <w:bookmarkStart w:id="745" w:name="_Toc30749"/>
      <w:bookmarkStart w:id="746" w:name="_Toc246996241"/>
    </w:p>
    <w:p w14:paraId="02C01C6B">
      <w:pPr>
        <w:pStyle w:val="3"/>
        <w:keepNext w:val="0"/>
        <w:keepLines w:val="0"/>
        <w:pageBreakBefore w:val="0"/>
        <w:widowControl w:val="0"/>
        <w:numPr>
          <w:ilvl w:val="0"/>
          <w:numId w:val="0"/>
        </w:numPr>
        <w:kinsoku/>
        <w:wordWrap/>
        <w:overflowPunct/>
        <w:topLinePunct w:val="0"/>
        <w:autoSpaceDE/>
        <w:autoSpaceDN/>
        <w:bidi w:val="0"/>
        <w:adjustRightInd/>
        <w:snapToGrid/>
        <w:spacing w:line="400" w:lineRule="exact"/>
        <w:jc w:val="center"/>
        <w:textAlignment w:val="auto"/>
        <w:outlineLvl w:val="0"/>
        <w:rPr>
          <w:rFonts w:hint="eastAsia" w:ascii="宋体" w:hAnsi="宋体" w:eastAsia="宋体" w:cs="宋体"/>
          <w:color w:val="000000"/>
          <w:sz w:val="32"/>
          <w:szCs w:val="32"/>
          <w:highlight w:val="none"/>
        </w:rPr>
      </w:pPr>
      <w:bookmarkStart w:id="747" w:name="_Toc6175"/>
      <w:bookmarkStart w:id="748" w:name="_Toc11837"/>
      <w:r>
        <w:rPr>
          <w:rFonts w:hint="eastAsia" w:ascii="宋体" w:hAnsi="宋体" w:eastAsia="宋体" w:cs="宋体"/>
          <w:b/>
          <w:bCs/>
          <w:color w:val="000000"/>
          <w:kern w:val="44"/>
          <w:sz w:val="32"/>
          <w:szCs w:val="32"/>
          <w:highlight w:val="none"/>
          <w:lang w:val="en-US" w:eastAsia="zh-CN" w:bidi="ar-SA"/>
        </w:rPr>
        <w:t>第三章</w:t>
      </w:r>
      <w:r>
        <w:rPr>
          <w:rFonts w:hint="eastAsia" w:ascii="宋体" w:hAnsi="宋体" w:cs="宋体"/>
          <w:b/>
          <w:bCs/>
          <w:color w:val="000000"/>
          <w:kern w:val="44"/>
          <w:sz w:val="32"/>
          <w:szCs w:val="32"/>
          <w:highlight w:val="none"/>
          <w:lang w:val="en-US" w:eastAsia="zh-CN" w:bidi="ar-SA"/>
        </w:rPr>
        <w:t xml:space="preserve"> </w:t>
      </w:r>
      <w:r>
        <w:rPr>
          <w:rFonts w:hint="eastAsia" w:ascii="宋体" w:hAnsi="宋体" w:eastAsia="宋体" w:cs="宋体"/>
          <w:color w:val="000000"/>
          <w:sz w:val="32"/>
          <w:szCs w:val="32"/>
          <w:highlight w:val="none"/>
        </w:rPr>
        <w:t>评标办法（</w:t>
      </w:r>
      <w:r>
        <w:rPr>
          <w:rFonts w:hint="eastAsia" w:ascii="宋体" w:hAnsi="宋体" w:eastAsia="宋体" w:cs="宋体"/>
          <w:color w:val="000000"/>
          <w:sz w:val="32"/>
          <w:szCs w:val="32"/>
          <w:highlight w:val="none"/>
          <w:lang w:eastAsia="zh-CN"/>
        </w:rPr>
        <w:t>综合评分法</w:t>
      </w:r>
      <w:r>
        <w:rPr>
          <w:rFonts w:hint="eastAsia" w:ascii="宋体" w:hAnsi="宋体" w:eastAsia="宋体" w:cs="宋体"/>
          <w:color w:val="000000"/>
          <w:sz w:val="32"/>
          <w:szCs w:val="32"/>
          <w:highlight w:val="none"/>
        </w:rPr>
        <w:t>）</w:t>
      </w:r>
      <w:bookmarkEnd w:id="739"/>
      <w:bookmarkEnd w:id="740"/>
      <w:bookmarkEnd w:id="741"/>
      <w:bookmarkEnd w:id="742"/>
      <w:bookmarkEnd w:id="743"/>
      <w:bookmarkEnd w:id="744"/>
      <w:bookmarkEnd w:id="745"/>
      <w:bookmarkEnd w:id="746"/>
      <w:bookmarkEnd w:id="747"/>
      <w:bookmarkEnd w:id="748"/>
    </w:p>
    <w:p w14:paraId="2B71EDBF">
      <w:pPr>
        <w:spacing w:line="360" w:lineRule="auto"/>
        <w:jc w:val="center"/>
        <w:rPr>
          <w:rFonts w:hint="eastAsia"/>
          <w:b/>
          <w:bCs/>
          <w:sz w:val="30"/>
          <w:szCs w:val="30"/>
          <w:highlight w:val="none"/>
          <w:lang w:val="en-US" w:eastAsia="zh-CN"/>
        </w:rPr>
      </w:pPr>
      <w:r>
        <w:rPr>
          <w:rFonts w:hint="eastAsia"/>
          <w:b/>
          <w:bCs/>
          <w:sz w:val="30"/>
          <w:szCs w:val="30"/>
          <w:highlight w:val="none"/>
          <w:lang w:val="en-US" w:eastAsia="zh-CN"/>
        </w:rPr>
        <w:t>资格审查（适用于一标段）</w:t>
      </w:r>
    </w:p>
    <w:tbl>
      <w:tblPr>
        <w:tblStyle w:val="16"/>
        <w:tblW w:w="92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2"/>
        <w:gridCol w:w="7987"/>
      </w:tblGrid>
      <w:tr w14:paraId="53EB9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27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A5852A0">
            <w:pPr>
              <w:adjustRightInd w:val="0"/>
              <w:snapToGrid w:val="0"/>
              <w:spacing w:before="60" w:beforeLines="25" w:after="60" w:afterLines="25" w:line="360" w:lineRule="auto"/>
              <w:jc w:val="center"/>
              <w:outlineLvl w:val="9"/>
              <w:rPr>
                <w:rFonts w:hint="eastAsia" w:ascii="宋体" w:cs="宋体"/>
                <w:b/>
                <w:color w:val="auto"/>
                <w:sz w:val="21"/>
                <w:szCs w:val="21"/>
                <w:highlight w:val="none"/>
                <w:lang w:bidi="ar-SA"/>
              </w:rPr>
            </w:pPr>
            <w:r>
              <w:rPr>
                <w:rFonts w:hint="eastAsia" w:ascii="宋体" w:cs="宋体"/>
                <w:b/>
                <w:color w:val="auto"/>
                <w:sz w:val="21"/>
                <w:szCs w:val="21"/>
                <w:highlight w:val="none"/>
                <w:lang w:bidi="ar-SA"/>
              </w:rPr>
              <w:t>评审因素</w:t>
            </w:r>
          </w:p>
        </w:tc>
        <w:tc>
          <w:tcPr>
            <w:tcW w:w="7987"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FA543B6">
            <w:pPr>
              <w:adjustRightInd w:val="0"/>
              <w:snapToGrid w:val="0"/>
              <w:spacing w:before="60" w:beforeLines="25" w:after="60" w:afterLines="25" w:line="360" w:lineRule="auto"/>
              <w:jc w:val="center"/>
              <w:outlineLvl w:val="9"/>
              <w:rPr>
                <w:rFonts w:hint="eastAsia" w:ascii="宋体" w:cs="宋体"/>
                <w:b/>
                <w:color w:val="auto"/>
                <w:sz w:val="21"/>
                <w:szCs w:val="21"/>
                <w:highlight w:val="none"/>
                <w:lang w:bidi="ar-SA"/>
              </w:rPr>
            </w:pPr>
            <w:r>
              <w:rPr>
                <w:rFonts w:hint="eastAsia" w:ascii="宋体" w:cs="宋体"/>
                <w:b/>
                <w:color w:val="auto"/>
                <w:sz w:val="21"/>
                <w:szCs w:val="21"/>
                <w:highlight w:val="none"/>
                <w:lang w:bidi="ar-SA"/>
              </w:rPr>
              <w:t>评审标准</w:t>
            </w:r>
          </w:p>
        </w:tc>
      </w:tr>
      <w:tr w14:paraId="7DB49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272" w:type="dxa"/>
            <w:tcBorders>
              <w:top w:val="single" w:color="auto" w:sz="4" w:space="0"/>
              <w:left w:val="single" w:color="auto" w:sz="4" w:space="0"/>
              <w:right w:val="single" w:color="auto" w:sz="4" w:space="0"/>
            </w:tcBorders>
            <w:noWrap w:val="0"/>
            <w:tcMar>
              <w:left w:w="57" w:type="dxa"/>
              <w:right w:w="57" w:type="dxa"/>
            </w:tcMar>
            <w:vAlign w:val="center"/>
          </w:tcPr>
          <w:p w14:paraId="5A6985DF">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ascii="宋体" w:hAnsi="宋体" w:cs="宋体"/>
                <w:bCs/>
                <w:color w:val="auto"/>
                <w:sz w:val="21"/>
                <w:szCs w:val="21"/>
                <w:highlight w:val="none"/>
                <w:lang w:val="en-US" w:eastAsia="zh-CN" w:bidi="ar-SA"/>
              </w:rPr>
              <w:t>营业执照</w:t>
            </w:r>
          </w:p>
        </w:tc>
        <w:tc>
          <w:tcPr>
            <w:tcW w:w="7987" w:type="dxa"/>
            <w:tcBorders>
              <w:top w:val="single" w:color="auto" w:sz="4" w:space="0"/>
              <w:left w:val="single" w:color="auto" w:sz="4" w:space="0"/>
              <w:bottom w:val="single" w:color="auto" w:sz="4" w:space="0"/>
              <w:right w:val="single" w:color="auto" w:sz="4" w:space="0"/>
            </w:tcBorders>
            <w:noWrap w:val="0"/>
            <w:vAlign w:val="center"/>
          </w:tcPr>
          <w:p w14:paraId="77D77A83">
            <w:pPr>
              <w:autoSpaceDE w:val="0"/>
              <w:autoSpaceDN w:val="0"/>
              <w:adjustRightInd w:val="0"/>
              <w:snapToGrid w:val="0"/>
              <w:spacing w:before="36" w:beforeLines="15" w:line="360" w:lineRule="auto"/>
              <w:outlineLvl w:val="9"/>
              <w:rPr>
                <w:rFonts w:hint="eastAsia" w:cs="宋体"/>
                <w:b w:val="0"/>
                <w:bCs w:val="0"/>
                <w:color w:val="auto"/>
                <w:sz w:val="21"/>
                <w:szCs w:val="21"/>
                <w:highlight w:val="none"/>
                <w:lang w:val="zh-CN" w:eastAsia="zh-CN" w:bidi="ar-SA"/>
              </w:rPr>
            </w:pPr>
            <w:r>
              <w:rPr>
                <w:rFonts w:hint="eastAsia" w:cs="宋体"/>
                <w:b w:val="0"/>
                <w:bCs w:val="0"/>
                <w:color w:val="auto"/>
                <w:sz w:val="21"/>
                <w:szCs w:val="21"/>
                <w:highlight w:val="none"/>
                <w:lang w:val="zh-CN" w:eastAsia="zh-CN" w:bidi="ar-SA"/>
              </w:rPr>
              <w:t>供应商必须是在中华人民共和国境内注册具有独立承担民事责任能力的法人或其他组织形式，具备有效的营业执照；</w:t>
            </w:r>
          </w:p>
          <w:p w14:paraId="5A2CF0C9">
            <w:pPr>
              <w:autoSpaceDE w:val="0"/>
              <w:autoSpaceDN w:val="0"/>
              <w:adjustRightInd w:val="0"/>
              <w:snapToGrid w:val="0"/>
              <w:spacing w:before="36" w:beforeLines="15" w:line="360" w:lineRule="auto"/>
              <w:outlineLvl w:val="9"/>
              <w:rPr>
                <w:rFonts w:hint="eastAsia" w:ascii="宋体" w:hAnsi="宋体" w:eastAsia="宋体" w:cs="宋体"/>
                <w:b/>
                <w:bCs/>
                <w:color w:val="auto"/>
                <w:sz w:val="21"/>
                <w:szCs w:val="21"/>
                <w:highlight w:val="none"/>
                <w:lang w:val="zh-CN" w:eastAsia="zh-CN" w:bidi="ar-SA"/>
              </w:rPr>
            </w:pPr>
            <w:r>
              <w:rPr>
                <w:rFonts w:hint="eastAsia" w:cs="宋体"/>
                <w:b/>
                <w:bCs/>
                <w:color w:val="auto"/>
                <w:sz w:val="21"/>
                <w:szCs w:val="21"/>
                <w:highlight w:val="none"/>
                <w:lang w:val="zh-CN" w:eastAsia="zh-CN" w:bidi="ar-SA"/>
              </w:rPr>
              <w:t>响应文件</w:t>
            </w:r>
            <w:r>
              <w:rPr>
                <w:rFonts w:hint="eastAsia" w:ascii="宋体" w:hAnsi="宋体" w:eastAsia="宋体" w:cs="宋体"/>
                <w:b/>
                <w:bCs w:val="0"/>
                <w:color w:val="000000"/>
                <w:kern w:val="2"/>
                <w:sz w:val="21"/>
                <w:szCs w:val="21"/>
                <w:highlight w:val="none"/>
                <w:lang w:val="zh-CN"/>
              </w:rPr>
              <w:t>内附</w:t>
            </w:r>
            <w:r>
              <w:rPr>
                <w:rFonts w:hint="eastAsia" w:ascii="宋体" w:hAnsi="宋体" w:eastAsia="宋体" w:cs="宋体"/>
                <w:b/>
                <w:bCs w:val="0"/>
                <w:color w:val="000000"/>
                <w:kern w:val="2"/>
                <w:sz w:val="21"/>
                <w:szCs w:val="21"/>
                <w:highlight w:val="none"/>
              </w:rPr>
              <w:t>营业执照</w:t>
            </w:r>
            <w:r>
              <w:rPr>
                <w:rFonts w:hint="eastAsia" w:ascii="宋体" w:hAnsi="宋体" w:eastAsia="宋体" w:cs="宋体"/>
                <w:b/>
                <w:bCs w:val="0"/>
                <w:color w:val="000000"/>
                <w:kern w:val="2"/>
                <w:sz w:val="21"/>
                <w:szCs w:val="21"/>
                <w:highlight w:val="none"/>
                <w:lang w:eastAsia="zh-CN"/>
              </w:rPr>
              <w:t>（副本）</w:t>
            </w:r>
            <w:r>
              <w:rPr>
                <w:rFonts w:hint="eastAsia" w:ascii="宋体" w:hAnsi="宋体" w:cs="宋体"/>
                <w:b/>
                <w:bCs w:val="0"/>
                <w:color w:val="000000"/>
                <w:kern w:val="2"/>
                <w:sz w:val="21"/>
                <w:szCs w:val="21"/>
                <w:highlight w:val="none"/>
                <w:lang w:val="en-US" w:eastAsia="zh-CN"/>
              </w:rPr>
              <w:t>提供</w:t>
            </w:r>
            <w:r>
              <w:rPr>
                <w:rFonts w:hint="eastAsia" w:ascii="宋体" w:hAnsi="宋体" w:eastAsia="宋体" w:cs="宋体"/>
                <w:b/>
                <w:bCs w:val="0"/>
                <w:color w:val="000000"/>
                <w:kern w:val="2"/>
                <w:sz w:val="21"/>
                <w:szCs w:val="21"/>
                <w:highlight w:val="none"/>
                <w:lang w:val="zh-CN"/>
              </w:rPr>
              <w:t>复印件加盖公章。</w:t>
            </w:r>
          </w:p>
        </w:tc>
      </w:tr>
      <w:tr w14:paraId="5A77A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272" w:type="dxa"/>
            <w:tcBorders>
              <w:top w:val="single" w:color="auto" w:sz="4" w:space="0"/>
              <w:left w:val="single" w:color="auto" w:sz="4" w:space="0"/>
              <w:right w:val="single" w:color="auto" w:sz="4" w:space="0"/>
            </w:tcBorders>
            <w:noWrap w:val="0"/>
            <w:tcMar>
              <w:left w:w="57" w:type="dxa"/>
              <w:right w:w="57" w:type="dxa"/>
            </w:tcMar>
            <w:vAlign w:val="center"/>
          </w:tcPr>
          <w:p w14:paraId="3CA94911">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ascii="宋体" w:hAnsi="宋体" w:eastAsia="宋体" w:cs="宋体"/>
                <w:bCs/>
                <w:color w:val="auto"/>
                <w:sz w:val="21"/>
                <w:szCs w:val="21"/>
                <w:highlight w:val="none"/>
                <w:lang w:val="zh-CN" w:eastAsia="zh-CN" w:bidi="ar-SA"/>
              </w:rPr>
              <w:t>采购政策</w:t>
            </w:r>
          </w:p>
        </w:tc>
        <w:tc>
          <w:tcPr>
            <w:tcW w:w="7987" w:type="dxa"/>
            <w:tcBorders>
              <w:top w:val="single" w:color="auto" w:sz="4" w:space="0"/>
              <w:left w:val="single" w:color="auto" w:sz="4" w:space="0"/>
              <w:bottom w:val="single" w:color="auto" w:sz="4" w:space="0"/>
              <w:right w:val="single" w:color="auto" w:sz="4" w:space="0"/>
            </w:tcBorders>
            <w:noWrap w:val="0"/>
            <w:vAlign w:val="center"/>
          </w:tcPr>
          <w:p w14:paraId="3543BC8A">
            <w:pPr>
              <w:autoSpaceDE w:val="0"/>
              <w:autoSpaceDN w:val="0"/>
              <w:adjustRightInd w:val="0"/>
              <w:snapToGrid w:val="0"/>
              <w:spacing w:before="36" w:beforeLines="15"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《中华人民共和国政府采购法》、《中华人民共和国政府采购法实施条例》、《关于政府采购支持监狱企业发展有关问题的通知》 (财库[2014]68 号)、《三部门联合发布关于促进残疾人就业政府采购政策的通知》(财库[2017]141 号)、《关于调整优化节能产品、环境标志产品政府采购执行机制的通知》 (财库 [2019]9 号)、《关于运用政府采购政策支持乡村产业振兴的通 知》（财库〔2021〕19 号）、《关于印发政府采购促进中小企业发展管理办法的通知》（财库[2020]46 号）等政府采购政策相关文件。</w:t>
            </w:r>
          </w:p>
          <w:p w14:paraId="606B41C3">
            <w:pPr>
              <w:autoSpaceDE w:val="0"/>
              <w:autoSpaceDN w:val="0"/>
              <w:adjustRightInd w:val="0"/>
              <w:snapToGrid w:val="0"/>
              <w:spacing w:before="36" w:beforeLines="15"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本</w:t>
            </w:r>
            <w:r>
              <w:rPr>
                <w:rFonts w:hint="eastAsia" w:ascii="宋体" w:hAnsi="宋体" w:cs="宋体"/>
                <w:color w:val="auto"/>
                <w:kern w:val="2"/>
                <w:sz w:val="21"/>
                <w:szCs w:val="21"/>
                <w:highlight w:val="none"/>
                <w:lang w:val="en-US" w:eastAsia="zh-CN" w:bidi="ar-SA"/>
              </w:rPr>
              <w:t>标段</w:t>
            </w:r>
            <w:r>
              <w:rPr>
                <w:rFonts w:hint="eastAsia" w:ascii="宋体" w:hAnsi="宋体" w:eastAsia="宋体" w:cs="宋体"/>
                <w:color w:val="auto"/>
                <w:kern w:val="2"/>
                <w:sz w:val="21"/>
                <w:szCs w:val="21"/>
                <w:highlight w:val="none"/>
                <w:lang w:val="en-US" w:eastAsia="zh-CN" w:bidi="ar-SA"/>
              </w:rPr>
              <w:t>为专门面向中小企业的采购项目，所属行业为</w:t>
            </w:r>
            <w:r>
              <w:rPr>
                <w:rFonts w:hint="eastAsia" w:ascii="宋体" w:hAnsi="宋体" w:cs="宋体"/>
                <w:color w:val="auto"/>
                <w:kern w:val="2"/>
                <w:sz w:val="21"/>
                <w:szCs w:val="21"/>
                <w:highlight w:val="none"/>
                <w:lang w:val="en-US" w:eastAsia="zh-CN" w:bidi="ar-SA"/>
              </w:rPr>
              <w:t>农、林、牧、渔业</w:t>
            </w:r>
            <w:r>
              <w:rPr>
                <w:rFonts w:hint="eastAsia" w:ascii="宋体" w:hAnsi="宋体" w:eastAsia="宋体" w:cs="宋体"/>
                <w:color w:val="auto"/>
                <w:kern w:val="2"/>
                <w:sz w:val="21"/>
                <w:szCs w:val="21"/>
                <w:highlight w:val="none"/>
                <w:lang w:val="en-US" w:eastAsia="zh-CN" w:bidi="ar-SA"/>
              </w:rPr>
              <w:t>（</w:t>
            </w:r>
            <w:r>
              <w:rPr>
                <w:rFonts w:hint="eastAsia" w:ascii="宋体" w:hAnsi="宋体" w:cs="宋体"/>
                <w:color w:val="auto"/>
                <w:kern w:val="2"/>
                <w:sz w:val="21"/>
                <w:szCs w:val="21"/>
                <w:highlight w:val="none"/>
                <w:lang w:val="en-US" w:eastAsia="zh-CN" w:bidi="ar-SA"/>
              </w:rPr>
              <w:t>供应商</w:t>
            </w:r>
            <w:r>
              <w:rPr>
                <w:rFonts w:hint="eastAsia" w:ascii="宋体" w:hAnsi="宋体" w:eastAsia="宋体" w:cs="宋体"/>
                <w:color w:val="auto"/>
                <w:kern w:val="2"/>
                <w:sz w:val="21"/>
                <w:szCs w:val="21"/>
                <w:highlight w:val="none"/>
                <w:lang w:val="en-US" w:eastAsia="zh-CN" w:bidi="ar-SA"/>
              </w:rPr>
              <w:t>应为中小微企业、监狱企业、残疾人福利性单位。中小微企业投标时应按照关于印发《政府采购促进中小企业发展管理办法》的通知（财库〔2020〕46号）附1中小企业声明函（工程、服务）格式规定提供中小企业声明函或残疾人福利性单位投标的应按照《关于促进残疾人就业政府采购政策的通知（财库〔2017〕141号）》格式要求出具残疾人福利性单位声明函或监狱企业投标的应按照《财政部司法部关于政府采购支持监狱企业发展有关问题的通知（财库〔2014〕68号）》要求提供由省级以上监狱管理局、戒毒管理局（含新疆生产建设兵团）出具的属于监狱企业的证明文件），投标文件中须附格式正确的中小企业声明函或残疾人福利性单位声明函或监狱企业证明材料并加盖单位公章。</w:t>
            </w:r>
          </w:p>
          <w:p w14:paraId="65788025">
            <w:pPr>
              <w:pStyle w:val="6"/>
              <w:numPr>
                <w:ilvl w:val="0"/>
                <w:numId w:val="0"/>
              </w:numPr>
              <w:spacing w:line="360" w:lineRule="auto"/>
              <w:ind w:leftChars="0"/>
              <w:rPr>
                <w:rFonts w:hint="eastAsia"/>
                <w:highlight w:val="none"/>
                <w:lang w:val="en-US" w:eastAsia="zh-CN"/>
              </w:rPr>
            </w:pPr>
            <w:r>
              <w:rPr>
                <w:rFonts w:hint="eastAsia" w:ascii="宋体" w:hAnsi="宋体" w:eastAsia="宋体" w:cs="宋体"/>
                <w:b/>
                <w:bCs/>
                <w:color w:val="auto"/>
                <w:kern w:val="2"/>
                <w:sz w:val="21"/>
                <w:szCs w:val="21"/>
                <w:highlight w:val="none"/>
                <w:lang w:val="en-US" w:eastAsia="zh-CN" w:bidi="ar-SA"/>
              </w:rPr>
              <w:t>响应文件中附由法定代表人或其委托代理人签字并加盖公章的承诺书</w:t>
            </w:r>
            <w:r>
              <w:rPr>
                <w:rFonts w:hint="eastAsia" w:ascii="宋体" w:hAnsi="宋体" w:cs="宋体"/>
                <w:b/>
                <w:bCs/>
                <w:color w:val="auto"/>
                <w:kern w:val="2"/>
                <w:sz w:val="21"/>
                <w:szCs w:val="21"/>
                <w:highlight w:val="none"/>
                <w:lang w:val="en-US" w:eastAsia="zh-CN" w:bidi="ar-SA"/>
              </w:rPr>
              <w:t>。</w:t>
            </w:r>
          </w:p>
        </w:tc>
      </w:tr>
      <w:tr w14:paraId="03247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272" w:type="dxa"/>
            <w:tcBorders>
              <w:top w:val="single" w:color="auto" w:sz="4" w:space="0"/>
              <w:left w:val="single" w:color="auto" w:sz="4" w:space="0"/>
              <w:right w:val="single" w:color="auto" w:sz="4" w:space="0"/>
            </w:tcBorders>
            <w:noWrap w:val="0"/>
            <w:tcMar>
              <w:left w:w="57" w:type="dxa"/>
              <w:right w:w="57" w:type="dxa"/>
            </w:tcMar>
            <w:vAlign w:val="center"/>
          </w:tcPr>
          <w:p w14:paraId="5E978768">
            <w:pPr>
              <w:autoSpaceDE w:val="0"/>
              <w:autoSpaceDN w:val="0"/>
              <w:adjustRightInd w:val="0"/>
              <w:snapToGrid w:val="0"/>
              <w:spacing w:before="36" w:beforeLines="15" w:line="360" w:lineRule="auto"/>
              <w:jc w:val="center"/>
              <w:outlineLvl w:val="9"/>
              <w:rPr>
                <w:rFonts w:hint="default" w:ascii="宋体" w:hAnsi="宋体" w:eastAsia="宋体" w:cs="宋体"/>
                <w:bCs/>
                <w:color w:val="auto"/>
                <w:sz w:val="21"/>
                <w:szCs w:val="21"/>
                <w:highlight w:val="none"/>
                <w:lang w:val="en-US" w:eastAsia="zh-CN" w:bidi="ar-SA"/>
              </w:rPr>
            </w:pPr>
            <w:r>
              <w:rPr>
                <w:rFonts w:hint="eastAsia" w:ascii="宋体" w:hAnsi="宋体" w:cs="宋体"/>
                <w:bCs/>
                <w:color w:val="auto"/>
                <w:sz w:val="21"/>
                <w:szCs w:val="21"/>
                <w:highlight w:val="none"/>
                <w:lang w:val="en-US" w:eastAsia="zh-CN" w:bidi="ar-SA"/>
              </w:rPr>
              <w:t>特定资质</w:t>
            </w:r>
          </w:p>
        </w:tc>
        <w:tc>
          <w:tcPr>
            <w:tcW w:w="7987" w:type="dxa"/>
            <w:tcBorders>
              <w:top w:val="single" w:color="auto" w:sz="4" w:space="0"/>
              <w:left w:val="single" w:color="auto" w:sz="4" w:space="0"/>
              <w:bottom w:val="single" w:color="auto" w:sz="4" w:space="0"/>
              <w:right w:val="single" w:color="auto" w:sz="4" w:space="0"/>
            </w:tcBorders>
            <w:noWrap w:val="0"/>
            <w:vAlign w:val="center"/>
          </w:tcPr>
          <w:p w14:paraId="7C3A6D83">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b w:val="0"/>
                <w:bCs/>
                <w:kern w:val="0"/>
                <w:sz w:val="21"/>
                <w:szCs w:val="21"/>
                <w:lang w:val="en-US" w:eastAsia="zh-CN" w:bidi="ar-SA"/>
              </w:rPr>
            </w:pPr>
            <w:r>
              <w:rPr>
                <w:rFonts w:hint="eastAsia" w:ascii="宋体" w:hAnsi="宋体" w:eastAsia="宋体" w:cs="宋体"/>
                <w:b w:val="0"/>
                <w:bCs/>
                <w:kern w:val="0"/>
                <w:sz w:val="21"/>
                <w:szCs w:val="21"/>
                <w:lang w:val="en-US" w:eastAsia="zh-CN" w:bidi="ar-SA"/>
              </w:rPr>
              <w:t>1、供应商必须是在中华人民共和国境内注册具有独立承担民事责任能力的法人或其他组织形式，具备有效的营业执照；供应商应为生产厂商或经销商（生产厂商应提供《生产许可证》,经销商应具有《经营许可证》）。</w:t>
            </w:r>
          </w:p>
          <w:p w14:paraId="2440954A">
            <w:pPr>
              <w:pStyle w:val="2"/>
              <w:numPr>
                <w:ilvl w:val="0"/>
                <w:numId w:val="0"/>
              </w:numPr>
              <w:spacing w:line="360" w:lineRule="auto"/>
              <w:jc w:val="left"/>
              <w:rPr>
                <w:rFonts w:hint="eastAsia" w:ascii="宋体" w:hAnsi="宋体" w:eastAsia="宋体" w:cs="宋体"/>
                <w:sz w:val="21"/>
                <w:szCs w:val="21"/>
                <w:lang w:val="en-US" w:eastAsia="zh-CN"/>
              </w:rPr>
            </w:pPr>
            <w:r>
              <w:rPr>
                <w:rFonts w:hint="eastAsia" w:ascii="宋体" w:hAnsi="宋体" w:eastAsia="宋体" w:cs="宋体"/>
                <w:b w:val="0"/>
                <w:bCs/>
                <w:sz w:val="21"/>
                <w:szCs w:val="21"/>
                <w:lang w:val="en-US" w:eastAsia="zh-CN"/>
              </w:rPr>
              <w:t>2、具有良好的商业信誉和健全的财务会计制度，依法缴纳税收和社会保障资金的良好记录，根据[长财采购[2022]2066号文件]关于加强政府采购信用体系建设简化供应商资格条件有关事项的通知提供资格条件承诺函。</w:t>
            </w:r>
          </w:p>
          <w:p w14:paraId="598E8F22">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lang w:val="en-US" w:eastAsia="zh-CN" w:bidi="ar-SA"/>
              </w:rPr>
              <w:t>3、</w:t>
            </w:r>
            <w:r>
              <w:rPr>
                <w:rFonts w:hint="eastAsia" w:ascii="宋体" w:hAnsi="宋体" w:eastAsia="宋体" w:cs="宋体"/>
                <w:color w:val="auto"/>
                <w:kern w:val="2"/>
                <w:sz w:val="21"/>
                <w:szCs w:val="21"/>
                <w:highlight w:val="none"/>
                <w:lang w:val="en-US" w:eastAsia="zh-CN" w:bidi="ar-SA"/>
              </w:rPr>
              <w:t>信誉要求：（1）参加政府采购活动前三年内，在经营活动中没有重大违法记录；（2）拒绝列入政府取消投标资格记录期间的企业或个人参加投标；（3）供应商不能列入失信被执行人、重大税收违法案件当事人名单、政府采购严重违法失信行为记录名单，详见财库【2016】125号；（4）通过“信用中国”网站（www.creditchina.gov.cn）和中国政府采购网（www.ccgp.gov.cn）渠道查询相关信用记录及“中国裁判文书网”（http://wenshu.court.gov.cn/）查询企业无行贿犯罪记录。</w:t>
            </w:r>
          </w:p>
          <w:p w14:paraId="2204974D">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lang w:val="en-US" w:eastAsia="zh-CN" w:bidi="ar-SA"/>
              </w:rPr>
              <w:t>4、</w:t>
            </w:r>
            <w:r>
              <w:rPr>
                <w:rFonts w:hint="eastAsia" w:ascii="宋体" w:hAnsi="宋体" w:eastAsia="宋体" w:cs="宋体"/>
                <w:color w:val="auto"/>
                <w:kern w:val="2"/>
                <w:sz w:val="21"/>
                <w:szCs w:val="21"/>
                <w:highlight w:val="none"/>
                <w:lang w:val="en-US" w:eastAsia="zh-CN" w:bidi="ar-SA"/>
              </w:rPr>
              <w:t>与采购人存在利害关系可能影响招标公正性的法人、其他组织或者个人，不得参加投标。单位负责人为同一人或者存在控股、管理关系的不同单位，不得参加同一项目投标。违反这两款规定的，相关投标均无效。</w:t>
            </w:r>
          </w:p>
          <w:p w14:paraId="4448881B">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lang w:val="en-US" w:eastAsia="zh-CN" w:bidi="ar-SA"/>
              </w:rPr>
              <w:t>5、</w:t>
            </w:r>
            <w:r>
              <w:rPr>
                <w:rFonts w:hint="eastAsia" w:ascii="宋体" w:hAnsi="宋体" w:eastAsia="宋体" w:cs="宋体"/>
                <w:color w:val="auto"/>
                <w:kern w:val="2"/>
                <w:sz w:val="21"/>
                <w:szCs w:val="21"/>
                <w:highlight w:val="none"/>
                <w:lang w:val="en-US" w:eastAsia="zh-CN" w:bidi="ar-SA"/>
              </w:rPr>
              <w:t>本项目不允许兼投兼中。</w:t>
            </w:r>
          </w:p>
          <w:p w14:paraId="4540458D">
            <w:pPr>
              <w:pStyle w:val="2"/>
              <w:keepNext w:val="0"/>
              <w:keepLines w:val="0"/>
              <w:pageBreakBefore w:val="0"/>
              <w:widowControl w:val="0"/>
              <w:numPr>
                <w:ilvl w:val="0"/>
                <w:numId w:val="0"/>
              </w:numPr>
              <w:kinsoku/>
              <w:wordWrap/>
              <w:overflowPunct/>
              <w:topLinePunct w:val="0"/>
              <w:bidi w:val="0"/>
              <w:adjustRightInd w:val="0"/>
              <w:spacing w:before="157" w:beforeLines="50" w:line="360" w:lineRule="auto"/>
              <w:jc w:val="both"/>
              <w:rPr>
                <w:rFonts w:hint="eastAsia"/>
                <w:lang w:val="en-US" w:eastAsia="zh-CN"/>
              </w:rPr>
            </w:pPr>
            <w:r>
              <w:rPr>
                <w:rFonts w:hint="eastAsia" w:ascii="宋体" w:hAnsi="宋体" w:eastAsia="宋体" w:cs="宋体"/>
                <w:b/>
                <w:bCs w:val="0"/>
                <w:color w:val="000000"/>
                <w:kern w:val="2"/>
                <w:sz w:val="21"/>
                <w:szCs w:val="21"/>
                <w:highlight w:val="none"/>
                <w:lang w:val="zh-CN" w:eastAsia="zh-CN"/>
              </w:rPr>
              <w:t>响应文件内附</w:t>
            </w:r>
            <w:r>
              <w:rPr>
                <w:rFonts w:hint="eastAsia" w:ascii="宋体" w:hAnsi="宋体" w:eastAsia="宋体" w:cs="宋体"/>
                <w:b/>
                <w:bCs w:val="0"/>
                <w:color w:val="000000"/>
                <w:kern w:val="2"/>
                <w:sz w:val="21"/>
                <w:szCs w:val="21"/>
                <w:highlight w:val="none"/>
                <w:lang w:val="en-US" w:eastAsia="zh-CN"/>
              </w:rPr>
              <w:t>网站截图、资格条件承诺函、</w:t>
            </w:r>
            <w:r>
              <w:rPr>
                <w:rFonts w:hint="eastAsia" w:ascii="宋体" w:hAnsi="宋体" w:cs="宋体"/>
                <w:b/>
                <w:bCs w:val="0"/>
                <w:color w:val="000000"/>
                <w:kern w:val="2"/>
                <w:sz w:val="21"/>
                <w:szCs w:val="21"/>
                <w:highlight w:val="none"/>
                <w:lang w:val="zh-CN" w:eastAsia="zh-CN"/>
              </w:rPr>
              <w:t>生产厂商应提供《生产许可证》,经销商应具有《经营许可证》、</w:t>
            </w:r>
            <w:r>
              <w:rPr>
                <w:rFonts w:hint="eastAsia" w:ascii="宋体" w:hAnsi="宋体" w:eastAsia="宋体" w:cs="宋体"/>
                <w:b/>
                <w:bCs w:val="0"/>
                <w:color w:val="000000"/>
                <w:kern w:val="2"/>
                <w:sz w:val="21"/>
                <w:szCs w:val="21"/>
                <w:highlight w:val="none"/>
                <w:lang w:val="en-US" w:eastAsia="zh-CN"/>
              </w:rPr>
              <w:t>相关证明材料及承诺书</w:t>
            </w:r>
            <w:r>
              <w:rPr>
                <w:rFonts w:hint="eastAsia" w:ascii="宋体" w:hAnsi="宋体" w:eastAsia="宋体" w:cs="宋体"/>
                <w:b/>
                <w:bCs w:val="0"/>
                <w:color w:val="000000"/>
                <w:kern w:val="2"/>
                <w:sz w:val="21"/>
                <w:szCs w:val="21"/>
                <w:highlight w:val="none"/>
                <w:lang w:val="zh-CN" w:eastAsia="zh-CN"/>
              </w:rPr>
              <w:t>扫描件加盖供应商单位公章。</w:t>
            </w:r>
          </w:p>
        </w:tc>
      </w:tr>
      <w:tr w14:paraId="5C3DE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7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2A414D3">
            <w:pPr>
              <w:autoSpaceDE w:val="0"/>
              <w:autoSpaceDN w:val="0"/>
              <w:adjustRightInd w:val="0"/>
              <w:snapToGrid w:val="0"/>
              <w:spacing w:before="60" w:beforeLines="25" w:after="60" w:afterLines="25" w:line="360" w:lineRule="auto"/>
              <w:jc w:val="center"/>
              <w:outlineLvl w:val="9"/>
              <w:rPr>
                <w:rFonts w:hint="default" w:ascii="宋体" w:cs="宋体"/>
                <w:color w:val="auto"/>
                <w:sz w:val="21"/>
                <w:szCs w:val="21"/>
                <w:highlight w:val="none"/>
                <w:lang w:val="en-US" w:eastAsia="zh-CN" w:bidi="ar-SA"/>
              </w:rPr>
            </w:pPr>
            <w:r>
              <w:rPr>
                <w:rFonts w:hint="eastAsia" w:ascii="宋体" w:cs="宋体"/>
                <w:color w:val="auto"/>
                <w:sz w:val="21"/>
                <w:szCs w:val="21"/>
                <w:highlight w:val="none"/>
                <w:lang w:val="en-US" w:eastAsia="zh-CN" w:bidi="ar-SA"/>
              </w:rPr>
              <w:t>其他要求</w:t>
            </w:r>
          </w:p>
        </w:tc>
        <w:tc>
          <w:tcPr>
            <w:tcW w:w="7987" w:type="dxa"/>
            <w:tcBorders>
              <w:top w:val="single" w:color="auto" w:sz="4" w:space="0"/>
              <w:left w:val="single" w:color="auto" w:sz="4" w:space="0"/>
              <w:bottom w:val="single" w:color="auto" w:sz="4" w:space="0"/>
              <w:right w:val="single" w:color="auto" w:sz="4" w:space="0"/>
            </w:tcBorders>
            <w:noWrap w:val="0"/>
            <w:vAlign w:val="center"/>
          </w:tcPr>
          <w:p w14:paraId="6315D62A">
            <w:pPr>
              <w:pStyle w:val="26"/>
              <w:keepNext w:val="0"/>
              <w:keepLines w:val="0"/>
              <w:pageBreakBefore w:val="0"/>
              <w:widowControl w:val="0"/>
              <w:kinsoku w:val="0"/>
              <w:wordWrap/>
              <w:overflowPunct w:val="0"/>
              <w:topLinePunct w:val="0"/>
              <w:bidi w:val="0"/>
              <w:adjustRightInd/>
              <w:snapToGrid/>
              <w:spacing w:before="137" w:beforeLines="50" w:line="360" w:lineRule="auto"/>
              <w:ind w:left="0" w:leftChars="0" w:right="0" w:rightChars="0"/>
              <w:jc w:val="left"/>
              <w:textAlignment w:val="auto"/>
              <w:rPr>
                <w:rFonts w:hint="eastAsia" w:ascii="宋体" w:hAnsi="宋体" w:eastAsia="宋体" w:cs="宋体"/>
                <w:b w:val="0"/>
                <w:bCs w:val="0"/>
                <w:color w:val="000000"/>
                <w:sz w:val="21"/>
                <w:szCs w:val="21"/>
                <w:highlight w:val="none"/>
              </w:rPr>
            </w:pPr>
            <w:r>
              <w:rPr>
                <w:rFonts w:hint="eastAsia" w:ascii="宋体" w:hAnsi="宋体" w:eastAsia="宋体" w:cs="宋体"/>
                <w:b w:val="0"/>
                <w:bCs w:val="0"/>
                <w:color w:val="000000"/>
                <w:sz w:val="21"/>
                <w:szCs w:val="21"/>
                <w:highlight w:val="none"/>
                <w:lang w:eastAsia="zh-CN"/>
              </w:rPr>
              <w:t>供应商</w:t>
            </w:r>
            <w:r>
              <w:rPr>
                <w:rFonts w:hint="eastAsia" w:ascii="宋体" w:hAnsi="宋体" w:eastAsia="宋体" w:cs="宋体"/>
                <w:b w:val="0"/>
                <w:bCs w:val="0"/>
                <w:color w:val="000000"/>
                <w:sz w:val="21"/>
                <w:szCs w:val="21"/>
                <w:highlight w:val="none"/>
              </w:rPr>
              <w:t>不存在招标文件第二章“</w:t>
            </w:r>
            <w:r>
              <w:rPr>
                <w:rFonts w:hint="eastAsia" w:ascii="宋体" w:hAnsi="宋体" w:eastAsia="宋体" w:cs="宋体"/>
                <w:b w:val="0"/>
                <w:bCs w:val="0"/>
                <w:color w:val="000000"/>
                <w:sz w:val="21"/>
                <w:szCs w:val="21"/>
                <w:highlight w:val="none"/>
                <w:lang w:eastAsia="zh-CN"/>
              </w:rPr>
              <w:t>供应商</w:t>
            </w:r>
            <w:r>
              <w:rPr>
                <w:rFonts w:hint="eastAsia" w:ascii="宋体" w:hAnsi="宋体" w:eastAsia="宋体" w:cs="宋体"/>
                <w:b w:val="0"/>
                <w:bCs w:val="0"/>
                <w:color w:val="000000"/>
                <w:sz w:val="21"/>
                <w:szCs w:val="21"/>
                <w:highlight w:val="none"/>
              </w:rPr>
              <w:t>须知”第1.4.</w:t>
            </w:r>
            <w:r>
              <w:rPr>
                <w:rFonts w:hint="eastAsia" w:ascii="宋体" w:hAnsi="宋体" w:eastAsia="宋体" w:cs="宋体"/>
                <w:b w:val="0"/>
                <w:bCs w:val="0"/>
                <w:color w:val="000000"/>
                <w:sz w:val="21"/>
                <w:szCs w:val="21"/>
                <w:highlight w:val="none"/>
                <w:lang w:val="en-US" w:eastAsia="zh-CN"/>
              </w:rPr>
              <w:t>2</w:t>
            </w:r>
            <w:r>
              <w:rPr>
                <w:rFonts w:hint="eastAsia" w:ascii="宋体" w:hAnsi="宋体" w:eastAsia="宋体" w:cs="宋体"/>
                <w:b w:val="0"/>
                <w:bCs w:val="0"/>
                <w:color w:val="000000"/>
                <w:sz w:val="21"/>
                <w:szCs w:val="21"/>
                <w:highlight w:val="none"/>
              </w:rPr>
              <w:t>项</w:t>
            </w:r>
            <w:r>
              <w:rPr>
                <w:rFonts w:hint="eastAsia" w:cs="宋体"/>
                <w:b w:val="0"/>
                <w:bCs w:val="0"/>
                <w:color w:val="000000"/>
                <w:sz w:val="21"/>
                <w:szCs w:val="21"/>
                <w:highlight w:val="none"/>
                <w:lang w:eastAsia="zh-CN"/>
              </w:rPr>
              <w:t>、</w:t>
            </w:r>
            <w:r>
              <w:rPr>
                <w:rFonts w:hint="eastAsia" w:ascii="宋体" w:hAnsi="宋体" w:eastAsia="宋体" w:cs="宋体"/>
                <w:b w:val="0"/>
                <w:bCs w:val="0"/>
                <w:color w:val="000000"/>
                <w:sz w:val="21"/>
                <w:szCs w:val="21"/>
                <w:highlight w:val="none"/>
              </w:rPr>
              <w:t>第1.4.</w:t>
            </w:r>
            <w:r>
              <w:rPr>
                <w:rFonts w:hint="eastAsia" w:cs="宋体"/>
                <w:b w:val="0"/>
                <w:bCs w:val="0"/>
                <w:color w:val="000000"/>
                <w:sz w:val="21"/>
                <w:szCs w:val="21"/>
                <w:highlight w:val="none"/>
                <w:lang w:val="en-US" w:eastAsia="zh-CN"/>
              </w:rPr>
              <w:t>3</w:t>
            </w:r>
            <w:r>
              <w:rPr>
                <w:rFonts w:hint="eastAsia" w:ascii="宋体" w:hAnsi="宋体" w:eastAsia="宋体" w:cs="宋体"/>
                <w:b w:val="0"/>
                <w:bCs w:val="0"/>
                <w:color w:val="000000"/>
                <w:sz w:val="21"/>
                <w:szCs w:val="21"/>
                <w:highlight w:val="none"/>
              </w:rPr>
              <w:t>项规定的内容；</w:t>
            </w:r>
          </w:p>
          <w:p w14:paraId="123BF414">
            <w:pPr>
              <w:autoSpaceDE w:val="0"/>
              <w:autoSpaceDN w:val="0"/>
              <w:adjustRightInd w:val="0"/>
              <w:snapToGrid w:val="0"/>
              <w:spacing w:before="60" w:beforeLines="25" w:after="60" w:afterLines="25" w:line="360" w:lineRule="auto"/>
              <w:outlineLvl w:val="9"/>
              <w:rPr>
                <w:rFonts w:hint="eastAsia" w:ascii="宋体" w:cs="宋体"/>
                <w:color w:val="auto"/>
                <w:sz w:val="21"/>
                <w:szCs w:val="21"/>
                <w:highlight w:val="none"/>
                <w:lang w:val="zh-CN" w:eastAsia="zh-CN" w:bidi="ar-SA"/>
              </w:rPr>
            </w:pPr>
            <w:r>
              <w:rPr>
                <w:rFonts w:hint="eastAsia" w:cs="宋体"/>
                <w:b/>
                <w:bCs/>
                <w:color w:val="auto"/>
                <w:sz w:val="21"/>
                <w:szCs w:val="21"/>
                <w:highlight w:val="none"/>
                <w:lang w:val="zh-CN" w:eastAsia="zh-CN" w:bidi="ar-SA"/>
              </w:rPr>
              <w:t>响应文件</w:t>
            </w:r>
            <w:r>
              <w:rPr>
                <w:rFonts w:hint="eastAsia" w:ascii="宋体" w:cs="宋体"/>
                <w:b/>
                <w:bCs/>
                <w:color w:val="auto"/>
                <w:sz w:val="21"/>
                <w:szCs w:val="21"/>
                <w:highlight w:val="none"/>
                <w:lang w:val="zh-CN" w:eastAsia="zh-CN" w:bidi="ar-SA"/>
              </w:rPr>
              <w:t>内附</w:t>
            </w:r>
            <w:r>
              <w:rPr>
                <w:rFonts w:hint="eastAsia" w:ascii="宋体" w:cs="宋体"/>
                <w:b/>
                <w:bCs/>
                <w:color w:val="auto"/>
                <w:sz w:val="21"/>
                <w:szCs w:val="21"/>
                <w:highlight w:val="none"/>
                <w:lang w:val="en-US" w:eastAsia="zh-CN" w:bidi="ar-SA"/>
              </w:rPr>
              <w:t>由</w:t>
            </w:r>
            <w:r>
              <w:rPr>
                <w:rFonts w:hint="eastAsia" w:ascii="宋体" w:cs="宋体"/>
                <w:b/>
                <w:bCs/>
                <w:color w:val="auto"/>
                <w:sz w:val="21"/>
                <w:szCs w:val="21"/>
                <w:highlight w:val="none"/>
                <w:lang w:val="zh-CN" w:eastAsia="zh-CN" w:bidi="ar-SA"/>
              </w:rPr>
              <w:t>法定代表人或其授权委托人签字并加盖公章的承诺书。</w:t>
            </w:r>
          </w:p>
        </w:tc>
      </w:tr>
    </w:tbl>
    <w:p w14:paraId="1D66B3D2">
      <w:pPr>
        <w:pStyle w:val="2"/>
        <w:keepNext w:val="0"/>
        <w:keepLines w:val="0"/>
        <w:pageBreakBefore w:val="0"/>
        <w:widowControl w:val="0"/>
        <w:kinsoku/>
        <w:wordWrap/>
        <w:overflowPunct/>
        <w:topLinePunct w:val="0"/>
        <w:autoSpaceDE/>
        <w:autoSpaceDN/>
        <w:bidi w:val="0"/>
        <w:adjustRightInd w:val="0"/>
        <w:snapToGrid/>
        <w:spacing w:line="360" w:lineRule="auto"/>
        <w:jc w:val="left"/>
        <w:textAlignment w:val="baseline"/>
        <w:rPr>
          <w:rFonts w:hint="eastAsia"/>
          <w:b w:val="0"/>
          <w:bCs/>
          <w:highlight w:val="none"/>
        </w:rPr>
      </w:pPr>
      <w:bookmarkStart w:id="749" w:name="_Toc26925"/>
      <w:r>
        <w:rPr>
          <w:rFonts w:hint="eastAsia" w:ascii="宋体" w:hAnsi="宋体" w:eastAsia="宋体" w:cs="宋体"/>
          <w:b w:val="0"/>
          <w:bCs/>
          <w:color w:val="000000"/>
          <w:sz w:val="21"/>
          <w:szCs w:val="21"/>
          <w:highlight w:val="none"/>
        </w:rPr>
        <w:t>注</w:t>
      </w:r>
      <w:r>
        <w:rPr>
          <w:rFonts w:hint="eastAsia" w:ascii="宋体" w:hAnsi="宋体" w:eastAsia="宋体" w:cs="宋体"/>
          <w:b w:val="0"/>
          <w:bCs/>
          <w:color w:val="000000"/>
          <w:sz w:val="21"/>
          <w:szCs w:val="21"/>
          <w:highlight w:val="none"/>
          <w:lang w:val="zh-CN"/>
        </w:rPr>
        <w:t>：上述资格审查中有一项不合格，则</w:t>
      </w:r>
      <w:r>
        <w:rPr>
          <w:rFonts w:hint="eastAsia" w:ascii="宋体" w:hAnsi="宋体" w:eastAsia="宋体" w:cs="宋体"/>
          <w:b w:val="0"/>
          <w:bCs/>
          <w:color w:val="000000"/>
          <w:sz w:val="21"/>
          <w:szCs w:val="21"/>
          <w:highlight w:val="none"/>
          <w:lang w:eastAsia="zh-CN"/>
        </w:rPr>
        <w:t>资格</w:t>
      </w:r>
      <w:r>
        <w:rPr>
          <w:rFonts w:hint="eastAsia" w:ascii="宋体" w:hAnsi="宋体" w:eastAsia="宋体" w:cs="宋体"/>
          <w:b w:val="0"/>
          <w:bCs/>
          <w:color w:val="000000"/>
          <w:sz w:val="21"/>
          <w:szCs w:val="21"/>
          <w:highlight w:val="none"/>
          <w:lang w:val="zh-CN"/>
        </w:rPr>
        <w:t>评审不合格，投标按废标处理，不进入后续评审。每项审查内容合格打“√”，不合格打“×”。评审结论写“合格”或“不合格”。不合格须注明原因。</w:t>
      </w:r>
      <w:r>
        <w:rPr>
          <w:rFonts w:hint="eastAsia" w:ascii="宋体" w:hAnsi="宋体" w:cs="宋体"/>
          <w:b w:val="0"/>
          <w:bCs/>
          <w:color w:val="000000"/>
          <w:sz w:val="21"/>
          <w:szCs w:val="21"/>
          <w:highlight w:val="none"/>
          <w:lang w:val="zh-CN"/>
        </w:rPr>
        <w:t>供应商</w:t>
      </w:r>
      <w:r>
        <w:rPr>
          <w:rFonts w:hint="eastAsia" w:ascii="宋体" w:hAnsi="宋体" w:eastAsia="宋体" w:cs="宋体"/>
          <w:b w:val="0"/>
          <w:bCs/>
          <w:color w:val="000000"/>
          <w:sz w:val="21"/>
          <w:szCs w:val="21"/>
          <w:highlight w:val="none"/>
          <w:lang w:val="zh-CN"/>
        </w:rPr>
        <w:t>所提供的所有证件均需在有效期内且注册单位名称与</w:t>
      </w:r>
      <w:r>
        <w:rPr>
          <w:rFonts w:hint="eastAsia" w:ascii="宋体" w:hAnsi="宋体" w:cs="宋体"/>
          <w:b w:val="0"/>
          <w:bCs/>
          <w:color w:val="000000"/>
          <w:sz w:val="21"/>
          <w:szCs w:val="21"/>
          <w:highlight w:val="none"/>
          <w:lang w:val="zh-CN"/>
        </w:rPr>
        <w:t>供应商</w:t>
      </w:r>
      <w:r>
        <w:rPr>
          <w:rFonts w:hint="eastAsia" w:ascii="宋体" w:hAnsi="宋体" w:eastAsia="宋体" w:cs="宋体"/>
          <w:b w:val="0"/>
          <w:bCs/>
          <w:color w:val="000000"/>
          <w:sz w:val="21"/>
          <w:szCs w:val="21"/>
          <w:highlight w:val="none"/>
          <w:lang w:val="zh-CN"/>
        </w:rPr>
        <w:t>的名称一致，如企业名称发生变更，需提供主管部门出具的变更证明材料原件</w:t>
      </w:r>
      <w:r>
        <w:rPr>
          <w:rFonts w:hint="eastAsia" w:ascii="宋体" w:hAnsi="宋体" w:eastAsia="宋体" w:cs="宋体"/>
          <w:b w:val="0"/>
          <w:bCs/>
          <w:color w:val="000000"/>
          <w:sz w:val="21"/>
          <w:szCs w:val="21"/>
          <w:highlight w:val="none"/>
          <w:lang w:val="en-US" w:eastAsia="zh-CN"/>
        </w:rPr>
        <w:t>复印件附投标文件内</w:t>
      </w:r>
      <w:r>
        <w:rPr>
          <w:rFonts w:hint="eastAsia" w:ascii="宋体" w:hAnsi="宋体" w:eastAsia="宋体" w:cs="宋体"/>
          <w:b w:val="0"/>
          <w:bCs/>
          <w:color w:val="000000"/>
          <w:sz w:val="21"/>
          <w:szCs w:val="21"/>
          <w:highlight w:val="none"/>
          <w:lang w:val="zh-CN"/>
        </w:rPr>
        <w:t>。</w:t>
      </w:r>
      <w:bookmarkEnd w:id="749"/>
    </w:p>
    <w:p w14:paraId="2647CEE4">
      <w:pPr>
        <w:spacing w:line="360" w:lineRule="auto"/>
        <w:rPr>
          <w:rFonts w:hint="default"/>
          <w:highlight w:val="none"/>
          <w:lang w:val="en-US" w:eastAsia="zh-CN"/>
        </w:rPr>
        <w:sectPr>
          <w:pgSz w:w="11906" w:h="16838"/>
          <w:pgMar w:top="1440" w:right="1800" w:bottom="1440" w:left="1800" w:header="851" w:footer="992" w:gutter="0"/>
          <w:pgNumType w:fmt="decimal"/>
          <w:cols w:space="425" w:num="1"/>
          <w:docGrid w:type="lines" w:linePitch="312" w:charSpace="0"/>
        </w:sectPr>
      </w:pPr>
    </w:p>
    <w:p w14:paraId="665B386E">
      <w:pPr>
        <w:spacing w:line="360" w:lineRule="auto"/>
        <w:jc w:val="center"/>
        <w:rPr>
          <w:rFonts w:hint="eastAsia"/>
          <w:b/>
          <w:bCs/>
          <w:sz w:val="30"/>
          <w:szCs w:val="30"/>
          <w:highlight w:val="none"/>
          <w:lang w:val="en-US" w:eastAsia="zh-CN"/>
        </w:rPr>
      </w:pPr>
      <w:r>
        <w:rPr>
          <w:rFonts w:hint="eastAsia"/>
          <w:b/>
          <w:bCs/>
          <w:sz w:val="30"/>
          <w:szCs w:val="30"/>
          <w:highlight w:val="none"/>
          <w:lang w:val="en-US" w:eastAsia="zh-CN"/>
        </w:rPr>
        <w:t>资格审查（适用于二标段）</w:t>
      </w:r>
    </w:p>
    <w:tbl>
      <w:tblPr>
        <w:tblStyle w:val="16"/>
        <w:tblW w:w="92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4"/>
        <w:gridCol w:w="7885"/>
      </w:tblGrid>
      <w:tr w14:paraId="0720F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37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56FE00F">
            <w:pPr>
              <w:adjustRightInd w:val="0"/>
              <w:snapToGrid w:val="0"/>
              <w:spacing w:before="60" w:beforeLines="25" w:after="60" w:afterLines="25" w:line="360" w:lineRule="auto"/>
              <w:jc w:val="center"/>
              <w:outlineLvl w:val="9"/>
              <w:rPr>
                <w:rFonts w:hint="eastAsia" w:ascii="宋体" w:cs="宋体"/>
                <w:b/>
                <w:color w:val="auto"/>
                <w:sz w:val="21"/>
                <w:szCs w:val="21"/>
                <w:highlight w:val="none"/>
                <w:lang w:bidi="ar-SA"/>
              </w:rPr>
            </w:pPr>
            <w:r>
              <w:rPr>
                <w:rFonts w:hint="eastAsia" w:ascii="宋体" w:cs="宋体"/>
                <w:b/>
                <w:color w:val="auto"/>
                <w:sz w:val="21"/>
                <w:szCs w:val="21"/>
                <w:highlight w:val="none"/>
                <w:lang w:bidi="ar-SA"/>
              </w:rPr>
              <w:t>评审因素</w:t>
            </w:r>
          </w:p>
        </w:tc>
        <w:tc>
          <w:tcPr>
            <w:tcW w:w="788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367F753">
            <w:pPr>
              <w:adjustRightInd w:val="0"/>
              <w:snapToGrid w:val="0"/>
              <w:spacing w:before="60" w:beforeLines="25" w:after="60" w:afterLines="25" w:line="360" w:lineRule="auto"/>
              <w:jc w:val="center"/>
              <w:outlineLvl w:val="9"/>
              <w:rPr>
                <w:rFonts w:hint="eastAsia" w:ascii="宋体" w:cs="宋体"/>
                <w:b/>
                <w:color w:val="auto"/>
                <w:sz w:val="21"/>
                <w:szCs w:val="21"/>
                <w:highlight w:val="none"/>
                <w:lang w:bidi="ar-SA"/>
              </w:rPr>
            </w:pPr>
            <w:r>
              <w:rPr>
                <w:rFonts w:hint="eastAsia" w:ascii="宋体" w:cs="宋体"/>
                <w:b/>
                <w:color w:val="auto"/>
                <w:sz w:val="21"/>
                <w:szCs w:val="21"/>
                <w:highlight w:val="none"/>
                <w:lang w:bidi="ar-SA"/>
              </w:rPr>
              <w:t>评审标准</w:t>
            </w:r>
          </w:p>
        </w:tc>
      </w:tr>
      <w:tr w14:paraId="4C669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374" w:type="dxa"/>
            <w:tcBorders>
              <w:top w:val="single" w:color="auto" w:sz="4" w:space="0"/>
              <w:left w:val="single" w:color="auto" w:sz="4" w:space="0"/>
              <w:right w:val="single" w:color="auto" w:sz="4" w:space="0"/>
            </w:tcBorders>
            <w:noWrap w:val="0"/>
            <w:tcMar>
              <w:left w:w="57" w:type="dxa"/>
              <w:right w:w="57" w:type="dxa"/>
            </w:tcMar>
            <w:vAlign w:val="center"/>
          </w:tcPr>
          <w:p w14:paraId="7014D1A0">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ascii="宋体" w:hAnsi="宋体" w:cs="宋体"/>
                <w:bCs/>
                <w:color w:val="auto"/>
                <w:sz w:val="21"/>
                <w:szCs w:val="21"/>
                <w:highlight w:val="none"/>
                <w:lang w:val="en-US" w:eastAsia="zh-CN" w:bidi="ar-SA"/>
              </w:rPr>
              <w:t>营业执照</w:t>
            </w:r>
          </w:p>
        </w:tc>
        <w:tc>
          <w:tcPr>
            <w:tcW w:w="7885" w:type="dxa"/>
            <w:tcBorders>
              <w:top w:val="single" w:color="auto" w:sz="4" w:space="0"/>
              <w:left w:val="single" w:color="auto" w:sz="4" w:space="0"/>
              <w:bottom w:val="single" w:color="auto" w:sz="4" w:space="0"/>
              <w:right w:val="single" w:color="auto" w:sz="4" w:space="0"/>
            </w:tcBorders>
            <w:noWrap w:val="0"/>
            <w:vAlign w:val="center"/>
          </w:tcPr>
          <w:p w14:paraId="2EE95A12">
            <w:pPr>
              <w:autoSpaceDE w:val="0"/>
              <w:autoSpaceDN w:val="0"/>
              <w:adjustRightInd w:val="0"/>
              <w:snapToGrid w:val="0"/>
              <w:spacing w:before="36" w:beforeLines="15" w:line="360" w:lineRule="auto"/>
              <w:outlineLvl w:val="9"/>
              <w:rPr>
                <w:rFonts w:hint="eastAsia" w:ascii="宋体" w:hAnsi="宋体" w:eastAsia="宋体" w:cs="宋体"/>
                <w:b w:val="0"/>
                <w:bCs/>
                <w:color w:val="000000"/>
                <w:kern w:val="2"/>
                <w:sz w:val="21"/>
                <w:szCs w:val="21"/>
                <w:highlight w:val="none"/>
                <w:lang w:eastAsia="zh-CN"/>
              </w:rPr>
            </w:pP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r>
              <w:rPr>
                <w:rFonts w:hint="eastAsia" w:ascii="宋体" w:hAnsi="宋体" w:eastAsia="宋体" w:cs="宋体"/>
                <w:b w:val="0"/>
                <w:bCs/>
                <w:color w:val="000000"/>
                <w:kern w:val="2"/>
                <w:sz w:val="21"/>
                <w:szCs w:val="21"/>
                <w:highlight w:val="none"/>
                <w:lang w:eastAsia="zh-CN"/>
              </w:rPr>
              <w:t>。</w:t>
            </w:r>
          </w:p>
          <w:p w14:paraId="7393F3A5">
            <w:pPr>
              <w:autoSpaceDE w:val="0"/>
              <w:autoSpaceDN w:val="0"/>
              <w:adjustRightInd w:val="0"/>
              <w:snapToGrid w:val="0"/>
              <w:spacing w:before="36" w:beforeLines="15" w:line="360" w:lineRule="auto"/>
              <w:outlineLvl w:val="9"/>
              <w:rPr>
                <w:rFonts w:hint="eastAsia" w:ascii="宋体" w:hAnsi="宋体" w:eastAsia="宋体" w:cs="宋体"/>
                <w:b/>
                <w:bCs/>
                <w:color w:val="auto"/>
                <w:sz w:val="21"/>
                <w:szCs w:val="21"/>
                <w:highlight w:val="none"/>
                <w:lang w:val="zh-CN" w:eastAsia="zh-CN" w:bidi="ar-SA"/>
              </w:rPr>
            </w:pPr>
            <w:r>
              <w:rPr>
                <w:rFonts w:hint="eastAsia" w:cs="宋体"/>
                <w:b/>
                <w:bCs/>
                <w:color w:val="auto"/>
                <w:sz w:val="21"/>
                <w:szCs w:val="21"/>
                <w:highlight w:val="none"/>
                <w:lang w:val="zh-CN" w:eastAsia="zh-CN" w:bidi="ar-SA"/>
              </w:rPr>
              <w:t>响应文件</w:t>
            </w:r>
            <w:r>
              <w:rPr>
                <w:rFonts w:hint="eastAsia" w:ascii="宋体" w:hAnsi="宋体" w:eastAsia="宋体" w:cs="宋体"/>
                <w:b/>
                <w:bCs w:val="0"/>
                <w:color w:val="000000"/>
                <w:kern w:val="2"/>
                <w:sz w:val="21"/>
                <w:szCs w:val="21"/>
                <w:highlight w:val="none"/>
                <w:lang w:val="zh-CN"/>
              </w:rPr>
              <w:t>内附</w:t>
            </w:r>
            <w:r>
              <w:rPr>
                <w:rFonts w:hint="eastAsia" w:ascii="宋体" w:hAnsi="宋体" w:eastAsia="宋体" w:cs="宋体"/>
                <w:b/>
                <w:bCs w:val="0"/>
                <w:color w:val="000000"/>
                <w:kern w:val="2"/>
                <w:sz w:val="21"/>
                <w:szCs w:val="21"/>
                <w:highlight w:val="none"/>
              </w:rPr>
              <w:t>营业执照</w:t>
            </w:r>
            <w:r>
              <w:rPr>
                <w:rFonts w:hint="eastAsia" w:ascii="宋体" w:hAnsi="宋体" w:eastAsia="宋体" w:cs="宋体"/>
                <w:b/>
                <w:bCs w:val="0"/>
                <w:color w:val="000000"/>
                <w:kern w:val="2"/>
                <w:sz w:val="21"/>
                <w:szCs w:val="21"/>
                <w:highlight w:val="none"/>
                <w:lang w:eastAsia="zh-CN"/>
              </w:rPr>
              <w:t>（副本）</w:t>
            </w:r>
            <w:r>
              <w:rPr>
                <w:rFonts w:hint="eastAsia" w:ascii="宋体" w:hAnsi="宋体" w:eastAsia="宋体" w:cs="宋体"/>
                <w:b/>
                <w:bCs w:val="0"/>
                <w:color w:val="000000"/>
                <w:kern w:val="2"/>
                <w:sz w:val="21"/>
                <w:szCs w:val="21"/>
                <w:highlight w:val="none"/>
                <w:lang w:val="zh-CN"/>
              </w:rPr>
              <w:t>复印件加盖公章。</w:t>
            </w:r>
          </w:p>
        </w:tc>
      </w:tr>
      <w:tr w14:paraId="49244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374" w:type="dxa"/>
            <w:tcBorders>
              <w:top w:val="single" w:color="auto" w:sz="4" w:space="0"/>
              <w:left w:val="single" w:color="auto" w:sz="4" w:space="0"/>
              <w:right w:val="single" w:color="auto" w:sz="4" w:space="0"/>
            </w:tcBorders>
            <w:noWrap w:val="0"/>
            <w:tcMar>
              <w:left w:w="57" w:type="dxa"/>
              <w:right w:w="57" w:type="dxa"/>
            </w:tcMar>
            <w:vAlign w:val="center"/>
          </w:tcPr>
          <w:p w14:paraId="1DA32BA6">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ascii="宋体" w:hAnsi="宋体" w:eastAsia="宋体" w:cs="宋体"/>
                <w:bCs/>
                <w:color w:val="auto"/>
                <w:sz w:val="21"/>
                <w:szCs w:val="21"/>
                <w:highlight w:val="none"/>
                <w:lang w:val="zh-CN" w:eastAsia="zh-CN" w:bidi="ar-SA"/>
              </w:rPr>
              <w:t>采购政策</w:t>
            </w:r>
          </w:p>
        </w:tc>
        <w:tc>
          <w:tcPr>
            <w:tcW w:w="7885" w:type="dxa"/>
            <w:tcBorders>
              <w:top w:val="single" w:color="auto" w:sz="4" w:space="0"/>
              <w:left w:val="single" w:color="auto" w:sz="4" w:space="0"/>
              <w:bottom w:val="single" w:color="auto" w:sz="4" w:space="0"/>
              <w:right w:val="single" w:color="auto" w:sz="4" w:space="0"/>
            </w:tcBorders>
            <w:noWrap w:val="0"/>
            <w:vAlign w:val="center"/>
          </w:tcPr>
          <w:p w14:paraId="0956A121">
            <w:pPr>
              <w:autoSpaceDE w:val="0"/>
              <w:autoSpaceDN w:val="0"/>
              <w:adjustRightInd w:val="0"/>
              <w:snapToGrid w:val="0"/>
              <w:spacing w:before="36" w:beforeLines="15"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《中华人民共和国政府采购法》、《中华人民共和国政府采购法实施条例》、《关于政府采购支持监狱企业发展有关问题的通知》 (财库[2014]68 号)、《三部门联合发布关于促进残疾人就业政府采购政策的通知》(财库[2017]141 号)、《关于调整优化节能产品、环境标志产品政府采购执行机制的通知》 (财库 [2019]9 号)、《关于运用政府采购政策支持乡村产业振兴的通 知》（财库〔2021〕19 号）、《关于印发政府采购促进中小企业发展管理办法的通知》（财库[2020]46 号）等政府采购政策相关文件。</w:t>
            </w:r>
          </w:p>
          <w:p w14:paraId="699D859B">
            <w:pPr>
              <w:autoSpaceDE w:val="0"/>
              <w:autoSpaceDN w:val="0"/>
              <w:adjustRightInd w:val="0"/>
              <w:snapToGrid w:val="0"/>
              <w:spacing w:before="36" w:beforeLines="15"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本</w:t>
            </w:r>
            <w:r>
              <w:rPr>
                <w:rFonts w:hint="eastAsia" w:ascii="宋体" w:hAnsi="宋体" w:cs="宋体"/>
                <w:color w:val="auto"/>
                <w:kern w:val="2"/>
                <w:sz w:val="21"/>
                <w:szCs w:val="21"/>
                <w:highlight w:val="none"/>
                <w:lang w:val="en-US" w:eastAsia="zh-CN" w:bidi="ar-SA"/>
              </w:rPr>
              <w:t>标段</w:t>
            </w:r>
            <w:r>
              <w:rPr>
                <w:rFonts w:hint="eastAsia" w:ascii="宋体" w:hAnsi="宋体" w:eastAsia="宋体" w:cs="宋体"/>
                <w:color w:val="auto"/>
                <w:kern w:val="2"/>
                <w:sz w:val="21"/>
                <w:szCs w:val="21"/>
                <w:highlight w:val="none"/>
                <w:lang w:val="en-US" w:eastAsia="zh-CN" w:bidi="ar-SA"/>
              </w:rPr>
              <w:t>为专门面向中小企业的采购项目，所属行业为</w:t>
            </w:r>
            <w:r>
              <w:rPr>
                <w:rFonts w:hint="eastAsia" w:ascii="宋体" w:hAnsi="宋体" w:cs="宋体"/>
                <w:color w:val="auto"/>
                <w:kern w:val="2"/>
                <w:sz w:val="21"/>
                <w:szCs w:val="21"/>
                <w:highlight w:val="none"/>
                <w:lang w:val="en-US" w:eastAsia="zh-CN" w:bidi="ar-SA"/>
              </w:rPr>
              <w:t>农、林、牧、渔业</w:t>
            </w:r>
            <w:r>
              <w:rPr>
                <w:rFonts w:hint="eastAsia" w:ascii="宋体" w:hAnsi="宋体" w:eastAsia="宋体" w:cs="宋体"/>
                <w:color w:val="auto"/>
                <w:kern w:val="2"/>
                <w:sz w:val="21"/>
                <w:szCs w:val="21"/>
                <w:highlight w:val="none"/>
                <w:lang w:val="en-US" w:eastAsia="zh-CN" w:bidi="ar-SA"/>
              </w:rPr>
              <w:t>（</w:t>
            </w:r>
            <w:r>
              <w:rPr>
                <w:rFonts w:hint="eastAsia" w:ascii="宋体" w:hAnsi="宋体" w:cs="宋体"/>
                <w:color w:val="auto"/>
                <w:kern w:val="2"/>
                <w:sz w:val="21"/>
                <w:szCs w:val="21"/>
                <w:highlight w:val="none"/>
                <w:lang w:val="en-US" w:eastAsia="zh-CN" w:bidi="ar-SA"/>
              </w:rPr>
              <w:t>供应商</w:t>
            </w:r>
            <w:r>
              <w:rPr>
                <w:rFonts w:hint="eastAsia" w:ascii="宋体" w:hAnsi="宋体" w:eastAsia="宋体" w:cs="宋体"/>
                <w:color w:val="auto"/>
                <w:kern w:val="2"/>
                <w:sz w:val="21"/>
                <w:szCs w:val="21"/>
                <w:highlight w:val="none"/>
                <w:lang w:val="en-US" w:eastAsia="zh-CN" w:bidi="ar-SA"/>
              </w:rPr>
              <w:t>应为中小微企业、监狱企业、残疾人福利性单位。中小微企业投标时应按照关于印发《政府采购促进中小企业发展管理办法》的通知（财库〔2020〕46号）附1中小企业声明函（工程、服务）格式规定提供中小企业声明函或残疾人福利性单位投标的应按照《关于促进残疾人就业政府采购政策的通知（财库〔2017〕141号）》格式要求出具残疾人福利性单位声明函或监狱企业投标的应按照《财政部司法部关于政府采购支持监狱企业发展有关问题的通知（财库〔2014〕68号）》要求提供由省级以上监狱管理局、戒毒管理局（含新疆生产建设兵团）出具的属于监狱企业的证明文件），投标文件中须附格式正确的中小企业声明函或残疾人福利性单位声明函或监狱企业证明材料并加盖单位公章。</w:t>
            </w:r>
          </w:p>
          <w:p w14:paraId="0F8E0375">
            <w:pPr>
              <w:pStyle w:val="6"/>
              <w:numPr>
                <w:ilvl w:val="0"/>
                <w:numId w:val="0"/>
              </w:numPr>
              <w:spacing w:line="360" w:lineRule="auto"/>
              <w:ind w:leftChars="0"/>
              <w:rPr>
                <w:rFonts w:hint="eastAsia"/>
                <w:highlight w:val="none"/>
                <w:lang w:val="en-US" w:eastAsia="zh-CN"/>
              </w:rPr>
            </w:pPr>
            <w:r>
              <w:rPr>
                <w:rFonts w:hint="eastAsia" w:ascii="宋体" w:hAnsi="宋体" w:eastAsia="宋体" w:cs="宋体"/>
                <w:b/>
                <w:bCs/>
                <w:color w:val="auto"/>
                <w:kern w:val="2"/>
                <w:sz w:val="21"/>
                <w:szCs w:val="21"/>
                <w:highlight w:val="none"/>
                <w:lang w:val="en-US" w:eastAsia="zh-CN" w:bidi="ar-SA"/>
              </w:rPr>
              <w:t>响应文件中附由法定代表人或其委托代理人签字并加盖公章的承诺书</w:t>
            </w:r>
            <w:r>
              <w:rPr>
                <w:rFonts w:hint="eastAsia" w:ascii="宋体" w:hAnsi="宋体" w:cs="宋体"/>
                <w:b/>
                <w:bCs/>
                <w:color w:val="auto"/>
                <w:kern w:val="2"/>
                <w:sz w:val="21"/>
                <w:szCs w:val="21"/>
                <w:highlight w:val="none"/>
                <w:lang w:val="en-US" w:eastAsia="zh-CN" w:bidi="ar-SA"/>
              </w:rPr>
              <w:t>。</w:t>
            </w:r>
          </w:p>
        </w:tc>
      </w:tr>
      <w:tr w14:paraId="0E7BE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374" w:type="dxa"/>
            <w:tcBorders>
              <w:top w:val="single" w:color="auto" w:sz="4" w:space="0"/>
              <w:left w:val="single" w:color="auto" w:sz="4" w:space="0"/>
              <w:right w:val="single" w:color="auto" w:sz="4" w:space="0"/>
            </w:tcBorders>
            <w:noWrap w:val="0"/>
            <w:tcMar>
              <w:left w:w="57" w:type="dxa"/>
              <w:right w:w="57" w:type="dxa"/>
            </w:tcMar>
            <w:vAlign w:val="center"/>
          </w:tcPr>
          <w:p w14:paraId="5B46C007">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cs="宋体"/>
                <w:color w:val="auto"/>
                <w:sz w:val="21"/>
                <w:szCs w:val="21"/>
                <w:highlight w:val="none"/>
                <w:lang w:bidi="ar-SA"/>
              </w:rPr>
              <w:t>特定资质</w:t>
            </w:r>
          </w:p>
        </w:tc>
        <w:tc>
          <w:tcPr>
            <w:tcW w:w="7885" w:type="dxa"/>
            <w:tcBorders>
              <w:top w:val="single" w:color="auto" w:sz="4" w:space="0"/>
              <w:left w:val="single" w:color="auto" w:sz="4" w:space="0"/>
              <w:bottom w:val="single" w:color="auto" w:sz="4" w:space="0"/>
              <w:right w:val="single" w:color="auto" w:sz="4" w:space="0"/>
            </w:tcBorders>
            <w:noWrap w:val="0"/>
            <w:vAlign w:val="center"/>
          </w:tcPr>
          <w:p w14:paraId="28618B34">
            <w:pPr>
              <w:pStyle w:val="2"/>
              <w:numPr>
                <w:ilvl w:val="0"/>
                <w:numId w:val="0"/>
              </w:numPr>
              <w:jc w:val="left"/>
              <w:rPr>
                <w:rFonts w:hint="eastAsia" w:ascii="宋体" w:hAnsi="宋体" w:eastAsia="宋体" w:cs="宋体"/>
                <w:b w:val="0"/>
                <w:bCs/>
                <w:sz w:val="21"/>
                <w:szCs w:val="21"/>
                <w:lang w:val="en-US" w:eastAsia="zh-CN"/>
              </w:rPr>
            </w:pPr>
            <w:r>
              <w:rPr>
                <w:rFonts w:hint="eastAsia" w:ascii="宋体" w:hAnsi="宋体" w:eastAsia="宋体" w:cs="宋体"/>
                <w:b w:val="0"/>
                <w:color w:val="auto"/>
                <w:kern w:val="2"/>
                <w:sz w:val="21"/>
                <w:szCs w:val="21"/>
                <w:highlight w:val="none"/>
                <w:lang w:val="en-US" w:eastAsia="zh-CN" w:bidi="ar-SA"/>
              </w:rPr>
              <w:t>1、供应商必须是在中华人民共和国境内注册具有独立承担民事责任能力的法人或其他组织形式，具备有效的营业执照，具有履行合同所必需的设备和专业技术能力。供应商必须为投标产品的生产厂商或经销商（生产厂商应提供《农药生产许可证》,经销商应具有《农药经营许可证》，供应商提供的农药和植物生长调节剂须有“农药三证”（农药生产许可证或者农药生产批准文件、农药标准和农药登记证，）其中农药登记证登记作物须包含玉米，所用农药可通过“中国农药信息网”</w:t>
            </w:r>
            <w:r>
              <w:rPr>
                <w:rFonts w:hint="eastAsia" w:ascii="宋体" w:hAnsi="宋体" w:eastAsia="宋体" w:cs="宋体"/>
                <w:b w:val="0"/>
                <w:bCs/>
                <w:sz w:val="21"/>
                <w:szCs w:val="21"/>
                <w:lang w:val="en-US" w:eastAsia="zh-CN"/>
              </w:rPr>
              <w:t>www.chinapesticide.org.cn网站查询。无人机作业资质：同一品牌，20架以上，具备商业飞行资质（经营许可证或运营合格证）,无人机服务组织经营范围须包含病虫害防治或农（林）航空喷洒(撒)资质，保证无人机合格并提供无人机系统操作手合格证（无人机飞行植保培训证或操作证）。自备运水车辆。</w:t>
            </w:r>
          </w:p>
          <w:p w14:paraId="673E445A">
            <w:pPr>
              <w:pStyle w:val="2"/>
              <w:numPr>
                <w:ilvl w:val="0"/>
                <w:numId w:val="0"/>
              </w:numPr>
              <w:jc w:val="left"/>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2、具有良好的商业信誉和健全的财务会计制度，依法缴纳税收和社会保障资金的良好记录，根据[长财采购[2022]2066号文件]关于加强政府采购信用体系建设简化供应商资格条件有关事项的通知提供资格条件承诺函。</w:t>
            </w:r>
          </w:p>
          <w:p w14:paraId="232B1DBC">
            <w:pPr>
              <w:pStyle w:val="2"/>
              <w:numPr>
                <w:ilvl w:val="0"/>
                <w:numId w:val="0"/>
              </w:numPr>
              <w:jc w:val="left"/>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3、信誉要求：（1）参加政府采购活动前三年内，在经营活动中没有重大违法记录；（2）拒绝列入政府取消投标资格记录期间的企业或个人参加投标；（3）供应商不能列入失信被执行人、重大税收违法案件当事人名单、政府采购严重违法失信行为记录名单，详见财库【2016】125号；（4）通过“信用中国”网站（www.creditchina.gov.cn）和中国政府采购网（www.ccgp.gov.cn）渠道查询相关信用记录及“中国裁判文书网”（http://wenshu.court.gov.cn/）查询企业无行贿犯罪记录。</w:t>
            </w:r>
          </w:p>
          <w:p w14:paraId="52A4D234">
            <w:pPr>
              <w:pStyle w:val="2"/>
              <w:numPr>
                <w:ilvl w:val="0"/>
                <w:numId w:val="0"/>
              </w:numPr>
              <w:jc w:val="left"/>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sz w:val="21"/>
                <w:szCs w:val="21"/>
                <w:lang w:val="en-US" w:eastAsia="zh-CN"/>
              </w:rPr>
              <w:t>4、与采购人存在利害关系可能影响招标公正性的法人、其他组织或</w:t>
            </w:r>
            <w:r>
              <w:rPr>
                <w:rFonts w:hint="eastAsia" w:ascii="宋体" w:hAnsi="宋体" w:eastAsia="宋体" w:cs="宋体"/>
                <w:b w:val="0"/>
                <w:bCs/>
                <w:color w:val="auto"/>
                <w:kern w:val="2"/>
                <w:sz w:val="21"/>
                <w:szCs w:val="21"/>
                <w:highlight w:val="none"/>
                <w:lang w:val="en-US" w:eastAsia="zh-CN" w:bidi="ar-SA"/>
              </w:rPr>
              <w:t>者个人，不得参加投标。单位负责人为同一人或者存在控股、管理关系的不同单位，不得参加同一项目投标。违反这两款规定的，相关投标均无效。</w:t>
            </w:r>
          </w:p>
          <w:p w14:paraId="2CBEC8E1">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lang w:val="en-US" w:eastAsia="zh-CN" w:bidi="ar-SA"/>
              </w:rPr>
              <w:t>5、</w:t>
            </w:r>
            <w:r>
              <w:rPr>
                <w:rFonts w:hint="eastAsia" w:ascii="宋体" w:hAnsi="宋体" w:eastAsia="宋体" w:cs="宋体"/>
                <w:color w:val="auto"/>
                <w:kern w:val="2"/>
                <w:sz w:val="21"/>
                <w:szCs w:val="21"/>
                <w:highlight w:val="none"/>
                <w:lang w:val="en-US" w:eastAsia="zh-CN" w:bidi="ar-SA"/>
              </w:rPr>
              <w:t>本项目不允许兼投兼中。</w:t>
            </w:r>
          </w:p>
          <w:p w14:paraId="7156CCEF">
            <w:pPr>
              <w:pStyle w:val="6"/>
              <w:numPr>
                <w:ilvl w:val="0"/>
                <w:numId w:val="0"/>
              </w:numPr>
              <w:spacing w:line="360" w:lineRule="auto"/>
              <w:ind w:leftChars="0"/>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val="0"/>
                <w:color w:val="000000"/>
                <w:kern w:val="2"/>
                <w:sz w:val="21"/>
                <w:szCs w:val="21"/>
                <w:highlight w:val="none"/>
                <w:lang w:val="zh-CN" w:eastAsia="zh-CN"/>
              </w:rPr>
              <w:t>响应文件内附生产厂商应提供《农药生产许可证》,经销商应具有《农药经营许可证》、农药生产许可证或者农药生产批准文件、农药标准和农药登记证、商业飞行相关资质证书、营业执照、网站截图、资格条件承诺函、相关证明材料及承诺书扫描件加盖供应商单位公章。</w:t>
            </w:r>
          </w:p>
        </w:tc>
      </w:tr>
      <w:tr w14:paraId="469D21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5" w:hRule="atLeast"/>
          <w:jc w:val="center"/>
        </w:trPr>
        <w:tc>
          <w:tcPr>
            <w:tcW w:w="137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3FA2CE6">
            <w:pPr>
              <w:autoSpaceDE w:val="0"/>
              <w:autoSpaceDN w:val="0"/>
              <w:adjustRightInd w:val="0"/>
              <w:snapToGrid w:val="0"/>
              <w:spacing w:before="60" w:beforeLines="25" w:after="60" w:afterLines="25" w:line="360" w:lineRule="auto"/>
              <w:jc w:val="center"/>
              <w:outlineLvl w:val="9"/>
              <w:rPr>
                <w:rFonts w:hint="default" w:ascii="宋体" w:cs="宋体"/>
                <w:color w:val="auto"/>
                <w:sz w:val="21"/>
                <w:szCs w:val="21"/>
                <w:highlight w:val="none"/>
                <w:lang w:val="en-US" w:eastAsia="zh-CN" w:bidi="ar-SA"/>
              </w:rPr>
            </w:pPr>
            <w:r>
              <w:rPr>
                <w:rFonts w:hint="eastAsia" w:ascii="宋体" w:cs="宋体"/>
                <w:color w:val="auto"/>
                <w:sz w:val="21"/>
                <w:szCs w:val="21"/>
                <w:highlight w:val="none"/>
                <w:lang w:val="en-US" w:eastAsia="zh-CN" w:bidi="ar-SA"/>
              </w:rPr>
              <w:t>其他要求</w:t>
            </w:r>
          </w:p>
        </w:tc>
        <w:tc>
          <w:tcPr>
            <w:tcW w:w="7885" w:type="dxa"/>
            <w:tcBorders>
              <w:top w:val="single" w:color="auto" w:sz="4" w:space="0"/>
              <w:left w:val="single" w:color="auto" w:sz="4" w:space="0"/>
              <w:bottom w:val="single" w:color="auto" w:sz="4" w:space="0"/>
              <w:right w:val="single" w:color="auto" w:sz="4" w:space="0"/>
            </w:tcBorders>
            <w:noWrap w:val="0"/>
            <w:vAlign w:val="center"/>
          </w:tcPr>
          <w:p w14:paraId="610EE9BC">
            <w:pPr>
              <w:pStyle w:val="26"/>
              <w:keepNext w:val="0"/>
              <w:keepLines w:val="0"/>
              <w:pageBreakBefore w:val="0"/>
              <w:widowControl w:val="0"/>
              <w:kinsoku w:val="0"/>
              <w:wordWrap/>
              <w:overflowPunct w:val="0"/>
              <w:topLinePunct w:val="0"/>
              <w:bidi w:val="0"/>
              <w:adjustRightInd/>
              <w:snapToGrid/>
              <w:spacing w:before="137" w:beforeLines="50" w:line="360" w:lineRule="auto"/>
              <w:ind w:left="0" w:leftChars="0" w:right="0" w:rightChars="0"/>
              <w:jc w:val="left"/>
              <w:textAlignment w:val="auto"/>
              <w:rPr>
                <w:rFonts w:hint="eastAsia" w:ascii="宋体" w:hAnsi="宋体" w:eastAsia="宋体" w:cs="宋体"/>
                <w:b w:val="0"/>
                <w:bCs w:val="0"/>
                <w:color w:val="000000"/>
                <w:sz w:val="21"/>
                <w:szCs w:val="21"/>
                <w:highlight w:val="none"/>
              </w:rPr>
            </w:pPr>
            <w:r>
              <w:rPr>
                <w:rFonts w:hint="eastAsia" w:ascii="宋体" w:hAnsi="宋体" w:eastAsia="宋体" w:cs="宋体"/>
                <w:b w:val="0"/>
                <w:bCs w:val="0"/>
                <w:color w:val="000000"/>
                <w:sz w:val="21"/>
                <w:szCs w:val="21"/>
                <w:highlight w:val="none"/>
                <w:lang w:eastAsia="zh-CN"/>
              </w:rPr>
              <w:t>供应商</w:t>
            </w:r>
            <w:r>
              <w:rPr>
                <w:rFonts w:hint="eastAsia" w:ascii="宋体" w:hAnsi="宋体" w:eastAsia="宋体" w:cs="宋体"/>
                <w:b w:val="0"/>
                <w:bCs w:val="0"/>
                <w:color w:val="000000"/>
                <w:sz w:val="21"/>
                <w:szCs w:val="21"/>
                <w:highlight w:val="none"/>
              </w:rPr>
              <w:t>不存在招标文件第二章“</w:t>
            </w:r>
            <w:r>
              <w:rPr>
                <w:rFonts w:hint="eastAsia" w:ascii="宋体" w:hAnsi="宋体" w:eastAsia="宋体" w:cs="宋体"/>
                <w:b w:val="0"/>
                <w:bCs w:val="0"/>
                <w:color w:val="000000"/>
                <w:sz w:val="21"/>
                <w:szCs w:val="21"/>
                <w:highlight w:val="none"/>
                <w:lang w:eastAsia="zh-CN"/>
              </w:rPr>
              <w:t>供应商</w:t>
            </w:r>
            <w:r>
              <w:rPr>
                <w:rFonts w:hint="eastAsia" w:ascii="宋体" w:hAnsi="宋体" w:eastAsia="宋体" w:cs="宋体"/>
                <w:b w:val="0"/>
                <w:bCs w:val="0"/>
                <w:color w:val="000000"/>
                <w:sz w:val="21"/>
                <w:szCs w:val="21"/>
                <w:highlight w:val="none"/>
              </w:rPr>
              <w:t>须知”第1.4.</w:t>
            </w:r>
            <w:r>
              <w:rPr>
                <w:rFonts w:hint="eastAsia" w:ascii="宋体" w:hAnsi="宋体" w:eastAsia="宋体" w:cs="宋体"/>
                <w:b w:val="0"/>
                <w:bCs w:val="0"/>
                <w:color w:val="000000"/>
                <w:sz w:val="21"/>
                <w:szCs w:val="21"/>
                <w:highlight w:val="none"/>
                <w:lang w:val="en-US" w:eastAsia="zh-CN"/>
              </w:rPr>
              <w:t>2</w:t>
            </w:r>
            <w:r>
              <w:rPr>
                <w:rFonts w:hint="eastAsia" w:ascii="宋体" w:hAnsi="宋体" w:eastAsia="宋体" w:cs="宋体"/>
                <w:b w:val="0"/>
                <w:bCs w:val="0"/>
                <w:color w:val="000000"/>
                <w:sz w:val="21"/>
                <w:szCs w:val="21"/>
                <w:highlight w:val="none"/>
              </w:rPr>
              <w:t>项</w:t>
            </w:r>
            <w:r>
              <w:rPr>
                <w:rFonts w:hint="eastAsia" w:cs="宋体"/>
                <w:b w:val="0"/>
                <w:bCs w:val="0"/>
                <w:color w:val="000000"/>
                <w:sz w:val="21"/>
                <w:szCs w:val="21"/>
                <w:highlight w:val="none"/>
                <w:lang w:eastAsia="zh-CN"/>
              </w:rPr>
              <w:t>、</w:t>
            </w:r>
            <w:r>
              <w:rPr>
                <w:rFonts w:hint="eastAsia" w:ascii="宋体" w:hAnsi="宋体" w:eastAsia="宋体" w:cs="宋体"/>
                <w:b w:val="0"/>
                <w:bCs w:val="0"/>
                <w:color w:val="000000"/>
                <w:sz w:val="21"/>
                <w:szCs w:val="21"/>
                <w:highlight w:val="none"/>
              </w:rPr>
              <w:t>第1.4.</w:t>
            </w:r>
            <w:r>
              <w:rPr>
                <w:rFonts w:hint="eastAsia" w:cs="宋体"/>
                <w:b w:val="0"/>
                <w:bCs w:val="0"/>
                <w:color w:val="000000"/>
                <w:sz w:val="21"/>
                <w:szCs w:val="21"/>
                <w:highlight w:val="none"/>
                <w:lang w:val="en-US" w:eastAsia="zh-CN"/>
              </w:rPr>
              <w:t>3</w:t>
            </w:r>
            <w:r>
              <w:rPr>
                <w:rFonts w:hint="eastAsia" w:ascii="宋体" w:hAnsi="宋体" w:eastAsia="宋体" w:cs="宋体"/>
                <w:b w:val="0"/>
                <w:bCs w:val="0"/>
                <w:color w:val="000000"/>
                <w:sz w:val="21"/>
                <w:szCs w:val="21"/>
                <w:highlight w:val="none"/>
              </w:rPr>
              <w:t>项规定的内容；</w:t>
            </w:r>
          </w:p>
          <w:p w14:paraId="7E68BE8F">
            <w:pPr>
              <w:autoSpaceDE w:val="0"/>
              <w:autoSpaceDN w:val="0"/>
              <w:adjustRightInd w:val="0"/>
              <w:snapToGrid w:val="0"/>
              <w:spacing w:before="60" w:beforeLines="25" w:after="60" w:afterLines="25" w:line="360" w:lineRule="auto"/>
              <w:outlineLvl w:val="9"/>
              <w:rPr>
                <w:rFonts w:hint="eastAsia" w:ascii="宋体" w:cs="宋体"/>
                <w:color w:val="auto"/>
                <w:sz w:val="21"/>
                <w:szCs w:val="21"/>
                <w:highlight w:val="none"/>
                <w:lang w:val="zh-CN" w:eastAsia="zh-CN" w:bidi="ar-SA"/>
              </w:rPr>
            </w:pPr>
            <w:r>
              <w:rPr>
                <w:rFonts w:hint="eastAsia" w:cs="宋体"/>
                <w:b/>
                <w:bCs/>
                <w:color w:val="auto"/>
                <w:sz w:val="21"/>
                <w:szCs w:val="21"/>
                <w:highlight w:val="none"/>
                <w:lang w:val="zh-CN" w:eastAsia="zh-CN" w:bidi="ar-SA"/>
              </w:rPr>
              <w:t>响应文件</w:t>
            </w:r>
            <w:r>
              <w:rPr>
                <w:rFonts w:hint="eastAsia" w:ascii="宋体" w:cs="宋体"/>
                <w:b/>
                <w:bCs/>
                <w:color w:val="auto"/>
                <w:sz w:val="21"/>
                <w:szCs w:val="21"/>
                <w:highlight w:val="none"/>
                <w:lang w:val="zh-CN" w:eastAsia="zh-CN" w:bidi="ar-SA"/>
              </w:rPr>
              <w:t>内附</w:t>
            </w:r>
            <w:r>
              <w:rPr>
                <w:rFonts w:hint="eastAsia" w:ascii="宋体" w:cs="宋体"/>
                <w:b/>
                <w:bCs/>
                <w:color w:val="auto"/>
                <w:sz w:val="21"/>
                <w:szCs w:val="21"/>
                <w:highlight w:val="none"/>
                <w:lang w:val="en-US" w:eastAsia="zh-CN" w:bidi="ar-SA"/>
              </w:rPr>
              <w:t>由</w:t>
            </w:r>
            <w:r>
              <w:rPr>
                <w:rFonts w:hint="eastAsia" w:ascii="宋体" w:cs="宋体"/>
                <w:b/>
                <w:bCs/>
                <w:color w:val="auto"/>
                <w:sz w:val="21"/>
                <w:szCs w:val="21"/>
                <w:highlight w:val="none"/>
                <w:lang w:val="zh-CN" w:eastAsia="zh-CN" w:bidi="ar-SA"/>
              </w:rPr>
              <w:t>法定代表人或其授权委托人签字并加盖公章的承诺书。</w:t>
            </w:r>
          </w:p>
        </w:tc>
      </w:tr>
    </w:tbl>
    <w:p w14:paraId="1B3E0DE2">
      <w:pPr>
        <w:pStyle w:val="2"/>
        <w:keepNext w:val="0"/>
        <w:keepLines w:val="0"/>
        <w:pageBreakBefore w:val="0"/>
        <w:widowControl w:val="0"/>
        <w:kinsoku/>
        <w:wordWrap/>
        <w:overflowPunct/>
        <w:topLinePunct w:val="0"/>
        <w:autoSpaceDE/>
        <w:autoSpaceDN/>
        <w:bidi w:val="0"/>
        <w:adjustRightInd w:val="0"/>
        <w:snapToGrid/>
        <w:spacing w:line="240" w:lineRule="auto"/>
        <w:jc w:val="left"/>
        <w:textAlignment w:val="baseline"/>
        <w:rPr>
          <w:rFonts w:hint="eastAsia"/>
          <w:b w:val="0"/>
          <w:bCs/>
          <w:highlight w:val="none"/>
        </w:rPr>
      </w:pPr>
      <w:bookmarkStart w:id="750" w:name="_Toc4916"/>
      <w:r>
        <w:rPr>
          <w:rFonts w:hint="eastAsia" w:ascii="宋体" w:hAnsi="宋体" w:eastAsia="宋体" w:cs="宋体"/>
          <w:b w:val="0"/>
          <w:bCs/>
          <w:color w:val="000000"/>
          <w:sz w:val="21"/>
          <w:szCs w:val="21"/>
          <w:highlight w:val="none"/>
        </w:rPr>
        <w:t>注</w:t>
      </w:r>
      <w:r>
        <w:rPr>
          <w:rFonts w:hint="eastAsia" w:ascii="宋体" w:hAnsi="宋体" w:eastAsia="宋体" w:cs="宋体"/>
          <w:b w:val="0"/>
          <w:bCs/>
          <w:color w:val="000000"/>
          <w:sz w:val="21"/>
          <w:szCs w:val="21"/>
          <w:highlight w:val="none"/>
          <w:lang w:val="zh-CN"/>
        </w:rPr>
        <w:t>：上述资格审查中有一项不合格，则</w:t>
      </w:r>
      <w:r>
        <w:rPr>
          <w:rFonts w:hint="eastAsia" w:ascii="宋体" w:hAnsi="宋体" w:eastAsia="宋体" w:cs="宋体"/>
          <w:b w:val="0"/>
          <w:bCs/>
          <w:color w:val="000000"/>
          <w:sz w:val="21"/>
          <w:szCs w:val="21"/>
          <w:highlight w:val="none"/>
          <w:lang w:eastAsia="zh-CN"/>
        </w:rPr>
        <w:t>资格</w:t>
      </w:r>
      <w:r>
        <w:rPr>
          <w:rFonts w:hint="eastAsia" w:ascii="宋体" w:hAnsi="宋体" w:eastAsia="宋体" w:cs="宋体"/>
          <w:b w:val="0"/>
          <w:bCs/>
          <w:color w:val="000000"/>
          <w:sz w:val="21"/>
          <w:szCs w:val="21"/>
          <w:highlight w:val="none"/>
          <w:lang w:val="zh-CN"/>
        </w:rPr>
        <w:t>评审不合格，投标按废标处理，不进入后续评审。每项审查内容合格打“√”，不合格打“×”。评审结论写“合格”或“不合格”。不合格须注明原因。</w:t>
      </w:r>
      <w:r>
        <w:rPr>
          <w:rFonts w:hint="eastAsia" w:ascii="宋体" w:hAnsi="宋体" w:cs="宋体"/>
          <w:b w:val="0"/>
          <w:bCs/>
          <w:color w:val="000000"/>
          <w:sz w:val="21"/>
          <w:szCs w:val="21"/>
          <w:highlight w:val="none"/>
          <w:lang w:val="zh-CN"/>
        </w:rPr>
        <w:t>供应商</w:t>
      </w:r>
      <w:r>
        <w:rPr>
          <w:rFonts w:hint="eastAsia" w:ascii="宋体" w:hAnsi="宋体" w:eastAsia="宋体" w:cs="宋体"/>
          <w:b w:val="0"/>
          <w:bCs/>
          <w:color w:val="000000"/>
          <w:sz w:val="21"/>
          <w:szCs w:val="21"/>
          <w:highlight w:val="none"/>
          <w:lang w:val="zh-CN"/>
        </w:rPr>
        <w:t>所提供的所有证件均需在有效期内且注册单位名称与</w:t>
      </w:r>
      <w:r>
        <w:rPr>
          <w:rFonts w:hint="eastAsia" w:ascii="宋体" w:hAnsi="宋体" w:cs="宋体"/>
          <w:b w:val="0"/>
          <w:bCs/>
          <w:color w:val="000000"/>
          <w:sz w:val="21"/>
          <w:szCs w:val="21"/>
          <w:highlight w:val="none"/>
          <w:lang w:val="zh-CN"/>
        </w:rPr>
        <w:t>供应商</w:t>
      </w:r>
      <w:r>
        <w:rPr>
          <w:rFonts w:hint="eastAsia" w:ascii="宋体" w:hAnsi="宋体" w:eastAsia="宋体" w:cs="宋体"/>
          <w:b w:val="0"/>
          <w:bCs/>
          <w:color w:val="000000"/>
          <w:sz w:val="21"/>
          <w:szCs w:val="21"/>
          <w:highlight w:val="none"/>
          <w:lang w:val="zh-CN"/>
        </w:rPr>
        <w:t>的名称一致，如企业名称发生变更，需提供主管部门出具的变更证明材料原件</w:t>
      </w:r>
      <w:r>
        <w:rPr>
          <w:rFonts w:hint="eastAsia" w:ascii="宋体" w:hAnsi="宋体" w:eastAsia="宋体" w:cs="宋体"/>
          <w:b w:val="0"/>
          <w:bCs/>
          <w:color w:val="000000"/>
          <w:sz w:val="21"/>
          <w:szCs w:val="21"/>
          <w:highlight w:val="none"/>
          <w:lang w:val="en-US" w:eastAsia="zh-CN"/>
        </w:rPr>
        <w:t>复印件附投标文件内</w:t>
      </w:r>
      <w:r>
        <w:rPr>
          <w:rFonts w:hint="eastAsia" w:ascii="宋体" w:hAnsi="宋体" w:eastAsia="宋体" w:cs="宋体"/>
          <w:b w:val="0"/>
          <w:bCs/>
          <w:color w:val="000000"/>
          <w:sz w:val="21"/>
          <w:szCs w:val="21"/>
          <w:highlight w:val="none"/>
          <w:lang w:val="zh-CN"/>
        </w:rPr>
        <w:t>。</w:t>
      </w:r>
      <w:bookmarkEnd w:id="750"/>
    </w:p>
    <w:p w14:paraId="385B16A1">
      <w:pPr>
        <w:pStyle w:val="6"/>
        <w:numPr>
          <w:ilvl w:val="0"/>
          <w:numId w:val="0"/>
        </w:numPr>
        <w:spacing w:line="360" w:lineRule="auto"/>
        <w:ind w:leftChars="0"/>
        <w:rPr>
          <w:rFonts w:hint="default"/>
          <w:highlight w:val="none"/>
          <w:lang w:val="en-US" w:eastAsia="zh-CN"/>
        </w:rPr>
        <w:sectPr>
          <w:pgSz w:w="11906" w:h="16838"/>
          <w:pgMar w:top="1440" w:right="1800" w:bottom="1440" w:left="1800" w:header="851" w:footer="992" w:gutter="0"/>
          <w:pgNumType w:fmt="decimal"/>
          <w:cols w:space="425" w:num="1"/>
          <w:docGrid w:type="lines" w:linePitch="312" w:charSpace="0"/>
        </w:sectPr>
      </w:pPr>
    </w:p>
    <w:p w14:paraId="3389A93C">
      <w:pPr>
        <w:spacing w:line="360" w:lineRule="auto"/>
        <w:jc w:val="center"/>
        <w:rPr>
          <w:rFonts w:hint="eastAsia"/>
          <w:b/>
          <w:bCs/>
          <w:sz w:val="30"/>
          <w:szCs w:val="30"/>
          <w:highlight w:val="none"/>
          <w:lang w:val="en-US" w:eastAsia="zh-CN"/>
        </w:rPr>
      </w:pPr>
      <w:r>
        <w:rPr>
          <w:rFonts w:hint="eastAsia"/>
          <w:b/>
          <w:bCs/>
          <w:sz w:val="30"/>
          <w:szCs w:val="30"/>
          <w:highlight w:val="none"/>
          <w:lang w:val="en-US" w:eastAsia="zh-CN"/>
        </w:rPr>
        <w:t>资格审查（适用于三标段）</w:t>
      </w:r>
    </w:p>
    <w:tbl>
      <w:tblPr>
        <w:tblStyle w:val="16"/>
        <w:tblW w:w="92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0"/>
        <w:gridCol w:w="7919"/>
      </w:tblGrid>
      <w:tr w14:paraId="487C4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34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DFEA5B6">
            <w:pPr>
              <w:adjustRightInd w:val="0"/>
              <w:snapToGrid w:val="0"/>
              <w:spacing w:before="60" w:beforeLines="25" w:after="60" w:afterLines="25" w:line="360" w:lineRule="auto"/>
              <w:jc w:val="center"/>
              <w:outlineLvl w:val="9"/>
              <w:rPr>
                <w:rFonts w:hint="eastAsia" w:ascii="宋体" w:cs="宋体"/>
                <w:b/>
                <w:color w:val="auto"/>
                <w:sz w:val="21"/>
                <w:szCs w:val="21"/>
                <w:highlight w:val="none"/>
                <w:lang w:bidi="ar-SA"/>
              </w:rPr>
            </w:pPr>
            <w:r>
              <w:rPr>
                <w:rFonts w:hint="eastAsia" w:ascii="宋体" w:cs="宋体"/>
                <w:b/>
                <w:color w:val="auto"/>
                <w:sz w:val="21"/>
                <w:szCs w:val="21"/>
                <w:highlight w:val="none"/>
                <w:lang w:bidi="ar-SA"/>
              </w:rPr>
              <w:t>评审因素</w:t>
            </w:r>
          </w:p>
        </w:tc>
        <w:tc>
          <w:tcPr>
            <w:tcW w:w="7919"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ACA28BC">
            <w:pPr>
              <w:adjustRightInd w:val="0"/>
              <w:snapToGrid w:val="0"/>
              <w:spacing w:before="60" w:beforeLines="25" w:after="60" w:afterLines="25" w:line="360" w:lineRule="auto"/>
              <w:jc w:val="center"/>
              <w:outlineLvl w:val="9"/>
              <w:rPr>
                <w:rFonts w:hint="eastAsia" w:ascii="宋体" w:cs="宋体"/>
                <w:b/>
                <w:color w:val="auto"/>
                <w:sz w:val="21"/>
                <w:szCs w:val="21"/>
                <w:highlight w:val="none"/>
                <w:lang w:bidi="ar-SA"/>
              </w:rPr>
            </w:pPr>
            <w:r>
              <w:rPr>
                <w:rFonts w:hint="eastAsia" w:ascii="宋体" w:cs="宋体"/>
                <w:b/>
                <w:color w:val="auto"/>
                <w:sz w:val="21"/>
                <w:szCs w:val="21"/>
                <w:highlight w:val="none"/>
                <w:lang w:bidi="ar-SA"/>
              </w:rPr>
              <w:t>评审标准</w:t>
            </w:r>
          </w:p>
        </w:tc>
      </w:tr>
      <w:tr w14:paraId="1A042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340" w:type="dxa"/>
            <w:tcBorders>
              <w:top w:val="single" w:color="auto" w:sz="4" w:space="0"/>
              <w:left w:val="single" w:color="auto" w:sz="4" w:space="0"/>
              <w:right w:val="single" w:color="auto" w:sz="4" w:space="0"/>
            </w:tcBorders>
            <w:noWrap w:val="0"/>
            <w:tcMar>
              <w:left w:w="57" w:type="dxa"/>
              <w:right w:w="57" w:type="dxa"/>
            </w:tcMar>
            <w:vAlign w:val="center"/>
          </w:tcPr>
          <w:p w14:paraId="08676517">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ascii="宋体" w:hAnsi="宋体" w:cs="宋体"/>
                <w:bCs/>
                <w:color w:val="auto"/>
                <w:sz w:val="21"/>
                <w:szCs w:val="21"/>
                <w:highlight w:val="none"/>
                <w:lang w:val="en-US" w:eastAsia="zh-CN" w:bidi="ar-SA"/>
              </w:rPr>
              <w:t>营业执照</w:t>
            </w:r>
          </w:p>
        </w:tc>
        <w:tc>
          <w:tcPr>
            <w:tcW w:w="7919" w:type="dxa"/>
            <w:tcBorders>
              <w:top w:val="single" w:color="auto" w:sz="4" w:space="0"/>
              <w:left w:val="single" w:color="auto" w:sz="4" w:space="0"/>
              <w:bottom w:val="single" w:color="auto" w:sz="4" w:space="0"/>
              <w:right w:val="single" w:color="auto" w:sz="4" w:space="0"/>
            </w:tcBorders>
            <w:noWrap w:val="0"/>
            <w:vAlign w:val="center"/>
          </w:tcPr>
          <w:p w14:paraId="128338A0">
            <w:pPr>
              <w:autoSpaceDE w:val="0"/>
              <w:autoSpaceDN w:val="0"/>
              <w:adjustRightInd w:val="0"/>
              <w:snapToGrid w:val="0"/>
              <w:spacing w:before="36" w:beforeLines="15" w:line="360" w:lineRule="auto"/>
              <w:outlineLvl w:val="9"/>
              <w:rPr>
                <w:rFonts w:hint="eastAsia" w:ascii="宋体" w:hAnsi="Times New Roman" w:eastAsia="宋体" w:cs="宋体"/>
                <w:bCs/>
                <w:color w:val="auto"/>
                <w:sz w:val="21"/>
                <w:szCs w:val="21"/>
                <w:highlight w:val="none"/>
                <w:lang w:eastAsia="zh-CN" w:bidi="ar-SA"/>
              </w:rPr>
            </w:pP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p>
          <w:p w14:paraId="1A13EE2C">
            <w:pPr>
              <w:autoSpaceDE w:val="0"/>
              <w:autoSpaceDN w:val="0"/>
              <w:adjustRightInd w:val="0"/>
              <w:snapToGrid w:val="0"/>
              <w:spacing w:before="36" w:beforeLines="15" w:line="360" w:lineRule="auto"/>
              <w:outlineLvl w:val="9"/>
              <w:rPr>
                <w:rFonts w:hint="eastAsia" w:ascii="宋体" w:hAnsi="宋体" w:eastAsia="宋体" w:cs="宋体"/>
                <w:b/>
                <w:bCs/>
                <w:color w:val="auto"/>
                <w:sz w:val="21"/>
                <w:szCs w:val="21"/>
                <w:highlight w:val="none"/>
                <w:lang w:val="zh-CN" w:eastAsia="zh-CN" w:bidi="ar-SA"/>
              </w:rPr>
            </w:pPr>
            <w:r>
              <w:rPr>
                <w:rFonts w:hint="eastAsia" w:cs="宋体"/>
                <w:b/>
                <w:bCs/>
                <w:color w:val="auto"/>
                <w:sz w:val="21"/>
                <w:szCs w:val="21"/>
                <w:highlight w:val="none"/>
                <w:lang w:val="zh-CN" w:eastAsia="zh-CN" w:bidi="ar-SA"/>
              </w:rPr>
              <w:t>响应文件</w:t>
            </w:r>
            <w:r>
              <w:rPr>
                <w:rFonts w:hint="eastAsia" w:ascii="宋体" w:hAnsi="宋体" w:eastAsia="宋体" w:cs="宋体"/>
                <w:b/>
                <w:bCs w:val="0"/>
                <w:color w:val="000000"/>
                <w:kern w:val="2"/>
                <w:sz w:val="21"/>
                <w:szCs w:val="21"/>
                <w:highlight w:val="none"/>
                <w:lang w:val="zh-CN"/>
              </w:rPr>
              <w:t>内附</w:t>
            </w:r>
            <w:r>
              <w:rPr>
                <w:rFonts w:hint="eastAsia" w:ascii="宋体" w:hAnsi="宋体" w:eastAsia="宋体" w:cs="宋体"/>
                <w:b/>
                <w:bCs w:val="0"/>
                <w:color w:val="000000"/>
                <w:kern w:val="2"/>
                <w:sz w:val="21"/>
                <w:szCs w:val="21"/>
                <w:highlight w:val="none"/>
              </w:rPr>
              <w:t>营业执照</w:t>
            </w:r>
            <w:r>
              <w:rPr>
                <w:rFonts w:hint="eastAsia" w:ascii="宋体" w:hAnsi="宋体" w:eastAsia="宋体" w:cs="宋体"/>
                <w:b/>
                <w:bCs w:val="0"/>
                <w:color w:val="000000"/>
                <w:kern w:val="2"/>
                <w:sz w:val="21"/>
                <w:szCs w:val="21"/>
                <w:highlight w:val="none"/>
                <w:lang w:eastAsia="zh-CN"/>
              </w:rPr>
              <w:t>（副本）</w:t>
            </w:r>
            <w:r>
              <w:rPr>
                <w:rFonts w:hint="eastAsia" w:ascii="宋体" w:hAnsi="宋体" w:eastAsia="宋体" w:cs="宋体"/>
                <w:b/>
                <w:bCs w:val="0"/>
                <w:color w:val="000000"/>
                <w:kern w:val="2"/>
                <w:sz w:val="21"/>
                <w:szCs w:val="21"/>
                <w:highlight w:val="none"/>
                <w:lang w:val="zh-CN"/>
              </w:rPr>
              <w:t>复印件加盖公章。</w:t>
            </w:r>
          </w:p>
        </w:tc>
      </w:tr>
      <w:tr w14:paraId="33C96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340" w:type="dxa"/>
            <w:tcBorders>
              <w:top w:val="single" w:color="auto" w:sz="4" w:space="0"/>
              <w:left w:val="single" w:color="auto" w:sz="4" w:space="0"/>
              <w:right w:val="single" w:color="auto" w:sz="4" w:space="0"/>
            </w:tcBorders>
            <w:noWrap w:val="0"/>
            <w:tcMar>
              <w:left w:w="57" w:type="dxa"/>
              <w:right w:w="57" w:type="dxa"/>
            </w:tcMar>
            <w:vAlign w:val="center"/>
          </w:tcPr>
          <w:p w14:paraId="69F908DB">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ascii="宋体" w:hAnsi="宋体" w:eastAsia="宋体" w:cs="宋体"/>
                <w:bCs/>
                <w:color w:val="auto"/>
                <w:sz w:val="21"/>
                <w:szCs w:val="21"/>
                <w:highlight w:val="none"/>
                <w:lang w:val="zh-CN" w:eastAsia="zh-CN" w:bidi="ar-SA"/>
              </w:rPr>
              <w:t>采购政策</w:t>
            </w:r>
          </w:p>
        </w:tc>
        <w:tc>
          <w:tcPr>
            <w:tcW w:w="7919" w:type="dxa"/>
            <w:tcBorders>
              <w:top w:val="single" w:color="auto" w:sz="4" w:space="0"/>
              <w:left w:val="single" w:color="auto" w:sz="4" w:space="0"/>
              <w:bottom w:val="single" w:color="auto" w:sz="4" w:space="0"/>
              <w:right w:val="single" w:color="auto" w:sz="4" w:space="0"/>
            </w:tcBorders>
            <w:noWrap w:val="0"/>
            <w:vAlign w:val="center"/>
          </w:tcPr>
          <w:p w14:paraId="016C8A12">
            <w:pPr>
              <w:autoSpaceDE w:val="0"/>
              <w:autoSpaceDN w:val="0"/>
              <w:adjustRightInd w:val="0"/>
              <w:snapToGrid w:val="0"/>
              <w:spacing w:before="36" w:beforeLines="15"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《中华人民共和国政府采购法》、《中华人民共和国政府采购法实施条例》、《关于政府采购支持监狱企业发展有关问题的通知》 (财库[2014]68 号)、《三部门联合发布关于促进残疾人就业政府采购政策的通知》(财库[2017]141 号)、《关于调整优化节能产品、环境标志产品政府采购执行机制的通知》 (财库 [2019]9 号)、《关于运用政府采购政策支持乡村产业振兴的通知》（财库〔2021〕19 号）、《关于印发政府采购促进中小企业发展管理办法的通知》（财库[2020]46 号）等政府采购政策相关文件。</w:t>
            </w:r>
          </w:p>
          <w:p w14:paraId="666A4694">
            <w:pPr>
              <w:autoSpaceDE w:val="0"/>
              <w:autoSpaceDN w:val="0"/>
              <w:adjustRightInd w:val="0"/>
              <w:snapToGrid w:val="0"/>
              <w:spacing w:before="36" w:beforeLines="15"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本</w:t>
            </w:r>
            <w:r>
              <w:rPr>
                <w:rFonts w:hint="eastAsia" w:ascii="宋体" w:hAnsi="宋体" w:cs="宋体"/>
                <w:color w:val="auto"/>
                <w:kern w:val="2"/>
                <w:sz w:val="21"/>
                <w:szCs w:val="21"/>
                <w:highlight w:val="none"/>
                <w:lang w:val="en-US" w:eastAsia="zh-CN" w:bidi="ar-SA"/>
              </w:rPr>
              <w:t>标段</w:t>
            </w:r>
            <w:r>
              <w:rPr>
                <w:rFonts w:hint="eastAsia" w:ascii="宋体" w:hAnsi="宋体" w:eastAsia="宋体" w:cs="宋体"/>
                <w:color w:val="auto"/>
                <w:kern w:val="2"/>
                <w:sz w:val="21"/>
                <w:szCs w:val="21"/>
                <w:highlight w:val="none"/>
                <w:lang w:val="en-US" w:eastAsia="zh-CN" w:bidi="ar-SA"/>
              </w:rPr>
              <w:t>为专门面向中小企业的采购项目，所属行业为</w:t>
            </w:r>
            <w:r>
              <w:rPr>
                <w:rFonts w:hint="eastAsia" w:ascii="宋体" w:hAnsi="宋体" w:cs="宋体"/>
                <w:color w:val="auto"/>
                <w:kern w:val="2"/>
                <w:sz w:val="21"/>
                <w:szCs w:val="21"/>
                <w:highlight w:val="none"/>
                <w:lang w:val="en-US" w:eastAsia="zh-CN" w:bidi="ar-SA"/>
              </w:rPr>
              <w:t>农、林、牧、渔业</w:t>
            </w:r>
            <w:r>
              <w:rPr>
                <w:rFonts w:hint="eastAsia" w:ascii="宋体" w:hAnsi="宋体" w:eastAsia="宋体" w:cs="宋体"/>
                <w:color w:val="auto"/>
                <w:kern w:val="2"/>
                <w:sz w:val="21"/>
                <w:szCs w:val="21"/>
                <w:highlight w:val="none"/>
                <w:lang w:val="en-US" w:eastAsia="zh-CN" w:bidi="ar-SA"/>
              </w:rPr>
              <w:t>（</w:t>
            </w:r>
            <w:r>
              <w:rPr>
                <w:rFonts w:hint="eastAsia" w:ascii="宋体" w:hAnsi="宋体" w:cs="宋体"/>
                <w:color w:val="auto"/>
                <w:kern w:val="2"/>
                <w:sz w:val="21"/>
                <w:szCs w:val="21"/>
                <w:highlight w:val="none"/>
                <w:lang w:val="en-US" w:eastAsia="zh-CN" w:bidi="ar-SA"/>
              </w:rPr>
              <w:t>供应商</w:t>
            </w:r>
            <w:r>
              <w:rPr>
                <w:rFonts w:hint="eastAsia" w:ascii="宋体" w:hAnsi="宋体" w:eastAsia="宋体" w:cs="宋体"/>
                <w:color w:val="auto"/>
                <w:kern w:val="2"/>
                <w:sz w:val="21"/>
                <w:szCs w:val="21"/>
                <w:highlight w:val="none"/>
                <w:lang w:val="en-US" w:eastAsia="zh-CN" w:bidi="ar-SA"/>
              </w:rPr>
              <w:t>应为中小微企业、监狱企业、残疾人福利性单位。中小微企业投标时应按照关于印发《政府采购促进中小企业发展管理办法》的通知（财库〔2020〕46号）附1中小企业声明函（工程、服务）格式规定提供中小企业声明函或残疾人福利性单位投标的应按照《关于促进残疾人就业政府采购政策的通知（财库〔2017〕141号）》格式要求出具残疾人福利性单位声明函或监狱企业投标的应按照《财政部司法部关于政府采购支持监狱企业发展有关问题的通知（财库〔2014〕68号）》要求提供由省级以上监狱管理局、戒毒管理局（含新疆生产建设兵团）出具的属于监狱企业的证明文件），投标文件中须附格式正确的中小企业声明函或残疾人福利性单位声明函或监狱企业证明材料并加盖单位公章。</w:t>
            </w:r>
          </w:p>
          <w:p w14:paraId="0618FD0D">
            <w:pPr>
              <w:pStyle w:val="6"/>
              <w:numPr>
                <w:ilvl w:val="0"/>
                <w:numId w:val="0"/>
              </w:numPr>
              <w:spacing w:line="360" w:lineRule="auto"/>
              <w:ind w:leftChars="0"/>
              <w:rPr>
                <w:rFonts w:hint="eastAsia"/>
                <w:highlight w:val="none"/>
                <w:lang w:val="en-US" w:eastAsia="zh-CN"/>
              </w:rPr>
            </w:pPr>
            <w:r>
              <w:rPr>
                <w:rFonts w:hint="eastAsia" w:ascii="宋体" w:hAnsi="宋体" w:eastAsia="宋体" w:cs="宋体"/>
                <w:b/>
                <w:bCs/>
                <w:color w:val="auto"/>
                <w:kern w:val="2"/>
                <w:sz w:val="21"/>
                <w:szCs w:val="21"/>
                <w:highlight w:val="none"/>
                <w:lang w:val="en-US" w:eastAsia="zh-CN" w:bidi="ar-SA"/>
              </w:rPr>
              <w:t>响应文件中附由法定代表人或其委托代理人签字并加盖公章的承诺书</w:t>
            </w:r>
            <w:r>
              <w:rPr>
                <w:rFonts w:hint="eastAsia" w:ascii="宋体" w:hAnsi="宋体" w:cs="宋体"/>
                <w:b/>
                <w:bCs/>
                <w:color w:val="auto"/>
                <w:kern w:val="2"/>
                <w:sz w:val="21"/>
                <w:szCs w:val="21"/>
                <w:highlight w:val="none"/>
                <w:lang w:val="en-US" w:eastAsia="zh-CN" w:bidi="ar-SA"/>
              </w:rPr>
              <w:t>。</w:t>
            </w:r>
          </w:p>
        </w:tc>
      </w:tr>
      <w:tr w14:paraId="6AC9F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340" w:type="dxa"/>
            <w:tcBorders>
              <w:top w:val="single" w:color="auto" w:sz="4" w:space="0"/>
              <w:left w:val="single" w:color="auto" w:sz="4" w:space="0"/>
              <w:right w:val="single" w:color="auto" w:sz="4" w:space="0"/>
            </w:tcBorders>
            <w:noWrap w:val="0"/>
            <w:tcMar>
              <w:left w:w="57" w:type="dxa"/>
              <w:right w:w="57" w:type="dxa"/>
            </w:tcMar>
            <w:vAlign w:val="center"/>
          </w:tcPr>
          <w:p w14:paraId="7BC296BC">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cs="宋体"/>
                <w:color w:val="auto"/>
                <w:sz w:val="21"/>
                <w:szCs w:val="21"/>
                <w:highlight w:val="none"/>
                <w:lang w:bidi="ar-SA"/>
              </w:rPr>
              <w:t>特定资质</w:t>
            </w:r>
          </w:p>
        </w:tc>
        <w:tc>
          <w:tcPr>
            <w:tcW w:w="7919" w:type="dxa"/>
            <w:tcBorders>
              <w:top w:val="single" w:color="auto" w:sz="4" w:space="0"/>
              <w:left w:val="single" w:color="auto" w:sz="4" w:space="0"/>
              <w:bottom w:val="single" w:color="auto" w:sz="4" w:space="0"/>
              <w:right w:val="single" w:color="auto" w:sz="4" w:space="0"/>
            </w:tcBorders>
            <w:noWrap w:val="0"/>
            <w:vAlign w:val="center"/>
          </w:tcPr>
          <w:p w14:paraId="7F6E21BE">
            <w:pPr>
              <w:pStyle w:val="6"/>
              <w:numPr>
                <w:ilvl w:val="0"/>
                <w:numId w:val="0"/>
              </w:numPr>
              <w:spacing w:line="360" w:lineRule="auto"/>
              <w:ind w:leftChars="0"/>
              <w:rPr>
                <w:rFonts w:hint="eastAsia" w:ascii="宋体" w:hAnsi="宋体" w:eastAsia="宋体" w:cs="宋体"/>
                <w:b w:val="0"/>
                <w:bCs/>
                <w:sz w:val="21"/>
                <w:szCs w:val="21"/>
                <w:lang w:val="en-US" w:eastAsia="zh-CN"/>
              </w:rPr>
            </w:pPr>
            <w:r>
              <w:rPr>
                <w:rFonts w:hint="eastAsia" w:ascii="宋体" w:hAnsi="宋体" w:eastAsia="宋体" w:cs="宋体"/>
                <w:color w:val="auto"/>
                <w:kern w:val="2"/>
                <w:sz w:val="21"/>
                <w:szCs w:val="21"/>
                <w:lang w:val="en-US" w:eastAsia="zh-CN" w:bidi="ar-SA"/>
              </w:rPr>
              <w:t>1、</w:t>
            </w: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r>
              <w:rPr>
                <w:rFonts w:hint="eastAsia" w:ascii="宋体" w:hAnsi="宋体" w:eastAsia="宋体" w:cs="宋体"/>
                <w:color w:val="auto"/>
                <w:sz w:val="21"/>
                <w:szCs w:val="21"/>
                <w:highlight w:val="none"/>
                <w:lang w:eastAsia="zh-CN"/>
              </w:rPr>
              <w:t>。</w:t>
            </w:r>
            <w:r>
              <w:rPr>
                <w:rFonts w:hint="eastAsia" w:ascii="宋体" w:hAnsi="宋体" w:eastAsia="宋体" w:cs="宋体"/>
                <w:b w:val="0"/>
                <w:bCs/>
                <w:snapToGrid w:val="0"/>
                <w:color w:val="000000"/>
                <w:sz w:val="21"/>
                <w:szCs w:val="21"/>
                <w:highlight w:val="none"/>
                <w:lang w:val="en-US" w:eastAsia="zh-CN"/>
              </w:rPr>
              <w:t>供应商须提供使用肥料产品的</w:t>
            </w:r>
            <w:r>
              <w:rPr>
                <w:rFonts w:hint="eastAsia" w:ascii="宋体" w:hAnsi="宋体" w:cs="宋体"/>
                <w:b w:val="0"/>
                <w:bCs/>
                <w:snapToGrid w:val="0"/>
                <w:color w:val="000000"/>
                <w:sz w:val="21"/>
                <w:szCs w:val="21"/>
                <w:highlight w:val="none"/>
                <w:lang w:val="en-US" w:eastAsia="zh-CN"/>
              </w:rPr>
              <w:t>肥料登记证或备案记录</w:t>
            </w:r>
            <w:r>
              <w:rPr>
                <w:rFonts w:hint="eastAsia" w:ascii="宋体" w:hAnsi="宋体" w:eastAsia="宋体" w:cs="宋体"/>
                <w:b w:val="0"/>
                <w:bCs/>
                <w:snapToGrid w:val="0"/>
                <w:color w:val="000000"/>
                <w:sz w:val="21"/>
                <w:szCs w:val="21"/>
                <w:highlight w:val="none"/>
                <w:lang w:val="en-US" w:eastAsia="zh-CN"/>
              </w:rPr>
              <w:t>(登记作物须包含玉米）</w:t>
            </w:r>
            <w:r>
              <w:rPr>
                <w:rFonts w:hint="eastAsia" w:ascii="宋体" w:hAnsi="宋体" w:cs="宋体"/>
                <w:b w:val="0"/>
                <w:bCs/>
                <w:snapToGrid w:val="0"/>
                <w:color w:val="000000"/>
                <w:sz w:val="21"/>
                <w:szCs w:val="21"/>
                <w:highlight w:val="none"/>
                <w:lang w:val="en-US" w:eastAsia="zh-CN"/>
              </w:rPr>
              <w:t>。</w:t>
            </w:r>
          </w:p>
          <w:p w14:paraId="24309429">
            <w:pPr>
              <w:pStyle w:val="2"/>
              <w:numPr>
                <w:ilvl w:val="0"/>
                <w:numId w:val="0"/>
              </w:numPr>
              <w:jc w:val="left"/>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2、具有良好的商业信誉和健全的财务会计制度，依法缴纳税收和社会保障资金的良好记录，根据[长财采购[2022]2066号文件]关于加强政府采购信用体系建设简化供应商资格条件有关事项的通知提供资格条件承诺函。</w:t>
            </w:r>
          </w:p>
          <w:p w14:paraId="6ACA538C">
            <w:pPr>
              <w:pStyle w:val="2"/>
              <w:numPr>
                <w:ilvl w:val="0"/>
                <w:numId w:val="0"/>
              </w:numPr>
              <w:jc w:val="left"/>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3、信誉要求：（1）参加政府采购活动前三年内，在经营活动中没有重大违法记录；（2）拒绝列入政府取消投标资格记录期间的企业或个人参加投标；（3）供应商不能列入失信被执行人、重大税收违法案件当事人名单、政府采购严重违法失信行为记录名单，详见财库【2016】125号；（4）通过“信用中国”网站（www.creditchina.gov.cn）和中国政府采购网（www.ccgp.gov.cn）渠道查询相关信用记录及“中国裁判文书网”（http://wenshu.court.gov.cn/）查询企业无行贿犯罪记录。</w:t>
            </w:r>
          </w:p>
          <w:p w14:paraId="1E7E359A">
            <w:pPr>
              <w:pStyle w:val="2"/>
              <w:numPr>
                <w:ilvl w:val="0"/>
                <w:numId w:val="0"/>
              </w:numPr>
              <w:jc w:val="left"/>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sz w:val="21"/>
                <w:szCs w:val="21"/>
                <w:lang w:val="en-US" w:eastAsia="zh-CN"/>
              </w:rPr>
              <w:t>4、与采购人存在利害关系可能影响招标公正性的法人、其他组织或</w:t>
            </w:r>
            <w:r>
              <w:rPr>
                <w:rFonts w:hint="eastAsia" w:ascii="宋体" w:hAnsi="宋体" w:eastAsia="宋体" w:cs="宋体"/>
                <w:b w:val="0"/>
                <w:bCs/>
                <w:color w:val="auto"/>
                <w:kern w:val="2"/>
                <w:sz w:val="21"/>
                <w:szCs w:val="21"/>
                <w:highlight w:val="none"/>
                <w:lang w:val="en-US" w:eastAsia="zh-CN" w:bidi="ar-SA"/>
              </w:rPr>
              <w:t>者个人，不得参加投标。单位负责人为同一人或者存在控股、管理关系的不同单位，不得参加同一项目投标。违反这两款规定的，相关投标均无效。</w:t>
            </w:r>
          </w:p>
          <w:p w14:paraId="4B1DBDA5">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lang w:val="en-US" w:eastAsia="zh-CN" w:bidi="ar-SA"/>
              </w:rPr>
              <w:t>5、</w:t>
            </w:r>
            <w:r>
              <w:rPr>
                <w:rFonts w:hint="eastAsia" w:ascii="宋体" w:hAnsi="宋体" w:eastAsia="宋体" w:cs="宋体"/>
                <w:color w:val="auto"/>
                <w:kern w:val="2"/>
                <w:sz w:val="21"/>
                <w:szCs w:val="21"/>
                <w:highlight w:val="none"/>
                <w:lang w:val="en-US" w:eastAsia="zh-CN" w:bidi="ar-SA"/>
              </w:rPr>
              <w:t>本项目不允许兼投兼中。</w:t>
            </w:r>
          </w:p>
          <w:p w14:paraId="5D4C1808">
            <w:pPr>
              <w:pStyle w:val="6"/>
              <w:numPr>
                <w:ilvl w:val="0"/>
                <w:numId w:val="0"/>
              </w:numPr>
              <w:spacing w:line="360" w:lineRule="auto"/>
              <w:ind w:left="0" w:leftChars="0" w:firstLine="0" w:firstLineChars="0"/>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val="0"/>
                <w:color w:val="000000"/>
                <w:kern w:val="2"/>
                <w:sz w:val="21"/>
                <w:szCs w:val="21"/>
                <w:highlight w:val="none"/>
                <w:lang w:val="zh-CN" w:eastAsia="zh-CN"/>
              </w:rPr>
              <w:t>响应文件内附网站截图、肥料登记证或备案记录(登记作物须包含玉米）、资格条件承诺函、相关证明材料及承诺书扫描件加盖供应商单位公章。</w:t>
            </w:r>
          </w:p>
        </w:tc>
      </w:tr>
      <w:tr w14:paraId="6C1EF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4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6E94D94">
            <w:pPr>
              <w:autoSpaceDE w:val="0"/>
              <w:autoSpaceDN w:val="0"/>
              <w:adjustRightInd w:val="0"/>
              <w:snapToGrid w:val="0"/>
              <w:spacing w:before="60" w:beforeLines="25" w:after="60" w:afterLines="25" w:line="360" w:lineRule="auto"/>
              <w:jc w:val="center"/>
              <w:outlineLvl w:val="9"/>
              <w:rPr>
                <w:rFonts w:hint="default" w:ascii="宋体" w:cs="宋体"/>
                <w:color w:val="auto"/>
                <w:sz w:val="21"/>
                <w:szCs w:val="21"/>
                <w:highlight w:val="none"/>
                <w:lang w:val="en-US" w:eastAsia="zh-CN" w:bidi="ar-SA"/>
              </w:rPr>
            </w:pPr>
            <w:r>
              <w:rPr>
                <w:rFonts w:hint="eastAsia" w:ascii="宋体" w:cs="宋体"/>
                <w:color w:val="auto"/>
                <w:sz w:val="21"/>
                <w:szCs w:val="21"/>
                <w:highlight w:val="none"/>
                <w:lang w:val="en-US" w:eastAsia="zh-CN" w:bidi="ar-SA"/>
              </w:rPr>
              <w:t>其他要求</w:t>
            </w:r>
          </w:p>
        </w:tc>
        <w:tc>
          <w:tcPr>
            <w:tcW w:w="7919" w:type="dxa"/>
            <w:tcBorders>
              <w:top w:val="single" w:color="auto" w:sz="4" w:space="0"/>
              <w:left w:val="single" w:color="auto" w:sz="4" w:space="0"/>
              <w:bottom w:val="single" w:color="auto" w:sz="4" w:space="0"/>
              <w:right w:val="single" w:color="auto" w:sz="4" w:space="0"/>
            </w:tcBorders>
            <w:noWrap w:val="0"/>
            <w:vAlign w:val="center"/>
          </w:tcPr>
          <w:p w14:paraId="0CDE03B6">
            <w:pPr>
              <w:pStyle w:val="26"/>
              <w:keepNext w:val="0"/>
              <w:keepLines w:val="0"/>
              <w:pageBreakBefore w:val="0"/>
              <w:widowControl w:val="0"/>
              <w:kinsoku w:val="0"/>
              <w:wordWrap/>
              <w:overflowPunct w:val="0"/>
              <w:topLinePunct w:val="0"/>
              <w:bidi w:val="0"/>
              <w:adjustRightInd/>
              <w:snapToGrid/>
              <w:spacing w:before="137" w:beforeLines="50" w:line="360" w:lineRule="auto"/>
              <w:ind w:left="0" w:leftChars="0" w:right="0" w:rightChars="0"/>
              <w:jc w:val="left"/>
              <w:textAlignment w:val="auto"/>
              <w:rPr>
                <w:rFonts w:hint="eastAsia" w:ascii="宋体" w:hAnsi="宋体" w:eastAsia="宋体" w:cs="宋体"/>
                <w:b w:val="0"/>
                <w:bCs w:val="0"/>
                <w:color w:val="000000"/>
                <w:sz w:val="21"/>
                <w:szCs w:val="21"/>
                <w:highlight w:val="none"/>
              </w:rPr>
            </w:pPr>
            <w:r>
              <w:rPr>
                <w:rFonts w:hint="eastAsia" w:ascii="宋体" w:hAnsi="宋体" w:eastAsia="宋体" w:cs="宋体"/>
                <w:b w:val="0"/>
                <w:bCs w:val="0"/>
                <w:color w:val="000000"/>
                <w:sz w:val="21"/>
                <w:szCs w:val="21"/>
                <w:highlight w:val="none"/>
                <w:lang w:eastAsia="zh-CN"/>
              </w:rPr>
              <w:t>供应商</w:t>
            </w:r>
            <w:r>
              <w:rPr>
                <w:rFonts w:hint="eastAsia" w:ascii="宋体" w:hAnsi="宋体" w:eastAsia="宋体" w:cs="宋体"/>
                <w:b w:val="0"/>
                <w:bCs w:val="0"/>
                <w:color w:val="000000"/>
                <w:sz w:val="21"/>
                <w:szCs w:val="21"/>
                <w:highlight w:val="none"/>
              </w:rPr>
              <w:t>不存在招标文件第二章“</w:t>
            </w:r>
            <w:r>
              <w:rPr>
                <w:rFonts w:hint="eastAsia" w:ascii="宋体" w:hAnsi="宋体" w:eastAsia="宋体" w:cs="宋体"/>
                <w:b w:val="0"/>
                <w:bCs w:val="0"/>
                <w:color w:val="000000"/>
                <w:sz w:val="21"/>
                <w:szCs w:val="21"/>
                <w:highlight w:val="none"/>
                <w:lang w:eastAsia="zh-CN"/>
              </w:rPr>
              <w:t>供应商</w:t>
            </w:r>
            <w:r>
              <w:rPr>
                <w:rFonts w:hint="eastAsia" w:ascii="宋体" w:hAnsi="宋体" w:eastAsia="宋体" w:cs="宋体"/>
                <w:b w:val="0"/>
                <w:bCs w:val="0"/>
                <w:color w:val="000000"/>
                <w:sz w:val="21"/>
                <w:szCs w:val="21"/>
                <w:highlight w:val="none"/>
              </w:rPr>
              <w:t>须知”第1.4.</w:t>
            </w:r>
            <w:r>
              <w:rPr>
                <w:rFonts w:hint="eastAsia" w:ascii="宋体" w:hAnsi="宋体" w:eastAsia="宋体" w:cs="宋体"/>
                <w:b w:val="0"/>
                <w:bCs w:val="0"/>
                <w:color w:val="000000"/>
                <w:sz w:val="21"/>
                <w:szCs w:val="21"/>
                <w:highlight w:val="none"/>
                <w:lang w:val="en-US" w:eastAsia="zh-CN"/>
              </w:rPr>
              <w:t>2</w:t>
            </w:r>
            <w:r>
              <w:rPr>
                <w:rFonts w:hint="eastAsia" w:ascii="宋体" w:hAnsi="宋体" w:eastAsia="宋体" w:cs="宋体"/>
                <w:b w:val="0"/>
                <w:bCs w:val="0"/>
                <w:color w:val="000000"/>
                <w:sz w:val="21"/>
                <w:szCs w:val="21"/>
                <w:highlight w:val="none"/>
              </w:rPr>
              <w:t>项</w:t>
            </w:r>
            <w:r>
              <w:rPr>
                <w:rFonts w:hint="eastAsia" w:cs="宋体"/>
                <w:b w:val="0"/>
                <w:bCs w:val="0"/>
                <w:color w:val="000000"/>
                <w:sz w:val="21"/>
                <w:szCs w:val="21"/>
                <w:highlight w:val="none"/>
                <w:lang w:eastAsia="zh-CN"/>
              </w:rPr>
              <w:t>、</w:t>
            </w:r>
            <w:r>
              <w:rPr>
                <w:rFonts w:hint="eastAsia" w:ascii="宋体" w:hAnsi="宋体" w:eastAsia="宋体" w:cs="宋体"/>
                <w:b w:val="0"/>
                <w:bCs w:val="0"/>
                <w:color w:val="000000"/>
                <w:sz w:val="21"/>
                <w:szCs w:val="21"/>
                <w:highlight w:val="none"/>
              </w:rPr>
              <w:t>第1.4.</w:t>
            </w:r>
            <w:r>
              <w:rPr>
                <w:rFonts w:hint="eastAsia" w:cs="宋体"/>
                <w:b w:val="0"/>
                <w:bCs w:val="0"/>
                <w:color w:val="000000"/>
                <w:sz w:val="21"/>
                <w:szCs w:val="21"/>
                <w:highlight w:val="none"/>
                <w:lang w:val="en-US" w:eastAsia="zh-CN"/>
              </w:rPr>
              <w:t>3</w:t>
            </w:r>
            <w:r>
              <w:rPr>
                <w:rFonts w:hint="eastAsia" w:ascii="宋体" w:hAnsi="宋体" w:eastAsia="宋体" w:cs="宋体"/>
                <w:b w:val="0"/>
                <w:bCs w:val="0"/>
                <w:color w:val="000000"/>
                <w:sz w:val="21"/>
                <w:szCs w:val="21"/>
                <w:highlight w:val="none"/>
              </w:rPr>
              <w:t>项规定的内容；</w:t>
            </w:r>
          </w:p>
          <w:p w14:paraId="55CD60DF">
            <w:pPr>
              <w:autoSpaceDE w:val="0"/>
              <w:autoSpaceDN w:val="0"/>
              <w:adjustRightInd w:val="0"/>
              <w:snapToGrid w:val="0"/>
              <w:spacing w:before="60" w:beforeLines="25" w:after="60" w:afterLines="25" w:line="360" w:lineRule="auto"/>
              <w:outlineLvl w:val="9"/>
              <w:rPr>
                <w:rFonts w:hint="eastAsia" w:ascii="宋体" w:cs="宋体"/>
                <w:color w:val="auto"/>
                <w:sz w:val="21"/>
                <w:szCs w:val="21"/>
                <w:highlight w:val="none"/>
                <w:lang w:val="zh-CN" w:eastAsia="zh-CN" w:bidi="ar-SA"/>
              </w:rPr>
            </w:pPr>
            <w:r>
              <w:rPr>
                <w:rFonts w:hint="eastAsia" w:cs="宋体"/>
                <w:b/>
                <w:bCs/>
                <w:color w:val="auto"/>
                <w:sz w:val="21"/>
                <w:szCs w:val="21"/>
                <w:highlight w:val="none"/>
                <w:lang w:val="zh-CN" w:eastAsia="zh-CN" w:bidi="ar-SA"/>
              </w:rPr>
              <w:t>响应文件</w:t>
            </w:r>
            <w:r>
              <w:rPr>
                <w:rFonts w:hint="eastAsia" w:ascii="宋体" w:cs="宋体"/>
                <w:b/>
                <w:bCs/>
                <w:color w:val="auto"/>
                <w:sz w:val="21"/>
                <w:szCs w:val="21"/>
                <w:highlight w:val="none"/>
                <w:lang w:val="zh-CN" w:eastAsia="zh-CN" w:bidi="ar-SA"/>
              </w:rPr>
              <w:t>内附</w:t>
            </w:r>
            <w:r>
              <w:rPr>
                <w:rFonts w:hint="eastAsia" w:ascii="宋体" w:cs="宋体"/>
                <w:b/>
                <w:bCs/>
                <w:color w:val="auto"/>
                <w:sz w:val="21"/>
                <w:szCs w:val="21"/>
                <w:highlight w:val="none"/>
                <w:lang w:val="en-US" w:eastAsia="zh-CN" w:bidi="ar-SA"/>
              </w:rPr>
              <w:t>由</w:t>
            </w:r>
            <w:r>
              <w:rPr>
                <w:rFonts w:hint="eastAsia" w:ascii="宋体" w:cs="宋体"/>
                <w:b/>
                <w:bCs/>
                <w:color w:val="auto"/>
                <w:sz w:val="21"/>
                <w:szCs w:val="21"/>
                <w:highlight w:val="none"/>
                <w:lang w:val="zh-CN" w:eastAsia="zh-CN" w:bidi="ar-SA"/>
              </w:rPr>
              <w:t>法定代表人或其授权委托人签字并加盖公章的承诺书。</w:t>
            </w:r>
          </w:p>
        </w:tc>
      </w:tr>
    </w:tbl>
    <w:p w14:paraId="44E7FFFB">
      <w:pPr>
        <w:pStyle w:val="2"/>
        <w:keepNext w:val="0"/>
        <w:keepLines w:val="0"/>
        <w:pageBreakBefore w:val="0"/>
        <w:widowControl w:val="0"/>
        <w:kinsoku/>
        <w:wordWrap/>
        <w:overflowPunct/>
        <w:topLinePunct w:val="0"/>
        <w:autoSpaceDE/>
        <w:autoSpaceDN/>
        <w:bidi w:val="0"/>
        <w:adjustRightInd w:val="0"/>
        <w:snapToGrid/>
        <w:spacing w:line="360" w:lineRule="auto"/>
        <w:jc w:val="left"/>
        <w:textAlignment w:val="baseline"/>
        <w:rPr>
          <w:rFonts w:hint="eastAsia"/>
          <w:b w:val="0"/>
          <w:bCs/>
          <w:highlight w:val="none"/>
        </w:rPr>
      </w:pPr>
      <w:bookmarkStart w:id="751" w:name="_Toc22139"/>
      <w:r>
        <w:rPr>
          <w:rFonts w:hint="eastAsia" w:ascii="宋体" w:hAnsi="宋体" w:eastAsia="宋体" w:cs="宋体"/>
          <w:b w:val="0"/>
          <w:bCs/>
          <w:color w:val="000000"/>
          <w:sz w:val="21"/>
          <w:szCs w:val="21"/>
          <w:highlight w:val="none"/>
        </w:rPr>
        <w:t>注</w:t>
      </w:r>
      <w:r>
        <w:rPr>
          <w:rFonts w:hint="eastAsia" w:ascii="宋体" w:hAnsi="宋体" w:eastAsia="宋体" w:cs="宋体"/>
          <w:b w:val="0"/>
          <w:bCs/>
          <w:color w:val="000000"/>
          <w:sz w:val="21"/>
          <w:szCs w:val="21"/>
          <w:highlight w:val="none"/>
          <w:lang w:val="zh-CN"/>
        </w:rPr>
        <w:t>：上述资格审查中有一项不合格，则</w:t>
      </w:r>
      <w:r>
        <w:rPr>
          <w:rFonts w:hint="eastAsia" w:ascii="宋体" w:hAnsi="宋体" w:eastAsia="宋体" w:cs="宋体"/>
          <w:b w:val="0"/>
          <w:bCs/>
          <w:color w:val="000000"/>
          <w:sz w:val="21"/>
          <w:szCs w:val="21"/>
          <w:highlight w:val="none"/>
          <w:lang w:eastAsia="zh-CN"/>
        </w:rPr>
        <w:t>资格</w:t>
      </w:r>
      <w:r>
        <w:rPr>
          <w:rFonts w:hint="eastAsia" w:ascii="宋体" w:hAnsi="宋体" w:eastAsia="宋体" w:cs="宋体"/>
          <w:b w:val="0"/>
          <w:bCs/>
          <w:color w:val="000000"/>
          <w:sz w:val="21"/>
          <w:szCs w:val="21"/>
          <w:highlight w:val="none"/>
          <w:lang w:val="zh-CN"/>
        </w:rPr>
        <w:t>评审不合格，投标按废标处理，不进入后续评审。每项审查内容合格打“√”，不合格打“×”。评审结论写“合格”或“不合格”。不合格须注明原因。</w:t>
      </w:r>
      <w:r>
        <w:rPr>
          <w:rFonts w:hint="eastAsia" w:ascii="宋体" w:hAnsi="宋体" w:cs="宋体"/>
          <w:b w:val="0"/>
          <w:bCs/>
          <w:color w:val="000000"/>
          <w:sz w:val="21"/>
          <w:szCs w:val="21"/>
          <w:highlight w:val="none"/>
          <w:lang w:val="zh-CN"/>
        </w:rPr>
        <w:t>供应商</w:t>
      </w:r>
      <w:r>
        <w:rPr>
          <w:rFonts w:hint="eastAsia" w:ascii="宋体" w:hAnsi="宋体" w:eastAsia="宋体" w:cs="宋体"/>
          <w:b w:val="0"/>
          <w:bCs/>
          <w:color w:val="000000"/>
          <w:sz w:val="21"/>
          <w:szCs w:val="21"/>
          <w:highlight w:val="none"/>
          <w:lang w:val="zh-CN"/>
        </w:rPr>
        <w:t>所提供的所有证件均需在有效期内且注册单位名称与</w:t>
      </w:r>
      <w:r>
        <w:rPr>
          <w:rFonts w:hint="eastAsia" w:ascii="宋体" w:hAnsi="宋体" w:cs="宋体"/>
          <w:b w:val="0"/>
          <w:bCs/>
          <w:color w:val="000000"/>
          <w:sz w:val="21"/>
          <w:szCs w:val="21"/>
          <w:highlight w:val="none"/>
          <w:lang w:val="zh-CN"/>
        </w:rPr>
        <w:t>供应商</w:t>
      </w:r>
      <w:r>
        <w:rPr>
          <w:rFonts w:hint="eastAsia" w:ascii="宋体" w:hAnsi="宋体" w:eastAsia="宋体" w:cs="宋体"/>
          <w:b w:val="0"/>
          <w:bCs/>
          <w:color w:val="000000"/>
          <w:sz w:val="21"/>
          <w:szCs w:val="21"/>
          <w:highlight w:val="none"/>
          <w:lang w:val="zh-CN"/>
        </w:rPr>
        <w:t>的名称一致，如企业名称发生变更，需提供主管部门出具的变更证明材料原件</w:t>
      </w:r>
      <w:r>
        <w:rPr>
          <w:rFonts w:hint="eastAsia" w:ascii="宋体" w:hAnsi="宋体" w:eastAsia="宋体" w:cs="宋体"/>
          <w:b w:val="0"/>
          <w:bCs/>
          <w:color w:val="000000"/>
          <w:sz w:val="21"/>
          <w:szCs w:val="21"/>
          <w:highlight w:val="none"/>
          <w:lang w:val="en-US" w:eastAsia="zh-CN"/>
        </w:rPr>
        <w:t>复印件附投标文件内</w:t>
      </w:r>
      <w:r>
        <w:rPr>
          <w:rFonts w:hint="eastAsia" w:ascii="宋体" w:hAnsi="宋体" w:eastAsia="宋体" w:cs="宋体"/>
          <w:b w:val="0"/>
          <w:bCs/>
          <w:color w:val="000000"/>
          <w:sz w:val="21"/>
          <w:szCs w:val="21"/>
          <w:highlight w:val="none"/>
          <w:lang w:val="zh-CN"/>
        </w:rPr>
        <w:t>。</w:t>
      </w:r>
      <w:bookmarkEnd w:id="751"/>
    </w:p>
    <w:p w14:paraId="53695657">
      <w:pPr>
        <w:pStyle w:val="6"/>
        <w:numPr>
          <w:ilvl w:val="0"/>
          <w:numId w:val="0"/>
        </w:numPr>
        <w:spacing w:line="360" w:lineRule="auto"/>
        <w:ind w:leftChars="0"/>
        <w:rPr>
          <w:rFonts w:hint="default"/>
          <w:highlight w:val="none"/>
          <w:lang w:val="en-US" w:eastAsia="zh-CN"/>
        </w:rPr>
        <w:sectPr>
          <w:pgSz w:w="11906" w:h="16838"/>
          <w:pgMar w:top="1440" w:right="1800" w:bottom="1440" w:left="1800" w:header="851" w:footer="992" w:gutter="0"/>
          <w:pgNumType w:fmt="decimal"/>
          <w:cols w:space="425" w:num="1"/>
          <w:docGrid w:type="lines" w:linePitch="312" w:charSpace="0"/>
        </w:sectPr>
      </w:pPr>
    </w:p>
    <w:p w14:paraId="67E8B2F6">
      <w:pPr>
        <w:spacing w:line="360" w:lineRule="auto"/>
        <w:jc w:val="center"/>
        <w:rPr>
          <w:rFonts w:hint="eastAsia"/>
          <w:b/>
          <w:bCs/>
          <w:sz w:val="30"/>
          <w:szCs w:val="30"/>
          <w:highlight w:val="none"/>
          <w:lang w:val="en-US" w:eastAsia="zh-CN"/>
        </w:rPr>
      </w:pPr>
      <w:r>
        <w:rPr>
          <w:rFonts w:hint="eastAsia"/>
          <w:b/>
          <w:bCs/>
          <w:sz w:val="30"/>
          <w:szCs w:val="30"/>
          <w:highlight w:val="none"/>
          <w:lang w:val="en-US" w:eastAsia="zh-CN"/>
        </w:rPr>
        <w:t>资格审查（适用于四标段）</w:t>
      </w:r>
    </w:p>
    <w:tbl>
      <w:tblPr>
        <w:tblStyle w:val="16"/>
        <w:tblW w:w="92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3"/>
        <w:gridCol w:w="7976"/>
      </w:tblGrid>
      <w:tr w14:paraId="6162D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28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025FBE5">
            <w:pPr>
              <w:adjustRightInd w:val="0"/>
              <w:snapToGrid w:val="0"/>
              <w:spacing w:before="60" w:beforeLines="25" w:after="60" w:afterLines="25" w:line="360" w:lineRule="auto"/>
              <w:jc w:val="center"/>
              <w:outlineLvl w:val="9"/>
              <w:rPr>
                <w:rFonts w:hint="eastAsia" w:ascii="宋体" w:cs="宋体"/>
                <w:b/>
                <w:color w:val="auto"/>
                <w:sz w:val="21"/>
                <w:szCs w:val="21"/>
                <w:highlight w:val="none"/>
                <w:lang w:bidi="ar-SA"/>
              </w:rPr>
            </w:pPr>
            <w:r>
              <w:rPr>
                <w:rFonts w:hint="eastAsia" w:ascii="宋体" w:cs="宋体"/>
                <w:b/>
                <w:color w:val="auto"/>
                <w:sz w:val="21"/>
                <w:szCs w:val="21"/>
                <w:highlight w:val="none"/>
                <w:lang w:bidi="ar-SA"/>
              </w:rPr>
              <w:t>评审因素</w:t>
            </w:r>
          </w:p>
        </w:tc>
        <w:tc>
          <w:tcPr>
            <w:tcW w:w="7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A7F3491">
            <w:pPr>
              <w:adjustRightInd w:val="0"/>
              <w:snapToGrid w:val="0"/>
              <w:spacing w:before="60" w:beforeLines="25" w:after="60" w:afterLines="25" w:line="360" w:lineRule="auto"/>
              <w:jc w:val="center"/>
              <w:outlineLvl w:val="9"/>
              <w:rPr>
                <w:rFonts w:hint="eastAsia" w:ascii="宋体" w:cs="宋体"/>
                <w:b/>
                <w:color w:val="auto"/>
                <w:sz w:val="21"/>
                <w:szCs w:val="21"/>
                <w:highlight w:val="none"/>
                <w:lang w:bidi="ar-SA"/>
              </w:rPr>
            </w:pPr>
            <w:r>
              <w:rPr>
                <w:rFonts w:hint="eastAsia" w:ascii="宋体" w:cs="宋体"/>
                <w:b/>
                <w:color w:val="auto"/>
                <w:sz w:val="21"/>
                <w:szCs w:val="21"/>
                <w:highlight w:val="none"/>
                <w:lang w:bidi="ar-SA"/>
              </w:rPr>
              <w:t>评审标准</w:t>
            </w:r>
          </w:p>
        </w:tc>
      </w:tr>
      <w:tr w14:paraId="4830F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283" w:type="dxa"/>
            <w:tcBorders>
              <w:top w:val="single" w:color="auto" w:sz="4" w:space="0"/>
              <w:left w:val="single" w:color="auto" w:sz="4" w:space="0"/>
              <w:right w:val="single" w:color="auto" w:sz="4" w:space="0"/>
            </w:tcBorders>
            <w:noWrap w:val="0"/>
            <w:tcMar>
              <w:left w:w="57" w:type="dxa"/>
              <w:right w:w="57" w:type="dxa"/>
            </w:tcMar>
            <w:vAlign w:val="center"/>
          </w:tcPr>
          <w:p w14:paraId="68FA6EEF">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ascii="宋体" w:hAnsi="宋体" w:cs="宋体"/>
                <w:bCs/>
                <w:color w:val="auto"/>
                <w:sz w:val="21"/>
                <w:szCs w:val="21"/>
                <w:highlight w:val="none"/>
                <w:lang w:val="en-US" w:eastAsia="zh-CN" w:bidi="ar-SA"/>
              </w:rPr>
              <w:t>营业执照</w:t>
            </w:r>
          </w:p>
        </w:tc>
        <w:tc>
          <w:tcPr>
            <w:tcW w:w="7976" w:type="dxa"/>
            <w:tcBorders>
              <w:top w:val="single" w:color="auto" w:sz="4" w:space="0"/>
              <w:left w:val="single" w:color="auto" w:sz="4" w:space="0"/>
              <w:bottom w:val="single" w:color="auto" w:sz="4" w:space="0"/>
              <w:right w:val="single" w:color="auto" w:sz="4" w:space="0"/>
            </w:tcBorders>
            <w:noWrap w:val="0"/>
            <w:vAlign w:val="center"/>
          </w:tcPr>
          <w:p w14:paraId="70D286BE">
            <w:pPr>
              <w:autoSpaceDE w:val="0"/>
              <w:autoSpaceDN w:val="0"/>
              <w:adjustRightInd w:val="0"/>
              <w:snapToGrid w:val="0"/>
              <w:spacing w:before="36" w:beforeLines="15" w:line="360" w:lineRule="auto"/>
              <w:outlineLvl w:val="9"/>
              <w:rPr>
                <w:rFonts w:hint="eastAsia" w:ascii="宋体" w:cs="宋体"/>
                <w:bCs/>
                <w:color w:val="auto"/>
                <w:sz w:val="21"/>
                <w:szCs w:val="21"/>
                <w:highlight w:val="none"/>
                <w:lang w:val="en-US" w:eastAsia="zh-CN" w:bidi="ar-SA"/>
              </w:rPr>
            </w:pPr>
            <w:r>
              <w:rPr>
                <w:rFonts w:hint="eastAsia" w:ascii="宋体" w:hAnsi="Times New Roman" w:eastAsia="宋体" w:cs="宋体"/>
                <w:bCs/>
                <w:color w:val="auto"/>
                <w:sz w:val="21"/>
                <w:szCs w:val="21"/>
                <w:highlight w:val="none"/>
                <w:lang w:eastAsia="zh-CN" w:bidi="ar-SA"/>
              </w:rPr>
              <w:t>供应商</w:t>
            </w:r>
            <w:r>
              <w:rPr>
                <w:rFonts w:hint="eastAsia" w:ascii="宋体" w:hAnsi="Times New Roman" w:eastAsia="宋体" w:cs="宋体"/>
                <w:bCs/>
                <w:color w:val="auto"/>
                <w:sz w:val="21"/>
                <w:szCs w:val="21"/>
                <w:highlight w:val="none"/>
                <w:lang w:val="en-US" w:eastAsia="zh-CN" w:bidi="ar-SA"/>
              </w:rPr>
              <w:t>必</w:t>
            </w:r>
            <w:r>
              <w:rPr>
                <w:rFonts w:hint="eastAsia" w:ascii="宋体" w:hAnsi="Times New Roman" w:eastAsia="宋体" w:cs="宋体"/>
                <w:bCs/>
                <w:color w:val="auto"/>
                <w:sz w:val="21"/>
                <w:szCs w:val="21"/>
                <w:highlight w:val="none"/>
                <w:lang w:eastAsia="zh-CN" w:bidi="ar-SA"/>
              </w:rPr>
              <w:t>须是在中华人民共和国境内注册具有独立承担民事责任能力的法人或其他组织形式，具备有效的营业执照</w:t>
            </w:r>
            <w:r>
              <w:rPr>
                <w:rFonts w:hint="eastAsia" w:ascii="宋体" w:cs="宋体"/>
                <w:bCs/>
                <w:color w:val="auto"/>
                <w:sz w:val="21"/>
                <w:szCs w:val="21"/>
                <w:highlight w:val="none"/>
                <w:lang w:eastAsia="zh-CN" w:bidi="ar-SA"/>
              </w:rPr>
              <w:t>。</w:t>
            </w:r>
          </w:p>
          <w:p w14:paraId="0EC5A129">
            <w:pPr>
              <w:autoSpaceDE w:val="0"/>
              <w:autoSpaceDN w:val="0"/>
              <w:adjustRightInd w:val="0"/>
              <w:snapToGrid w:val="0"/>
              <w:spacing w:before="36" w:beforeLines="15" w:line="360" w:lineRule="auto"/>
              <w:outlineLvl w:val="9"/>
              <w:rPr>
                <w:rFonts w:hint="eastAsia" w:ascii="宋体" w:hAnsi="宋体" w:eastAsia="宋体" w:cs="宋体"/>
                <w:b/>
                <w:bCs/>
                <w:color w:val="auto"/>
                <w:sz w:val="21"/>
                <w:szCs w:val="21"/>
                <w:highlight w:val="none"/>
                <w:lang w:val="zh-CN" w:eastAsia="zh-CN" w:bidi="ar-SA"/>
              </w:rPr>
            </w:pPr>
            <w:r>
              <w:rPr>
                <w:rFonts w:hint="eastAsia" w:cs="宋体"/>
                <w:b/>
                <w:bCs/>
                <w:color w:val="auto"/>
                <w:sz w:val="21"/>
                <w:szCs w:val="21"/>
                <w:highlight w:val="none"/>
                <w:lang w:val="zh-CN" w:eastAsia="zh-CN" w:bidi="ar-SA"/>
              </w:rPr>
              <w:t>响应文件</w:t>
            </w:r>
            <w:r>
              <w:rPr>
                <w:rFonts w:hint="eastAsia" w:ascii="宋体" w:hAnsi="宋体" w:eastAsia="宋体" w:cs="宋体"/>
                <w:b/>
                <w:bCs w:val="0"/>
                <w:color w:val="000000"/>
                <w:kern w:val="2"/>
                <w:sz w:val="21"/>
                <w:szCs w:val="21"/>
                <w:highlight w:val="none"/>
                <w:lang w:val="zh-CN"/>
              </w:rPr>
              <w:t>内附</w:t>
            </w:r>
            <w:r>
              <w:rPr>
                <w:rFonts w:hint="eastAsia" w:ascii="宋体" w:hAnsi="宋体" w:eastAsia="宋体" w:cs="宋体"/>
                <w:b/>
                <w:bCs w:val="0"/>
                <w:color w:val="000000"/>
                <w:kern w:val="2"/>
                <w:sz w:val="21"/>
                <w:szCs w:val="21"/>
                <w:highlight w:val="none"/>
              </w:rPr>
              <w:t>营业执照</w:t>
            </w:r>
            <w:r>
              <w:rPr>
                <w:rFonts w:hint="eastAsia" w:ascii="宋体" w:hAnsi="宋体" w:eastAsia="宋体" w:cs="宋体"/>
                <w:b/>
                <w:bCs w:val="0"/>
                <w:color w:val="000000"/>
                <w:kern w:val="2"/>
                <w:sz w:val="21"/>
                <w:szCs w:val="21"/>
                <w:highlight w:val="none"/>
                <w:lang w:eastAsia="zh-CN"/>
              </w:rPr>
              <w:t>（副本）</w:t>
            </w:r>
            <w:r>
              <w:rPr>
                <w:rFonts w:hint="eastAsia" w:ascii="宋体" w:hAnsi="宋体" w:cs="宋体"/>
                <w:b/>
                <w:bCs w:val="0"/>
                <w:color w:val="000000"/>
                <w:kern w:val="2"/>
                <w:sz w:val="21"/>
                <w:szCs w:val="21"/>
                <w:highlight w:val="none"/>
                <w:lang w:val="en-US" w:eastAsia="zh-CN"/>
              </w:rPr>
              <w:t>及相关证明材料</w:t>
            </w:r>
            <w:r>
              <w:rPr>
                <w:rFonts w:hint="eastAsia" w:ascii="宋体" w:hAnsi="宋体" w:cs="宋体"/>
                <w:b/>
                <w:bCs w:val="0"/>
                <w:color w:val="000000"/>
                <w:kern w:val="2"/>
                <w:sz w:val="21"/>
                <w:szCs w:val="21"/>
                <w:highlight w:val="none"/>
                <w:lang w:val="zh-CN" w:eastAsia="zh-CN"/>
              </w:rPr>
              <w:t>，</w:t>
            </w:r>
            <w:r>
              <w:rPr>
                <w:rFonts w:hint="eastAsia" w:ascii="宋体" w:hAnsi="宋体" w:cs="宋体"/>
                <w:b/>
                <w:bCs w:val="0"/>
                <w:color w:val="000000"/>
                <w:kern w:val="2"/>
                <w:sz w:val="21"/>
                <w:szCs w:val="21"/>
                <w:highlight w:val="none"/>
                <w:lang w:val="en-US" w:eastAsia="zh-CN"/>
              </w:rPr>
              <w:t>以上证件提供</w:t>
            </w:r>
            <w:r>
              <w:rPr>
                <w:rFonts w:hint="eastAsia" w:ascii="宋体" w:hAnsi="宋体" w:eastAsia="宋体" w:cs="宋体"/>
                <w:b/>
                <w:bCs w:val="0"/>
                <w:color w:val="000000"/>
                <w:kern w:val="2"/>
                <w:sz w:val="21"/>
                <w:szCs w:val="21"/>
                <w:highlight w:val="none"/>
                <w:lang w:val="zh-CN"/>
              </w:rPr>
              <w:t>复印件加盖公章。</w:t>
            </w:r>
          </w:p>
        </w:tc>
      </w:tr>
      <w:tr w14:paraId="55EB9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283" w:type="dxa"/>
            <w:tcBorders>
              <w:top w:val="single" w:color="auto" w:sz="4" w:space="0"/>
              <w:left w:val="single" w:color="auto" w:sz="4" w:space="0"/>
              <w:right w:val="single" w:color="auto" w:sz="4" w:space="0"/>
            </w:tcBorders>
            <w:noWrap w:val="0"/>
            <w:tcMar>
              <w:left w:w="57" w:type="dxa"/>
              <w:right w:w="57" w:type="dxa"/>
            </w:tcMar>
            <w:vAlign w:val="center"/>
          </w:tcPr>
          <w:p w14:paraId="7E6F60F9">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ascii="宋体" w:hAnsi="宋体" w:eastAsia="宋体" w:cs="宋体"/>
                <w:bCs/>
                <w:color w:val="auto"/>
                <w:sz w:val="21"/>
                <w:szCs w:val="21"/>
                <w:highlight w:val="none"/>
                <w:lang w:val="zh-CN" w:eastAsia="zh-CN" w:bidi="ar-SA"/>
              </w:rPr>
              <w:t>采购政策</w:t>
            </w:r>
          </w:p>
        </w:tc>
        <w:tc>
          <w:tcPr>
            <w:tcW w:w="7976" w:type="dxa"/>
            <w:tcBorders>
              <w:top w:val="single" w:color="auto" w:sz="4" w:space="0"/>
              <w:left w:val="single" w:color="auto" w:sz="4" w:space="0"/>
              <w:bottom w:val="single" w:color="auto" w:sz="4" w:space="0"/>
              <w:right w:val="single" w:color="auto" w:sz="4" w:space="0"/>
            </w:tcBorders>
            <w:noWrap w:val="0"/>
            <w:vAlign w:val="center"/>
          </w:tcPr>
          <w:p w14:paraId="31F51C13">
            <w:pPr>
              <w:autoSpaceDE w:val="0"/>
              <w:autoSpaceDN w:val="0"/>
              <w:adjustRightInd w:val="0"/>
              <w:snapToGrid w:val="0"/>
              <w:spacing w:before="36" w:beforeLines="15"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《中华人民共和国政府采购法》、《中华人民共和国政府采购法实施条例》、《关于政府采购支持监狱企业发展有关问题的通知》 (财库[2014]68 号)、《三部门联合发布关于促进残疾人就业政府采购政策的通知》(财库[2017]141 号)、《关于调整优化节能产品、环境标志产品政府采购执行机制的通知》 (财库 [2019]9 号)、《关于运用政府采购政策支持乡村产业振兴的通 知》（财库〔2021〕19 号）、《关于印发政府采购促进中小企业发展管理办法的通知》（财库[2020]46 号）等政府采购政策相关文件。</w:t>
            </w:r>
          </w:p>
          <w:p w14:paraId="1F1850A2">
            <w:pPr>
              <w:autoSpaceDE w:val="0"/>
              <w:autoSpaceDN w:val="0"/>
              <w:adjustRightInd w:val="0"/>
              <w:snapToGrid w:val="0"/>
              <w:spacing w:before="36" w:beforeLines="15"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本</w:t>
            </w:r>
            <w:r>
              <w:rPr>
                <w:rFonts w:hint="eastAsia" w:ascii="宋体" w:hAnsi="宋体" w:cs="宋体"/>
                <w:color w:val="auto"/>
                <w:kern w:val="2"/>
                <w:sz w:val="21"/>
                <w:szCs w:val="21"/>
                <w:highlight w:val="none"/>
                <w:lang w:val="en-US" w:eastAsia="zh-CN" w:bidi="ar-SA"/>
              </w:rPr>
              <w:t>标段</w:t>
            </w:r>
            <w:r>
              <w:rPr>
                <w:rFonts w:hint="eastAsia" w:ascii="宋体" w:hAnsi="宋体" w:eastAsia="宋体" w:cs="宋体"/>
                <w:color w:val="auto"/>
                <w:kern w:val="2"/>
                <w:sz w:val="21"/>
                <w:szCs w:val="21"/>
                <w:highlight w:val="none"/>
                <w:lang w:val="en-US" w:eastAsia="zh-CN" w:bidi="ar-SA"/>
              </w:rPr>
              <w:t>为</w:t>
            </w:r>
            <w:r>
              <w:rPr>
                <w:rFonts w:hint="eastAsia" w:ascii="宋体" w:hAnsi="宋体" w:cs="宋体"/>
                <w:color w:val="auto"/>
                <w:kern w:val="2"/>
                <w:sz w:val="21"/>
                <w:szCs w:val="21"/>
                <w:highlight w:val="none"/>
                <w:lang w:val="en-US" w:eastAsia="zh-CN" w:bidi="ar-SA"/>
              </w:rPr>
              <w:t>非</w:t>
            </w:r>
            <w:r>
              <w:rPr>
                <w:rFonts w:hint="eastAsia" w:ascii="宋体" w:hAnsi="宋体" w:eastAsia="宋体" w:cs="宋体"/>
                <w:color w:val="auto"/>
                <w:kern w:val="2"/>
                <w:sz w:val="21"/>
                <w:szCs w:val="21"/>
                <w:highlight w:val="none"/>
                <w:lang w:val="en-US" w:eastAsia="zh-CN" w:bidi="ar-SA"/>
              </w:rPr>
              <w:t>专门面向中小企业的采购项目，中小微企业投标时应按照关于印发《政府采购促进中小企业发展管理办法》的通知（财库〔2020〕46号）附1中小企业声明函（工程、服务）格式规定提供中小企业声明函或残疾人福利性单位投标的应按照《关于促进残疾人就业政府采购政策的通知（财库〔2017〕141号）》格式要求出具残疾人福利性单位声明函或监狱企业投标的应按照《财政部司法部关于政府采购支持监狱企业发展有关问题的通知（财库〔2014〕68号）》要求提供由省级以上监狱管理局、戒毒管理局（含新疆生产建设兵团）出具的属于监狱企业的证明文件），投标文件中须附格式正确的中小企业声明函或残疾人福利性单位声明函或监狱企业证明材料并加盖单位公章。</w:t>
            </w:r>
          </w:p>
          <w:p w14:paraId="0FA9648A">
            <w:pPr>
              <w:pStyle w:val="6"/>
              <w:numPr>
                <w:ilvl w:val="0"/>
                <w:numId w:val="0"/>
              </w:numPr>
              <w:spacing w:line="360" w:lineRule="auto"/>
              <w:ind w:leftChars="0"/>
              <w:rPr>
                <w:rFonts w:hint="eastAsia"/>
                <w:highlight w:val="none"/>
                <w:lang w:val="en-US" w:eastAsia="zh-CN"/>
              </w:rPr>
            </w:pPr>
            <w:r>
              <w:rPr>
                <w:rFonts w:hint="eastAsia" w:ascii="宋体" w:hAnsi="宋体" w:eastAsia="宋体" w:cs="宋体"/>
                <w:b/>
                <w:bCs/>
                <w:color w:val="auto"/>
                <w:kern w:val="2"/>
                <w:sz w:val="21"/>
                <w:szCs w:val="21"/>
                <w:highlight w:val="none"/>
                <w:lang w:val="en-US" w:eastAsia="zh-CN" w:bidi="ar-SA"/>
              </w:rPr>
              <w:t>响应文件中附由法定代表人或其委托代理人签字并加盖公章的承诺书</w:t>
            </w:r>
            <w:r>
              <w:rPr>
                <w:rFonts w:hint="eastAsia" w:ascii="宋体" w:hAnsi="宋体" w:cs="宋体"/>
                <w:b/>
                <w:bCs/>
                <w:color w:val="auto"/>
                <w:kern w:val="2"/>
                <w:sz w:val="21"/>
                <w:szCs w:val="21"/>
                <w:highlight w:val="none"/>
                <w:lang w:val="en-US" w:eastAsia="zh-CN" w:bidi="ar-SA"/>
              </w:rPr>
              <w:t>。</w:t>
            </w:r>
          </w:p>
        </w:tc>
      </w:tr>
      <w:tr w14:paraId="06BC7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5" w:hRule="atLeast"/>
          <w:jc w:val="center"/>
        </w:trPr>
        <w:tc>
          <w:tcPr>
            <w:tcW w:w="1283" w:type="dxa"/>
            <w:tcBorders>
              <w:top w:val="single" w:color="auto" w:sz="4" w:space="0"/>
              <w:left w:val="single" w:color="auto" w:sz="4" w:space="0"/>
              <w:right w:val="single" w:color="auto" w:sz="4" w:space="0"/>
            </w:tcBorders>
            <w:noWrap w:val="0"/>
            <w:tcMar>
              <w:left w:w="57" w:type="dxa"/>
              <w:right w:w="57" w:type="dxa"/>
            </w:tcMar>
            <w:vAlign w:val="center"/>
          </w:tcPr>
          <w:p w14:paraId="49848665">
            <w:pPr>
              <w:autoSpaceDE w:val="0"/>
              <w:autoSpaceDN w:val="0"/>
              <w:adjustRightInd w:val="0"/>
              <w:snapToGrid w:val="0"/>
              <w:spacing w:before="36" w:beforeLines="15" w:line="360" w:lineRule="auto"/>
              <w:jc w:val="center"/>
              <w:outlineLvl w:val="9"/>
              <w:rPr>
                <w:rFonts w:hint="eastAsia" w:ascii="宋体" w:hAnsi="宋体" w:eastAsia="宋体" w:cs="宋体"/>
                <w:bCs/>
                <w:color w:val="auto"/>
                <w:sz w:val="21"/>
                <w:szCs w:val="21"/>
                <w:highlight w:val="none"/>
                <w:lang w:val="zh-CN" w:eastAsia="zh-CN" w:bidi="ar-SA"/>
              </w:rPr>
            </w:pPr>
            <w:r>
              <w:rPr>
                <w:rFonts w:hint="eastAsia" w:cs="宋体"/>
                <w:color w:val="auto"/>
                <w:sz w:val="21"/>
                <w:szCs w:val="21"/>
                <w:highlight w:val="none"/>
                <w:lang w:bidi="ar-SA"/>
              </w:rPr>
              <w:t>特定资质</w:t>
            </w:r>
          </w:p>
        </w:tc>
        <w:tc>
          <w:tcPr>
            <w:tcW w:w="7976" w:type="dxa"/>
            <w:tcBorders>
              <w:top w:val="single" w:color="auto" w:sz="4" w:space="0"/>
              <w:left w:val="single" w:color="auto" w:sz="4" w:space="0"/>
              <w:bottom w:val="single" w:color="auto" w:sz="4" w:space="0"/>
              <w:right w:val="single" w:color="auto" w:sz="4" w:space="0"/>
            </w:tcBorders>
            <w:noWrap w:val="0"/>
            <w:vAlign w:val="center"/>
          </w:tcPr>
          <w:p w14:paraId="2C72539C">
            <w:pPr>
              <w:pStyle w:val="2"/>
              <w:numPr>
                <w:ilvl w:val="0"/>
                <w:numId w:val="0"/>
              </w:numPr>
              <w:jc w:val="left"/>
              <w:rPr>
                <w:rFonts w:hint="eastAsia" w:ascii="宋体" w:hAnsi="宋体" w:eastAsia="宋体" w:cs="宋体"/>
                <w:b w:val="0"/>
                <w:bCs/>
                <w:sz w:val="21"/>
                <w:szCs w:val="21"/>
                <w:lang w:val="en-US" w:eastAsia="zh-CN"/>
              </w:rPr>
            </w:pPr>
            <w:r>
              <w:rPr>
                <w:rFonts w:hint="eastAsia" w:ascii="宋体" w:hAnsi="宋体" w:cs="宋体"/>
                <w:b w:val="0"/>
                <w:bCs/>
                <w:sz w:val="21"/>
                <w:szCs w:val="21"/>
                <w:lang w:val="en-US" w:eastAsia="zh-CN"/>
              </w:rPr>
              <w:t>1、</w:t>
            </w:r>
            <w:r>
              <w:rPr>
                <w:rFonts w:hint="eastAsia" w:ascii="宋体" w:hAnsi="宋体" w:eastAsia="宋体" w:cs="宋体"/>
                <w:b w:val="0"/>
                <w:bCs/>
                <w:sz w:val="21"/>
                <w:szCs w:val="21"/>
                <w:lang w:val="en-US" w:eastAsia="zh-CN"/>
              </w:rPr>
              <w:t>供应商必须是在中华人民共和国境内注册具有独立承担民事责任能力的法人或其他组织形式，具备有效的营业执照</w:t>
            </w:r>
            <w:r>
              <w:rPr>
                <w:rFonts w:hint="eastAsia" w:ascii="宋体" w:hAnsi="宋体" w:cs="宋体"/>
                <w:b w:val="0"/>
                <w:bCs/>
                <w:sz w:val="21"/>
                <w:szCs w:val="21"/>
                <w:lang w:val="en-US" w:eastAsia="zh-CN"/>
              </w:rPr>
              <w:t>，</w:t>
            </w:r>
            <w:r>
              <w:rPr>
                <w:rFonts w:hint="eastAsia" w:ascii="宋体" w:hAnsi="宋体" w:eastAsia="宋体" w:cs="宋体"/>
                <w:b w:val="0"/>
                <w:bCs/>
                <w:sz w:val="21"/>
                <w:szCs w:val="21"/>
                <w:lang w:val="en-US" w:eastAsia="zh-CN"/>
              </w:rPr>
              <w:t>并具有履行合同所必需的设备和专业技术能力。供应商应为农业教学、科研、技术推广单位。</w:t>
            </w:r>
          </w:p>
          <w:p w14:paraId="103B4E9A">
            <w:pPr>
              <w:pStyle w:val="2"/>
              <w:numPr>
                <w:ilvl w:val="0"/>
                <w:numId w:val="0"/>
              </w:numPr>
              <w:jc w:val="left"/>
              <w:rPr>
                <w:rFonts w:hint="eastAsia" w:ascii="宋体" w:hAnsi="宋体" w:eastAsia="宋体" w:cs="宋体"/>
                <w:sz w:val="21"/>
                <w:szCs w:val="21"/>
                <w:lang w:val="en-US" w:eastAsia="zh-CN"/>
              </w:rPr>
            </w:pPr>
            <w:r>
              <w:rPr>
                <w:rFonts w:hint="eastAsia" w:ascii="宋体" w:hAnsi="宋体" w:eastAsia="宋体" w:cs="宋体"/>
                <w:b w:val="0"/>
                <w:bCs/>
                <w:sz w:val="21"/>
                <w:szCs w:val="21"/>
                <w:lang w:val="en-US" w:eastAsia="zh-CN"/>
              </w:rPr>
              <w:t>2、具有良好的商业信誉和健全的财务会计制度，依法缴纳税收和社会保障资金的良好记录，根据[长财采购[2022]2066号文件]关于加强政府采购信用体系建设简化供应商资格条件有关事项的通知提供资格条件承诺函。</w:t>
            </w:r>
          </w:p>
          <w:p w14:paraId="6E28112E">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lang w:val="en-US" w:eastAsia="zh-CN" w:bidi="ar-SA"/>
              </w:rPr>
              <w:t>3、</w:t>
            </w:r>
            <w:r>
              <w:rPr>
                <w:rFonts w:hint="eastAsia" w:ascii="宋体" w:hAnsi="宋体" w:eastAsia="宋体" w:cs="宋体"/>
                <w:color w:val="auto"/>
                <w:kern w:val="2"/>
                <w:sz w:val="21"/>
                <w:szCs w:val="21"/>
                <w:highlight w:val="none"/>
                <w:lang w:val="en-US" w:eastAsia="zh-CN" w:bidi="ar-SA"/>
              </w:rPr>
              <w:t>信誉要求：（1）参加政府采购活动前三年内，在经营活动中没有重大违法记录；（2）拒绝列入政府取消投标资格记录期间的企业或个人参加投标；（3）供应商不能列入失信被执行人、重大税收违法案件当事人名单、政府采购严重违法失信行为记录名单，详见财库【2016】125号；（4）通过“信用中国”网站（www.creditchina.gov.cn）和中国政府采购网（www.ccgp.gov.cn）渠道查询相关信用记录及“中国裁判文书网”（http://wenshu.court.gov.cn/）查询企业无行贿犯罪记录。</w:t>
            </w:r>
          </w:p>
          <w:p w14:paraId="30F9D8B6">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lang w:val="en-US" w:eastAsia="zh-CN" w:bidi="ar-SA"/>
              </w:rPr>
              <w:t>4、</w:t>
            </w:r>
            <w:r>
              <w:rPr>
                <w:rFonts w:hint="eastAsia" w:ascii="宋体" w:hAnsi="宋体" w:eastAsia="宋体" w:cs="宋体"/>
                <w:color w:val="auto"/>
                <w:kern w:val="2"/>
                <w:sz w:val="21"/>
                <w:szCs w:val="21"/>
                <w:highlight w:val="none"/>
                <w:lang w:val="en-US" w:eastAsia="zh-CN" w:bidi="ar-SA"/>
              </w:rPr>
              <w:t>与采购人存在利害关系可能影响招标公正性的法人、其他组织或者个人，不得参加投标。单位负责人为同一人或者存在控股、管理关系的不同单位，不得参加同一项目投标。违反这两款规定的，相关投标均无效。</w:t>
            </w:r>
          </w:p>
          <w:p w14:paraId="129E1B5A">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157" w:beforeLines="50" w:line="36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lang w:val="en-US" w:eastAsia="zh-CN" w:bidi="ar-SA"/>
              </w:rPr>
              <w:t>5、</w:t>
            </w:r>
            <w:r>
              <w:rPr>
                <w:rFonts w:hint="eastAsia" w:ascii="宋体" w:hAnsi="宋体" w:eastAsia="宋体" w:cs="宋体"/>
                <w:color w:val="auto"/>
                <w:kern w:val="2"/>
                <w:sz w:val="21"/>
                <w:szCs w:val="21"/>
                <w:highlight w:val="none"/>
                <w:lang w:val="en-US" w:eastAsia="zh-CN" w:bidi="ar-SA"/>
              </w:rPr>
              <w:t>本项目不允许兼投兼中。</w:t>
            </w:r>
          </w:p>
          <w:p w14:paraId="1408F66F">
            <w:pPr>
              <w:pStyle w:val="6"/>
              <w:numPr>
                <w:ilvl w:val="0"/>
                <w:numId w:val="0"/>
              </w:numPr>
              <w:spacing w:line="360" w:lineRule="auto"/>
              <w:ind w:leftChars="0"/>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val="0"/>
                <w:color w:val="000000"/>
                <w:kern w:val="2"/>
                <w:sz w:val="21"/>
                <w:szCs w:val="21"/>
                <w:highlight w:val="none"/>
                <w:lang w:val="zh-CN" w:eastAsia="zh-CN"/>
              </w:rPr>
              <w:t>响应文件内附</w:t>
            </w:r>
            <w:r>
              <w:rPr>
                <w:rFonts w:hint="eastAsia" w:ascii="宋体" w:hAnsi="宋体" w:eastAsia="宋体" w:cs="宋体"/>
                <w:b/>
                <w:bCs w:val="0"/>
                <w:color w:val="000000"/>
                <w:kern w:val="2"/>
                <w:sz w:val="21"/>
                <w:szCs w:val="21"/>
                <w:highlight w:val="none"/>
                <w:lang w:val="en-US" w:eastAsia="zh-CN"/>
              </w:rPr>
              <w:t>网站截图、资格条件承诺函、相关证明材料及承诺书</w:t>
            </w:r>
            <w:r>
              <w:rPr>
                <w:rFonts w:hint="eastAsia" w:ascii="宋体" w:hAnsi="宋体" w:eastAsia="宋体" w:cs="宋体"/>
                <w:b/>
                <w:bCs w:val="0"/>
                <w:color w:val="000000"/>
                <w:kern w:val="2"/>
                <w:sz w:val="21"/>
                <w:szCs w:val="21"/>
                <w:highlight w:val="none"/>
                <w:lang w:val="zh-CN" w:eastAsia="zh-CN"/>
              </w:rPr>
              <w:t>扫描件加盖供应商单位公章。</w:t>
            </w:r>
          </w:p>
        </w:tc>
      </w:tr>
      <w:tr w14:paraId="20DD3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8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730BE78">
            <w:pPr>
              <w:autoSpaceDE w:val="0"/>
              <w:autoSpaceDN w:val="0"/>
              <w:adjustRightInd w:val="0"/>
              <w:snapToGrid w:val="0"/>
              <w:spacing w:before="60" w:beforeLines="25" w:after="60" w:afterLines="25" w:line="360" w:lineRule="auto"/>
              <w:jc w:val="center"/>
              <w:outlineLvl w:val="9"/>
              <w:rPr>
                <w:rFonts w:hint="default" w:ascii="宋体" w:cs="宋体"/>
                <w:color w:val="auto"/>
                <w:sz w:val="21"/>
                <w:szCs w:val="21"/>
                <w:highlight w:val="none"/>
                <w:lang w:val="en-US" w:eastAsia="zh-CN" w:bidi="ar-SA"/>
              </w:rPr>
            </w:pPr>
            <w:r>
              <w:rPr>
                <w:rFonts w:hint="eastAsia" w:ascii="宋体" w:cs="宋体"/>
                <w:color w:val="auto"/>
                <w:sz w:val="21"/>
                <w:szCs w:val="21"/>
                <w:highlight w:val="none"/>
                <w:lang w:val="en-US" w:eastAsia="zh-CN" w:bidi="ar-SA"/>
              </w:rPr>
              <w:t>其他要求</w:t>
            </w:r>
          </w:p>
        </w:tc>
        <w:tc>
          <w:tcPr>
            <w:tcW w:w="7976" w:type="dxa"/>
            <w:tcBorders>
              <w:top w:val="single" w:color="auto" w:sz="4" w:space="0"/>
              <w:left w:val="single" w:color="auto" w:sz="4" w:space="0"/>
              <w:bottom w:val="single" w:color="auto" w:sz="4" w:space="0"/>
              <w:right w:val="single" w:color="auto" w:sz="4" w:space="0"/>
            </w:tcBorders>
            <w:noWrap w:val="0"/>
            <w:vAlign w:val="center"/>
          </w:tcPr>
          <w:p w14:paraId="42F0A626">
            <w:pPr>
              <w:pStyle w:val="26"/>
              <w:keepNext w:val="0"/>
              <w:keepLines w:val="0"/>
              <w:pageBreakBefore w:val="0"/>
              <w:widowControl w:val="0"/>
              <w:kinsoku w:val="0"/>
              <w:wordWrap/>
              <w:overflowPunct w:val="0"/>
              <w:topLinePunct w:val="0"/>
              <w:bidi w:val="0"/>
              <w:adjustRightInd/>
              <w:snapToGrid/>
              <w:spacing w:before="137" w:beforeLines="50" w:line="360" w:lineRule="auto"/>
              <w:ind w:left="0" w:leftChars="0" w:right="0" w:rightChars="0"/>
              <w:jc w:val="left"/>
              <w:textAlignment w:val="auto"/>
              <w:rPr>
                <w:rFonts w:hint="eastAsia" w:ascii="宋体" w:hAnsi="宋体" w:eastAsia="宋体" w:cs="宋体"/>
                <w:b w:val="0"/>
                <w:bCs w:val="0"/>
                <w:color w:val="000000"/>
                <w:sz w:val="21"/>
                <w:szCs w:val="21"/>
                <w:highlight w:val="none"/>
              </w:rPr>
            </w:pPr>
            <w:r>
              <w:rPr>
                <w:rFonts w:hint="eastAsia" w:ascii="宋体" w:hAnsi="宋体" w:eastAsia="宋体" w:cs="宋体"/>
                <w:b w:val="0"/>
                <w:bCs w:val="0"/>
                <w:color w:val="000000"/>
                <w:sz w:val="21"/>
                <w:szCs w:val="21"/>
                <w:highlight w:val="none"/>
                <w:lang w:eastAsia="zh-CN"/>
              </w:rPr>
              <w:t>供应商</w:t>
            </w:r>
            <w:r>
              <w:rPr>
                <w:rFonts w:hint="eastAsia" w:ascii="宋体" w:hAnsi="宋体" w:eastAsia="宋体" w:cs="宋体"/>
                <w:b w:val="0"/>
                <w:bCs w:val="0"/>
                <w:color w:val="000000"/>
                <w:sz w:val="21"/>
                <w:szCs w:val="21"/>
                <w:highlight w:val="none"/>
              </w:rPr>
              <w:t>不存在招标文件第二章“</w:t>
            </w:r>
            <w:r>
              <w:rPr>
                <w:rFonts w:hint="eastAsia" w:ascii="宋体" w:hAnsi="宋体" w:eastAsia="宋体" w:cs="宋体"/>
                <w:b w:val="0"/>
                <w:bCs w:val="0"/>
                <w:color w:val="000000"/>
                <w:sz w:val="21"/>
                <w:szCs w:val="21"/>
                <w:highlight w:val="none"/>
                <w:lang w:eastAsia="zh-CN"/>
              </w:rPr>
              <w:t>供应商</w:t>
            </w:r>
            <w:r>
              <w:rPr>
                <w:rFonts w:hint="eastAsia" w:ascii="宋体" w:hAnsi="宋体" w:eastAsia="宋体" w:cs="宋体"/>
                <w:b w:val="0"/>
                <w:bCs w:val="0"/>
                <w:color w:val="000000"/>
                <w:sz w:val="21"/>
                <w:szCs w:val="21"/>
                <w:highlight w:val="none"/>
              </w:rPr>
              <w:t>须知”第1.4.</w:t>
            </w:r>
            <w:r>
              <w:rPr>
                <w:rFonts w:hint="eastAsia" w:ascii="宋体" w:hAnsi="宋体" w:eastAsia="宋体" w:cs="宋体"/>
                <w:b w:val="0"/>
                <w:bCs w:val="0"/>
                <w:color w:val="000000"/>
                <w:sz w:val="21"/>
                <w:szCs w:val="21"/>
                <w:highlight w:val="none"/>
                <w:lang w:val="en-US" w:eastAsia="zh-CN"/>
              </w:rPr>
              <w:t>2</w:t>
            </w:r>
            <w:r>
              <w:rPr>
                <w:rFonts w:hint="eastAsia" w:ascii="宋体" w:hAnsi="宋体" w:eastAsia="宋体" w:cs="宋体"/>
                <w:b w:val="0"/>
                <w:bCs w:val="0"/>
                <w:color w:val="000000"/>
                <w:sz w:val="21"/>
                <w:szCs w:val="21"/>
                <w:highlight w:val="none"/>
              </w:rPr>
              <w:t>项</w:t>
            </w:r>
            <w:r>
              <w:rPr>
                <w:rFonts w:hint="eastAsia" w:cs="宋体"/>
                <w:b w:val="0"/>
                <w:bCs w:val="0"/>
                <w:color w:val="000000"/>
                <w:sz w:val="21"/>
                <w:szCs w:val="21"/>
                <w:highlight w:val="none"/>
                <w:lang w:eastAsia="zh-CN"/>
              </w:rPr>
              <w:t>、</w:t>
            </w:r>
            <w:r>
              <w:rPr>
                <w:rFonts w:hint="eastAsia" w:ascii="宋体" w:hAnsi="宋体" w:eastAsia="宋体" w:cs="宋体"/>
                <w:b w:val="0"/>
                <w:bCs w:val="0"/>
                <w:color w:val="000000"/>
                <w:sz w:val="21"/>
                <w:szCs w:val="21"/>
                <w:highlight w:val="none"/>
              </w:rPr>
              <w:t>第1.4.</w:t>
            </w:r>
            <w:r>
              <w:rPr>
                <w:rFonts w:hint="eastAsia" w:cs="宋体"/>
                <w:b w:val="0"/>
                <w:bCs w:val="0"/>
                <w:color w:val="000000"/>
                <w:sz w:val="21"/>
                <w:szCs w:val="21"/>
                <w:highlight w:val="none"/>
                <w:lang w:val="en-US" w:eastAsia="zh-CN"/>
              </w:rPr>
              <w:t>3</w:t>
            </w:r>
            <w:r>
              <w:rPr>
                <w:rFonts w:hint="eastAsia" w:ascii="宋体" w:hAnsi="宋体" w:eastAsia="宋体" w:cs="宋体"/>
                <w:b w:val="0"/>
                <w:bCs w:val="0"/>
                <w:color w:val="000000"/>
                <w:sz w:val="21"/>
                <w:szCs w:val="21"/>
                <w:highlight w:val="none"/>
              </w:rPr>
              <w:t>项规定的内容；</w:t>
            </w:r>
          </w:p>
          <w:p w14:paraId="7F6C3253">
            <w:pPr>
              <w:autoSpaceDE w:val="0"/>
              <w:autoSpaceDN w:val="0"/>
              <w:adjustRightInd w:val="0"/>
              <w:snapToGrid w:val="0"/>
              <w:spacing w:before="60" w:beforeLines="25" w:after="60" w:afterLines="25" w:line="360" w:lineRule="auto"/>
              <w:outlineLvl w:val="9"/>
              <w:rPr>
                <w:rFonts w:hint="eastAsia" w:ascii="宋体" w:cs="宋体"/>
                <w:color w:val="auto"/>
                <w:sz w:val="21"/>
                <w:szCs w:val="21"/>
                <w:highlight w:val="none"/>
                <w:lang w:val="zh-CN" w:eastAsia="zh-CN" w:bidi="ar-SA"/>
              </w:rPr>
            </w:pPr>
            <w:r>
              <w:rPr>
                <w:rFonts w:hint="eastAsia" w:cs="宋体"/>
                <w:b/>
                <w:bCs/>
                <w:color w:val="auto"/>
                <w:sz w:val="21"/>
                <w:szCs w:val="21"/>
                <w:highlight w:val="none"/>
                <w:lang w:val="zh-CN" w:eastAsia="zh-CN" w:bidi="ar-SA"/>
              </w:rPr>
              <w:t>响应文件</w:t>
            </w:r>
            <w:r>
              <w:rPr>
                <w:rFonts w:hint="eastAsia" w:ascii="宋体" w:cs="宋体"/>
                <w:b/>
                <w:bCs/>
                <w:color w:val="auto"/>
                <w:sz w:val="21"/>
                <w:szCs w:val="21"/>
                <w:highlight w:val="none"/>
                <w:lang w:val="zh-CN" w:eastAsia="zh-CN" w:bidi="ar-SA"/>
              </w:rPr>
              <w:t>内附</w:t>
            </w:r>
            <w:r>
              <w:rPr>
                <w:rFonts w:hint="eastAsia" w:ascii="宋体" w:cs="宋体"/>
                <w:b/>
                <w:bCs/>
                <w:color w:val="auto"/>
                <w:sz w:val="21"/>
                <w:szCs w:val="21"/>
                <w:highlight w:val="none"/>
                <w:lang w:val="en-US" w:eastAsia="zh-CN" w:bidi="ar-SA"/>
              </w:rPr>
              <w:t>由</w:t>
            </w:r>
            <w:r>
              <w:rPr>
                <w:rFonts w:hint="eastAsia" w:ascii="宋体" w:cs="宋体"/>
                <w:b/>
                <w:bCs/>
                <w:color w:val="auto"/>
                <w:sz w:val="21"/>
                <w:szCs w:val="21"/>
                <w:highlight w:val="none"/>
                <w:lang w:val="zh-CN" w:eastAsia="zh-CN" w:bidi="ar-SA"/>
              </w:rPr>
              <w:t>法定代表人或其授权委托人签字并加盖公章的承诺书。</w:t>
            </w:r>
          </w:p>
        </w:tc>
      </w:tr>
    </w:tbl>
    <w:p w14:paraId="37E23448">
      <w:pPr>
        <w:pStyle w:val="2"/>
        <w:keepNext w:val="0"/>
        <w:keepLines w:val="0"/>
        <w:pageBreakBefore w:val="0"/>
        <w:widowControl w:val="0"/>
        <w:kinsoku/>
        <w:wordWrap/>
        <w:overflowPunct/>
        <w:topLinePunct w:val="0"/>
        <w:autoSpaceDE/>
        <w:autoSpaceDN/>
        <w:bidi w:val="0"/>
        <w:adjustRightInd w:val="0"/>
        <w:snapToGrid/>
        <w:spacing w:line="360" w:lineRule="auto"/>
        <w:jc w:val="left"/>
        <w:textAlignment w:val="baseline"/>
        <w:rPr>
          <w:rFonts w:hint="eastAsia"/>
          <w:b w:val="0"/>
          <w:bCs/>
          <w:highlight w:val="none"/>
        </w:rPr>
      </w:pPr>
      <w:bookmarkStart w:id="752" w:name="_Toc15810"/>
      <w:r>
        <w:rPr>
          <w:rFonts w:hint="eastAsia" w:ascii="宋体" w:hAnsi="宋体" w:eastAsia="宋体" w:cs="宋体"/>
          <w:b w:val="0"/>
          <w:bCs/>
          <w:color w:val="000000"/>
          <w:sz w:val="21"/>
          <w:szCs w:val="21"/>
          <w:highlight w:val="none"/>
        </w:rPr>
        <w:t>注</w:t>
      </w:r>
      <w:r>
        <w:rPr>
          <w:rFonts w:hint="eastAsia" w:ascii="宋体" w:hAnsi="宋体" w:eastAsia="宋体" w:cs="宋体"/>
          <w:b w:val="0"/>
          <w:bCs/>
          <w:color w:val="000000"/>
          <w:sz w:val="21"/>
          <w:szCs w:val="21"/>
          <w:highlight w:val="none"/>
          <w:lang w:val="zh-CN"/>
        </w:rPr>
        <w:t>：上述资格审查中有一项不合格，则</w:t>
      </w:r>
      <w:r>
        <w:rPr>
          <w:rFonts w:hint="eastAsia" w:ascii="宋体" w:hAnsi="宋体" w:eastAsia="宋体" w:cs="宋体"/>
          <w:b w:val="0"/>
          <w:bCs/>
          <w:color w:val="000000"/>
          <w:sz w:val="21"/>
          <w:szCs w:val="21"/>
          <w:highlight w:val="none"/>
          <w:lang w:eastAsia="zh-CN"/>
        </w:rPr>
        <w:t>资格</w:t>
      </w:r>
      <w:r>
        <w:rPr>
          <w:rFonts w:hint="eastAsia" w:ascii="宋体" w:hAnsi="宋体" w:eastAsia="宋体" w:cs="宋体"/>
          <w:b w:val="0"/>
          <w:bCs/>
          <w:color w:val="000000"/>
          <w:sz w:val="21"/>
          <w:szCs w:val="21"/>
          <w:highlight w:val="none"/>
          <w:lang w:val="zh-CN"/>
        </w:rPr>
        <w:t>评审不合格，投标按废标处理，不进入后续评审。每项审查内容合格打“√”，不合格打“×”。评审结论写“合格”或“不合格”。不合格须注明原因。</w:t>
      </w:r>
      <w:r>
        <w:rPr>
          <w:rFonts w:hint="eastAsia" w:ascii="宋体" w:hAnsi="宋体" w:cs="宋体"/>
          <w:b w:val="0"/>
          <w:bCs/>
          <w:color w:val="000000"/>
          <w:sz w:val="21"/>
          <w:szCs w:val="21"/>
          <w:highlight w:val="none"/>
          <w:lang w:val="zh-CN"/>
        </w:rPr>
        <w:t>供应商</w:t>
      </w:r>
      <w:r>
        <w:rPr>
          <w:rFonts w:hint="eastAsia" w:ascii="宋体" w:hAnsi="宋体" w:eastAsia="宋体" w:cs="宋体"/>
          <w:b w:val="0"/>
          <w:bCs/>
          <w:color w:val="000000"/>
          <w:sz w:val="21"/>
          <w:szCs w:val="21"/>
          <w:highlight w:val="none"/>
          <w:lang w:val="zh-CN"/>
        </w:rPr>
        <w:t>所提供的所有证件均需在有效期内且注册单位名称与</w:t>
      </w:r>
      <w:r>
        <w:rPr>
          <w:rFonts w:hint="eastAsia" w:ascii="宋体" w:hAnsi="宋体" w:cs="宋体"/>
          <w:b w:val="0"/>
          <w:bCs/>
          <w:color w:val="000000"/>
          <w:sz w:val="21"/>
          <w:szCs w:val="21"/>
          <w:highlight w:val="none"/>
          <w:lang w:val="zh-CN"/>
        </w:rPr>
        <w:t>供应商</w:t>
      </w:r>
      <w:r>
        <w:rPr>
          <w:rFonts w:hint="eastAsia" w:ascii="宋体" w:hAnsi="宋体" w:eastAsia="宋体" w:cs="宋体"/>
          <w:b w:val="0"/>
          <w:bCs/>
          <w:color w:val="000000"/>
          <w:sz w:val="21"/>
          <w:szCs w:val="21"/>
          <w:highlight w:val="none"/>
          <w:lang w:val="zh-CN"/>
        </w:rPr>
        <w:t>的名称一致，如企业名称发生变更，需提供主管部门出具的变更证明材料原件</w:t>
      </w:r>
      <w:r>
        <w:rPr>
          <w:rFonts w:hint="eastAsia" w:ascii="宋体" w:hAnsi="宋体" w:eastAsia="宋体" w:cs="宋体"/>
          <w:b w:val="0"/>
          <w:bCs/>
          <w:color w:val="000000"/>
          <w:sz w:val="21"/>
          <w:szCs w:val="21"/>
          <w:highlight w:val="none"/>
          <w:lang w:val="en-US" w:eastAsia="zh-CN"/>
        </w:rPr>
        <w:t>复印件附投标文件内</w:t>
      </w:r>
      <w:r>
        <w:rPr>
          <w:rFonts w:hint="eastAsia" w:ascii="宋体" w:hAnsi="宋体" w:eastAsia="宋体" w:cs="宋体"/>
          <w:b w:val="0"/>
          <w:bCs/>
          <w:color w:val="000000"/>
          <w:sz w:val="21"/>
          <w:szCs w:val="21"/>
          <w:highlight w:val="none"/>
          <w:lang w:val="zh-CN"/>
        </w:rPr>
        <w:t>。</w:t>
      </w:r>
      <w:bookmarkEnd w:id="752"/>
    </w:p>
    <w:p w14:paraId="170645AB">
      <w:pPr>
        <w:pStyle w:val="6"/>
        <w:numPr>
          <w:ilvl w:val="0"/>
          <w:numId w:val="0"/>
        </w:numPr>
        <w:spacing w:line="360" w:lineRule="auto"/>
        <w:ind w:leftChars="0"/>
        <w:rPr>
          <w:rFonts w:hint="default"/>
          <w:highlight w:val="none"/>
          <w:lang w:val="en-US" w:eastAsia="zh-CN"/>
        </w:rPr>
      </w:pPr>
    </w:p>
    <w:p w14:paraId="792C4F97">
      <w:pPr>
        <w:pStyle w:val="21"/>
        <w:spacing w:before="100" w:after="100" w:line="360" w:lineRule="auto"/>
        <w:jc w:val="center"/>
        <w:rPr>
          <w:rFonts w:hint="eastAsia" w:ascii="宋体" w:hAnsi="宋体" w:eastAsia="宋体" w:cs="宋体"/>
          <w:bCs w:val="0"/>
          <w:color w:val="000000"/>
          <w:sz w:val="24"/>
          <w:highlight w:val="none"/>
        </w:rPr>
      </w:pPr>
      <w:r>
        <w:rPr>
          <w:rFonts w:hint="eastAsia"/>
          <w:sz w:val="32"/>
          <w:szCs w:val="32"/>
          <w:highlight w:val="none"/>
          <w:lang w:eastAsia="zh-CN"/>
        </w:rPr>
        <w:br w:type="page"/>
      </w:r>
      <w:bookmarkStart w:id="753" w:name="_Toc21766"/>
      <w:bookmarkStart w:id="754" w:name="_Toc14063"/>
      <w:bookmarkStart w:id="755" w:name="_Toc453756945"/>
      <w:bookmarkStart w:id="756" w:name="_Toc428007689"/>
      <w:bookmarkStart w:id="757" w:name="_Toc8432"/>
      <w:bookmarkStart w:id="758" w:name="_Toc24574"/>
      <w:bookmarkStart w:id="759" w:name="_Toc31949"/>
      <w:bookmarkStart w:id="760" w:name="_Toc4375"/>
      <w:bookmarkStart w:id="761" w:name="_Toc5933"/>
      <w:bookmarkStart w:id="762" w:name="_Toc26893"/>
      <w:r>
        <w:rPr>
          <w:rFonts w:hint="eastAsia"/>
          <w:sz w:val="32"/>
          <w:szCs w:val="32"/>
          <w:highlight w:val="none"/>
          <w:lang w:eastAsia="zh-CN"/>
        </w:rPr>
        <w:t>符合性审查（</w:t>
      </w:r>
      <w:r>
        <w:rPr>
          <w:rFonts w:hint="eastAsia"/>
          <w:sz w:val="32"/>
          <w:szCs w:val="32"/>
          <w:highlight w:val="none"/>
          <w:lang w:val="en-US" w:eastAsia="zh-CN"/>
        </w:rPr>
        <w:t>适用于</w:t>
      </w:r>
      <w:r>
        <w:rPr>
          <w:rFonts w:hint="eastAsia"/>
          <w:b/>
          <w:bCs/>
          <w:sz w:val="30"/>
          <w:szCs w:val="30"/>
          <w:highlight w:val="none"/>
          <w:lang w:val="en-US" w:eastAsia="zh-CN"/>
        </w:rPr>
        <w:t>一标段</w:t>
      </w:r>
      <w:r>
        <w:rPr>
          <w:rFonts w:hint="eastAsia"/>
          <w:sz w:val="32"/>
          <w:szCs w:val="32"/>
          <w:highlight w:val="none"/>
          <w:lang w:eastAsia="zh-CN"/>
        </w:rPr>
        <w:t>）</w:t>
      </w:r>
      <w:bookmarkEnd w:id="753"/>
    </w:p>
    <w:tbl>
      <w:tblPr>
        <w:tblStyle w:val="16"/>
        <w:tblW w:w="9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27"/>
        <w:gridCol w:w="850"/>
        <w:gridCol w:w="1784"/>
        <w:gridCol w:w="6066"/>
      </w:tblGrid>
      <w:tr w14:paraId="5AB9D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1477" w:type="dxa"/>
            <w:gridSpan w:val="2"/>
            <w:noWrap w:val="0"/>
            <w:vAlign w:val="center"/>
          </w:tcPr>
          <w:p w14:paraId="13088270">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条款号</w:t>
            </w:r>
          </w:p>
        </w:tc>
        <w:tc>
          <w:tcPr>
            <w:tcW w:w="1784" w:type="dxa"/>
            <w:noWrap w:val="0"/>
            <w:vAlign w:val="center"/>
          </w:tcPr>
          <w:p w14:paraId="7B65831B">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评审因素</w:t>
            </w:r>
          </w:p>
        </w:tc>
        <w:tc>
          <w:tcPr>
            <w:tcW w:w="6066" w:type="dxa"/>
            <w:noWrap w:val="0"/>
            <w:vAlign w:val="center"/>
          </w:tcPr>
          <w:p w14:paraId="352C8935">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评审标准</w:t>
            </w:r>
          </w:p>
        </w:tc>
      </w:tr>
      <w:tr w14:paraId="08D74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restart"/>
            <w:noWrap w:val="0"/>
            <w:vAlign w:val="center"/>
          </w:tcPr>
          <w:p w14:paraId="389D5D33">
            <w:pPr>
              <w:spacing w:line="360" w:lineRule="auto"/>
              <w:jc w:val="center"/>
              <w:rPr>
                <w:rFonts w:hint="default" w:ascii="宋体" w:hAnsi="宋体" w:eastAsia="宋体" w:cs="宋体"/>
                <w:bCs/>
                <w:color w:val="000000"/>
                <w:sz w:val="21"/>
                <w:szCs w:val="21"/>
                <w:highlight w:val="none"/>
                <w:lang w:val="en-US" w:eastAsia="zh-CN"/>
              </w:rPr>
            </w:pPr>
            <w:r>
              <w:rPr>
                <w:rFonts w:hint="eastAsia" w:ascii="宋体" w:hAnsi="宋体" w:eastAsia="宋体" w:cs="宋体"/>
                <w:bCs/>
                <w:color w:val="000000"/>
                <w:sz w:val="21"/>
                <w:szCs w:val="21"/>
                <w:highlight w:val="none"/>
                <w:lang w:val="en-US" w:eastAsia="zh-CN"/>
              </w:rPr>
              <w:t>2.1.2</w:t>
            </w:r>
          </w:p>
        </w:tc>
        <w:tc>
          <w:tcPr>
            <w:tcW w:w="850" w:type="dxa"/>
            <w:vMerge w:val="restart"/>
            <w:noWrap w:val="0"/>
            <w:vAlign w:val="center"/>
          </w:tcPr>
          <w:p w14:paraId="748CAC24">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lang w:eastAsia="zh-CN"/>
              </w:rPr>
              <w:t>符合</w:t>
            </w:r>
            <w:r>
              <w:rPr>
                <w:rFonts w:hint="eastAsia" w:ascii="宋体" w:hAnsi="宋体" w:eastAsia="宋体" w:cs="宋体"/>
                <w:bCs/>
                <w:color w:val="000000"/>
                <w:sz w:val="21"/>
                <w:szCs w:val="21"/>
                <w:highlight w:val="none"/>
              </w:rPr>
              <w:t>性</w:t>
            </w:r>
          </w:p>
          <w:p w14:paraId="4C0DC5CD">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w:t>
            </w:r>
          </w:p>
          <w:p w14:paraId="6BA1B226">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标准</w:t>
            </w:r>
          </w:p>
        </w:tc>
        <w:tc>
          <w:tcPr>
            <w:tcW w:w="1784" w:type="dxa"/>
            <w:noWrap w:val="0"/>
            <w:vAlign w:val="center"/>
          </w:tcPr>
          <w:p w14:paraId="32A9A108">
            <w:pPr>
              <w:spacing w:line="360" w:lineRule="auto"/>
              <w:jc w:val="center"/>
              <w:rPr>
                <w:rFonts w:hint="eastAsia" w:ascii="宋体" w:hAnsi="宋体" w:eastAsia="宋体" w:cs="宋体"/>
                <w:bCs/>
                <w:color w:val="000000"/>
                <w:sz w:val="21"/>
                <w:szCs w:val="21"/>
                <w:highlight w:val="none"/>
              </w:rPr>
            </w:pPr>
            <w:r>
              <w:rPr>
                <w:rFonts w:hint="eastAsia" w:ascii="宋体" w:hAnsi="宋体" w:cs="宋体"/>
                <w:bCs/>
                <w:color w:val="000000"/>
                <w:sz w:val="21"/>
                <w:szCs w:val="21"/>
                <w:highlight w:val="none"/>
                <w:lang w:eastAsia="zh-CN"/>
              </w:rPr>
              <w:t>供应商</w:t>
            </w:r>
            <w:r>
              <w:rPr>
                <w:rFonts w:hint="eastAsia" w:ascii="宋体" w:hAnsi="宋体" w:eastAsia="宋体" w:cs="宋体"/>
                <w:bCs/>
                <w:color w:val="000000"/>
                <w:sz w:val="21"/>
                <w:szCs w:val="21"/>
                <w:highlight w:val="none"/>
              </w:rPr>
              <w:t>名称</w:t>
            </w:r>
          </w:p>
        </w:tc>
        <w:tc>
          <w:tcPr>
            <w:tcW w:w="6066" w:type="dxa"/>
            <w:noWrap w:val="0"/>
            <w:vAlign w:val="center"/>
          </w:tcPr>
          <w:p w14:paraId="1AE25F48">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与营业执照一致。</w:t>
            </w:r>
          </w:p>
        </w:tc>
      </w:tr>
      <w:tr w14:paraId="5265B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38893EE0">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15BC24B7">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03FC16E0">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投标函签字盖章</w:t>
            </w:r>
          </w:p>
        </w:tc>
        <w:tc>
          <w:tcPr>
            <w:tcW w:w="6066" w:type="dxa"/>
            <w:noWrap w:val="0"/>
            <w:vAlign w:val="center"/>
          </w:tcPr>
          <w:p w14:paraId="52FFB0ED">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有法定代表人或其委托代理人签字并加盖单位章。</w:t>
            </w:r>
          </w:p>
        </w:tc>
      </w:tr>
      <w:tr w14:paraId="6AE85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33A7B4A3">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6F58DCCA">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09FBBEC3">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投标文件格式</w:t>
            </w:r>
          </w:p>
        </w:tc>
        <w:tc>
          <w:tcPr>
            <w:tcW w:w="6066" w:type="dxa"/>
            <w:noWrap w:val="0"/>
            <w:vAlign w:val="center"/>
          </w:tcPr>
          <w:p w14:paraId="3E8E9368">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pacing w:val="-4"/>
                <w:sz w:val="21"/>
                <w:szCs w:val="21"/>
                <w:highlight w:val="none"/>
              </w:rPr>
            </w:pPr>
            <w:r>
              <w:rPr>
                <w:rFonts w:hint="eastAsia" w:ascii="宋体" w:hAnsi="宋体" w:eastAsia="宋体" w:cs="宋体"/>
                <w:bCs/>
                <w:color w:val="000000"/>
                <w:spacing w:val="-4"/>
                <w:sz w:val="21"/>
                <w:szCs w:val="21"/>
                <w:highlight w:val="none"/>
              </w:rPr>
              <w:t>符合第</w:t>
            </w:r>
            <w:r>
              <w:rPr>
                <w:rFonts w:hint="eastAsia" w:ascii="宋体" w:hAnsi="宋体" w:eastAsia="宋体" w:cs="宋体"/>
                <w:bCs/>
                <w:color w:val="000000"/>
                <w:spacing w:val="-4"/>
                <w:sz w:val="21"/>
                <w:szCs w:val="21"/>
                <w:highlight w:val="none"/>
                <w:lang w:eastAsia="zh-CN"/>
              </w:rPr>
              <w:t>五</w:t>
            </w:r>
            <w:r>
              <w:rPr>
                <w:rFonts w:hint="eastAsia" w:ascii="宋体" w:hAnsi="宋体" w:eastAsia="宋体" w:cs="宋体"/>
                <w:bCs/>
                <w:color w:val="000000"/>
                <w:spacing w:val="-4"/>
                <w:sz w:val="21"/>
                <w:szCs w:val="21"/>
                <w:highlight w:val="none"/>
              </w:rPr>
              <w:t>章“投标文件格式”的要求。</w:t>
            </w:r>
          </w:p>
        </w:tc>
      </w:tr>
      <w:tr w14:paraId="3DBCE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600D9B32">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25461F29">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7BF4677D">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报价唯一</w:t>
            </w:r>
          </w:p>
        </w:tc>
        <w:tc>
          <w:tcPr>
            <w:tcW w:w="6066" w:type="dxa"/>
            <w:noWrap w:val="0"/>
            <w:vAlign w:val="center"/>
          </w:tcPr>
          <w:p w14:paraId="59061D71">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只能有一个有效报价。</w:t>
            </w:r>
          </w:p>
        </w:tc>
      </w:tr>
      <w:tr w14:paraId="16818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03806950">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7B285952">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03657B3B">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投标报价</w:t>
            </w:r>
          </w:p>
        </w:tc>
        <w:tc>
          <w:tcPr>
            <w:tcW w:w="6066" w:type="dxa"/>
            <w:noWrap w:val="0"/>
            <w:vAlign w:val="center"/>
          </w:tcPr>
          <w:p w14:paraId="02D1C29B">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第二章“</w:t>
            </w:r>
            <w:r>
              <w:rPr>
                <w:rFonts w:hint="eastAsia" w:ascii="宋体" w:hAnsi="宋体" w:cs="宋体"/>
                <w:color w:val="000000"/>
                <w:sz w:val="21"/>
                <w:szCs w:val="21"/>
                <w:highlight w:val="none"/>
                <w:lang w:eastAsia="zh-CN"/>
              </w:rPr>
              <w:t>供应商</w:t>
            </w:r>
            <w:r>
              <w:rPr>
                <w:rFonts w:hint="eastAsia" w:ascii="宋体" w:hAnsi="宋体" w:eastAsia="宋体" w:cs="宋体"/>
                <w:color w:val="000000"/>
                <w:sz w:val="21"/>
                <w:szCs w:val="21"/>
                <w:highlight w:val="none"/>
              </w:rPr>
              <w:t>须知”前附表第</w:t>
            </w:r>
            <w:r>
              <w:rPr>
                <w:rFonts w:hint="eastAsia" w:ascii="宋体" w:hAnsi="宋体" w:eastAsia="宋体" w:cs="宋体"/>
                <w:color w:val="000000"/>
                <w:sz w:val="21"/>
                <w:szCs w:val="21"/>
                <w:highlight w:val="none"/>
                <w:lang w:val="en-US" w:eastAsia="zh-CN"/>
              </w:rPr>
              <w:t>1.2.3</w:t>
            </w:r>
            <w:r>
              <w:rPr>
                <w:rFonts w:hint="eastAsia" w:ascii="宋体" w:hAnsi="宋体" w:eastAsia="宋体" w:cs="宋体"/>
                <w:color w:val="000000"/>
                <w:sz w:val="21"/>
                <w:szCs w:val="21"/>
                <w:highlight w:val="none"/>
              </w:rPr>
              <w:t>款载明的招标控制价。</w:t>
            </w:r>
          </w:p>
        </w:tc>
      </w:tr>
      <w:tr w14:paraId="474F4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68C246C0">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65AA37CD">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72D9E6D7">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投标内容</w:t>
            </w:r>
          </w:p>
        </w:tc>
        <w:tc>
          <w:tcPr>
            <w:tcW w:w="6066" w:type="dxa"/>
            <w:noWrap w:val="0"/>
            <w:vAlign w:val="center"/>
          </w:tcPr>
          <w:p w14:paraId="5A8654EE">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符合第二章“</w:t>
            </w:r>
            <w:r>
              <w:rPr>
                <w:rFonts w:hint="eastAsia" w:ascii="宋体" w:hAnsi="宋体" w:cs="宋体"/>
                <w:bCs/>
                <w:color w:val="000000"/>
                <w:sz w:val="21"/>
                <w:szCs w:val="21"/>
                <w:highlight w:val="none"/>
                <w:lang w:eastAsia="zh-CN"/>
              </w:rPr>
              <w:t>供应商</w:t>
            </w:r>
            <w:r>
              <w:rPr>
                <w:rFonts w:hint="eastAsia" w:ascii="宋体" w:hAnsi="宋体" w:eastAsia="宋体" w:cs="宋体"/>
                <w:bCs/>
                <w:color w:val="000000"/>
                <w:sz w:val="21"/>
                <w:szCs w:val="21"/>
                <w:highlight w:val="none"/>
              </w:rPr>
              <w:t>须知”第 1.3.1 项规定</w:t>
            </w:r>
          </w:p>
        </w:tc>
      </w:tr>
      <w:tr w14:paraId="6F4D3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62EF42A5">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30AFA8FA">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6257F37B">
            <w:pPr>
              <w:spacing w:line="360" w:lineRule="auto"/>
              <w:jc w:val="center"/>
              <w:rPr>
                <w:rFonts w:hint="eastAsia" w:ascii="宋体" w:hAnsi="宋体" w:eastAsia="宋体" w:cs="宋体"/>
                <w:bCs/>
                <w:color w:val="000000"/>
                <w:sz w:val="21"/>
                <w:szCs w:val="21"/>
                <w:highlight w:val="none"/>
                <w:lang w:eastAsia="zh-CN"/>
              </w:rPr>
            </w:pPr>
            <w:r>
              <w:rPr>
                <w:rFonts w:hint="eastAsia" w:ascii="宋体" w:hAnsi="宋体" w:eastAsia="宋体" w:cs="宋体"/>
                <w:color w:val="000000"/>
                <w:sz w:val="21"/>
                <w:szCs w:val="21"/>
                <w:highlight w:val="none"/>
                <w:lang w:eastAsia="zh-CN"/>
              </w:rPr>
              <w:t>合同履行期限</w:t>
            </w:r>
          </w:p>
        </w:tc>
        <w:tc>
          <w:tcPr>
            <w:tcW w:w="6066" w:type="dxa"/>
            <w:noWrap w:val="0"/>
            <w:vAlign w:val="center"/>
          </w:tcPr>
          <w:p w14:paraId="5636C314">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符合</w:t>
            </w:r>
            <w:r>
              <w:rPr>
                <w:rFonts w:hint="eastAsia" w:ascii="宋体" w:hAnsi="宋体" w:eastAsia="宋体" w:cs="宋体"/>
                <w:color w:val="000000"/>
                <w:sz w:val="21"/>
                <w:szCs w:val="21"/>
                <w:highlight w:val="none"/>
                <w:lang w:val="en-US" w:eastAsia="zh-CN"/>
              </w:rPr>
              <w:t>采购</w:t>
            </w:r>
            <w:r>
              <w:rPr>
                <w:rFonts w:hint="eastAsia" w:ascii="宋体" w:hAnsi="宋体" w:eastAsia="宋体" w:cs="宋体"/>
                <w:color w:val="000000"/>
                <w:sz w:val="21"/>
                <w:szCs w:val="21"/>
                <w:highlight w:val="none"/>
              </w:rPr>
              <w:t>文件要求。</w:t>
            </w:r>
          </w:p>
        </w:tc>
      </w:tr>
      <w:tr w14:paraId="7552B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58A4A4D9">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7909B712">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53A5D216">
            <w:pPr>
              <w:spacing w:line="360" w:lineRule="auto"/>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val="en-US" w:eastAsia="zh-CN"/>
              </w:rPr>
              <w:t>质量标准</w:t>
            </w:r>
          </w:p>
        </w:tc>
        <w:tc>
          <w:tcPr>
            <w:tcW w:w="6066" w:type="dxa"/>
            <w:noWrap w:val="0"/>
            <w:vAlign w:val="center"/>
          </w:tcPr>
          <w:p w14:paraId="07E0A41B">
            <w:pPr>
              <w:keepNext w:val="0"/>
              <w:keepLines w:val="0"/>
              <w:pageBreakBefore w:val="0"/>
              <w:widowControl w:val="0"/>
              <w:kinsoku/>
              <w:wordWrap/>
              <w:overflowPunct/>
              <w:topLinePunct w:val="0"/>
              <w:autoSpaceDE/>
              <w:autoSpaceDN/>
              <w:bidi w:val="0"/>
              <w:adjustRightInd/>
              <w:snapToGrid/>
              <w:spacing w:line="360" w:lineRule="auto"/>
              <w:ind w:left="105" w:leftChars="50"/>
              <w:jc w:val="both"/>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符合国家及</w:t>
            </w:r>
            <w:r>
              <w:rPr>
                <w:rFonts w:hint="eastAsia" w:ascii="宋体" w:hAnsi="宋体" w:eastAsia="宋体" w:cs="宋体"/>
                <w:color w:val="000000"/>
                <w:sz w:val="21"/>
                <w:szCs w:val="21"/>
                <w:highlight w:val="none"/>
                <w:lang w:val="en-US" w:eastAsia="zh-CN"/>
              </w:rPr>
              <w:t>地方</w:t>
            </w:r>
            <w:r>
              <w:rPr>
                <w:rFonts w:hint="eastAsia" w:ascii="宋体" w:hAnsi="宋体" w:eastAsia="宋体" w:cs="宋体"/>
                <w:color w:val="000000"/>
                <w:sz w:val="21"/>
                <w:szCs w:val="21"/>
                <w:highlight w:val="none"/>
                <w:lang w:eastAsia="zh-CN"/>
              </w:rPr>
              <w:t>行业规定的合格标准，</w:t>
            </w:r>
            <w:r>
              <w:rPr>
                <w:rFonts w:hint="eastAsia" w:ascii="宋体" w:hAnsi="宋体" w:eastAsia="宋体" w:cs="宋体"/>
                <w:color w:val="000000"/>
                <w:sz w:val="21"/>
                <w:szCs w:val="21"/>
                <w:highlight w:val="none"/>
                <w:lang w:val="en-US" w:eastAsia="zh-CN"/>
              </w:rPr>
              <w:t>达到采购人要求</w:t>
            </w:r>
            <w:r>
              <w:rPr>
                <w:rFonts w:hint="eastAsia" w:ascii="宋体" w:hAnsi="宋体" w:eastAsia="宋体" w:cs="宋体"/>
                <w:color w:val="000000"/>
                <w:sz w:val="21"/>
                <w:szCs w:val="21"/>
                <w:highlight w:val="none"/>
                <w:lang w:val="zh-CN" w:eastAsia="zh-CN"/>
              </w:rPr>
              <w:t>。</w:t>
            </w:r>
          </w:p>
        </w:tc>
      </w:tr>
      <w:tr w14:paraId="31AFD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689D92B6">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434CC355">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7895D138">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投标有效期</w:t>
            </w:r>
          </w:p>
        </w:tc>
        <w:tc>
          <w:tcPr>
            <w:tcW w:w="6066" w:type="dxa"/>
            <w:noWrap w:val="0"/>
            <w:vAlign w:val="center"/>
          </w:tcPr>
          <w:p w14:paraId="7BBA2746">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投标截止之日起90日历天</w:t>
            </w:r>
          </w:p>
        </w:tc>
      </w:tr>
      <w:tr w14:paraId="484FA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2F429E06">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559B789B">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1BDF1CB6">
            <w:pPr>
              <w:adjustRightInd w:val="0"/>
              <w:snapToGrid w:val="0"/>
              <w:spacing w:line="360" w:lineRule="auto"/>
              <w:jc w:val="center"/>
              <w:rPr>
                <w:rFonts w:hint="eastAsia" w:ascii="宋体" w:hAnsi="宋体" w:eastAsia="宋体" w:cs="宋体"/>
                <w:bCs/>
                <w:color w:val="000000"/>
                <w:kern w:val="15"/>
                <w:sz w:val="21"/>
                <w:szCs w:val="21"/>
                <w:highlight w:val="none"/>
                <w:lang w:eastAsia="zh-CN"/>
              </w:rPr>
            </w:pPr>
            <w:r>
              <w:rPr>
                <w:rFonts w:hint="eastAsia" w:ascii="宋体" w:hAnsi="宋体" w:eastAsia="宋体" w:cs="宋体"/>
                <w:bCs/>
                <w:color w:val="000000"/>
                <w:kern w:val="15"/>
                <w:sz w:val="21"/>
                <w:szCs w:val="21"/>
                <w:highlight w:val="none"/>
                <w:lang w:eastAsia="zh-CN"/>
              </w:rPr>
              <w:t>其他要求</w:t>
            </w:r>
          </w:p>
        </w:tc>
        <w:tc>
          <w:tcPr>
            <w:tcW w:w="6066" w:type="dxa"/>
            <w:noWrap w:val="0"/>
            <w:vAlign w:val="center"/>
          </w:tcPr>
          <w:p w14:paraId="1CA2D04B">
            <w:pPr>
              <w:keepNext w:val="0"/>
              <w:keepLines w:val="0"/>
              <w:pageBreakBefore w:val="0"/>
              <w:widowControl w:val="0"/>
              <w:kinsoku/>
              <w:wordWrap/>
              <w:overflowPunct/>
              <w:topLinePunct w:val="0"/>
              <w:autoSpaceDE/>
              <w:autoSpaceDN/>
              <w:bidi w:val="0"/>
              <w:adjustRightInd w:val="0"/>
              <w:snapToGrid w:val="0"/>
              <w:spacing w:line="360" w:lineRule="auto"/>
              <w:ind w:left="105" w:leftChars="50"/>
              <w:textAlignment w:val="auto"/>
              <w:rPr>
                <w:rFonts w:hint="eastAsia" w:ascii="宋体" w:hAnsi="宋体" w:eastAsia="宋体" w:cs="宋体"/>
                <w:bCs/>
                <w:color w:val="000000"/>
                <w:kern w:val="15"/>
                <w:sz w:val="21"/>
                <w:szCs w:val="21"/>
                <w:highlight w:val="none"/>
              </w:rPr>
            </w:pPr>
            <w:r>
              <w:rPr>
                <w:rFonts w:hint="eastAsia" w:ascii="宋体" w:hAnsi="宋体" w:cs="宋体-18030"/>
                <w:kern w:val="0"/>
                <w:sz w:val="21"/>
                <w:szCs w:val="21"/>
                <w:highlight w:val="none"/>
              </w:rPr>
              <w:t>满足</w:t>
            </w:r>
            <w:r>
              <w:rPr>
                <w:rFonts w:hint="eastAsia" w:ascii="宋体" w:hAnsi="宋体" w:cs="宋体-18030"/>
                <w:kern w:val="0"/>
                <w:sz w:val="21"/>
                <w:szCs w:val="21"/>
                <w:highlight w:val="none"/>
                <w:lang w:val="en-US" w:eastAsia="zh-CN"/>
              </w:rPr>
              <w:t>采购</w:t>
            </w:r>
            <w:r>
              <w:rPr>
                <w:rFonts w:hint="eastAsia" w:ascii="宋体" w:hAnsi="宋体" w:cs="宋体-18030"/>
                <w:kern w:val="0"/>
                <w:sz w:val="21"/>
                <w:szCs w:val="21"/>
                <w:highlight w:val="none"/>
              </w:rPr>
              <w:t>文件的其他实质性要求</w:t>
            </w:r>
            <w:r>
              <w:rPr>
                <w:rFonts w:hint="eastAsia" w:ascii="宋体" w:hAnsi="宋体" w:eastAsia="宋体" w:cs="宋体"/>
                <w:bCs/>
                <w:color w:val="000000"/>
                <w:kern w:val="15"/>
                <w:sz w:val="21"/>
                <w:szCs w:val="21"/>
                <w:highlight w:val="none"/>
              </w:rPr>
              <w:t>。</w:t>
            </w:r>
          </w:p>
        </w:tc>
      </w:tr>
    </w:tbl>
    <w:p w14:paraId="1FF1F20D">
      <w:pPr>
        <w:pStyle w:val="11"/>
        <w:tabs>
          <w:tab w:val="clear" w:pos="4153"/>
          <w:tab w:val="clear" w:pos="8306"/>
        </w:tabs>
        <w:autoSpaceDE w:val="0"/>
        <w:autoSpaceDN w:val="0"/>
        <w:adjustRightInd w:val="0"/>
        <w:snapToGrid/>
        <w:spacing w:line="360" w:lineRule="auto"/>
        <w:jc w:val="both"/>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rPr>
        <w:t>注</w:t>
      </w:r>
      <w:r>
        <w:rPr>
          <w:rFonts w:hint="eastAsia" w:ascii="宋体" w:hAnsi="宋体" w:eastAsia="宋体" w:cs="宋体"/>
          <w:color w:val="000000"/>
          <w:sz w:val="21"/>
          <w:szCs w:val="21"/>
          <w:highlight w:val="none"/>
          <w:lang w:val="zh-CN"/>
        </w:rPr>
        <w:t>：上述符合性审查内容中有一项不合格，则</w:t>
      </w:r>
      <w:r>
        <w:rPr>
          <w:rFonts w:hint="eastAsia" w:ascii="宋体" w:hAnsi="宋体" w:eastAsia="宋体" w:cs="宋体"/>
          <w:color w:val="000000"/>
          <w:sz w:val="21"/>
          <w:szCs w:val="21"/>
          <w:highlight w:val="none"/>
          <w:lang w:eastAsia="zh-CN"/>
        </w:rPr>
        <w:t>符合性</w:t>
      </w:r>
      <w:r>
        <w:rPr>
          <w:rFonts w:hint="eastAsia" w:ascii="宋体" w:hAnsi="宋体" w:eastAsia="宋体" w:cs="宋体"/>
          <w:color w:val="000000"/>
          <w:sz w:val="21"/>
          <w:szCs w:val="21"/>
          <w:highlight w:val="none"/>
          <w:lang w:val="zh-CN"/>
        </w:rPr>
        <w:t>评审不合格，投标按废标处理，不进入后续评审。每项审查内容合格打“√”，不合格打“×”。评审结论写“合格”或“不合格”。不合格须注明原因。</w:t>
      </w:r>
    </w:p>
    <w:p w14:paraId="1AEB2024">
      <w:pPr>
        <w:spacing w:line="360" w:lineRule="auto"/>
        <w:rPr>
          <w:rFonts w:hint="default"/>
          <w:highlight w:val="none"/>
          <w:lang w:val="en-US" w:eastAsia="zh-CN"/>
        </w:rPr>
        <w:sectPr>
          <w:pgSz w:w="11906" w:h="16838"/>
          <w:pgMar w:top="1440" w:right="1800" w:bottom="1440" w:left="1800" w:header="851" w:footer="992" w:gutter="0"/>
          <w:pgNumType w:fmt="decimal"/>
          <w:cols w:space="425" w:num="1"/>
          <w:docGrid w:type="lines" w:linePitch="312" w:charSpace="0"/>
        </w:sectPr>
      </w:pPr>
    </w:p>
    <w:p w14:paraId="3F11ED16">
      <w:pPr>
        <w:pStyle w:val="21"/>
        <w:spacing w:before="100" w:after="100" w:line="360" w:lineRule="auto"/>
        <w:jc w:val="center"/>
        <w:rPr>
          <w:rFonts w:hint="eastAsia" w:ascii="宋体" w:hAnsi="宋体" w:eastAsia="宋体" w:cs="宋体"/>
          <w:bCs w:val="0"/>
          <w:color w:val="000000"/>
          <w:sz w:val="24"/>
          <w:highlight w:val="none"/>
        </w:rPr>
      </w:pPr>
      <w:bookmarkStart w:id="763" w:name="_Toc18082"/>
      <w:r>
        <w:rPr>
          <w:rFonts w:hint="eastAsia"/>
          <w:sz w:val="32"/>
          <w:szCs w:val="32"/>
          <w:highlight w:val="none"/>
          <w:lang w:eastAsia="zh-CN"/>
        </w:rPr>
        <w:t>符合性审查（</w:t>
      </w:r>
      <w:r>
        <w:rPr>
          <w:rFonts w:hint="eastAsia"/>
          <w:sz w:val="32"/>
          <w:szCs w:val="32"/>
          <w:highlight w:val="none"/>
          <w:lang w:val="en-US" w:eastAsia="zh-CN"/>
        </w:rPr>
        <w:t>适用于</w:t>
      </w:r>
      <w:r>
        <w:rPr>
          <w:rFonts w:hint="eastAsia"/>
          <w:b/>
          <w:bCs/>
          <w:sz w:val="30"/>
          <w:szCs w:val="30"/>
          <w:highlight w:val="none"/>
          <w:lang w:val="en-US" w:eastAsia="zh-CN"/>
        </w:rPr>
        <w:t>二标段</w:t>
      </w:r>
      <w:r>
        <w:rPr>
          <w:rFonts w:hint="eastAsia"/>
          <w:sz w:val="32"/>
          <w:szCs w:val="32"/>
          <w:highlight w:val="none"/>
          <w:lang w:eastAsia="zh-CN"/>
        </w:rPr>
        <w:t>）</w:t>
      </w:r>
      <w:bookmarkEnd w:id="763"/>
    </w:p>
    <w:tbl>
      <w:tblPr>
        <w:tblStyle w:val="16"/>
        <w:tblW w:w="9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27"/>
        <w:gridCol w:w="850"/>
        <w:gridCol w:w="1784"/>
        <w:gridCol w:w="6066"/>
      </w:tblGrid>
      <w:tr w14:paraId="0939A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1477" w:type="dxa"/>
            <w:gridSpan w:val="2"/>
            <w:noWrap w:val="0"/>
            <w:vAlign w:val="center"/>
          </w:tcPr>
          <w:p w14:paraId="1F5E5317">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条款号</w:t>
            </w:r>
          </w:p>
        </w:tc>
        <w:tc>
          <w:tcPr>
            <w:tcW w:w="1784" w:type="dxa"/>
            <w:noWrap w:val="0"/>
            <w:vAlign w:val="center"/>
          </w:tcPr>
          <w:p w14:paraId="58D395F4">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评审因素</w:t>
            </w:r>
          </w:p>
        </w:tc>
        <w:tc>
          <w:tcPr>
            <w:tcW w:w="6066" w:type="dxa"/>
            <w:noWrap w:val="0"/>
            <w:vAlign w:val="center"/>
          </w:tcPr>
          <w:p w14:paraId="7E285C4E">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评审标准</w:t>
            </w:r>
          </w:p>
        </w:tc>
      </w:tr>
      <w:tr w14:paraId="7E221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restart"/>
            <w:noWrap w:val="0"/>
            <w:vAlign w:val="center"/>
          </w:tcPr>
          <w:p w14:paraId="56AB2811">
            <w:pPr>
              <w:spacing w:line="360" w:lineRule="auto"/>
              <w:jc w:val="center"/>
              <w:rPr>
                <w:rFonts w:hint="default" w:ascii="宋体" w:hAnsi="宋体" w:eastAsia="宋体" w:cs="宋体"/>
                <w:bCs/>
                <w:color w:val="000000"/>
                <w:sz w:val="21"/>
                <w:szCs w:val="21"/>
                <w:highlight w:val="none"/>
                <w:lang w:val="en-US" w:eastAsia="zh-CN"/>
              </w:rPr>
            </w:pPr>
            <w:r>
              <w:rPr>
                <w:rFonts w:hint="eastAsia" w:ascii="宋体" w:hAnsi="宋体" w:eastAsia="宋体" w:cs="宋体"/>
                <w:bCs/>
                <w:color w:val="000000"/>
                <w:sz w:val="21"/>
                <w:szCs w:val="21"/>
                <w:highlight w:val="none"/>
                <w:lang w:val="en-US" w:eastAsia="zh-CN"/>
              </w:rPr>
              <w:t>2.1.2</w:t>
            </w:r>
          </w:p>
        </w:tc>
        <w:tc>
          <w:tcPr>
            <w:tcW w:w="850" w:type="dxa"/>
            <w:vMerge w:val="restart"/>
            <w:noWrap w:val="0"/>
            <w:vAlign w:val="center"/>
          </w:tcPr>
          <w:p w14:paraId="52AA9C78">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lang w:eastAsia="zh-CN"/>
              </w:rPr>
              <w:t>符合</w:t>
            </w:r>
            <w:r>
              <w:rPr>
                <w:rFonts w:hint="eastAsia" w:ascii="宋体" w:hAnsi="宋体" w:eastAsia="宋体" w:cs="宋体"/>
                <w:bCs/>
                <w:color w:val="000000"/>
                <w:sz w:val="21"/>
                <w:szCs w:val="21"/>
                <w:highlight w:val="none"/>
              </w:rPr>
              <w:t>性</w:t>
            </w:r>
          </w:p>
          <w:p w14:paraId="4B9B08DE">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w:t>
            </w:r>
          </w:p>
          <w:p w14:paraId="567B22CA">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标准</w:t>
            </w:r>
          </w:p>
        </w:tc>
        <w:tc>
          <w:tcPr>
            <w:tcW w:w="1784" w:type="dxa"/>
            <w:noWrap w:val="0"/>
            <w:vAlign w:val="center"/>
          </w:tcPr>
          <w:p w14:paraId="0222EA1A">
            <w:pPr>
              <w:spacing w:line="360" w:lineRule="auto"/>
              <w:jc w:val="center"/>
              <w:rPr>
                <w:rFonts w:hint="eastAsia" w:ascii="宋体" w:hAnsi="宋体" w:eastAsia="宋体" w:cs="宋体"/>
                <w:bCs/>
                <w:color w:val="000000"/>
                <w:sz w:val="21"/>
                <w:szCs w:val="21"/>
                <w:highlight w:val="none"/>
              </w:rPr>
            </w:pPr>
            <w:r>
              <w:rPr>
                <w:rFonts w:hint="eastAsia" w:ascii="宋体" w:hAnsi="宋体" w:cs="宋体"/>
                <w:bCs/>
                <w:color w:val="000000"/>
                <w:sz w:val="21"/>
                <w:szCs w:val="21"/>
                <w:highlight w:val="none"/>
                <w:lang w:eastAsia="zh-CN"/>
              </w:rPr>
              <w:t>供应商</w:t>
            </w:r>
            <w:r>
              <w:rPr>
                <w:rFonts w:hint="eastAsia" w:ascii="宋体" w:hAnsi="宋体" w:eastAsia="宋体" w:cs="宋体"/>
                <w:bCs/>
                <w:color w:val="000000"/>
                <w:sz w:val="21"/>
                <w:szCs w:val="21"/>
                <w:highlight w:val="none"/>
              </w:rPr>
              <w:t>名称</w:t>
            </w:r>
          </w:p>
        </w:tc>
        <w:tc>
          <w:tcPr>
            <w:tcW w:w="6066" w:type="dxa"/>
            <w:noWrap w:val="0"/>
            <w:vAlign w:val="center"/>
          </w:tcPr>
          <w:p w14:paraId="197E3B87">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与营业执照一致。</w:t>
            </w:r>
          </w:p>
        </w:tc>
      </w:tr>
      <w:tr w14:paraId="07398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024CAD42">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2A64E254">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5D6450D0">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投标函签字盖章</w:t>
            </w:r>
          </w:p>
        </w:tc>
        <w:tc>
          <w:tcPr>
            <w:tcW w:w="6066" w:type="dxa"/>
            <w:noWrap w:val="0"/>
            <w:vAlign w:val="center"/>
          </w:tcPr>
          <w:p w14:paraId="303CC81B">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有法定代表人或其委托代理人签字并加盖单位章。</w:t>
            </w:r>
          </w:p>
        </w:tc>
      </w:tr>
      <w:tr w14:paraId="4FD29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77E2A943">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34B7D1DD">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7ED7AF7A">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投标文件格式</w:t>
            </w:r>
          </w:p>
        </w:tc>
        <w:tc>
          <w:tcPr>
            <w:tcW w:w="6066" w:type="dxa"/>
            <w:noWrap w:val="0"/>
            <w:vAlign w:val="center"/>
          </w:tcPr>
          <w:p w14:paraId="3A7DD463">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pacing w:val="-4"/>
                <w:sz w:val="21"/>
                <w:szCs w:val="21"/>
                <w:highlight w:val="none"/>
              </w:rPr>
            </w:pPr>
            <w:r>
              <w:rPr>
                <w:rFonts w:hint="eastAsia" w:ascii="宋体" w:hAnsi="宋体" w:eastAsia="宋体" w:cs="宋体"/>
                <w:bCs/>
                <w:color w:val="000000"/>
                <w:spacing w:val="-4"/>
                <w:sz w:val="21"/>
                <w:szCs w:val="21"/>
                <w:highlight w:val="none"/>
              </w:rPr>
              <w:t>符合第</w:t>
            </w:r>
            <w:r>
              <w:rPr>
                <w:rFonts w:hint="eastAsia" w:ascii="宋体" w:hAnsi="宋体" w:eastAsia="宋体" w:cs="宋体"/>
                <w:bCs/>
                <w:color w:val="000000"/>
                <w:spacing w:val="-4"/>
                <w:sz w:val="21"/>
                <w:szCs w:val="21"/>
                <w:highlight w:val="none"/>
                <w:lang w:eastAsia="zh-CN"/>
              </w:rPr>
              <w:t>五</w:t>
            </w:r>
            <w:r>
              <w:rPr>
                <w:rFonts w:hint="eastAsia" w:ascii="宋体" w:hAnsi="宋体" w:eastAsia="宋体" w:cs="宋体"/>
                <w:bCs/>
                <w:color w:val="000000"/>
                <w:spacing w:val="-4"/>
                <w:sz w:val="21"/>
                <w:szCs w:val="21"/>
                <w:highlight w:val="none"/>
              </w:rPr>
              <w:t>章“投标文件格式”的要求。</w:t>
            </w:r>
          </w:p>
        </w:tc>
      </w:tr>
      <w:tr w14:paraId="0C4AF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150FBB35">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0CB38DB8">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600DC7A7">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报价唯一</w:t>
            </w:r>
          </w:p>
        </w:tc>
        <w:tc>
          <w:tcPr>
            <w:tcW w:w="6066" w:type="dxa"/>
            <w:noWrap w:val="0"/>
            <w:vAlign w:val="center"/>
          </w:tcPr>
          <w:p w14:paraId="75634B53">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只能有一个有效报价。</w:t>
            </w:r>
          </w:p>
        </w:tc>
      </w:tr>
      <w:tr w14:paraId="7DA47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2CD730E5">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751BA1A2">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7554C8CC">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投标报价</w:t>
            </w:r>
          </w:p>
        </w:tc>
        <w:tc>
          <w:tcPr>
            <w:tcW w:w="6066" w:type="dxa"/>
            <w:noWrap w:val="0"/>
            <w:vAlign w:val="center"/>
          </w:tcPr>
          <w:p w14:paraId="50AB0B0B">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第二章“</w:t>
            </w:r>
            <w:r>
              <w:rPr>
                <w:rFonts w:hint="eastAsia" w:ascii="宋体" w:hAnsi="宋体" w:cs="宋体"/>
                <w:color w:val="000000"/>
                <w:sz w:val="21"/>
                <w:szCs w:val="21"/>
                <w:highlight w:val="none"/>
                <w:lang w:eastAsia="zh-CN"/>
              </w:rPr>
              <w:t>供应商</w:t>
            </w:r>
            <w:r>
              <w:rPr>
                <w:rFonts w:hint="eastAsia" w:ascii="宋体" w:hAnsi="宋体" w:eastAsia="宋体" w:cs="宋体"/>
                <w:color w:val="000000"/>
                <w:sz w:val="21"/>
                <w:szCs w:val="21"/>
                <w:highlight w:val="none"/>
              </w:rPr>
              <w:t>须知”前附表第</w:t>
            </w:r>
            <w:r>
              <w:rPr>
                <w:rFonts w:hint="eastAsia" w:ascii="宋体" w:hAnsi="宋体" w:eastAsia="宋体" w:cs="宋体"/>
                <w:color w:val="000000"/>
                <w:sz w:val="21"/>
                <w:szCs w:val="21"/>
                <w:highlight w:val="none"/>
                <w:lang w:val="en-US" w:eastAsia="zh-CN"/>
              </w:rPr>
              <w:t>1.2.3</w:t>
            </w:r>
            <w:r>
              <w:rPr>
                <w:rFonts w:hint="eastAsia" w:ascii="宋体" w:hAnsi="宋体" w:eastAsia="宋体" w:cs="宋体"/>
                <w:color w:val="000000"/>
                <w:sz w:val="21"/>
                <w:szCs w:val="21"/>
                <w:highlight w:val="none"/>
              </w:rPr>
              <w:t>款载明的招标控制价。</w:t>
            </w:r>
          </w:p>
        </w:tc>
      </w:tr>
      <w:tr w14:paraId="3FC36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747F377C">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1706CB14">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5ED45830">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投标内容</w:t>
            </w:r>
          </w:p>
        </w:tc>
        <w:tc>
          <w:tcPr>
            <w:tcW w:w="6066" w:type="dxa"/>
            <w:noWrap w:val="0"/>
            <w:vAlign w:val="center"/>
          </w:tcPr>
          <w:p w14:paraId="7F1326B2">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符合第二章“</w:t>
            </w:r>
            <w:r>
              <w:rPr>
                <w:rFonts w:hint="eastAsia" w:ascii="宋体" w:hAnsi="宋体" w:cs="宋体"/>
                <w:bCs/>
                <w:color w:val="000000"/>
                <w:sz w:val="21"/>
                <w:szCs w:val="21"/>
                <w:highlight w:val="none"/>
                <w:lang w:eastAsia="zh-CN"/>
              </w:rPr>
              <w:t>供应商</w:t>
            </w:r>
            <w:r>
              <w:rPr>
                <w:rFonts w:hint="eastAsia" w:ascii="宋体" w:hAnsi="宋体" w:eastAsia="宋体" w:cs="宋体"/>
                <w:bCs/>
                <w:color w:val="000000"/>
                <w:sz w:val="21"/>
                <w:szCs w:val="21"/>
                <w:highlight w:val="none"/>
              </w:rPr>
              <w:t>须知”第 1.3.1 项规定</w:t>
            </w:r>
          </w:p>
        </w:tc>
      </w:tr>
      <w:tr w14:paraId="5A9C0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5BDDA2CB">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0256B921">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4BBE01B9">
            <w:pPr>
              <w:spacing w:line="360" w:lineRule="auto"/>
              <w:jc w:val="center"/>
              <w:rPr>
                <w:rFonts w:hint="eastAsia" w:ascii="宋体" w:hAnsi="宋体" w:eastAsia="宋体" w:cs="宋体"/>
                <w:bCs/>
                <w:color w:val="000000"/>
                <w:sz w:val="21"/>
                <w:szCs w:val="21"/>
                <w:highlight w:val="none"/>
                <w:lang w:eastAsia="zh-CN"/>
              </w:rPr>
            </w:pPr>
            <w:r>
              <w:rPr>
                <w:rFonts w:hint="eastAsia" w:ascii="宋体" w:hAnsi="宋体" w:eastAsia="宋体" w:cs="宋体"/>
                <w:color w:val="000000"/>
                <w:sz w:val="21"/>
                <w:szCs w:val="21"/>
                <w:highlight w:val="none"/>
                <w:lang w:eastAsia="zh-CN"/>
              </w:rPr>
              <w:t>合同履行期限</w:t>
            </w:r>
          </w:p>
        </w:tc>
        <w:tc>
          <w:tcPr>
            <w:tcW w:w="6066" w:type="dxa"/>
            <w:noWrap w:val="0"/>
            <w:vAlign w:val="center"/>
          </w:tcPr>
          <w:p w14:paraId="0BCA3F5B">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符合</w:t>
            </w:r>
            <w:r>
              <w:rPr>
                <w:rFonts w:hint="eastAsia" w:ascii="宋体" w:hAnsi="宋体" w:eastAsia="宋体" w:cs="宋体"/>
                <w:color w:val="000000"/>
                <w:sz w:val="21"/>
                <w:szCs w:val="21"/>
                <w:highlight w:val="none"/>
                <w:lang w:val="en-US" w:eastAsia="zh-CN"/>
              </w:rPr>
              <w:t>采购</w:t>
            </w:r>
            <w:r>
              <w:rPr>
                <w:rFonts w:hint="eastAsia" w:ascii="宋体" w:hAnsi="宋体" w:eastAsia="宋体" w:cs="宋体"/>
                <w:color w:val="000000"/>
                <w:sz w:val="21"/>
                <w:szCs w:val="21"/>
                <w:highlight w:val="none"/>
              </w:rPr>
              <w:t>文件要求。</w:t>
            </w:r>
          </w:p>
        </w:tc>
      </w:tr>
      <w:tr w14:paraId="6EF70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73BEA153">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143C5FC2">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10A8A739">
            <w:pPr>
              <w:spacing w:line="360" w:lineRule="auto"/>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val="en-US" w:eastAsia="zh-CN"/>
              </w:rPr>
              <w:t>质量标准</w:t>
            </w:r>
          </w:p>
        </w:tc>
        <w:tc>
          <w:tcPr>
            <w:tcW w:w="6066" w:type="dxa"/>
            <w:noWrap w:val="0"/>
            <w:vAlign w:val="center"/>
          </w:tcPr>
          <w:p w14:paraId="72B353C8">
            <w:pPr>
              <w:keepNext w:val="0"/>
              <w:keepLines w:val="0"/>
              <w:pageBreakBefore w:val="0"/>
              <w:widowControl w:val="0"/>
              <w:kinsoku/>
              <w:wordWrap/>
              <w:overflowPunct/>
              <w:topLinePunct w:val="0"/>
              <w:autoSpaceDE/>
              <w:autoSpaceDN/>
              <w:bidi w:val="0"/>
              <w:adjustRightInd/>
              <w:snapToGrid/>
              <w:spacing w:line="360" w:lineRule="auto"/>
              <w:ind w:left="105" w:leftChars="50"/>
              <w:jc w:val="both"/>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符合国家及</w:t>
            </w:r>
            <w:r>
              <w:rPr>
                <w:rFonts w:hint="eastAsia" w:ascii="宋体" w:hAnsi="宋体" w:eastAsia="宋体" w:cs="宋体"/>
                <w:color w:val="000000"/>
                <w:sz w:val="21"/>
                <w:szCs w:val="21"/>
                <w:highlight w:val="none"/>
                <w:lang w:val="en-US" w:eastAsia="zh-CN"/>
              </w:rPr>
              <w:t>地方</w:t>
            </w:r>
            <w:r>
              <w:rPr>
                <w:rFonts w:hint="eastAsia" w:ascii="宋体" w:hAnsi="宋体" w:eastAsia="宋体" w:cs="宋体"/>
                <w:color w:val="000000"/>
                <w:sz w:val="21"/>
                <w:szCs w:val="21"/>
                <w:highlight w:val="none"/>
                <w:lang w:eastAsia="zh-CN"/>
              </w:rPr>
              <w:t>行业规定的合格标准，</w:t>
            </w:r>
            <w:r>
              <w:rPr>
                <w:rFonts w:hint="eastAsia" w:ascii="宋体" w:hAnsi="宋体" w:eastAsia="宋体" w:cs="宋体"/>
                <w:color w:val="000000"/>
                <w:sz w:val="21"/>
                <w:szCs w:val="21"/>
                <w:highlight w:val="none"/>
                <w:lang w:val="en-US" w:eastAsia="zh-CN"/>
              </w:rPr>
              <w:t>达到采购人要求</w:t>
            </w:r>
            <w:r>
              <w:rPr>
                <w:rFonts w:hint="eastAsia" w:ascii="宋体" w:hAnsi="宋体" w:eastAsia="宋体" w:cs="宋体"/>
                <w:color w:val="000000"/>
                <w:sz w:val="21"/>
                <w:szCs w:val="21"/>
                <w:highlight w:val="none"/>
                <w:lang w:val="zh-CN" w:eastAsia="zh-CN"/>
              </w:rPr>
              <w:t>。</w:t>
            </w:r>
          </w:p>
        </w:tc>
      </w:tr>
      <w:tr w14:paraId="6A999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0ED5521A">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201324EB">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0933F6CA">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投标有效期</w:t>
            </w:r>
          </w:p>
        </w:tc>
        <w:tc>
          <w:tcPr>
            <w:tcW w:w="6066" w:type="dxa"/>
            <w:noWrap w:val="0"/>
            <w:vAlign w:val="center"/>
          </w:tcPr>
          <w:p w14:paraId="2DA3719F">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投标截止之日起90日历天</w:t>
            </w:r>
          </w:p>
        </w:tc>
      </w:tr>
      <w:tr w14:paraId="3A73A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3BFE6BAD">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61C0423E">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7A0387DC">
            <w:pPr>
              <w:adjustRightInd w:val="0"/>
              <w:snapToGrid w:val="0"/>
              <w:spacing w:line="360" w:lineRule="auto"/>
              <w:jc w:val="center"/>
              <w:rPr>
                <w:rFonts w:hint="eastAsia" w:ascii="宋体" w:hAnsi="宋体" w:eastAsia="宋体" w:cs="宋体"/>
                <w:bCs/>
                <w:color w:val="000000"/>
                <w:kern w:val="15"/>
                <w:sz w:val="21"/>
                <w:szCs w:val="21"/>
                <w:highlight w:val="none"/>
                <w:lang w:eastAsia="zh-CN"/>
              </w:rPr>
            </w:pPr>
            <w:r>
              <w:rPr>
                <w:rFonts w:hint="eastAsia" w:ascii="宋体" w:hAnsi="宋体" w:eastAsia="宋体" w:cs="宋体"/>
                <w:bCs/>
                <w:color w:val="000000"/>
                <w:kern w:val="15"/>
                <w:sz w:val="21"/>
                <w:szCs w:val="21"/>
                <w:highlight w:val="none"/>
                <w:lang w:eastAsia="zh-CN"/>
              </w:rPr>
              <w:t>其他要求</w:t>
            </w:r>
          </w:p>
        </w:tc>
        <w:tc>
          <w:tcPr>
            <w:tcW w:w="6066" w:type="dxa"/>
            <w:noWrap w:val="0"/>
            <w:vAlign w:val="center"/>
          </w:tcPr>
          <w:p w14:paraId="3CD993C9">
            <w:pPr>
              <w:keepNext w:val="0"/>
              <w:keepLines w:val="0"/>
              <w:pageBreakBefore w:val="0"/>
              <w:widowControl w:val="0"/>
              <w:kinsoku/>
              <w:wordWrap/>
              <w:overflowPunct/>
              <w:topLinePunct w:val="0"/>
              <w:autoSpaceDE/>
              <w:autoSpaceDN/>
              <w:bidi w:val="0"/>
              <w:adjustRightInd w:val="0"/>
              <w:snapToGrid w:val="0"/>
              <w:spacing w:line="360" w:lineRule="auto"/>
              <w:ind w:left="105" w:leftChars="50"/>
              <w:textAlignment w:val="auto"/>
              <w:rPr>
                <w:rFonts w:hint="eastAsia" w:ascii="宋体" w:hAnsi="宋体" w:eastAsia="宋体" w:cs="宋体"/>
                <w:bCs/>
                <w:color w:val="000000"/>
                <w:kern w:val="15"/>
                <w:sz w:val="21"/>
                <w:szCs w:val="21"/>
                <w:highlight w:val="none"/>
              </w:rPr>
            </w:pPr>
            <w:r>
              <w:rPr>
                <w:rFonts w:hint="eastAsia" w:ascii="宋体" w:hAnsi="宋体" w:cs="宋体-18030"/>
                <w:kern w:val="0"/>
                <w:sz w:val="21"/>
                <w:szCs w:val="21"/>
                <w:highlight w:val="none"/>
              </w:rPr>
              <w:t>满足</w:t>
            </w:r>
            <w:r>
              <w:rPr>
                <w:rFonts w:hint="eastAsia" w:ascii="宋体" w:hAnsi="宋体" w:cs="宋体-18030"/>
                <w:kern w:val="0"/>
                <w:sz w:val="21"/>
                <w:szCs w:val="21"/>
                <w:highlight w:val="none"/>
                <w:lang w:val="en-US" w:eastAsia="zh-CN"/>
              </w:rPr>
              <w:t>采购</w:t>
            </w:r>
            <w:r>
              <w:rPr>
                <w:rFonts w:hint="eastAsia" w:ascii="宋体" w:hAnsi="宋体" w:cs="宋体-18030"/>
                <w:kern w:val="0"/>
                <w:sz w:val="21"/>
                <w:szCs w:val="21"/>
                <w:highlight w:val="none"/>
              </w:rPr>
              <w:t>文件的其他实质性要求</w:t>
            </w:r>
            <w:r>
              <w:rPr>
                <w:rFonts w:hint="eastAsia" w:ascii="宋体" w:hAnsi="宋体" w:eastAsia="宋体" w:cs="宋体"/>
                <w:bCs/>
                <w:color w:val="000000"/>
                <w:kern w:val="15"/>
                <w:sz w:val="21"/>
                <w:szCs w:val="21"/>
                <w:highlight w:val="none"/>
              </w:rPr>
              <w:t>。</w:t>
            </w:r>
          </w:p>
        </w:tc>
      </w:tr>
    </w:tbl>
    <w:p w14:paraId="47DDF1A5">
      <w:pPr>
        <w:pStyle w:val="11"/>
        <w:tabs>
          <w:tab w:val="clear" w:pos="4153"/>
          <w:tab w:val="clear" w:pos="8306"/>
        </w:tabs>
        <w:autoSpaceDE w:val="0"/>
        <w:autoSpaceDN w:val="0"/>
        <w:adjustRightInd w:val="0"/>
        <w:snapToGrid/>
        <w:spacing w:line="360" w:lineRule="auto"/>
        <w:jc w:val="both"/>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rPr>
        <w:t>注</w:t>
      </w:r>
      <w:r>
        <w:rPr>
          <w:rFonts w:hint="eastAsia" w:ascii="宋体" w:hAnsi="宋体" w:eastAsia="宋体" w:cs="宋体"/>
          <w:color w:val="000000"/>
          <w:sz w:val="21"/>
          <w:szCs w:val="21"/>
          <w:highlight w:val="none"/>
          <w:lang w:val="zh-CN"/>
        </w:rPr>
        <w:t>：上述符合性审查内容中有一项不合格，则</w:t>
      </w:r>
      <w:r>
        <w:rPr>
          <w:rFonts w:hint="eastAsia" w:ascii="宋体" w:hAnsi="宋体" w:eastAsia="宋体" w:cs="宋体"/>
          <w:color w:val="000000"/>
          <w:sz w:val="21"/>
          <w:szCs w:val="21"/>
          <w:highlight w:val="none"/>
          <w:lang w:eastAsia="zh-CN"/>
        </w:rPr>
        <w:t>符合性</w:t>
      </w:r>
      <w:r>
        <w:rPr>
          <w:rFonts w:hint="eastAsia" w:ascii="宋体" w:hAnsi="宋体" w:eastAsia="宋体" w:cs="宋体"/>
          <w:color w:val="000000"/>
          <w:sz w:val="21"/>
          <w:szCs w:val="21"/>
          <w:highlight w:val="none"/>
          <w:lang w:val="zh-CN"/>
        </w:rPr>
        <w:t>评审不合格，投标按废标处理，不进入后续评审。每项审查内容合格打“√”，不合格打“×”。评审结论写“合格”或“不合格”。不合格须注明原因。</w:t>
      </w:r>
    </w:p>
    <w:p w14:paraId="5CA1D286">
      <w:pPr>
        <w:pStyle w:val="21"/>
        <w:spacing w:before="100" w:after="100" w:line="360" w:lineRule="auto"/>
        <w:jc w:val="center"/>
        <w:rPr>
          <w:rFonts w:hint="eastAsia"/>
          <w:sz w:val="32"/>
          <w:szCs w:val="32"/>
          <w:highlight w:val="none"/>
          <w:lang w:eastAsia="zh-CN"/>
        </w:rPr>
        <w:sectPr>
          <w:pgSz w:w="11906" w:h="16838"/>
          <w:pgMar w:top="1440" w:right="1800" w:bottom="1440" w:left="1800" w:header="851" w:footer="992" w:gutter="0"/>
          <w:pgNumType w:fmt="decimal"/>
          <w:cols w:space="425" w:num="1"/>
          <w:docGrid w:type="lines" w:linePitch="312" w:charSpace="0"/>
        </w:sectPr>
      </w:pPr>
    </w:p>
    <w:p w14:paraId="24B9974F">
      <w:pPr>
        <w:pStyle w:val="21"/>
        <w:spacing w:before="100" w:after="100" w:line="360" w:lineRule="auto"/>
        <w:jc w:val="center"/>
        <w:rPr>
          <w:rFonts w:hint="eastAsia" w:ascii="宋体" w:hAnsi="宋体" w:eastAsia="宋体" w:cs="宋体"/>
          <w:bCs w:val="0"/>
          <w:color w:val="000000"/>
          <w:sz w:val="24"/>
          <w:highlight w:val="none"/>
        </w:rPr>
      </w:pPr>
      <w:bookmarkStart w:id="764" w:name="_Toc12164"/>
      <w:r>
        <w:rPr>
          <w:rFonts w:hint="eastAsia"/>
          <w:sz w:val="32"/>
          <w:szCs w:val="32"/>
          <w:highlight w:val="none"/>
          <w:lang w:eastAsia="zh-CN"/>
        </w:rPr>
        <w:t>符合性审查（</w:t>
      </w:r>
      <w:r>
        <w:rPr>
          <w:rFonts w:hint="eastAsia"/>
          <w:sz w:val="32"/>
          <w:szCs w:val="32"/>
          <w:highlight w:val="none"/>
          <w:lang w:val="en-US" w:eastAsia="zh-CN"/>
        </w:rPr>
        <w:t>适用于</w:t>
      </w:r>
      <w:r>
        <w:rPr>
          <w:rFonts w:hint="eastAsia"/>
          <w:b/>
          <w:bCs/>
          <w:sz w:val="30"/>
          <w:szCs w:val="30"/>
          <w:highlight w:val="none"/>
          <w:lang w:val="en-US" w:eastAsia="zh-CN"/>
        </w:rPr>
        <w:t>三标段</w:t>
      </w:r>
      <w:r>
        <w:rPr>
          <w:rFonts w:hint="eastAsia"/>
          <w:sz w:val="32"/>
          <w:szCs w:val="32"/>
          <w:highlight w:val="none"/>
          <w:lang w:eastAsia="zh-CN"/>
        </w:rPr>
        <w:t>）</w:t>
      </w:r>
      <w:bookmarkEnd w:id="764"/>
    </w:p>
    <w:tbl>
      <w:tblPr>
        <w:tblStyle w:val="16"/>
        <w:tblW w:w="9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27"/>
        <w:gridCol w:w="850"/>
        <w:gridCol w:w="1784"/>
        <w:gridCol w:w="6066"/>
      </w:tblGrid>
      <w:tr w14:paraId="26C73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1477" w:type="dxa"/>
            <w:gridSpan w:val="2"/>
            <w:noWrap w:val="0"/>
            <w:vAlign w:val="center"/>
          </w:tcPr>
          <w:p w14:paraId="08208EE5">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条款号</w:t>
            </w:r>
          </w:p>
        </w:tc>
        <w:tc>
          <w:tcPr>
            <w:tcW w:w="1784" w:type="dxa"/>
            <w:noWrap w:val="0"/>
            <w:vAlign w:val="center"/>
          </w:tcPr>
          <w:p w14:paraId="00A10860">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评审因素</w:t>
            </w:r>
          </w:p>
        </w:tc>
        <w:tc>
          <w:tcPr>
            <w:tcW w:w="6066" w:type="dxa"/>
            <w:noWrap w:val="0"/>
            <w:vAlign w:val="center"/>
          </w:tcPr>
          <w:p w14:paraId="7A4BC8CD">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评审标准</w:t>
            </w:r>
          </w:p>
        </w:tc>
      </w:tr>
      <w:tr w14:paraId="57A86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restart"/>
            <w:noWrap w:val="0"/>
            <w:vAlign w:val="center"/>
          </w:tcPr>
          <w:p w14:paraId="09BE324A">
            <w:pPr>
              <w:spacing w:line="360" w:lineRule="auto"/>
              <w:jc w:val="center"/>
              <w:rPr>
                <w:rFonts w:hint="default" w:ascii="宋体" w:hAnsi="宋体" w:eastAsia="宋体" w:cs="宋体"/>
                <w:bCs/>
                <w:color w:val="000000"/>
                <w:sz w:val="21"/>
                <w:szCs w:val="21"/>
                <w:highlight w:val="none"/>
                <w:lang w:val="en-US" w:eastAsia="zh-CN"/>
              </w:rPr>
            </w:pPr>
            <w:r>
              <w:rPr>
                <w:rFonts w:hint="eastAsia" w:ascii="宋体" w:hAnsi="宋体" w:eastAsia="宋体" w:cs="宋体"/>
                <w:bCs/>
                <w:color w:val="000000"/>
                <w:sz w:val="21"/>
                <w:szCs w:val="21"/>
                <w:highlight w:val="none"/>
                <w:lang w:val="en-US" w:eastAsia="zh-CN"/>
              </w:rPr>
              <w:t>2.1.2</w:t>
            </w:r>
          </w:p>
        </w:tc>
        <w:tc>
          <w:tcPr>
            <w:tcW w:w="850" w:type="dxa"/>
            <w:vMerge w:val="restart"/>
            <w:noWrap w:val="0"/>
            <w:vAlign w:val="center"/>
          </w:tcPr>
          <w:p w14:paraId="35B7D2AD">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lang w:eastAsia="zh-CN"/>
              </w:rPr>
              <w:t>符合</w:t>
            </w:r>
            <w:r>
              <w:rPr>
                <w:rFonts w:hint="eastAsia" w:ascii="宋体" w:hAnsi="宋体" w:eastAsia="宋体" w:cs="宋体"/>
                <w:bCs/>
                <w:color w:val="000000"/>
                <w:sz w:val="21"/>
                <w:szCs w:val="21"/>
                <w:highlight w:val="none"/>
              </w:rPr>
              <w:t>性</w:t>
            </w:r>
          </w:p>
          <w:p w14:paraId="41CF91C5">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w:t>
            </w:r>
          </w:p>
          <w:p w14:paraId="6696FB74">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标准</w:t>
            </w:r>
          </w:p>
        </w:tc>
        <w:tc>
          <w:tcPr>
            <w:tcW w:w="1784" w:type="dxa"/>
            <w:noWrap w:val="0"/>
            <w:vAlign w:val="center"/>
          </w:tcPr>
          <w:p w14:paraId="01C3CCB5">
            <w:pPr>
              <w:spacing w:line="360" w:lineRule="auto"/>
              <w:jc w:val="center"/>
              <w:rPr>
                <w:rFonts w:hint="eastAsia" w:ascii="宋体" w:hAnsi="宋体" w:eastAsia="宋体" w:cs="宋体"/>
                <w:bCs/>
                <w:color w:val="000000"/>
                <w:sz w:val="21"/>
                <w:szCs w:val="21"/>
                <w:highlight w:val="none"/>
              </w:rPr>
            </w:pPr>
            <w:r>
              <w:rPr>
                <w:rFonts w:hint="eastAsia" w:ascii="宋体" w:hAnsi="宋体" w:cs="宋体"/>
                <w:bCs/>
                <w:color w:val="000000"/>
                <w:sz w:val="21"/>
                <w:szCs w:val="21"/>
                <w:highlight w:val="none"/>
                <w:lang w:eastAsia="zh-CN"/>
              </w:rPr>
              <w:t>供应商</w:t>
            </w:r>
            <w:r>
              <w:rPr>
                <w:rFonts w:hint="eastAsia" w:ascii="宋体" w:hAnsi="宋体" w:eastAsia="宋体" w:cs="宋体"/>
                <w:bCs/>
                <w:color w:val="000000"/>
                <w:sz w:val="21"/>
                <w:szCs w:val="21"/>
                <w:highlight w:val="none"/>
              </w:rPr>
              <w:t>名称</w:t>
            </w:r>
          </w:p>
        </w:tc>
        <w:tc>
          <w:tcPr>
            <w:tcW w:w="6066" w:type="dxa"/>
            <w:noWrap w:val="0"/>
            <w:vAlign w:val="center"/>
          </w:tcPr>
          <w:p w14:paraId="7E14ACDB">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与营业执照一致。</w:t>
            </w:r>
          </w:p>
        </w:tc>
      </w:tr>
      <w:tr w14:paraId="14D69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436BA6ED">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4CA9D870">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53AB127A">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投标函签字盖章</w:t>
            </w:r>
          </w:p>
        </w:tc>
        <w:tc>
          <w:tcPr>
            <w:tcW w:w="6066" w:type="dxa"/>
            <w:noWrap w:val="0"/>
            <w:vAlign w:val="center"/>
          </w:tcPr>
          <w:p w14:paraId="7E556351">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有法定代表人或其委托代理人签字并加盖单位章。</w:t>
            </w:r>
          </w:p>
        </w:tc>
      </w:tr>
      <w:tr w14:paraId="4AEF7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3C394E74">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71CD306B">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11FDE337">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投标文件格式</w:t>
            </w:r>
          </w:p>
        </w:tc>
        <w:tc>
          <w:tcPr>
            <w:tcW w:w="6066" w:type="dxa"/>
            <w:noWrap w:val="0"/>
            <w:vAlign w:val="center"/>
          </w:tcPr>
          <w:p w14:paraId="570A0BCB">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pacing w:val="-4"/>
                <w:sz w:val="21"/>
                <w:szCs w:val="21"/>
                <w:highlight w:val="none"/>
              </w:rPr>
            </w:pPr>
            <w:r>
              <w:rPr>
                <w:rFonts w:hint="eastAsia" w:ascii="宋体" w:hAnsi="宋体" w:eastAsia="宋体" w:cs="宋体"/>
                <w:bCs/>
                <w:color w:val="000000"/>
                <w:spacing w:val="-4"/>
                <w:sz w:val="21"/>
                <w:szCs w:val="21"/>
                <w:highlight w:val="none"/>
              </w:rPr>
              <w:t>符合第</w:t>
            </w:r>
            <w:r>
              <w:rPr>
                <w:rFonts w:hint="eastAsia" w:ascii="宋体" w:hAnsi="宋体" w:eastAsia="宋体" w:cs="宋体"/>
                <w:bCs/>
                <w:color w:val="000000"/>
                <w:spacing w:val="-4"/>
                <w:sz w:val="21"/>
                <w:szCs w:val="21"/>
                <w:highlight w:val="none"/>
                <w:lang w:eastAsia="zh-CN"/>
              </w:rPr>
              <w:t>五</w:t>
            </w:r>
            <w:r>
              <w:rPr>
                <w:rFonts w:hint="eastAsia" w:ascii="宋体" w:hAnsi="宋体" w:eastAsia="宋体" w:cs="宋体"/>
                <w:bCs/>
                <w:color w:val="000000"/>
                <w:spacing w:val="-4"/>
                <w:sz w:val="21"/>
                <w:szCs w:val="21"/>
                <w:highlight w:val="none"/>
              </w:rPr>
              <w:t>章“投标文件格式”的要求。</w:t>
            </w:r>
          </w:p>
        </w:tc>
      </w:tr>
      <w:tr w14:paraId="5B783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7703020F">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730BFEA2">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2BB684AB">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报价唯一</w:t>
            </w:r>
          </w:p>
        </w:tc>
        <w:tc>
          <w:tcPr>
            <w:tcW w:w="6066" w:type="dxa"/>
            <w:noWrap w:val="0"/>
            <w:vAlign w:val="center"/>
          </w:tcPr>
          <w:p w14:paraId="39A40176">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只能有一个有效报价。</w:t>
            </w:r>
          </w:p>
        </w:tc>
      </w:tr>
      <w:tr w14:paraId="2AD03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48B48802">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44AC31BA">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7080EE51">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投标报价</w:t>
            </w:r>
          </w:p>
        </w:tc>
        <w:tc>
          <w:tcPr>
            <w:tcW w:w="6066" w:type="dxa"/>
            <w:noWrap w:val="0"/>
            <w:vAlign w:val="center"/>
          </w:tcPr>
          <w:p w14:paraId="45F6ACF4">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第二章“</w:t>
            </w:r>
            <w:r>
              <w:rPr>
                <w:rFonts w:hint="eastAsia" w:ascii="宋体" w:hAnsi="宋体" w:cs="宋体"/>
                <w:color w:val="000000"/>
                <w:sz w:val="21"/>
                <w:szCs w:val="21"/>
                <w:highlight w:val="none"/>
                <w:lang w:eastAsia="zh-CN"/>
              </w:rPr>
              <w:t>供应商</w:t>
            </w:r>
            <w:r>
              <w:rPr>
                <w:rFonts w:hint="eastAsia" w:ascii="宋体" w:hAnsi="宋体" w:eastAsia="宋体" w:cs="宋体"/>
                <w:color w:val="000000"/>
                <w:sz w:val="21"/>
                <w:szCs w:val="21"/>
                <w:highlight w:val="none"/>
              </w:rPr>
              <w:t>须知”前附表第</w:t>
            </w:r>
            <w:r>
              <w:rPr>
                <w:rFonts w:hint="eastAsia" w:ascii="宋体" w:hAnsi="宋体" w:eastAsia="宋体" w:cs="宋体"/>
                <w:color w:val="000000"/>
                <w:sz w:val="21"/>
                <w:szCs w:val="21"/>
                <w:highlight w:val="none"/>
                <w:lang w:val="en-US" w:eastAsia="zh-CN"/>
              </w:rPr>
              <w:t>1.2.3</w:t>
            </w:r>
            <w:r>
              <w:rPr>
                <w:rFonts w:hint="eastAsia" w:ascii="宋体" w:hAnsi="宋体" w:eastAsia="宋体" w:cs="宋体"/>
                <w:color w:val="000000"/>
                <w:sz w:val="21"/>
                <w:szCs w:val="21"/>
                <w:highlight w:val="none"/>
              </w:rPr>
              <w:t>款载明的招标控制价。</w:t>
            </w:r>
          </w:p>
        </w:tc>
      </w:tr>
      <w:tr w14:paraId="20BD0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75946B7B">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41518901">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64EEE5DD">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投标内容</w:t>
            </w:r>
          </w:p>
        </w:tc>
        <w:tc>
          <w:tcPr>
            <w:tcW w:w="6066" w:type="dxa"/>
            <w:noWrap w:val="0"/>
            <w:vAlign w:val="center"/>
          </w:tcPr>
          <w:p w14:paraId="4EA05826">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符合第二章“</w:t>
            </w:r>
            <w:r>
              <w:rPr>
                <w:rFonts w:hint="eastAsia" w:ascii="宋体" w:hAnsi="宋体" w:cs="宋体"/>
                <w:bCs/>
                <w:color w:val="000000"/>
                <w:sz w:val="21"/>
                <w:szCs w:val="21"/>
                <w:highlight w:val="none"/>
                <w:lang w:eastAsia="zh-CN"/>
              </w:rPr>
              <w:t>供应商</w:t>
            </w:r>
            <w:r>
              <w:rPr>
                <w:rFonts w:hint="eastAsia" w:ascii="宋体" w:hAnsi="宋体" w:eastAsia="宋体" w:cs="宋体"/>
                <w:bCs/>
                <w:color w:val="000000"/>
                <w:sz w:val="21"/>
                <w:szCs w:val="21"/>
                <w:highlight w:val="none"/>
              </w:rPr>
              <w:t>须知”第 1.3.1 项规定</w:t>
            </w:r>
          </w:p>
        </w:tc>
      </w:tr>
      <w:tr w14:paraId="734E1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33C67BDA">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0ACA863F">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2120650E">
            <w:pPr>
              <w:spacing w:line="360" w:lineRule="auto"/>
              <w:jc w:val="center"/>
              <w:rPr>
                <w:rFonts w:hint="eastAsia" w:ascii="宋体" w:hAnsi="宋体" w:eastAsia="宋体" w:cs="宋体"/>
                <w:bCs/>
                <w:color w:val="000000"/>
                <w:sz w:val="21"/>
                <w:szCs w:val="21"/>
                <w:highlight w:val="none"/>
                <w:lang w:eastAsia="zh-CN"/>
              </w:rPr>
            </w:pPr>
            <w:r>
              <w:rPr>
                <w:rFonts w:hint="eastAsia" w:ascii="宋体" w:hAnsi="宋体" w:eastAsia="宋体" w:cs="宋体"/>
                <w:color w:val="000000"/>
                <w:sz w:val="21"/>
                <w:szCs w:val="21"/>
                <w:highlight w:val="none"/>
                <w:lang w:eastAsia="zh-CN"/>
              </w:rPr>
              <w:t>合同履行期限</w:t>
            </w:r>
          </w:p>
        </w:tc>
        <w:tc>
          <w:tcPr>
            <w:tcW w:w="6066" w:type="dxa"/>
            <w:noWrap w:val="0"/>
            <w:vAlign w:val="center"/>
          </w:tcPr>
          <w:p w14:paraId="7DB9CAE5">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符合</w:t>
            </w:r>
            <w:r>
              <w:rPr>
                <w:rFonts w:hint="eastAsia" w:ascii="宋体" w:hAnsi="宋体" w:eastAsia="宋体" w:cs="宋体"/>
                <w:color w:val="000000"/>
                <w:sz w:val="21"/>
                <w:szCs w:val="21"/>
                <w:highlight w:val="none"/>
                <w:lang w:val="en-US" w:eastAsia="zh-CN"/>
              </w:rPr>
              <w:t>采购</w:t>
            </w:r>
            <w:r>
              <w:rPr>
                <w:rFonts w:hint="eastAsia" w:ascii="宋体" w:hAnsi="宋体" w:eastAsia="宋体" w:cs="宋体"/>
                <w:color w:val="000000"/>
                <w:sz w:val="21"/>
                <w:szCs w:val="21"/>
                <w:highlight w:val="none"/>
              </w:rPr>
              <w:t>文件要求。</w:t>
            </w:r>
          </w:p>
        </w:tc>
      </w:tr>
      <w:tr w14:paraId="14FBF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620DB725">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1BC33E5B">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031BCB63">
            <w:pPr>
              <w:spacing w:line="360" w:lineRule="auto"/>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val="en-US" w:eastAsia="zh-CN"/>
              </w:rPr>
              <w:t>质量标准</w:t>
            </w:r>
          </w:p>
        </w:tc>
        <w:tc>
          <w:tcPr>
            <w:tcW w:w="6066" w:type="dxa"/>
            <w:noWrap w:val="0"/>
            <w:vAlign w:val="center"/>
          </w:tcPr>
          <w:p w14:paraId="7FD450AF">
            <w:pPr>
              <w:keepNext w:val="0"/>
              <w:keepLines w:val="0"/>
              <w:pageBreakBefore w:val="0"/>
              <w:widowControl w:val="0"/>
              <w:kinsoku/>
              <w:wordWrap/>
              <w:overflowPunct/>
              <w:topLinePunct w:val="0"/>
              <w:autoSpaceDE/>
              <w:autoSpaceDN/>
              <w:bidi w:val="0"/>
              <w:adjustRightInd/>
              <w:snapToGrid/>
              <w:spacing w:line="360" w:lineRule="auto"/>
              <w:ind w:left="105" w:leftChars="50"/>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符合国家及</w:t>
            </w:r>
            <w:r>
              <w:rPr>
                <w:rFonts w:hint="eastAsia" w:ascii="宋体" w:hAnsi="宋体" w:eastAsia="宋体" w:cs="宋体"/>
                <w:color w:val="000000"/>
                <w:sz w:val="21"/>
                <w:szCs w:val="21"/>
                <w:highlight w:val="none"/>
                <w:lang w:val="en-US" w:eastAsia="zh-CN"/>
              </w:rPr>
              <w:t>地方</w:t>
            </w:r>
            <w:r>
              <w:rPr>
                <w:rFonts w:hint="eastAsia" w:ascii="宋体" w:hAnsi="宋体" w:eastAsia="宋体" w:cs="宋体"/>
                <w:color w:val="000000"/>
                <w:sz w:val="21"/>
                <w:szCs w:val="21"/>
                <w:highlight w:val="none"/>
                <w:lang w:eastAsia="zh-CN"/>
              </w:rPr>
              <w:t>行业规定的合格标准，</w:t>
            </w:r>
            <w:r>
              <w:rPr>
                <w:rFonts w:hint="eastAsia" w:ascii="宋体" w:hAnsi="宋体" w:eastAsia="宋体" w:cs="宋体"/>
                <w:color w:val="000000"/>
                <w:sz w:val="21"/>
                <w:szCs w:val="21"/>
                <w:highlight w:val="none"/>
                <w:lang w:val="en-US" w:eastAsia="zh-CN"/>
              </w:rPr>
              <w:t>达到采购人要求</w:t>
            </w:r>
            <w:r>
              <w:rPr>
                <w:rFonts w:hint="eastAsia" w:ascii="宋体" w:hAnsi="宋体" w:eastAsia="宋体" w:cs="宋体"/>
                <w:color w:val="000000"/>
                <w:sz w:val="21"/>
                <w:szCs w:val="21"/>
                <w:highlight w:val="none"/>
                <w:lang w:val="zh-CN" w:eastAsia="zh-CN"/>
              </w:rPr>
              <w:t>。</w:t>
            </w:r>
          </w:p>
        </w:tc>
      </w:tr>
      <w:tr w14:paraId="31359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6B4C093E">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1D67C815">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76B2E0A0">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投标有效期</w:t>
            </w:r>
          </w:p>
        </w:tc>
        <w:tc>
          <w:tcPr>
            <w:tcW w:w="6066" w:type="dxa"/>
            <w:noWrap w:val="0"/>
            <w:vAlign w:val="center"/>
          </w:tcPr>
          <w:p w14:paraId="032B5AE0">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投标截止之日起90日历天</w:t>
            </w:r>
          </w:p>
        </w:tc>
      </w:tr>
      <w:tr w14:paraId="458C5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6FB07324">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6F8BBEC6">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6B9CF24D">
            <w:pPr>
              <w:adjustRightInd w:val="0"/>
              <w:snapToGrid w:val="0"/>
              <w:spacing w:line="360" w:lineRule="auto"/>
              <w:jc w:val="center"/>
              <w:rPr>
                <w:rFonts w:hint="eastAsia" w:ascii="宋体" w:hAnsi="宋体" w:eastAsia="宋体" w:cs="宋体"/>
                <w:bCs/>
                <w:color w:val="000000"/>
                <w:kern w:val="15"/>
                <w:sz w:val="21"/>
                <w:szCs w:val="21"/>
                <w:highlight w:val="none"/>
                <w:lang w:eastAsia="zh-CN"/>
              </w:rPr>
            </w:pPr>
            <w:r>
              <w:rPr>
                <w:rFonts w:hint="eastAsia" w:ascii="宋体" w:hAnsi="宋体" w:eastAsia="宋体" w:cs="宋体"/>
                <w:bCs/>
                <w:color w:val="000000"/>
                <w:kern w:val="15"/>
                <w:sz w:val="21"/>
                <w:szCs w:val="21"/>
                <w:highlight w:val="none"/>
                <w:lang w:eastAsia="zh-CN"/>
              </w:rPr>
              <w:t>其他要求</w:t>
            </w:r>
          </w:p>
        </w:tc>
        <w:tc>
          <w:tcPr>
            <w:tcW w:w="6066" w:type="dxa"/>
            <w:noWrap w:val="0"/>
            <w:vAlign w:val="center"/>
          </w:tcPr>
          <w:p w14:paraId="4192DEEF">
            <w:pPr>
              <w:keepNext w:val="0"/>
              <w:keepLines w:val="0"/>
              <w:pageBreakBefore w:val="0"/>
              <w:widowControl w:val="0"/>
              <w:kinsoku/>
              <w:wordWrap/>
              <w:overflowPunct/>
              <w:topLinePunct w:val="0"/>
              <w:autoSpaceDE/>
              <w:autoSpaceDN/>
              <w:bidi w:val="0"/>
              <w:adjustRightInd w:val="0"/>
              <w:snapToGrid w:val="0"/>
              <w:spacing w:line="360" w:lineRule="auto"/>
              <w:ind w:left="105" w:leftChars="50"/>
              <w:textAlignment w:val="auto"/>
              <w:rPr>
                <w:rFonts w:hint="eastAsia" w:ascii="宋体" w:hAnsi="宋体" w:eastAsia="宋体" w:cs="宋体"/>
                <w:bCs/>
                <w:color w:val="000000"/>
                <w:kern w:val="15"/>
                <w:sz w:val="21"/>
                <w:szCs w:val="21"/>
                <w:highlight w:val="none"/>
              </w:rPr>
            </w:pPr>
            <w:r>
              <w:rPr>
                <w:rFonts w:hint="eastAsia" w:ascii="宋体" w:hAnsi="宋体" w:cs="宋体-18030"/>
                <w:kern w:val="0"/>
                <w:sz w:val="21"/>
                <w:szCs w:val="21"/>
                <w:highlight w:val="none"/>
              </w:rPr>
              <w:t>满足</w:t>
            </w:r>
            <w:r>
              <w:rPr>
                <w:rFonts w:hint="eastAsia" w:ascii="宋体" w:hAnsi="宋体" w:cs="宋体-18030"/>
                <w:kern w:val="0"/>
                <w:sz w:val="21"/>
                <w:szCs w:val="21"/>
                <w:highlight w:val="none"/>
                <w:lang w:val="en-US" w:eastAsia="zh-CN"/>
              </w:rPr>
              <w:t>采购</w:t>
            </w:r>
            <w:r>
              <w:rPr>
                <w:rFonts w:hint="eastAsia" w:ascii="宋体" w:hAnsi="宋体" w:cs="宋体-18030"/>
                <w:kern w:val="0"/>
                <w:sz w:val="21"/>
                <w:szCs w:val="21"/>
                <w:highlight w:val="none"/>
              </w:rPr>
              <w:t>文件的其他实质性要求</w:t>
            </w:r>
            <w:r>
              <w:rPr>
                <w:rFonts w:hint="eastAsia" w:ascii="宋体" w:hAnsi="宋体" w:eastAsia="宋体" w:cs="宋体"/>
                <w:bCs/>
                <w:color w:val="000000"/>
                <w:kern w:val="15"/>
                <w:sz w:val="21"/>
                <w:szCs w:val="21"/>
                <w:highlight w:val="none"/>
              </w:rPr>
              <w:t>。</w:t>
            </w:r>
          </w:p>
        </w:tc>
      </w:tr>
    </w:tbl>
    <w:p w14:paraId="7C7C18AD">
      <w:pPr>
        <w:pStyle w:val="11"/>
        <w:tabs>
          <w:tab w:val="clear" w:pos="4153"/>
          <w:tab w:val="clear" w:pos="8306"/>
        </w:tabs>
        <w:autoSpaceDE w:val="0"/>
        <w:autoSpaceDN w:val="0"/>
        <w:adjustRightInd w:val="0"/>
        <w:snapToGrid/>
        <w:spacing w:line="360" w:lineRule="auto"/>
        <w:jc w:val="both"/>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rPr>
        <w:t>注</w:t>
      </w:r>
      <w:r>
        <w:rPr>
          <w:rFonts w:hint="eastAsia" w:ascii="宋体" w:hAnsi="宋体" w:eastAsia="宋体" w:cs="宋体"/>
          <w:color w:val="000000"/>
          <w:sz w:val="21"/>
          <w:szCs w:val="21"/>
          <w:highlight w:val="none"/>
          <w:lang w:val="zh-CN"/>
        </w:rPr>
        <w:t>：上述符合性审查内容中有一项不合格，则</w:t>
      </w:r>
      <w:r>
        <w:rPr>
          <w:rFonts w:hint="eastAsia" w:ascii="宋体" w:hAnsi="宋体" w:eastAsia="宋体" w:cs="宋体"/>
          <w:color w:val="000000"/>
          <w:sz w:val="21"/>
          <w:szCs w:val="21"/>
          <w:highlight w:val="none"/>
          <w:lang w:eastAsia="zh-CN"/>
        </w:rPr>
        <w:t>符合性</w:t>
      </w:r>
      <w:r>
        <w:rPr>
          <w:rFonts w:hint="eastAsia" w:ascii="宋体" w:hAnsi="宋体" w:eastAsia="宋体" w:cs="宋体"/>
          <w:color w:val="000000"/>
          <w:sz w:val="21"/>
          <w:szCs w:val="21"/>
          <w:highlight w:val="none"/>
          <w:lang w:val="zh-CN"/>
        </w:rPr>
        <w:t>评审不合格，投标按废标处理，不进入后续评审。每项审查内容合格打“√”，不合格打“×”。评审结论写“合格”或“不合格”。不合格须注明原因。</w:t>
      </w:r>
    </w:p>
    <w:p w14:paraId="2BB7A79E">
      <w:pPr>
        <w:pStyle w:val="21"/>
        <w:spacing w:before="100" w:after="100" w:line="360" w:lineRule="auto"/>
        <w:jc w:val="center"/>
        <w:rPr>
          <w:rFonts w:hint="eastAsia"/>
          <w:sz w:val="32"/>
          <w:szCs w:val="32"/>
          <w:highlight w:val="none"/>
          <w:lang w:eastAsia="zh-CN"/>
        </w:rPr>
        <w:sectPr>
          <w:pgSz w:w="11906" w:h="16838"/>
          <w:pgMar w:top="1440" w:right="1800" w:bottom="1440" w:left="1800" w:header="851" w:footer="992" w:gutter="0"/>
          <w:pgNumType w:fmt="decimal"/>
          <w:cols w:space="425" w:num="1"/>
          <w:docGrid w:type="lines" w:linePitch="312" w:charSpace="0"/>
        </w:sectPr>
      </w:pPr>
    </w:p>
    <w:p w14:paraId="02BD92DD">
      <w:pPr>
        <w:pStyle w:val="21"/>
        <w:spacing w:before="100" w:after="100" w:line="360" w:lineRule="auto"/>
        <w:jc w:val="center"/>
        <w:rPr>
          <w:rFonts w:hint="eastAsia" w:ascii="宋体" w:hAnsi="宋体" w:eastAsia="宋体" w:cs="宋体"/>
          <w:bCs w:val="0"/>
          <w:color w:val="000000"/>
          <w:sz w:val="24"/>
          <w:highlight w:val="none"/>
        </w:rPr>
      </w:pPr>
      <w:bookmarkStart w:id="765" w:name="_Toc20457"/>
      <w:r>
        <w:rPr>
          <w:rFonts w:hint="eastAsia"/>
          <w:sz w:val="32"/>
          <w:szCs w:val="32"/>
          <w:highlight w:val="none"/>
          <w:lang w:eastAsia="zh-CN"/>
        </w:rPr>
        <w:t>符合性审查（</w:t>
      </w:r>
      <w:r>
        <w:rPr>
          <w:rFonts w:hint="eastAsia"/>
          <w:sz w:val="32"/>
          <w:szCs w:val="32"/>
          <w:highlight w:val="none"/>
          <w:lang w:val="en-US" w:eastAsia="zh-CN"/>
        </w:rPr>
        <w:t>适用于</w:t>
      </w:r>
      <w:r>
        <w:rPr>
          <w:rFonts w:hint="eastAsia"/>
          <w:b/>
          <w:bCs/>
          <w:sz w:val="30"/>
          <w:szCs w:val="30"/>
          <w:highlight w:val="none"/>
          <w:lang w:val="en-US" w:eastAsia="zh-CN"/>
        </w:rPr>
        <w:t>四标段</w:t>
      </w:r>
      <w:r>
        <w:rPr>
          <w:rFonts w:hint="eastAsia"/>
          <w:sz w:val="32"/>
          <w:szCs w:val="32"/>
          <w:highlight w:val="none"/>
          <w:lang w:eastAsia="zh-CN"/>
        </w:rPr>
        <w:t>）</w:t>
      </w:r>
      <w:bookmarkEnd w:id="765"/>
    </w:p>
    <w:tbl>
      <w:tblPr>
        <w:tblStyle w:val="16"/>
        <w:tblW w:w="9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27"/>
        <w:gridCol w:w="850"/>
        <w:gridCol w:w="1784"/>
        <w:gridCol w:w="6066"/>
      </w:tblGrid>
      <w:tr w14:paraId="76DB3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1477" w:type="dxa"/>
            <w:gridSpan w:val="2"/>
            <w:noWrap w:val="0"/>
            <w:vAlign w:val="center"/>
          </w:tcPr>
          <w:p w14:paraId="272C04E8">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条款号</w:t>
            </w:r>
          </w:p>
        </w:tc>
        <w:tc>
          <w:tcPr>
            <w:tcW w:w="1784" w:type="dxa"/>
            <w:noWrap w:val="0"/>
            <w:vAlign w:val="center"/>
          </w:tcPr>
          <w:p w14:paraId="16360906">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评审因素</w:t>
            </w:r>
          </w:p>
        </w:tc>
        <w:tc>
          <w:tcPr>
            <w:tcW w:w="6066" w:type="dxa"/>
            <w:noWrap w:val="0"/>
            <w:vAlign w:val="center"/>
          </w:tcPr>
          <w:p w14:paraId="5A936298">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评审标准</w:t>
            </w:r>
          </w:p>
        </w:tc>
      </w:tr>
      <w:tr w14:paraId="01020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restart"/>
            <w:noWrap w:val="0"/>
            <w:vAlign w:val="center"/>
          </w:tcPr>
          <w:p w14:paraId="7584CE53">
            <w:pPr>
              <w:spacing w:line="360" w:lineRule="auto"/>
              <w:jc w:val="center"/>
              <w:rPr>
                <w:rFonts w:hint="default" w:ascii="宋体" w:hAnsi="宋体" w:eastAsia="宋体" w:cs="宋体"/>
                <w:bCs/>
                <w:color w:val="000000"/>
                <w:sz w:val="21"/>
                <w:szCs w:val="21"/>
                <w:highlight w:val="none"/>
                <w:lang w:val="en-US" w:eastAsia="zh-CN"/>
              </w:rPr>
            </w:pPr>
            <w:r>
              <w:rPr>
                <w:rFonts w:hint="eastAsia" w:ascii="宋体" w:hAnsi="宋体" w:eastAsia="宋体" w:cs="宋体"/>
                <w:bCs/>
                <w:color w:val="000000"/>
                <w:sz w:val="21"/>
                <w:szCs w:val="21"/>
                <w:highlight w:val="none"/>
                <w:lang w:val="en-US" w:eastAsia="zh-CN"/>
              </w:rPr>
              <w:t>2.1.2</w:t>
            </w:r>
          </w:p>
        </w:tc>
        <w:tc>
          <w:tcPr>
            <w:tcW w:w="850" w:type="dxa"/>
            <w:vMerge w:val="restart"/>
            <w:noWrap w:val="0"/>
            <w:vAlign w:val="center"/>
          </w:tcPr>
          <w:p w14:paraId="735B2BB9">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lang w:eastAsia="zh-CN"/>
              </w:rPr>
              <w:t>符合</w:t>
            </w:r>
            <w:r>
              <w:rPr>
                <w:rFonts w:hint="eastAsia" w:ascii="宋体" w:hAnsi="宋体" w:eastAsia="宋体" w:cs="宋体"/>
                <w:bCs/>
                <w:color w:val="000000"/>
                <w:sz w:val="21"/>
                <w:szCs w:val="21"/>
                <w:highlight w:val="none"/>
              </w:rPr>
              <w:t>性</w:t>
            </w:r>
          </w:p>
          <w:p w14:paraId="0829B92B">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评审</w:t>
            </w:r>
          </w:p>
          <w:p w14:paraId="097DFC13">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标准</w:t>
            </w:r>
          </w:p>
        </w:tc>
        <w:tc>
          <w:tcPr>
            <w:tcW w:w="1784" w:type="dxa"/>
            <w:noWrap w:val="0"/>
            <w:vAlign w:val="center"/>
          </w:tcPr>
          <w:p w14:paraId="3DD6A9C0">
            <w:pPr>
              <w:spacing w:line="360" w:lineRule="auto"/>
              <w:jc w:val="center"/>
              <w:rPr>
                <w:rFonts w:hint="eastAsia" w:ascii="宋体" w:hAnsi="宋体" w:eastAsia="宋体" w:cs="宋体"/>
                <w:bCs/>
                <w:color w:val="000000"/>
                <w:sz w:val="21"/>
                <w:szCs w:val="21"/>
                <w:highlight w:val="none"/>
              </w:rPr>
            </w:pPr>
            <w:r>
              <w:rPr>
                <w:rFonts w:hint="eastAsia" w:ascii="宋体" w:hAnsi="宋体" w:cs="宋体"/>
                <w:bCs/>
                <w:color w:val="000000"/>
                <w:sz w:val="21"/>
                <w:szCs w:val="21"/>
                <w:highlight w:val="none"/>
                <w:lang w:eastAsia="zh-CN"/>
              </w:rPr>
              <w:t>供应商</w:t>
            </w:r>
            <w:r>
              <w:rPr>
                <w:rFonts w:hint="eastAsia" w:ascii="宋体" w:hAnsi="宋体" w:eastAsia="宋体" w:cs="宋体"/>
                <w:bCs/>
                <w:color w:val="000000"/>
                <w:sz w:val="21"/>
                <w:szCs w:val="21"/>
                <w:highlight w:val="none"/>
              </w:rPr>
              <w:t>名称</w:t>
            </w:r>
          </w:p>
        </w:tc>
        <w:tc>
          <w:tcPr>
            <w:tcW w:w="6066" w:type="dxa"/>
            <w:noWrap w:val="0"/>
            <w:vAlign w:val="center"/>
          </w:tcPr>
          <w:p w14:paraId="40232F30">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与营业执照一致。</w:t>
            </w:r>
          </w:p>
        </w:tc>
      </w:tr>
      <w:tr w14:paraId="6A999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6512C8D8">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6B539761">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6D66FAFD">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投标函签字盖章</w:t>
            </w:r>
          </w:p>
        </w:tc>
        <w:tc>
          <w:tcPr>
            <w:tcW w:w="6066" w:type="dxa"/>
            <w:noWrap w:val="0"/>
            <w:vAlign w:val="center"/>
          </w:tcPr>
          <w:p w14:paraId="18597D26">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有法定代表人或其委托代理人签字并加盖单位章。</w:t>
            </w:r>
          </w:p>
        </w:tc>
      </w:tr>
      <w:tr w14:paraId="42C1B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030FFC7E">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28DAB89D">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31CDA85F">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投标文件格式</w:t>
            </w:r>
          </w:p>
        </w:tc>
        <w:tc>
          <w:tcPr>
            <w:tcW w:w="6066" w:type="dxa"/>
            <w:noWrap w:val="0"/>
            <w:vAlign w:val="center"/>
          </w:tcPr>
          <w:p w14:paraId="4EA8212F">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pacing w:val="-4"/>
                <w:sz w:val="21"/>
                <w:szCs w:val="21"/>
                <w:highlight w:val="none"/>
              </w:rPr>
            </w:pPr>
            <w:r>
              <w:rPr>
                <w:rFonts w:hint="eastAsia" w:ascii="宋体" w:hAnsi="宋体" w:eastAsia="宋体" w:cs="宋体"/>
                <w:bCs/>
                <w:color w:val="000000"/>
                <w:spacing w:val="-4"/>
                <w:sz w:val="21"/>
                <w:szCs w:val="21"/>
                <w:highlight w:val="none"/>
              </w:rPr>
              <w:t>符合第</w:t>
            </w:r>
            <w:r>
              <w:rPr>
                <w:rFonts w:hint="eastAsia" w:ascii="宋体" w:hAnsi="宋体" w:eastAsia="宋体" w:cs="宋体"/>
                <w:bCs/>
                <w:color w:val="000000"/>
                <w:spacing w:val="-4"/>
                <w:sz w:val="21"/>
                <w:szCs w:val="21"/>
                <w:highlight w:val="none"/>
                <w:lang w:eastAsia="zh-CN"/>
              </w:rPr>
              <w:t>五</w:t>
            </w:r>
            <w:r>
              <w:rPr>
                <w:rFonts w:hint="eastAsia" w:ascii="宋体" w:hAnsi="宋体" w:eastAsia="宋体" w:cs="宋体"/>
                <w:bCs/>
                <w:color w:val="000000"/>
                <w:spacing w:val="-4"/>
                <w:sz w:val="21"/>
                <w:szCs w:val="21"/>
                <w:highlight w:val="none"/>
              </w:rPr>
              <w:t>章“投标文件格式”的要求。</w:t>
            </w:r>
          </w:p>
        </w:tc>
      </w:tr>
      <w:tr w14:paraId="420CC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062F5AD7">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3DC69D6A">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3AAA8D41">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报价唯一</w:t>
            </w:r>
          </w:p>
        </w:tc>
        <w:tc>
          <w:tcPr>
            <w:tcW w:w="6066" w:type="dxa"/>
            <w:noWrap w:val="0"/>
            <w:vAlign w:val="center"/>
          </w:tcPr>
          <w:p w14:paraId="728E7079">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只能有一个有效报价。</w:t>
            </w:r>
          </w:p>
        </w:tc>
      </w:tr>
      <w:tr w14:paraId="332C8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31271085">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5196C4B3">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6160616E">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投标报价</w:t>
            </w:r>
          </w:p>
        </w:tc>
        <w:tc>
          <w:tcPr>
            <w:tcW w:w="6066" w:type="dxa"/>
            <w:noWrap w:val="0"/>
            <w:vAlign w:val="center"/>
          </w:tcPr>
          <w:p w14:paraId="2404E60F">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第二章“</w:t>
            </w:r>
            <w:r>
              <w:rPr>
                <w:rFonts w:hint="eastAsia" w:ascii="宋体" w:hAnsi="宋体" w:cs="宋体"/>
                <w:color w:val="000000"/>
                <w:sz w:val="21"/>
                <w:szCs w:val="21"/>
                <w:highlight w:val="none"/>
                <w:lang w:eastAsia="zh-CN"/>
              </w:rPr>
              <w:t>供应商</w:t>
            </w:r>
            <w:r>
              <w:rPr>
                <w:rFonts w:hint="eastAsia" w:ascii="宋体" w:hAnsi="宋体" w:eastAsia="宋体" w:cs="宋体"/>
                <w:color w:val="000000"/>
                <w:sz w:val="21"/>
                <w:szCs w:val="21"/>
                <w:highlight w:val="none"/>
              </w:rPr>
              <w:t>须知”前附表第</w:t>
            </w:r>
            <w:r>
              <w:rPr>
                <w:rFonts w:hint="eastAsia" w:ascii="宋体" w:hAnsi="宋体" w:eastAsia="宋体" w:cs="宋体"/>
                <w:color w:val="000000"/>
                <w:sz w:val="21"/>
                <w:szCs w:val="21"/>
                <w:highlight w:val="none"/>
                <w:lang w:val="en-US" w:eastAsia="zh-CN"/>
              </w:rPr>
              <w:t>1.2.3</w:t>
            </w:r>
            <w:r>
              <w:rPr>
                <w:rFonts w:hint="eastAsia" w:ascii="宋体" w:hAnsi="宋体" w:eastAsia="宋体" w:cs="宋体"/>
                <w:color w:val="000000"/>
                <w:sz w:val="21"/>
                <w:szCs w:val="21"/>
                <w:highlight w:val="none"/>
              </w:rPr>
              <w:t>款载明的招标控制价。</w:t>
            </w:r>
          </w:p>
        </w:tc>
      </w:tr>
      <w:tr w14:paraId="1498F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35FD31CE">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397B489D">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1BC3E00F">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投标内容</w:t>
            </w:r>
          </w:p>
        </w:tc>
        <w:tc>
          <w:tcPr>
            <w:tcW w:w="6066" w:type="dxa"/>
            <w:noWrap w:val="0"/>
            <w:vAlign w:val="center"/>
          </w:tcPr>
          <w:p w14:paraId="291C28A4">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符合第二章“</w:t>
            </w:r>
            <w:r>
              <w:rPr>
                <w:rFonts w:hint="eastAsia" w:ascii="宋体" w:hAnsi="宋体" w:cs="宋体"/>
                <w:bCs/>
                <w:color w:val="000000"/>
                <w:sz w:val="21"/>
                <w:szCs w:val="21"/>
                <w:highlight w:val="none"/>
                <w:lang w:eastAsia="zh-CN"/>
              </w:rPr>
              <w:t>供应商</w:t>
            </w:r>
            <w:r>
              <w:rPr>
                <w:rFonts w:hint="eastAsia" w:ascii="宋体" w:hAnsi="宋体" w:eastAsia="宋体" w:cs="宋体"/>
                <w:bCs/>
                <w:color w:val="000000"/>
                <w:sz w:val="21"/>
                <w:szCs w:val="21"/>
                <w:highlight w:val="none"/>
              </w:rPr>
              <w:t>须知”第 1.3.1 项规定</w:t>
            </w:r>
          </w:p>
        </w:tc>
      </w:tr>
      <w:tr w14:paraId="10098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10B47E11">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546B9A8C">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68126D4C">
            <w:pPr>
              <w:spacing w:line="360" w:lineRule="auto"/>
              <w:jc w:val="center"/>
              <w:rPr>
                <w:rFonts w:hint="eastAsia" w:ascii="宋体" w:hAnsi="宋体" w:eastAsia="宋体" w:cs="宋体"/>
                <w:bCs/>
                <w:color w:val="000000"/>
                <w:sz w:val="21"/>
                <w:szCs w:val="21"/>
                <w:highlight w:val="none"/>
                <w:lang w:eastAsia="zh-CN"/>
              </w:rPr>
            </w:pPr>
            <w:r>
              <w:rPr>
                <w:rFonts w:hint="eastAsia" w:ascii="宋体" w:hAnsi="宋体" w:eastAsia="宋体" w:cs="宋体"/>
                <w:color w:val="000000"/>
                <w:sz w:val="21"/>
                <w:szCs w:val="21"/>
                <w:highlight w:val="none"/>
                <w:lang w:eastAsia="zh-CN"/>
              </w:rPr>
              <w:t>合同履行期限</w:t>
            </w:r>
          </w:p>
        </w:tc>
        <w:tc>
          <w:tcPr>
            <w:tcW w:w="6066" w:type="dxa"/>
            <w:noWrap w:val="0"/>
            <w:vAlign w:val="center"/>
          </w:tcPr>
          <w:p w14:paraId="7E51676F">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color w:val="000000"/>
                <w:sz w:val="21"/>
                <w:szCs w:val="21"/>
                <w:highlight w:val="none"/>
              </w:rPr>
              <w:t>符合</w:t>
            </w:r>
            <w:r>
              <w:rPr>
                <w:rFonts w:hint="eastAsia" w:ascii="宋体" w:hAnsi="宋体" w:eastAsia="宋体" w:cs="宋体"/>
                <w:color w:val="000000"/>
                <w:sz w:val="21"/>
                <w:szCs w:val="21"/>
                <w:highlight w:val="none"/>
                <w:lang w:val="en-US" w:eastAsia="zh-CN"/>
              </w:rPr>
              <w:t>采购</w:t>
            </w:r>
            <w:r>
              <w:rPr>
                <w:rFonts w:hint="eastAsia" w:ascii="宋体" w:hAnsi="宋体" w:eastAsia="宋体" w:cs="宋体"/>
                <w:color w:val="000000"/>
                <w:sz w:val="21"/>
                <w:szCs w:val="21"/>
                <w:highlight w:val="none"/>
              </w:rPr>
              <w:t>文件要求。</w:t>
            </w:r>
          </w:p>
        </w:tc>
      </w:tr>
      <w:tr w14:paraId="338EB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58E3ACB1">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5B0D8A4E">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18E26AEE">
            <w:pPr>
              <w:spacing w:line="360" w:lineRule="auto"/>
              <w:jc w:val="center"/>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val="en-US" w:eastAsia="zh-CN"/>
              </w:rPr>
              <w:t>质量标准</w:t>
            </w:r>
          </w:p>
        </w:tc>
        <w:tc>
          <w:tcPr>
            <w:tcW w:w="6066" w:type="dxa"/>
            <w:noWrap w:val="0"/>
            <w:vAlign w:val="center"/>
          </w:tcPr>
          <w:p w14:paraId="0E970CFC">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color w:val="000000"/>
                <w:sz w:val="21"/>
                <w:szCs w:val="21"/>
                <w:highlight w:val="none"/>
                <w:lang w:eastAsia="zh-CN"/>
              </w:rPr>
            </w:pPr>
            <w:r>
              <w:rPr>
                <w:rFonts w:hint="eastAsia" w:ascii="宋体" w:hAnsi="宋体" w:eastAsia="宋体" w:cs="宋体"/>
                <w:color w:val="000000"/>
                <w:sz w:val="21"/>
                <w:szCs w:val="21"/>
                <w:highlight w:val="none"/>
                <w:lang w:eastAsia="zh-CN"/>
              </w:rPr>
              <w:t>符合国家及</w:t>
            </w:r>
            <w:r>
              <w:rPr>
                <w:rFonts w:hint="eastAsia" w:ascii="宋体" w:hAnsi="宋体" w:eastAsia="宋体" w:cs="宋体"/>
                <w:color w:val="000000"/>
                <w:sz w:val="21"/>
                <w:szCs w:val="21"/>
                <w:highlight w:val="none"/>
                <w:lang w:val="en-US" w:eastAsia="zh-CN"/>
              </w:rPr>
              <w:t>地方</w:t>
            </w:r>
            <w:r>
              <w:rPr>
                <w:rFonts w:hint="eastAsia" w:ascii="宋体" w:hAnsi="宋体" w:eastAsia="宋体" w:cs="宋体"/>
                <w:color w:val="000000"/>
                <w:sz w:val="21"/>
                <w:szCs w:val="21"/>
                <w:highlight w:val="none"/>
                <w:lang w:eastAsia="zh-CN"/>
              </w:rPr>
              <w:t>行业规定的合格标准，</w:t>
            </w:r>
            <w:r>
              <w:rPr>
                <w:rFonts w:hint="eastAsia" w:ascii="宋体" w:hAnsi="宋体" w:eastAsia="宋体" w:cs="宋体"/>
                <w:color w:val="000000"/>
                <w:sz w:val="21"/>
                <w:szCs w:val="21"/>
                <w:highlight w:val="none"/>
                <w:lang w:val="en-US" w:eastAsia="zh-CN"/>
              </w:rPr>
              <w:t>达到采购人要求</w:t>
            </w:r>
            <w:r>
              <w:rPr>
                <w:rFonts w:hint="eastAsia" w:ascii="宋体" w:hAnsi="宋体" w:eastAsia="宋体" w:cs="宋体"/>
                <w:color w:val="000000"/>
                <w:sz w:val="21"/>
                <w:szCs w:val="21"/>
                <w:highlight w:val="none"/>
                <w:lang w:val="zh-CN" w:eastAsia="zh-CN"/>
              </w:rPr>
              <w:t>。</w:t>
            </w:r>
          </w:p>
        </w:tc>
      </w:tr>
      <w:tr w14:paraId="20CAB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3D1970A8">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0DEF170B">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27AE1DCE">
            <w:pPr>
              <w:spacing w:line="360" w:lineRule="auto"/>
              <w:jc w:val="center"/>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投标有效期</w:t>
            </w:r>
          </w:p>
        </w:tc>
        <w:tc>
          <w:tcPr>
            <w:tcW w:w="6066" w:type="dxa"/>
            <w:noWrap w:val="0"/>
            <w:vAlign w:val="center"/>
          </w:tcPr>
          <w:p w14:paraId="74A78411">
            <w:pPr>
              <w:keepNext w:val="0"/>
              <w:keepLines w:val="0"/>
              <w:pageBreakBefore w:val="0"/>
              <w:widowControl w:val="0"/>
              <w:kinsoku/>
              <w:wordWrap/>
              <w:overflowPunct/>
              <w:topLinePunct w:val="0"/>
              <w:autoSpaceDE/>
              <w:autoSpaceDN/>
              <w:bidi w:val="0"/>
              <w:spacing w:line="360" w:lineRule="auto"/>
              <w:ind w:left="105" w:leftChars="50"/>
              <w:jc w:val="left"/>
              <w:textAlignment w:val="auto"/>
              <w:rPr>
                <w:rFonts w:hint="eastAsia" w:ascii="宋体" w:hAnsi="宋体" w:eastAsia="宋体" w:cs="宋体"/>
                <w:bCs/>
                <w:color w:val="000000"/>
                <w:sz w:val="21"/>
                <w:szCs w:val="21"/>
                <w:highlight w:val="none"/>
              </w:rPr>
            </w:pPr>
            <w:r>
              <w:rPr>
                <w:rFonts w:hint="eastAsia" w:ascii="宋体" w:hAnsi="宋体" w:eastAsia="宋体" w:cs="宋体"/>
                <w:bCs/>
                <w:color w:val="000000"/>
                <w:sz w:val="21"/>
                <w:szCs w:val="21"/>
                <w:highlight w:val="none"/>
              </w:rPr>
              <w:t>投标截止之日起90日历天</w:t>
            </w:r>
          </w:p>
        </w:tc>
      </w:tr>
      <w:tr w14:paraId="4357F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7" w:type="dxa"/>
            <w:vMerge w:val="continue"/>
            <w:noWrap w:val="0"/>
            <w:vAlign w:val="center"/>
          </w:tcPr>
          <w:p w14:paraId="2ABCD491">
            <w:pPr>
              <w:spacing w:line="360" w:lineRule="auto"/>
              <w:jc w:val="center"/>
              <w:rPr>
                <w:rFonts w:hint="eastAsia" w:ascii="宋体" w:hAnsi="宋体" w:eastAsia="宋体" w:cs="宋体"/>
                <w:bCs/>
                <w:color w:val="000000"/>
                <w:sz w:val="21"/>
                <w:szCs w:val="21"/>
                <w:highlight w:val="none"/>
              </w:rPr>
            </w:pPr>
          </w:p>
        </w:tc>
        <w:tc>
          <w:tcPr>
            <w:tcW w:w="850" w:type="dxa"/>
            <w:vMerge w:val="continue"/>
            <w:noWrap w:val="0"/>
            <w:vAlign w:val="center"/>
          </w:tcPr>
          <w:p w14:paraId="67DDD8C6">
            <w:pPr>
              <w:spacing w:line="360" w:lineRule="auto"/>
              <w:jc w:val="center"/>
              <w:rPr>
                <w:rFonts w:hint="eastAsia" w:ascii="宋体" w:hAnsi="宋体" w:eastAsia="宋体" w:cs="宋体"/>
                <w:bCs/>
                <w:color w:val="000000"/>
                <w:sz w:val="21"/>
                <w:szCs w:val="21"/>
                <w:highlight w:val="none"/>
              </w:rPr>
            </w:pPr>
          </w:p>
        </w:tc>
        <w:tc>
          <w:tcPr>
            <w:tcW w:w="1784" w:type="dxa"/>
            <w:noWrap w:val="0"/>
            <w:vAlign w:val="center"/>
          </w:tcPr>
          <w:p w14:paraId="5F14D319">
            <w:pPr>
              <w:adjustRightInd w:val="0"/>
              <w:snapToGrid w:val="0"/>
              <w:spacing w:line="360" w:lineRule="auto"/>
              <w:jc w:val="center"/>
              <w:rPr>
                <w:rFonts w:hint="eastAsia" w:ascii="宋体" w:hAnsi="宋体" w:eastAsia="宋体" w:cs="宋体"/>
                <w:bCs/>
                <w:color w:val="000000"/>
                <w:kern w:val="15"/>
                <w:sz w:val="21"/>
                <w:szCs w:val="21"/>
                <w:highlight w:val="none"/>
                <w:lang w:eastAsia="zh-CN"/>
              </w:rPr>
            </w:pPr>
            <w:r>
              <w:rPr>
                <w:rFonts w:hint="eastAsia" w:ascii="宋体" w:hAnsi="宋体" w:eastAsia="宋体" w:cs="宋体"/>
                <w:bCs/>
                <w:color w:val="000000"/>
                <w:kern w:val="15"/>
                <w:sz w:val="21"/>
                <w:szCs w:val="21"/>
                <w:highlight w:val="none"/>
                <w:lang w:eastAsia="zh-CN"/>
              </w:rPr>
              <w:t>其他要求</w:t>
            </w:r>
          </w:p>
        </w:tc>
        <w:tc>
          <w:tcPr>
            <w:tcW w:w="6066" w:type="dxa"/>
            <w:noWrap w:val="0"/>
            <w:vAlign w:val="center"/>
          </w:tcPr>
          <w:p w14:paraId="4DE6713B">
            <w:pPr>
              <w:keepNext w:val="0"/>
              <w:keepLines w:val="0"/>
              <w:pageBreakBefore w:val="0"/>
              <w:widowControl w:val="0"/>
              <w:kinsoku/>
              <w:wordWrap/>
              <w:overflowPunct/>
              <w:topLinePunct w:val="0"/>
              <w:autoSpaceDE/>
              <w:autoSpaceDN/>
              <w:bidi w:val="0"/>
              <w:adjustRightInd w:val="0"/>
              <w:snapToGrid w:val="0"/>
              <w:spacing w:line="360" w:lineRule="auto"/>
              <w:ind w:left="105" w:leftChars="50"/>
              <w:textAlignment w:val="auto"/>
              <w:rPr>
                <w:rFonts w:hint="eastAsia" w:ascii="宋体" w:hAnsi="宋体" w:eastAsia="宋体" w:cs="宋体"/>
                <w:bCs/>
                <w:color w:val="000000"/>
                <w:kern w:val="15"/>
                <w:sz w:val="21"/>
                <w:szCs w:val="21"/>
                <w:highlight w:val="none"/>
              </w:rPr>
            </w:pPr>
            <w:r>
              <w:rPr>
                <w:rFonts w:hint="eastAsia" w:ascii="宋体" w:hAnsi="宋体" w:cs="宋体-18030"/>
                <w:kern w:val="0"/>
                <w:sz w:val="21"/>
                <w:szCs w:val="21"/>
                <w:highlight w:val="none"/>
              </w:rPr>
              <w:t>满足</w:t>
            </w:r>
            <w:r>
              <w:rPr>
                <w:rFonts w:hint="eastAsia" w:ascii="宋体" w:hAnsi="宋体" w:cs="宋体-18030"/>
                <w:kern w:val="0"/>
                <w:sz w:val="21"/>
                <w:szCs w:val="21"/>
                <w:highlight w:val="none"/>
                <w:lang w:val="en-US" w:eastAsia="zh-CN"/>
              </w:rPr>
              <w:t>采购</w:t>
            </w:r>
            <w:r>
              <w:rPr>
                <w:rFonts w:hint="eastAsia" w:ascii="宋体" w:hAnsi="宋体" w:cs="宋体-18030"/>
                <w:kern w:val="0"/>
                <w:sz w:val="21"/>
                <w:szCs w:val="21"/>
                <w:highlight w:val="none"/>
              </w:rPr>
              <w:t>文件的其他实质性要求</w:t>
            </w:r>
            <w:r>
              <w:rPr>
                <w:rFonts w:hint="eastAsia" w:ascii="宋体" w:hAnsi="宋体" w:eastAsia="宋体" w:cs="宋体"/>
                <w:bCs/>
                <w:color w:val="000000"/>
                <w:kern w:val="15"/>
                <w:sz w:val="21"/>
                <w:szCs w:val="21"/>
                <w:highlight w:val="none"/>
              </w:rPr>
              <w:t>。</w:t>
            </w:r>
          </w:p>
        </w:tc>
      </w:tr>
    </w:tbl>
    <w:p w14:paraId="42EC5594">
      <w:pPr>
        <w:pStyle w:val="11"/>
        <w:tabs>
          <w:tab w:val="clear" w:pos="4153"/>
          <w:tab w:val="clear" w:pos="8306"/>
        </w:tabs>
        <w:autoSpaceDE w:val="0"/>
        <w:autoSpaceDN w:val="0"/>
        <w:adjustRightInd w:val="0"/>
        <w:snapToGrid/>
        <w:spacing w:line="360" w:lineRule="auto"/>
        <w:jc w:val="both"/>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rPr>
        <w:t>注</w:t>
      </w:r>
      <w:r>
        <w:rPr>
          <w:rFonts w:hint="eastAsia" w:ascii="宋体" w:hAnsi="宋体" w:eastAsia="宋体" w:cs="宋体"/>
          <w:color w:val="000000"/>
          <w:sz w:val="21"/>
          <w:szCs w:val="21"/>
          <w:highlight w:val="none"/>
          <w:lang w:val="zh-CN"/>
        </w:rPr>
        <w:t>：上述符合性审查内容中有一项不合格，则</w:t>
      </w:r>
      <w:r>
        <w:rPr>
          <w:rFonts w:hint="eastAsia" w:ascii="宋体" w:hAnsi="宋体" w:eastAsia="宋体" w:cs="宋体"/>
          <w:color w:val="000000"/>
          <w:sz w:val="21"/>
          <w:szCs w:val="21"/>
          <w:highlight w:val="none"/>
          <w:lang w:eastAsia="zh-CN"/>
        </w:rPr>
        <w:t>符合性</w:t>
      </w:r>
      <w:r>
        <w:rPr>
          <w:rFonts w:hint="eastAsia" w:ascii="宋体" w:hAnsi="宋体" w:eastAsia="宋体" w:cs="宋体"/>
          <w:color w:val="000000"/>
          <w:sz w:val="21"/>
          <w:szCs w:val="21"/>
          <w:highlight w:val="none"/>
          <w:lang w:val="zh-CN"/>
        </w:rPr>
        <w:t>评审不合格，投标按废标处理，不进入后续评审。每项审查内容合格打“√”，不合格打“×”。评审结论写“合格”或“不合格”。不合格须注明原因。</w:t>
      </w:r>
    </w:p>
    <w:p w14:paraId="0159592F">
      <w:pPr>
        <w:pStyle w:val="6"/>
        <w:numPr>
          <w:ilvl w:val="0"/>
          <w:numId w:val="0"/>
        </w:numPr>
        <w:spacing w:line="360" w:lineRule="auto"/>
        <w:ind w:leftChars="0"/>
        <w:rPr>
          <w:rFonts w:hint="default"/>
          <w:highlight w:val="none"/>
          <w:lang w:val="en-US" w:eastAsia="zh-CN"/>
        </w:rPr>
        <w:sectPr>
          <w:pgSz w:w="11906" w:h="16838"/>
          <w:pgMar w:top="1440" w:right="1800" w:bottom="1440" w:left="1800" w:header="851" w:footer="992" w:gutter="0"/>
          <w:pgNumType w:fmt="decimal"/>
          <w:cols w:space="720" w:num="1"/>
          <w:docGrid w:type="lines" w:linePitch="312" w:charSpace="0"/>
        </w:sectPr>
      </w:pPr>
    </w:p>
    <w:p w14:paraId="2A24E11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详细评审（适用于一标段）</w:t>
      </w:r>
    </w:p>
    <w:tbl>
      <w:tblPr>
        <w:tblStyle w:val="16"/>
        <w:tblW w:w="98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8"/>
        <w:gridCol w:w="1448"/>
        <w:gridCol w:w="1762"/>
        <w:gridCol w:w="5953"/>
      </w:tblGrid>
      <w:tr w14:paraId="7E616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126" w:type="dxa"/>
            <w:gridSpan w:val="2"/>
            <w:tcBorders>
              <w:top w:val="single" w:color="auto" w:sz="4" w:space="0"/>
              <w:left w:val="single" w:color="auto" w:sz="4" w:space="0"/>
              <w:bottom w:val="single" w:color="auto" w:sz="4" w:space="0"/>
              <w:right w:val="single" w:color="auto" w:sz="4" w:space="0"/>
            </w:tcBorders>
            <w:noWrap w:val="0"/>
            <w:vAlign w:val="center"/>
          </w:tcPr>
          <w:p w14:paraId="7B02D70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条款号</w:t>
            </w:r>
          </w:p>
        </w:tc>
        <w:tc>
          <w:tcPr>
            <w:tcW w:w="1762" w:type="dxa"/>
            <w:tcBorders>
              <w:top w:val="single" w:color="auto" w:sz="4" w:space="0"/>
              <w:left w:val="single" w:color="auto" w:sz="4" w:space="0"/>
              <w:bottom w:val="single" w:color="auto" w:sz="4" w:space="0"/>
              <w:right w:val="single" w:color="auto" w:sz="4" w:space="0"/>
            </w:tcBorders>
            <w:noWrap w:val="0"/>
            <w:vAlign w:val="center"/>
          </w:tcPr>
          <w:p w14:paraId="7942EF0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条款内容</w:t>
            </w:r>
          </w:p>
        </w:tc>
        <w:tc>
          <w:tcPr>
            <w:tcW w:w="5953" w:type="dxa"/>
            <w:tcBorders>
              <w:top w:val="single" w:color="auto" w:sz="4" w:space="0"/>
              <w:left w:val="single" w:color="auto" w:sz="4" w:space="0"/>
              <w:bottom w:val="single" w:color="auto" w:sz="4" w:space="0"/>
              <w:right w:val="single" w:color="auto" w:sz="4" w:space="0"/>
            </w:tcBorders>
            <w:noWrap w:val="0"/>
            <w:vAlign w:val="center"/>
          </w:tcPr>
          <w:p w14:paraId="1910CD09">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编列内容</w:t>
            </w:r>
          </w:p>
        </w:tc>
      </w:tr>
      <w:tr w14:paraId="09F1E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2126" w:type="dxa"/>
            <w:gridSpan w:val="2"/>
            <w:tcBorders>
              <w:top w:val="single" w:color="auto" w:sz="4" w:space="0"/>
              <w:left w:val="single" w:color="auto" w:sz="4" w:space="0"/>
              <w:bottom w:val="single" w:color="auto" w:sz="4" w:space="0"/>
              <w:right w:val="single" w:color="auto" w:sz="4" w:space="0"/>
            </w:tcBorders>
            <w:noWrap w:val="0"/>
            <w:vAlign w:val="center"/>
          </w:tcPr>
          <w:p w14:paraId="4B0DDFDD">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val="en-US" w:eastAsia="zh-CN"/>
              </w:rPr>
              <w:t>1</w:t>
            </w:r>
          </w:p>
        </w:tc>
        <w:tc>
          <w:tcPr>
            <w:tcW w:w="1762" w:type="dxa"/>
            <w:tcBorders>
              <w:top w:val="single" w:color="auto" w:sz="4" w:space="0"/>
              <w:left w:val="single" w:color="auto" w:sz="4" w:space="0"/>
              <w:bottom w:val="single" w:color="auto" w:sz="4" w:space="0"/>
              <w:right w:val="single" w:color="auto" w:sz="4" w:space="0"/>
            </w:tcBorders>
            <w:noWrap w:val="0"/>
            <w:vAlign w:val="center"/>
          </w:tcPr>
          <w:p w14:paraId="543363CF">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分值构成</w:t>
            </w:r>
          </w:p>
          <w:p w14:paraId="5B83AA00">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(总分100分)</w:t>
            </w:r>
          </w:p>
        </w:tc>
        <w:tc>
          <w:tcPr>
            <w:tcW w:w="5953" w:type="dxa"/>
            <w:tcBorders>
              <w:top w:val="single" w:color="auto" w:sz="4" w:space="0"/>
              <w:left w:val="single" w:color="auto" w:sz="4" w:space="0"/>
              <w:bottom w:val="single" w:color="auto" w:sz="4" w:space="0"/>
              <w:right w:val="single" w:color="auto" w:sz="4" w:space="0"/>
            </w:tcBorders>
            <w:noWrap w:val="0"/>
            <w:vAlign w:val="center"/>
          </w:tcPr>
          <w:p w14:paraId="31625A6C">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商务部分</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u w:val="single"/>
                <w:lang w:val="en-US" w:eastAsia="zh-CN"/>
              </w:rPr>
              <w:t>10</w:t>
            </w:r>
            <w:r>
              <w:rPr>
                <w:rFonts w:hint="eastAsia" w:ascii="宋体" w:hAnsi="宋体" w:eastAsia="宋体" w:cs="宋体"/>
                <w:color w:val="000000"/>
                <w:szCs w:val="21"/>
                <w:highlight w:val="none"/>
                <w:lang w:val="en-US" w:eastAsia="zh-CN"/>
              </w:rPr>
              <w:t>分</w:t>
            </w:r>
          </w:p>
          <w:p w14:paraId="23EFE8CA">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技术部分</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u w:val="single"/>
                <w:lang w:val="en-US" w:eastAsia="zh-CN"/>
              </w:rPr>
              <w:t>60</w:t>
            </w:r>
            <w:r>
              <w:rPr>
                <w:rFonts w:hint="eastAsia" w:ascii="宋体" w:hAnsi="宋体" w:eastAsia="宋体" w:cs="宋体"/>
                <w:color w:val="000000"/>
                <w:szCs w:val="21"/>
                <w:highlight w:val="none"/>
                <w:u w:val="single"/>
              </w:rPr>
              <w:t>分</w:t>
            </w:r>
          </w:p>
          <w:p w14:paraId="111CF259">
            <w:pPr>
              <w:autoSpaceDE w:val="0"/>
              <w:autoSpaceDN w:val="0"/>
              <w:adjustRightInd w:val="0"/>
              <w:spacing w:line="360" w:lineRule="auto"/>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投标报价：</w:t>
            </w:r>
            <w:r>
              <w:rPr>
                <w:rFonts w:hint="eastAsia" w:ascii="宋体" w:hAnsi="宋体" w:eastAsia="宋体" w:cs="宋体"/>
                <w:color w:val="000000"/>
                <w:szCs w:val="21"/>
                <w:highlight w:val="none"/>
                <w:u w:val="single"/>
                <w:lang w:val="en-US" w:eastAsia="zh-CN"/>
              </w:rPr>
              <w:t>30</w:t>
            </w:r>
            <w:r>
              <w:rPr>
                <w:rFonts w:hint="eastAsia" w:ascii="宋体" w:hAnsi="宋体" w:eastAsia="宋体" w:cs="宋体"/>
                <w:color w:val="000000"/>
                <w:szCs w:val="21"/>
                <w:highlight w:val="none"/>
                <w:u w:val="single"/>
              </w:rPr>
              <w:t>分</w:t>
            </w:r>
          </w:p>
        </w:tc>
      </w:tr>
      <w:tr w14:paraId="7A2BB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8" w:hRule="atLeast"/>
          <w:jc w:val="center"/>
        </w:trPr>
        <w:tc>
          <w:tcPr>
            <w:tcW w:w="2126" w:type="dxa"/>
            <w:gridSpan w:val="2"/>
            <w:tcBorders>
              <w:top w:val="single" w:color="auto" w:sz="4" w:space="0"/>
              <w:left w:val="single" w:color="auto" w:sz="4" w:space="0"/>
              <w:bottom w:val="single" w:color="auto" w:sz="4" w:space="0"/>
              <w:right w:val="single" w:color="auto" w:sz="4" w:space="0"/>
            </w:tcBorders>
            <w:noWrap w:val="0"/>
            <w:vAlign w:val="center"/>
          </w:tcPr>
          <w:p w14:paraId="137EBC9B">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r>
              <w:rPr>
                <w:rFonts w:hint="eastAsia" w:ascii="宋体" w:hAnsi="宋体" w:eastAsia="宋体" w:cs="宋体"/>
                <w:bCs/>
                <w:color w:val="000000"/>
                <w:szCs w:val="21"/>
                <w:highlight w:val="none"/>
                <w:lang w:val="en-US" w:eastAsia="zh-CN"/>
              </w:rPr>
              <w:t>2</w:t>
            </w:r>
          </w:p>
        </w:tc>
        <w:tc>
          <w:tcPr>
            <w:tcW w:w="1762" w:type="dxa"/>
            <w:tcBorders>
              <w:top w:val="single" w:color="auto" w:sz="4" w:space="0"/>
              <w:left w:val="single" w:color="auto" w:sz="4" w:space="0"/>
              <w:bottom w:val="single" w:color="auto" w:sz="4" w:space="0"/>
              <w:right w:val="single" w:color="auto" w:sz="4" w:space="0"/>
            </w:tcBorders>
            <w:noWrap w:val="0"/>
            <w:vAlign w:val="center"/>
          </w:tcPr>
          <w:p w14:paraId="0C0FE713">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评标基准价计算方法</w:t>
            </w:r>
          </w:p>
        </w:tc>
        <w:tc>
          <w:tcPr>
            <w:tcW w:w="5953" w:type="dxa"/>
            <w:tcBorders>
              <w:top w:val="single" w:color="auto" w:sz="4" w:space="0"/>
              <w:left w:val="single" w:color="auto" w:sz="4" w:space="0"/>
              <w:bottom w:val="single" w:color="auto" w:sz="4" w:space="0"/>
              <w:right w:val="single" w:color="auto" w:sz="4" w:space="0"/>
            </w:tcBorders>
            <w:noWrap w:val="0"/>
            <w:vAlign w:val="center"/>
          </w:tcPr>
          <w:p w14:paraId="4522E033">
            <w:pPr>
              <w:widowControl/>
              <w:spacing w:line="360" w:lineRule="auto"/>
              <w:jc w:val="left"/>
              <w:rPr>
                <w:rFonts w:hint="eastAsia" w:ascii="宋体" w:hAnsi="宋体" w:eastAsia="宋体" w:cs="宋体"/>
                <w:bCs/>
                <w:color w:val="000000"/>
                <w:szCs w:val="21"/>
                <w:highlight w:val="none"/>
                <w:lang w:eastAsia="zh-CN"/>
              </w:rPr>
            </w:pPr>
            <w:r>
              <w:rPr>
                <w:rFonts w:hint="eastAsia" w:ascii="宋体" w:hAnsi="宋体" w:eastAsia="宋体" w:cs="宋体"/>
                <w:color w:val="000000"/>
                <w:highlight w:val="none"/>
                <w:lang w:val="en-US" w:eastAsia="en-US"/>
              </w:rPr>
              <w:t>通过初步评审合格的有效投标报价大于5家时，去掉一个最高和一个最低投标报价，其余投标报价的算术平均值作为评标基准价；通过初步评审合格的有效投标报价小于等于 5 家 时，取投标报价的算术平均值作为评标基准价</w:t>
            </w:r>
            <w:r>
              <w:rPr>
                <w:rFonts w:hint="eastAsia" w:ascii="宋体" w:hAnsi="宋体" w:eastAsia="宋体" w:cs="宋体"/>
                <w:color w:val="000000"/>
                <w:highlight w:val="none"/>
                <w:lang w:val="en-US" w:eastAsia="zh-CN"/>
              </w:rPr>
              <w:t>。</w:t>
            </w:r>
          </w:p>
        </w:tc>
      </w:tr>
      <w:tr w14:paraId="2BBDA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2126" w:type="dxa"/>
            <w:gridSpan w:val="2"/>
            <w:tcBorders>
              <w:top w:val="single" w:color="auto" w:sz="4" w:space="0"/>
              <w:left w:val="single" w:color="auto" w:sz="4" w:space="0"/>
              <w:bottom w:val="single" w:color="auto" w:sz="4" w:space="0"/>
              <w:right w:val="single" w:color="auto" w:sz="4" w:space="0"/>
            </w:tcBorders>
            <w:noWrap w:val="0"/>
            <w:vAlign w:val="center"/>
          </w:tcPr>
          <w:p w14:paraId="12159D94">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r>
              <w:rPr>
                <w:rFonts w:hint="eastAsia" w:ascii="宋体" w:hAnsi="宋体" w:eastAsia="宋体" w:cs="宋体"/>
                <w:bCs/>
                <w:color w:val="000000"/>
                <w:szCs w:val="21"/>
                <w:highlight w:val="none"/>
              </w:rPr>
              <w:t>2.</w:t>
            </w:r>
            <w:r>
              <w:rPr>
                <w:rFonts w:hint="eastAsia" w:ascii="宋体" w:hAnsi="宋体" w:cs="宋体"/>
                <w:bCs/>
                <w:color w:val="000000"/>
                <w:szCs w:val="21"/>
                <w:highlight w:val="none"/>
                <w:lang w:val="en-US" w:eastAsia="zh-CN"/>
              </w:rPr>
              <w:t>1</w:t>
            </w:r>
          </w:p>
        </w:tc>
        <w:tc>
          <w:tcPr>
            <w:tcW w:w="1762" w:type="dxa"/>
            <w:tcBorders>
              <w:top w:val="single" w:color="auto" w:sz="4" w:space="0"/>
              <w:left w:val="single" w:color="auto" w:sz="4" w:space="0"/>
              <w:bottom w:val="single" w:color="auto" w:sz="4" w:space="0"/>
              <w:right w:val="single" w:color="auto" w:sz="4" w:space="0"/>
            </w:tcBorders>
            <w:noWrap w:val="0"/>
            <w:vAlign w:val="center"/>
          </w:tcPr>
          <w:p w14:paraId="63FE4F48">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en-US"/>
              </w:rPr>
            </w:pPr>
            <w:r>
              <w:rPr>
                <w:rFonts w:hint="eastAsia" w:ascii="宋体" w:hAnsi="宋体" w:eastAsia="宋体" w:cs="宋体"/>
                <w:bCs/>
                <w:color w:val="000000"/>
                <w:szCs w:val="21"/>
                <w:highlight w:val="none"/>
                <w:lang w:val="en-US" w:eastAsia="en-US"/>
              </w:rPr>
              <w:t>投标报价的</w:t>
            </w:r>
          </w:p>
          <w:p w14:paraId="07D7B803">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val="en-US" w:eastAsia="en-US"/>
              </w:rPr>
              <w:t>偏差率计算公式</w:t>
            </w:r>
          </w:p>
        </w:tc>
        <w:tc>
          <w:tcPr>
            <w:tcW w:w="5953" w:type="dxa"/>
            <w:tcBorders>
              <w:top w:val="single" w:color="auto" w:sz="4" w:space="0"/>
              <w:left w:val="single" w:color="auto" w:sz="4" w:space="0"/>
              <w:bottom w:val="single" w:color="auto" w:sz="4" w:space="0"/>
              <w:right w:val="single" w:color="auto" w:sz="4" w:space="0"/>
            </w:tcBorders>
            <w:noWrap w:val="0"/>
            <w:vAlign w:val="center"/>
          </w:tcPr>
          <w:p w14:paraId="74CB99D9">
            <w:pPr>
              <w:autoSpaceDE w:val="0"/>
              <w:autoSpaceDN w:val="0"/>
              <w:adjustRightInd w:val="0"/>
              <w:snapToGrid w:val="0"/>
              <w:spacing w:line="360" w:lineRule="auto"/>
              <w:rPr>
                <w:rFonts w:hint="eastAsia" w:ascii="宋体" w:hAnsi="宋体" w:eastAsia="宋体" w:cs="宋体"/>
                <w:bCs/>
                <w:color w:val="000000"/>
                <w:szCs w:val="21"/>
                <w:highlight w:val="none"/>
              </w:rPr>
            </w:pPr>
            <w:r>
              <w:rPr>
                <w:rFonts w:hint="eastAsia" w:ascii="宋体" w:hAnsi="宋体" w:eastAsia="宋体" w:cs="宋体"/>
                <w:color w:val="000000"/>
                <w:highlight w:val="none"/>
                <w:lang w:val="en-US" w:eastAsia="en-US"/>
              </w:rPr>
              <w:t>偏差率＝100% ×（</w:t>
            </w:r>
            <w:r>
              <w:rPr>
                <w:rFonts w:hint="eastAsia" w:ascii="宋体" w:hAnsi="宋体" w:eastAsia="宋体" w:cs="宋体"/>
                <w:color w:val="000000"/>
                <w:highlight w:val="none"/>
                <w:lang w:val="en-US" w:eastAsia="zh-CN"/>
              </w:rPr>
              <w:t>供应商</w:t>
            </w:r>
            <w:r>
              <w:rPr>
                <w:rFonts w:hint="eastAsia" w:ascii="宋体" w:hAnsi="宋体" w:eastAsia="宋体" w:cs="宋体"/>
                <w:color w:val="000000"/>
                <w:highlight w:val="none"/>
                <w:lang w:val="en-US" w:eastAsia="en-US"/>
              </w:rPr>
              <w:t>报价−评标基准价）/评标基准价</w:t>
            </w:r>
          </w:p>
        </w:tc>
      </w:tr>
      <w:tr w14:paraId="653EF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2126" w:type="dxa"/>
            <w:gridSpan w:val="2"/>
            <w:tcBorders>
              <w:top w:val="single" w:color="auto" w:sz="4" w:space="0"/>
              <w:left w:val="single" w:color="auto" w:sz="4" w:space="0"/>
              <w:bottom w:val="single" w:color="auto" w:sz="4" w:space="0"/>
              <w:right w:val="single" w:color="auto" w:sz="4" w:space="0"/>
            </w:tcBorders>
            <w:noWrap w:val="0"/>
            <w:vAlign w:val="center"/>
          </w:tcPr>
          <w:p w14:paraId="26B8F271">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条款号</w:t>
            </w:r>
          </w:p>
        </w:tc>
        <w:tc>
          <w:tcPr>
            <w:tcW w:w="1762" w:type="dxa"/>
            <w:tcBorders>
              <w:top w:val="single" w:color="auto" w:sz="4" w:space="0"/>
              <w:left w:val="single" w:color="auto" w:sz="4" w:space="0"/>
              <w:bottom w:val="single" w:color="auto" w:sz="4" w:space="0"/>
              <w:right w:val="single" w:color="auto" w:sz="4" w:space="0"/>
            </w:tcBorders>
            <w:noWrap w:val="0"/>
            <w:vAlign w:val="center"/>
          </w:tcPr>
          <w:p w14:paraId="046EB892">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评分因素</w:t>
            </w:r>
          </w:p>
        </w:tc>
        <w:tc>
          <w:tcPr>
            <w:tcW w:w="5953" w:type="dxa"/>
            <w:tcBorders>
              <w:top w:val="single" w:color="auto" w:sz="4" w:space="0"/>
              <w:left w:val="single" w:color="auto" w:sz="4" w:space="0"/>
              <w:bottom w:val="single" w:color="auto" w:sz="4" w:space="0"/>
              <w:right w:val="single" w:color="auto" w:sz="4" w:space="0"/>
            </w:tcBorders>
            <w:noWrap w:val="0"/>
            <w:vAlign w:val="center"/>
          </w:tcPr>
          <w:p w14:paraId="1EBCABA5">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评分标准</w:t>
            </w:r>
          </w:p>
        </w:tc>
      </w:tr>
      <w:tr w14:paraId="27B11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1" w:hRule="atLeast"/>
          <w:jc w:val="center"/>
        </w:trPr>
        <w:tc>
          <w:tcPr>
            <w:tcW w:w="678" w:type="dxa"/>
            <w:tcBorders>
              <w:left w:val="single" w:color="auto" w:sz="4" w:space="0"/>
              <w:right w:val="single" w:color="auto" w:sz="4" w:space="0"/>
            </w:tcBorders>
            <w:noWrap w:val="0"/>
            <w:vAlign w:val="center"/>
          </w:tcPr>
          <w:p w14:paraId="6B3AB7C4">
            <w:pPr>
              <w:pStyle w:val="8"/>
              <w:spacing w:line="360" w:lineRule="auto"/>
              <w:rPr>
                <w:rFonts w:hint="eastAsia" w:ascii="宋体" w:hAnsi="宋体" w:eastAsia="宋体" w:cs="宋体"/>
                <w:color w:val="000000"/>
                <w:highlight w:val="none"/>
              </w:rPr>
            </w:pPr>
          </w:p>
          <w:p w14:paraId="1D1D25D1">
            <w:pPr>
              <w:pStyle w:val="8"/>
              <w:spacing w:line="360" w:lineRule="auto"/>
              <w:rPr>
                <w:rFonts w:hint="eastAsia" w:ascii="宋体" w:hAnsi="宋体" w:eastAsia="宋体" w:cs="宋体"/>
                <w:color w:val="000000"/>
                <w:highlight w:val="none"/>
              </w:rPr>
            </w:pPr>
          </w:p>
          <w:p w14:paraId="0EFB85C3">
            <w:pPr>
              <w:spacing w:line="360" w:lineRule="auto"/>
              <w:rPr>
                <w:rFonts w:hint="eastAsia" w:ascii="宋体" w:hAnsi="宋体" w:eastAsia="宋体" w:cs="宋体"/>
                <w:color w:val="000000"/>
                <w:highlight w:val="none"/>
                <w:lang w:eastAsia="zh-CN"/>
              </w:rPr>
            </w:pPr>
            <w:r>
              <w:rPr>
                <w:rFonts w:hint="eastAsia" w:ascii="宋体" w:hAnsi="宋体" w:eastAsia="宋体" w:cs="宋体"/>
                <w:bCs/>
                <w:color w:val="000000"/>
                <w:szCs w:val="21"/>
                <w:highlight w:val="none"/>
                <w:lang w:eastAsia="zh-CN"/>
              </w:rPr>
              <w:t>（</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lang w:eastAsia="zh-CN"/>
              </w:rPr>
              <w:t>）</w:t>
            </w:r>
          </w:p>
        </w:tc>
        <w:tc>
          <w:tcPr>
            <w:tcW w:w="1448" w:type="dxa"/>
            <w:tcBorders>
              <w:left w:val="single" w:color="auto" w:sz="4" w:space="0"/>
              <w:right w:val="single" w:color="auto" w:sz="4" w:space="0"/>
            </w:tcBorders>
            <w:noWrap w:val="0"/>
            <w:vAlign w:val="center"/>
          </w:tcPr>
          <w:p w14:paraId="1ACD9B1D">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商务评审</w:t>
            </w:r>
          </w:p>
          <w:p w14:paraId="3DD8670E">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val="en-US" w:eastAsia="zh-CN"/>
              </w:rPr>
              <w:t>（10分）</w:t>
            </w:r>
          </w:p>
        </w:tc>
        <w:tc>
          <w:tcPr>
            <w:tcW w:w="1762" w:type="dxa"/>
            <w:tcBorders>
              <w:top w:val="single" w:color="auto" w:sz="4" w:space="0"/>
              <w:left w:val="single" w:color="auto" w:sz="4" w:space="0"/>
              <w:bottom w:val="single" w:color="auto" w:sz="4" w:space="0"/>
              <w:right w:val="single" w:color="auto" w:sz="4" w:space="0"/>
            </w:tcBorders>
            <w:noWrap w:val="0"/>
            <w:vAlign w:val="center"/>
          </w:tcPr>
          <w:p w14:paraId="548FC8EE">
            <w:pPr>
              <w:autoSpaceDE w:val="0"/>
              <w:autoSpaceDN w:val="0"/>
              <w:adjustRightInd w:val="0"/>
              <w:spacing w:line="360" w:lineRule="auto"/>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Cs w:val="21"/>
                <w:highlight w:val="none"/>
              </w:rPr>
              <w:t>服务承诺（</w:t>
            </w:r>
            <w:r>
              <w:rPr>
                <w:rFonts w:hint="eastAsia" w:ascii="宋体" w:hAnsi="宋体" w:cs="宋体"/>
                <w:color w:val="000000"/>
                <w:szCs w:val="21"/>
                <w:highlight w:val="none"/>
                <w:lang w:val="en-US" w:eastAsia="zh-CN"/>
              </w:rPr>
              <w:t>10</w:t>
            </w:r>
            <w:r>
              <w:rPr>
                <w:rFonts w:hint="eastAsia" w:ascii="宋体" w:hAnsi="宋体" w:eastAsia="宋体" w:cs="宋体"/>
                <w:color w:val="000000"/>
                <w:szCs w:val="21"/>
                <w:highlight w:val="none"/>
              </w:rPr>
              <w:t>分）</w:t>
            </w:r>
          </w:p>
        </w:tc>
        <w:tc>
          <w:tcPr>
            <w:tcW w:w="5953" w:type="dxa"/>
            <w:tcBorders>
              <w:top w:val="single" w:color="auto" w:sz="4" w:space="0"/>
              <w:left w:val="single" w:color="auto" w:sz="4" w:space="0"/>
              <w:right w:val="single" w:color="auto" w:sz="4" w:space="0"/>
            </w:tcBorders>
            <w:noWrap w:val="0"/>
            <w:vAlign w:val="center"/>
          </w:tcPr>
          <w:p w14:paraId="59857BCE">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根据对</w:t>
            </w:r>
            <w:r>
              <w:rPr>
                <w:rFonts w:hint="eastAsia" w:ascii="宋体" w:hAnsi="宋体" w:eastAsia="宋体" w:cs="宋体"/>
                <w:caps w:val="0"/>
                <w:smallCaps w:val="0"/>
                <w:color w:val="000000"/>
                <w:sz w:val="21"/>
                <w:szCs w:val="21"/>
                <w:highlight w:val="none"/>
                <w:lang w:val="en-US" w:eastAsia="zh-CN"/>
              </w:rPr>
              <w:t>供货方案</w:t>
            </w:r>
            <w:r>
              <w:rPr>
                <w:rFonts w:hint="eastAsia" w:ascii="宋体" w:hAnsi="宋体" w:eastAsia="宋体" w:cs="宋体"/>
                <w:caps w:val="0"/>
                <w:smallCaps w:val="0"/>
                <w:color w:val="000000"/>
                <w:sz w:val="21"/>
                <w:szCs w:val="21"/>
                <w:highlight w:val="none"/>
                <w:lang w:val="zh-CN" w:eastAsia="zh-CN"/>
              </w:rPr>
              <w:t>、</w:t>
            </w:r>
            <w:r>
              <w:rPr>
                <w:rFonts w:hint="eastAsia" w:ascii="宋体" w:hAnsi="宋体" w:eastAsia="宋体" w:cs="宋体"/>
                <w:caps w:val="0"/>
                <w:smallCaps w:val="0"/>
                <w:color w:val="000000"/>
                <w:sz w:val="21"/>
                <w:szCs w:val="21"/>
                <w:highlight w:val="none"/>
                <w:lang w:val="en-US" w:eastAsia="zh-CN"/>
              </w:rPr>
              <w:t>运输</w:t>
            </w:r>
            <w:r>
              <w:rPr>
                <w:rFonts w:hint="eastAsia" w:ascii="宋体" w:hAnsi="宋体" w:eastAsia="宋体" w:cs="宋体"/>
                <w:caps w:val="0"/>
                <w:smallCaps w:val="0"/>
                <w:color w:val="000000"/>
                <w:sz w:val="21"/>
                <w:szCs w:val="21"/>
                <w:highlight w:val="none"/>
                <w:lang w:val="zh-CN" w:eastAsia="zh-CN"/>
              </w:rPr>
              <w:t>管理、</w:t>
            </w:r>
            <w:r>
              <w:rPr>
                <w:rFonts w:hint="eastAsia" w:ascii="宋体" w:hAnsi="宋体" w:eastAsia="宋体" w:cs="宋体"/>
                <w:caps w:val="0"/>
                <w:smallCaps w:val="0"/>
                <w:color w:val="000000"/>
                <w:sz w:val="21"/>
                <w:szCs w:val="21"/>
                <w:highlight w:val="none"/>
                <w:lang w:val="en-US" w:eastAsia="zh-CN"/>
              </w:rPr>
              <w:t>质量保证</w:t>
            </w:r>
            <w:r>
              <w:rPr>
                <w:rFonts w:hint="eastAsia" w:ascii="宋体" w:hAnsi="宋体" w:eastAsia="宋体" w:cs="宋体"/>
                <w:caps w:val="0"/>
                <w:smallCaps w:val="0"/>
                <w:color w:val="000000"/>
                <w:sz w:val="21"/>
                <w:szCs w:val="21"/>
                <w:highlight w:val="none"/>
                <w:lang w:val="zh-CN" w:eastAsia="zh-CN"/>
              </w:rPr>
              <w:t>、</w:t>
            </w:r>
            <w:r>
              <w:rPr>
                <w:rFonts w:hint="eastAsia" w:ascii="宋体" w:hAnsi="宋体" w:eastAsia="宋体" w:cs="宋体"/>
                <w:caps w:val="0"/>
                <w:smallCaps w:val="0"/>
                <w:color w:val="000000"/>
                <w:sz w:val="21"/>
                <w:szCs w:val="21"/>
                <w:highlight w:val="none"/>
                <w:lang w:val="en-US" w:eastAsia="zh-CN"/>
              </w:rPr>
              <w:t>售后</w:t>
            </w:r>
            <w:r>
              <w:rPr>
                <w:rFonts w:hint="eastAsia" w:ascii="宋体" w:hAnsi="宋体" w:eastAsia="宋体" w:cs="宋体"/>
                <w:caps w:val="0"/>
                <w:smallCaps w:val="0"/>
                <w:color w:val="000000"/>
                <w:sz w:val="21"/>
                <w:szCs w:val="21"/>
                <w:highlight w:val="none"/>
                <w:lang w:val="zh-CN" w:eastAsia="zh-CN"/>
              </w:rPr>
              <w:t>服务</w:t>
            </w:r>
            <w:r>
              <w:rPr>
                <w:rFonts w:hint="eastAsia" w:ascii="宋体" w:hAnsi="宋体" w:eastAsia="宋体" w:cs="宋体"/>
                <w:caps w:val="0"/>
                <w:smallCaps w:val="0"/>
                <w:color w:val="000000"/>
                <w:sz w:val="21"/>
                <w:szCs w:val="21"/>
                <w:highlight w:val="none"/>
                <w:lang w:val="en-US" w:eastAsia="zh-CN"/>
              </w:rPr>
              <w:t>及后续服务</w:t>
            </w:r>
            <w:r>
              <w:rPr>
                <w:rFonts w:hint="eastAsia" w:ascii="宋体" w:hAnsi="宋体" w:eastAsia="宋体" w:cs="宋体"/>
                <w:caps w:val="0"/>
                <w:smallCaps w:val="0"/>
                <w:color w:val="000000"/>
                <w:sz w:val="21"/>
                <w:szCs w:val="21"/>
                <w:highlight w:val="none"/>
                <w:lang w:val="zh-CN" w:eastAsia="zh-CN"/>
              </w:rPr>
              <w:t>等方面作出承诺，给出得分：</w:t>
            </w:r>
          </w:p>
          <w:p w14:paraId="7247CFCA">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有关内容全面、合理、可行，且有针对性的，得</w:t>
            </w:r>
            <w:r>
              <w:rPr>
                <w:rFonts w:hint="eastAsia" w:ascii="宋体" w:hAnsi="宋体" w:cs="宋体"/>
                <w:caps w:val="0"/>
                <w:smallCaps w:val="0"/>
                <w:color w:val="000000"/>
                <w:sz w:val="21"/>
                <w:szCs w:val="21"/>
                <w:highlight w:val="none"/>
                <w:lang w:val="en-US" w:eastAsia="zh-CN"/>
              </w:rPr>
              <w:t>10</w:t>
            </w:r>
            <w:r>
              <w:rPr>
                <w:rFonts w:hint="eastAsia" w:ascii="宋体" w:hAnsi="宋体" w:eastAsia="宋体" w:cs="宋体"/>
                <w:caps w:val="0"/>
                <w:smallCaps w:val="0"/>
                <w:color w:val="000000"/>
                <w:sz w:val="21"/>
                <w:szCs w:val="21"/>
                <w:highlight w:val="none"/>
                <w:lang w:val="zh-CN" w:eastAsia="zh-CN"/>
              </w:rPr>
              <w:t xml:space="preserve">分； </w:t>
            </w:r>
          </w:p>
          <w:p w14:paraId="5E085947">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有关内容比较全面，比较合理，比较可行，且比较有针对性的，得</w:t>
            </w:r>
            <w:r>
              <w:rPr>
                <w:rFonts w:hint="eastAsia" w:ascii="宋体" w:hAnsi="宋体" w:cs="宋体"/>
                <w:caps w:val="0"/>
                <w:smallCaps w:val="0"/>
                <w:color w:val="000000"/>
                <w:sz w:val="21"/>
                <w:szCs w:val="21"/>
                <w:highlight w:val="none"/>
                <w:lang w:val="en-US" w:eastAsia="zh-CN"/>
              </w:rPr>
              <w:t>6</w:t>
            </w:r>
            <w:r>
              <w:rPr>
                <w:rFonts w:hint="eastAsia" w:ascii="宋体" w:hAnsi="宋体" w:eastAsia="宋体" w:cs="宋体"/>
                <w:caps w:val="0"/>
                <w:smallCaps w:val="0"/>
                <w:color w:val="000000"/>
                <w:sz w:val="21"/>
                <w:szCs w:val="21"/>
                <w:highlight w:val="none"/>
                <w:lang w:val="zh-CN" w:eastAsia="zh-CN"/>
              </w:rPr>
              <w:t xml:space="preserve">分； </w:t>
            </w:r>
          </w:p>
          <w:p w14:paraId="0433A98B">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有关内容简单，不合理，可行性差，且针对性不强的，得</w:t>
            </w:r>
            <w:r>
              <w:rPr>
                <w:rFonts w:hint="eastAsia" w:ascii="宋体" w:hAnsi="宋体" w:cs="宋体"/>
                <w:caps w:val="0"/>
                <w:smallCaps w:val="0"/>
                <w:color w:val="000000"/>
                <w:sz w:val="21"/>
                <w:szCs w:val="21"/>
                <w:highlight w:val="none"/>
                <w:lang w:val="en-US" w:eastAsia="zh-CN"/>
              </w:rPr>
              <w:t>2</w:t>
            </w:r>
            <w:r>
              <w:rPr>
                <w:rFonts w:hint="eastAsia" w:ascii="宋体" w:hAnsi="宋体" w:eastAsia="宋体" w:cs="宋体"/>
                <w:caps w:val="0"/>
                <w:smallCaps w:val="0"/>
                <w:color w:val="000000"/>
                <w:sz w:val="21"/>
                <w:szCs w:val="21"/>
                <w:highlight w:val="none"/>
                <w:lang w:val="zh-CN" w:eastAsia="zh-CN"/>
              </w:rPr>
              <w:t>分；</w:t>
            </w:r>
          </w:p>
          <w:p w14:paraId="710B0299">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caps w:val="0"/>
                <w:smallCaps w:val="0"/>
                <w:color w:val="000000"/>
                <w:sz w:val="21"/>
                <w:szCs w:val="21"/>
                <w:highlight w:val="none"/>
                <w:lang w:val="zh-CN" w:eastAsia="zh-CN"/>
              </w:rPr>
              <w:t>严重缺项或无此项内容的，得 0 分。</w:t>
            </w:r>
          </w:p>
        </w:tc>
      </w:tr>
      <w:tr w14:paraId="2EC29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7" w:hRule="atLeast"/>
          <w:jc w:val="center"/>
        </w:trPr>
        <w:tc>
          <w:tcPr>
            <w:tcW w:w="678" w:type="dxa"/>
            <w:vMerge w:val="restart"/>
            <w:tcBorders>
              <w:left w:val="single" w:color="auto" w:sz="4" w:space="0"/>
              <w:right w:val="single" w:color="auto" w:sz="4" w:space="0"/>
            </w:tcBorders>
            <w:noWrap w:val="0"/>
            <w:vAlign w:val="center"/>
          </w:tcPr>
          <w:p w14:paraId="5CFC3F58">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r>
              <w:rPr>
                <w:rFonts w:hint="eastAsia" w:ascii="宋体" w:hAnsi="宋体" w:eastAsia="宋体" w:cs="宋体"/>
                <w:bCs/>
                <w:color w:val="000000"/>
                <w:szCs w:val="21"/>
                <w:highlight w:val="none"/>
                <w:lang w:eastAsia="zh-CN"/>
              </w:rPr>
              <w:t>（</w:t>
            </w:r>
            <w:r>
              <w:rPr>
                <w:rFonts w:hint="eastAsia" w:ascii="宋体" w:hAnsi="宋体" w:eastAsia="宋体" w:cs="宋体"/>
                <w:bCs/>
                <w:color w:val="000000"/>
                <w:szCs w:val="21"/>
                <w:highlight w:val="none"/>
                <w:lang w:val="en-US" w:eastAsia="zh-CN"/>
              </w:rPr>
              <w:t>2</w:t>
            </w:r>
            <w:r>
              <w:rPr>
                <w:rFonts w:hint="eastAsia" w:ascii="宋体" w:hAnsi="宋体" w:eastAsia="宋体" w:cs="宋体"/>
                <w:bCs/>
                <w:color w:val="000000"/>
                <w:szCs w:val="21"/>
                <w:highlight w:val="none"/>
                <w:lang w:eastAsia="zh-CN"/>
              </w:rPr>
              <w:t>）</w:t>
            </w:r>
          </w:p>
        </w:tc>
        <w:tc>
          <w:tcPr>
            <w:tcW w:w="1448" w:type="dxa"/>
            <w:vMerge w:val="restart"/>
            <w:tcBorders>
              <w:left w:val="single" w:color="auto" w:sz="4" w:space="0"/>
              <w:right w:val="single" w:color="auto" w:sz="4" w:space="0"/>
            </w:tcBorders>
            <w:noWrap w:val="0"/>
            <w:vAlign w:val="center"/>
          </w:tcPr>
          <w:p w14:paraId="6AEA9D92">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技术评审</w:t>
            </w:r>
          </w:p>
          <w:p w14:paraId="3F333A58">
            <w:pPr>
              <w:autoSpaceDE w:val="0"/>
              <w:autoSpaceDN w:val="0"/>
              <w:adjustRightInd w:val="0"/>
              <w:snapToGrid w:val="0"/>
              <w:spacing w:line="360" w:lineRule="auto"/>
              <w:jc w:val="center"/>
              <w:rPr>
                <w:rFonts w:hint="default"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（60分）</w:t>
            </w:r>
          </w:p>
        </w:tc>
        <w:tc>
          <w:tcPr>
            <w:tcW w:w="1762" w:type="dxa"/>
            <w:tcBorders>
              <w:top w:val="single" w:color="auto" w:sz="4" w:space="0"/>
              <w:left w:val="single" w:color="auto" w:sz="4" w:space="0"/>
              <w:right w:val="single" w:color="auto" w:sz="4" w:space="0"/>
            </w:tcBorders>
            <w:noWrap w:val="0"/>
            <w:vAlign w:val="center"/>
          </w:tcPr>
          <w:p w14:paraId="6CF28134">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供货方案</w:t>
            </w:r>
          </w:p>
          <w:p w14:paraId="768288AC">
            <w:pPr>
              <w:autoSpaceDE w:val="0"/>
              <w:autoSpaceDN w:val="0"/>
              <w:adjustRightInd w:val="0"/>
              <w:spacing w:line="360" w:lineRule="auto"/>
              <w:jc w:val="center"/>
              <w:rPr>
                <w:rFonts w:hint="eastAsia" w:ascii="宋体" w:hAnsi="宋体" w:eastAsia="宋体" w:cs="宋体"/>
                <w:color w:val="000000"/>
                <w:highlight w:val="none"/>
                <w:lang w:val="en-US" w:eastAsia="zh-CN"/>
              </w:rPr>
            </w:pP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20分</w:t>
            </w:r>
            <w:r>
              <w:rPr>
                <w:rFonts w:hint="eastAsia" w:ascii="宋体" w:hAnsi="宋体" w:eastAsia="宋体" w:cs="宋体"/>
                <w:color w:val="000000"/>
                <w:szCs w:val="21"/>
                <w:highlight w:val="none"/>
                <w:lang w:eastAsia="zh-CN"/>
              </w:rPr>
              <w:t>）</w:t>
            </w:r>
          </w:p>
        </w:tc>
        <w:tc>
          <w:tcPr>
            <w:tcW w:w="5953" w:type="dxa"/>
            <w:tcBorders>
              <w:top w:val="single" w:color="auto" w:sz="4" w:space="0"/>
              <w:left w:val="single" w:color="auto" w:sz="4" w:space="0"/>
              <w:right w:val="single" w:color="auto" w:sz="4" w:space="0"/>
            </w:tcBorders>
            <w:noWrap w:val="0"/>
            <w:vAlign w:val="center"/>
          </w:tcPr>
          <w:p w14:paraId="0E38CD1F">
            <w:pPr>
              <w:autoSpaceDE w:val="0"/>
              <w:autoSpaceDN w:val="0"/>
              <w:adjustRightInd w:val="0"/>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提供科学、合理的项目供货方案，要求具体、详细、可行，有利于项目实施，内容包含</w:t>
            </w:r>
            <w:r>
              <w:rPr>
                <w:rFonts w:hint="eastAsia" w:ascii="宋体" w:hAnsi="宋体" w:eastAsia="宋体" w:cs="宋体"/>
                <w:color w:val="auto"/>
                <w:sz w:val="21"/>
                <w:szCs w:val="21"/>
                <w:highlight w:val="none"/>
                <w:lang w:val="zh-CN" w:eastAsia="zh-CN"/>
              </w:rPr>
              <w:t>贮存措施、运输阶段保护措施、</w:t>
            </w:r>
            <w:r>
              <w:rPr>
                <w:rFonts w:hint="eastAsia" w:ascii="宋体" w:hAnsi="宋体" w:eastAsia="宋体" w:cs="宋体"/>
                <w:color w:val="auto"/>
                <w:sz w:val="21"/>
                <w:szCs w:val="21"/>
                <w:highlight w:val="none"/>
                <w:lang w:val="en-US" w:eastAsia="zh-CN"/>
              </w:rPr>
              <w:t>运输计划、后续保障</w:t>
            </w:r>
            <w:r>
              <w:rPr>
                <w:rFonts w:hint="eastAsia" w:ascii="宋体" w:hAnsi="宋体" w:cs="宋体"/>
                <w:color w:val="auto"/>
                <w:sz w:val="21"/>
                <w:szCs w:val="21"/>
                <w:highlight w:val="none"/>
                <w:lang w:val="en-US" w:eastAsia="zh-CN"/>
              </w:rPr>
              <w:t>、管理人员</w:t>
            </w:r>
            <w:r>
              <w:rPr>
                <w:rFonts w:hint="eastAsia" w:ascii="宋体" w:hAnsi="宋体" w:eastAsia="宋体" w:cs="宋体"/>
                <w:color w:val="auto"/>
                <w:sz w:val="21"/>
                <w:szCs w:val="21"/>
                <w:highlight w:val="none"/>
                <w:lang w:val="en-US" w:eastAsia="zh-CN"/>
              </w:rPr>
              <w:t>等，结构完整、内容丰富得20分；结构基本完整、内容基本丰富12分，内容缺项、合理性差得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分，未提供供货方案不得分</w:t>
            </w:r>
            <w:r>
              <w:rPr>
                <w:rFonts w:hint="eastAsia" w:ascii="宋体" w:hAnsi="宋体" w:eastAsia="宋体" w:cs="宋体"/>
                <w:b w:val="0"/>
                <w:bCs w:val="0"/>
                <w:color w:val="auto"/>
                <w:sz w:val="21"/>
                <w:szCs w:val="21"/>
                <w:highlight w:val="none"/>
                <w:lang w:val="en-US" w:eastAsia="zh-CN"/>
              </w:rPr>
              <w:t>。</w:t>
            </w:r>
          </w:p>
        </w:tc>
      </w:tr>
      <w:tr w14:paraId="62347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5" w:hRule="atLeast"/>
          <w:jc w:val="center"/>
        </w:trPr>
        <w:tc>
          <w:tcPr>
            <w:tcW w:w="678" w:type="dxa"/>
            <w:vMerge w:val="continue"/>
            <w:tcBorders>
              <w:left w:val="single" w:color="auto" w:sz="4" w:space="0"/>
              <w:right w:val="single" w:color="auto" w:sz="4" w:space="0"/>
            </w:tcBorders>
            <w:noWrap w:val="0"/>
            <w:vAlign w:val="center"/>
          </w:tcPr>
          <w:p w14:paraId="46CD4817">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448" w:type="dxa"/>
            <w:vMerge w:val="continue"/>
            <w:tcBorders>
              <w:left w:val="single" w:color="auto" w:sz="4" w:space="0"/>
              <w:right w:val="single" w:color="auto" w:sz="4" w:space="0"/>
            </w:tcBorders>
            <w:noWrap w:val="0"/>
            <w:vAlign w:val="center"/>
          </w:tcPr>
          <w:p w14:paraId="0D78DF7C">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762" w:type="dxa"/>
            <w:noWrap w:val="0"/>
            <w:vAlign w:val="center"/>
          </w:tcPr>
          <w:p w14:paraId="55F5413B">
            <w:pPr>
              <w:widowControl/>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质量保证措施</w:t>
            </w:r>
          </w:p>
          <w:p w14:paraId="0A3CB178">
            <w:pPr>
              <w:widowControl/>
              <w:spacing w:line="360" w:lineRule="auto"/>
              <w:jc w:val="center"/>
              <w:rPr>
                <w:rFonts w:hint="eastAsia" w:ascii="宋体" w:hAnsi="宋体" w:eastAsia="宋体" w:cs="宋体"/>
                <w:color w:val="000000"/>
                <w:kern w:val="0"/>
                <w:sz w:val="21"/>
                <w:szCs w:val="21"/>
                <w:highlight w:val="none"/>
                <w:lang w:val="en-US" w:eastAsia="zh-CN" w:bidi="ar-SA"/>
              </w:rPr>
            </w:pP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10分</w:t>
            </w:r>
            <w:r>
              <w:rPr>
                <w:rFonts w:hint="eastAsia" w:ascii="宋体" w:hAnsi="宋体" w:eastAsia="宋体" w:cs="宋体"/>
                <w:color w:val="000000"/>
                <w:szCs w:val="21"/>
                <w:highlight w:val="none"/>
                <w:lang w:eastAsia="zh-CN"/>
              </w:rPr>
              <w:t>）</w:t>
            </w:r>
          </w:p>
        </w:tc>
        <w:tc>
          <w:tcPr>
            <w:tcW w:w="5953" w:type="dxa"/>
            <w:noWrap w:val="0"/>
            <w:vAlign w:val="center"/>
          </w:tcPr>
          <w:p w14:paraId="545C3F27">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针对本项目供应商提供质量管理与保证措施应包括以下内容: 1、质量管理体系;2、质量管理方案:3、质量保证措施。内容齐全且每项描述完整并满足本项目实际情况及需求；优得10分，良得5分，一般得1分，无不得分</w:t>
            </w:r>
          </w:p>
        </w:tc>
      </w:tr>
      <w:tr w14:paraId="2F32D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8" w:type="dxa"/>
            <w:vMerge w:val="continue"/>
            <w:tcBorders>
              <w:left w:val="single" w:color="auto" w:sz="4" w:space="0"/>
              <w:right w:val="single" w:color="auto" w:sz="4" w:space="0"/>
            </w:tcBorders>
            <w:noWrap w:val="0"/>
            <w:vAlign w:val="center"/>
          </w:tcPr>
          <w:p w14:paraId="2DF4EEF9">
            <w:pPr>
              <w:pStyle w:val="8"/>
              <w:spacing w:line="360" w:lineRule="auto"/>
              <w:rPr>
                <w:rFonts w:hint="eastAsia" w:ascii="宋体" w:hAnsi="宋体" w:eastAsia="宋体" w:cs="宋体"/>
                <w:color w:val="000000"/>
                <w:highlight w:val="none"/>
              </w:rPr>
            </w:pPr>
          </w:p>
        </w:tc>
        <w:tc>
          <w:tcPr>
            <w:tcW w:w="1448" w:type="dxa"/>
            <w:vMerge w:val="continue"/>
            <w:tcBorders>
              <w:left w:val="single" w:color="auto" w:sz="4" w:space="0"/>
              <w:right w:val="single" w:color="auto" w:sz="4" w:space="0"/>
            </w:tcBorders>
            <w:noWrap w:val="0"/>
            <w:vAlign w:val="center"/>
          </w:tcPr>
          <w:p w14:paraId="1F4F1FA1">
            <w:pPr>
              <w:widowControl/>
              <w:adjustRightInd w:val="0"/>
              <w:snapToGrid w:val="0"/>
              <w:spacing w:line="360" w:lineRule="auto"/>
              <w:jc w:val="center"/>
              <w:rPr>
                <w:rFonts w:hint="eastAsia" w:ascii="宋体" w:hAnsi="宋体" w:eastAsia="宋体" w:cs="宋体"/>
                <w:bCs/>
                <w:color w:val="000000"/>
                <w:szCs w:val="21"/>
                <w:highlight w:val="none"/>
              </w:rPr>
            </w:pPr>
          </w:p>
        </w:tc>
        <w:tc>
          <w:tcPr>
            <w:tcW w:w="1762" w:type="dxa"/>
            <w:noWrap w:val="0"/>
            <w:vAlign w:val="center"/>
          </w:tcPr>
          <w:p w14:paraId="16587C8A">
            <w:pPr>
              <w:widowControl/>
              <w:spacing w:line="360" w:lineRule="auto"/>
              <w:jc w:val="center"/>
              <w:rPr>
                <w:rFonts w:hint="eastAsia" w:ascii="宋体" w:hAnsi="宋体" w:eastAsia="宋体" w:cs="宋体"/>
                <w:color w:val="000000"/>
                <w:kern w:val="0"/>
                <w:szCs w:val="21"/>
                <w:highlight w:val="none"/>
              </w:rPr>
            </w:pPr>
            <w:r>
              <w:rPr>
                <w:rFonts w:hint="eastAsia" w:ascii="宋体" w:hAnsi="宋体" w:eastAsia="宋体" w:cs="宋体"/>
                <w:color w:val="auto"/>
                <w:sz w:val="21"/>
                <w:szCs w:val="21"/>
                <w:highlight w:val="none"/>
                <w:lang w:val="en-US" w:eastAsia="zh-CN"/>
              </w:rPr>
              <w:t>产品包装、运输、验收等实施方案</w:t>
            </w: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lang w:val="en-US" w:eastAsia="zh-CN"/>
              </w:rPr>
              <w:t>10</w:t>
            </w:r>
            <w:r>
              <w:rPr>
                <w:rFonts w:hint="eastAsia" w:ascii="宋体" w:hAnsi="宋体" w:eastAsia="宋体" w:cs="宋体"/>
                <w:color w:val="000000"/>
                <w:szCs w:val="21"/>
                <w:highlight w:val="none"/>
                <w:lang w:val="en-US" w:eastAsia="zh-CN"/>
              </w:rPr>
              <w:t>分</w:t>
            </w:r>
            <w:r>
              <w:rPr>
                <w:rFonts w:hint="eastAsia" w:ascii="宋体" w:hAnsi="宋体" w:eastAsia="宋体" w:cs="宋体"/>
                <w:color w:val="000000"/>
                <w:szCs w:val="21"/>
                <w:highlight w:val="none"/>
                <w:lang w:eastAsia="zh-CN"/>
              </w:rPr>
              <w:t>）</w:t>
            </w:r>
          </w:p>
        </w:tc>
        <w:tc>
          <w:tcPr>
            <w:tcW w:w="5953" w:type="dxa"/>
            <w:noWrap w:val="0"/>
            <w:vAlign w:val="center"/>
          </w:tcPr>
          <w:p w14:paraId="032ACA9D">
            <w:pPr>
              <w:widowControl/>
              <w:spacing w:line="360" w:lineRule="auto"/>
              <w:jc w:val="left"/>
              <w:rPr>
                <w:rFonts w:hint="eastAsia" w:ascii="宋体" w:hAnsi="宋体" w:eastAsia="宋体" w:cs="宋体"/>
                <w:color w:val="000000"/>
                <w:kern w:val="0"/>
                <w:szCs w:val="21"/>
                <w:highlight w:val="none"/>
                <w:lang w:eastAsia="zh-CN"/>
              </w:rPr>
            </w:pPr>
            <w:r>
              <w:rPr>
                <w:rFonts w:hint="eastAsia" w:ascii="宋体" w:hAnsi="宋体" w:eastAsia="宋体" w:cs="宋体"/>
                <w:color w:val="000000"/>
                <w:kern w:val="0"/>
                <w:szCs w:val="21"/>
                <w:highlight w:val="none"/>
                <w:lang w:val="en-US" w:eastAsia="zh-CN"/>
              </w:rPr>
              <w:t>针对本项目</w:t>
            </w:r>
            <w:r>
              <w:rPr>
                <w:rFonts w:hint="eastAsia" w:ascii="宋体" w:hAnsi="宋体" w:cs="宋体"/>
                <w:color w:val="000000"/>
                <w:kern w:val="0"/>
                <w:szCs w:val="21"/>
                <w:highlight w:val="none"/>
                <w:lang w:val="en-US" w:eastAsia="zh-CN"/>
              </w:rPr>
              <w:t>供应商</w:t>
            </w:r>
            <w:r>
              <w:rPr>
                <w:rFonts w:hint="eastAsia" w:ascii="宋体" w:hAnsi="宋体" w:eastAsia="宋体" w:cs="宋体"/>
                <w:color w:val="000000"/>
                <w:kern w:val="0"/>
                <w:szCs w:val="21"/>
                <w:highlight w:val="none"/>
              </w:rPr>
              <w:t>运输过程中产品包装结实牢靠、</w:t>
            </w:r>
            <w:r>
              <w:rPr>
                <w:rFonts w:hint="eastAsia" w:ascii="宋体" w:hAnsi="宋体" w:eastAsia="宋体" w:cs="宋体"/>
                <w:color w:val="000000"/>
                <w:kern w:val="0"/>
                <w:szCs w:val="21"/>
                <w:highlight w:val="none"/>
                <w:lang w:val="en-US" w:eastAsia="zh-CN"/>
              </w:rPr>
              <w:t>不易</w:t>
            </w:r>
            <w:r>
              <w:rPr>
                <w:rFonts w:hint="eastAsia" w:ascii="宋体" w:hAnsi="宋体" w:eastAsia="宋体" w:cs="宋体"/>
                <w:color w:val="000000"/>
                <w:kern w:val="0"/>
                <w:szCs w:val="21"/>
                <w:highlight w:val="none"/>
              </w:rPr>
              <w:t>破损</w:t>
            </w:r>
            <w:r>
              <w:rPr>
                <w:rFonts w:hint="eastAsia" w:ascii="宋体" w:hAnsi="宋体" w:eastAsia="宋体" w:cs="宋体"/>
                <w:color w:val="000000"/>
                <w:kern w:val="0"/>
                <w:szCs w:val="21"/>
                <w:highlight w:val="none"/>
                <w:lang w:eastAsia="zh-CN"/>
              </w:rPr>
              <w:t>、</w:t>
            </w:r>
            <w:r>
              <w:rPr>
                <w:rFonts w:hint="eastAsia" w:ascii="宋体" w:hAnsi="宋体" w:eastAsia="宋体" w:cs="宋体"/>
                <w:color w:val="000000"/>
                <w:kern w:val="0"/>
                <w:szCs w:val="21"/>
                <w:highlight w:val="none"/>
                <w:lang w:val="en-US" w:eastAsia="zh-CN"/>
              </w:rPr>
              <w:t>达到采购人验收标准及要求，具有</w:t>
            </w:r>
            <w:r>
              <w:rPr>
                <w:rFonts w:hint="eastAsia" w:ascii="宋体" w:hAnsi="宋体" w:eastAsia="宋体" w:cs="宋体"/>
                <w:bCs/>
                <w:color w:val="000000"/>
                <w:kern w:val="2"/>
                <w:sz w:val="21"/>
                <w:szCs w:val="21"/>
                <w:highlight w:val="none"/>
                <w:lang w:val="zh-CN" w:eastAsia="zh-CN" w:bidi="ar-SA"/>
              </w:rPr>
              <w:t>安全保障措施及保障能力</w:t>
            </w:r>
            <w:r>
              <w:rPr>
                <w:rFonts w:hint="eastAsia" w:ascii="宋体" w:hAnsi="宋体" w:eastAsia="宋体" w:cs="宋体"/>
                <w:color w:val="000000"/>
                <w:kern w:val="0"/>
                <w:szCs w:val="21"/>
                <w:highlight w:val="none"/>
                <w:lang w:val="en-US" w:eastAsia="zh-CN"/>
              </w:rPr>
              <w:t>，</w:t>
            </w:r>
            <w:r>
              <w:rPr>
                <w:rFonts w:hint="eastAsia" w:ascii="宋体" w:hAnsi="宋体" w:eastAsia="宋体" w:cs="宋体"/>
                <w:bCs/>
                <w:color w:val="000000"/>
                <w:szCs w:val="21"/>
                <w:highlight w:val="none"/>
              </w:rPr>
              <w:t>优得</w:t>
            </w:r>
            <w:r>
              <w:rPr>
                <w:rFonts w:hint="eastAsia" w:ascii="宋体" w:hAnsi="宋体" w:cs="宋体"/>
                <w:bCs/>
                <w:color w:val="000000"/>
                <w:szCs w:val="21"/>
                <w:highlight w:val="none"/>
                <w:lang w:val="en-US" w:eastAsia="zh-CN"/>
              </w:rPr>
              <w:t>10</w:t>
            </w:r>
            <w:r>
              <w:rPr>
                <w:rFonts w:hint="eastAsia" w:ascii="宋体" w:hAnsi="宋体" w:eastAsia="宋体" w:cs="宋体"/>
                <w:bCs/>
                <w:color w:val="000000"/>
                <w:szCs w:val="21"/>
                <w:highlight w:val="none"/>
              </w:rPr>
              <w:t>分，良得</w:t>
            </w:r>
            <w:r>
              <w:rPr>
                <w:rFonts w:hint="eastAsia" w:ascii="宋体" w:hAnsi="宋体" w:cs="宋体"/>
                <w:bCs/>
                <w:color w:val="000000"/>
                <w:szCs w:val="21"/>
                <w:highlight w:val="none"/>
                <w:lang w:val="en-US" w:eastAsia="zh-CN"/>
              </w:rPr>
              <w:t>6</w:t>
            </w:r>
            <w:r>
              <w:rPr>
                <w:rFonts w:hint="eastAsia" w:ascii="宋体" w:hAnsi="宋体" w:eastAsia="宋体" w:cs="宋体"/>
                <w:bCs/>
                <w:color w:val="000000"/>
                <w:szCs w:val="21"/>
                <w:highlight w:val="none"/>
              </w:rPr>
              <w:t>分，一般得</w:t>
            </w:r>
            <w:r>
              <w:rPr>
                <w:rFonts w:hint="eastAsia" w:ascii="宋体" w:hAnsi="宋体" w:cs="宋体"/>
                <w:bCs/>
                <w:color w:val="000000"/>
                <w:szCs w:val="21"/>
                <w:highlight w:val="none"/>
                <w:lang w:val="en-US" w:eastAsia="zh-CN"/>
              </w:rPr>
              <w:t>2</w:t>
            </w:r>
            <w:r>
              <w:rPr>
                <w:rFonts w:hint="eastAsia" w:ascii="宋体" w:hAnsi="宋体" w:eastAsia="宋体" w:cs="宋体"/>
                <w:bCs/>
                <w:color w:val="000000"/>
                <w:szCs w:val="21"/>
                <w:highlight w:val="none"/>
              </w:rPr>
              <w:t>分，无不得分</w:t>
            </w:r>
            <w:r>
              <w:rPr>
                <w:rFonts w:hint="eastAsia" w:ascii="宋体" w:hAnsi="宋体" w:eastAsia="宋体" w:cs="宋体"/>
                <w:color w:val="000000"/>
                <w:kern w:val="0"/>
                <w:szCs w:val="21"/>
                <w:highlight w:val="none"/>
                <w:lang w:val="en-US" w:eastAsia="zh-CN"/>
              </w:rPr>
              <w:t>；</w:t>
            </w:r>
          </w:p>
        </w:tc>
      </w:tr>
      <w:tr w14:paraId="340A3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8" w:type="dxa"/>
            <w:vMerge w:val="continue"/>
            <w:tcBorders>
              <w:left w:val="single" w:color="auto" w:sz="4" w:space="0"/>
              <w:right w:val="single" w:color="auto" w:sz="4" w:space="0"/>
            </w:tcBorders>
            <w:noWrap w:val="0"/>
            <w:vAlign w:val="center"/>
          </w:tcPr>
          <w:p w14:paraId="56FA7532">
            <w:pPr>
              <w:pStyle w:val="8"/>
              <w:spacing w:line="360" w:lineRule="auto"/>
              <w:rPr>
                <w:rFonts w:hint="eastAsia" w:ascii="宋体" w:hAnsi="宋体" w:eastAsia="宋体" w:cs="宋体"/>
                <w:color w:val="000000"/>
                <w:highlight w:val="none"/>
              </w:rPr>
            </w:pPr>
          </w:p>
        </w:tc>
        <w:tc>
          <w:tcPr>
            <w:tcW w:w="1448" w:type="dxa"/>
            <w:vMerge w:val="continue"/>
            <w:tcBorders>
              <w:left w:val="single" w:color="auto" w:sz="4" w:space="0"/>
              <w:right w:val="single" w:color="auto" w:sz="4" w:space="0"/>
            </w:tcBorders>
            <w:noWrap w:val="0"/>
            <w:vAlign w:val="center"/>
          </w:tcPr>
          <w:p w14:paraId="538ACE46">
            <w:pPr>
              <w:widowControl/>
              <w:adjustRightInd w:val="0"/>
              <w:snapToGrid w:val="0"/>
              <w:spacing w:line="360" w:lineRule="auto"/>
              <w:jc w:val="center"/>
              <w:rPr>
                <w:rFonts w:hint="eastAsia" w:ascii="宋体" w:hAnsi="宋体" w:eastAsia="宋体" w:cs="宋体"/>
                <w:bCs/>
                <w:color w:val="000000"/>
                <w:szCs w:val="21"/>
                <w:highlight w:val="none"/>
              </w:rPr>
            </w:pPr>
          </w:p>
        </w:tc>
        <w:tc>
          <w:tcPr>
            <w:tcW w:w="1762" w:type="dxa"/>
            <w:noWrap w:val="0"/>
            <w:vAlign w:val="center"/>
          </w:tcPr>
          <w:p w14:paraId="42543397">
            <w:pPr>
              <w:spacing w:line="360" w:lineRule="auto"/>
              <w:jc w:val="center"/>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bCs/>
                <w:color w:val="000000"/>
                <w:kern w:val="2"/>
                <w:sz w:val="21"/>
                <w:szCs w:val="21"/>
                <w:highlight w:val="none"/>
                <w:lang w:val="en-US" w:eastAsia="zh-CN" w:bidi="ar-SA"/>
              </w:rPr>
              <w:t>售后服务方案</w:t>
            </w:r>
          </w:p>
          <w:p w14:paraId="3A3A666C">
            <w:pPr>
              <w:spacing w:line="360" w:lineRule="auto"/>
              <w:jc w:val="center"/>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bCs/>
                <w:color w:val="000000"/>
                <w:kern w:val="2"/>
                <w:sz w:val="21"/>
                <w:szCs w:val="21"/>
                <w:highlight w:val="none"/>
                <w:lang w:val="en-US" w:eastAsia="zh-CN" w:bidi="ar-SA"/>
              </w:rPr>
              <w:t>（</w:t>
            </w:r>
            <w:r>
              <w:rPr>
                <w:rFonts w:hint="eastAsia" w:ascii="宋体" w:hAnsi="宋体" w:cs="宋体"/>
                <w:bCs/>
                <w:color w:val="000000"/>
                <w:kern w:val="2"/>
                <w:sz w:val="21"/>
                <w:szCs w:val="21"/>
                <w:highlight w:val="none"/>
                <w:lang w:val="en-US" w:eastAsia="zh-CN" w:bidi="ar-SA"/>
              </w:rPr>
              <w:t>10</w:t>
            </w:r>
            <w:r>
              <w:rPr>
                <w:rFonts w:hint="eastAsia" w:ascii="宋体" w:hAnsi="宋体" w:eastAsia="宋体" w:cs="宋体"/>
                <w:bCs/>
                <w:color w:val="000000"/>
                <w:kern w:val="2"/>
                <w:sz w:val="21"/>
                <w:szCs w:val="21"/>
                <w:highlight w:val="none"/>
                <w:lang w:val="en-US" w:eastAsia="zh-CN" w:bidi="ar-SA"/>
              </w:rPr>
              <w:t>分）</w:t>
            </w:r>
          </w:p>
        </w:tc>
        <w:tc>
          <w:tcPr>
            <w:tcW w:w="5953" w:type="dxa"/>
            <w:noWrap w:val="0"/>
            <w:vAlign w:val="center"/>
          </w:tcPr>
          <w:p w14:paraId="03994FB4">
            <w:pPr>
              <w:spacing w:line="360" w:lineRule="auto"/>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bCs/>
                <w:color w:val="000000"/>
                <w:szCs w:val="21"/>
                <w:highlight w:val="none"/>
                <w:lang w:eastAsia="zh-CN"/>
              </w:rPr>
              <w:t>针对本项目</w:t>
            </w:r>
            <w:r>
              <w:rPr>
                <w:rFonts w:hint="eastAsia" w:ascii="宋体" w:hAnsi="宋体" w:eastAsia="宋体" w:cs="宋体"/>
                <w:bCs/>
                <w:color w:val="000000"/>
                <w:kern w:val="2"/>
                <w:sz w:val="21"/>
                <w:szCs w:val="21"/>
                <w:highlight w:val="none"/>
                <w:lang w:val="en-US" w:eastAsia="zh-CN" w:bidi="ar-SA"/>
              </w:rPr>
              <w:t>对</w:t>
            </w:r>
            <w:r>
              <w:rPr>
                <w:rFonts w:hint="eastAsia" w:ascii="宋体" w:hAnsi="宋体" w:cs="宋体"/>
                <w:bCs/>
                <w:color w:val="000000"/>
                <w:kern w:val="2"/>
                <w:sz w:val="21"/>
                <w:szCs w:val="21"/>
                <w:highlight w:val="none"/>
                <w:lang w:val="en-US" w:eastAsia="zh-CN" w:bidi="ar-SA"/>
              </w:rPr>
              <w:t>供应商</w:t>
            </w:r>
            <w:r>
              <w:rPr>
                <w:rFonts w:hint="eastAsia" w:ascii="宋体" w:hAnsi="宋体" w:eastAsia="宋体" w:cs="宋体"/>
                <w:bCs/>
                <w:color w:val="000000"/>
                <w:kern w:val="2"/>
                <w:sz w:val="21"/>
                <w:szCs w:val="21"/>
                <w:highlight w:val="none"/>
                <w:lang w:val="en-US" w:eastAsia="zh-CN" w:bidi="ar-SA"/>
              </w:rPr>
              <w:t>提供的售后服务方案进行打分，内容包括：①售后服务响应时间；②售后服务团队人员；③售后服务 保障措施。根据方案进行比较；优得</w:t>
            </w:r>
            <w:r>
              <w:rPr>
                <w:rFonts w:hint="eastAsia" w:ascii="宋体" w:hAnsi="宋体" w:cs="宋体"/>
                <w:bCs/>
                <w:color w:val="000000"/>
                <w:kern w:val="2"/>
                <w:sz w:val="21"/>
                <w:szCs w:val="21"/>
                <w:highlight w:val="none"/>
                <w:lang w:val="en-US" w:eastAsia="zh-CN" w:bidi="ar-SA"/>
              </w:rPr>
              <w:t>10</w:t>
            </w:r>
            <w:r>
              <w:rPr>
                <w:rFonts w:hint="eastAsia" w:ascii="宋体" w:hAnsi="宋体" w:eastAsia="宋体" w:cs="宋体"/>
                <w:bCs/>
                <w:color w:val="000000"/>
                <w:kern w:val="2"/>
                <w:sz w:val="21"/>
                <w:szCs w:val="21"/>
                <w:highlight w:val="none"/>
                <w:lang w:val="en-US" w:eastAsia="zh-CN" w:bidi="ar-SA"/>
              </w:rPr>
              <w:t>分，良得</w:t>
            </w:r>
            <w:r>
              <w:rPr>
                <w:rFonts w:hint="eastAsia" w:ascii="宋体" w:hAnsi="宋体" w:cs="宋体"/>
                <w:bCs/>
                <w:color w:val="000000"/>
                <w:kern w:val="2"/>
                <w:sz w:val="21"/>
                <w:szCs w:val="21"/>
                <w:highlight w:val="none"/>
                <w:lang w:val="en-US" w:eastAsia="zh-CN" w:bidi="ar-SA"/>
              </w:rPr>
              <w:t>6</w:t>
            </w:r>
            <w:r>
              <w:rPr>
                <w:rFonts w:hint="eastAsia" w:ascii="宋体" w:hAnsi="宋体" w:eastAsia="宋体" w:cs="宋体"/>
                <w:bCs/>
                <w:color w:val="000000"/>
                <w:kern w:val="2"/>
                <w:sz w:val="21"/>
                <w:szCs w:val="21"/>
                <w:highlight w:val="none"/>
                <w:lang w:val="en-US" w:eastAsia="zh-CN" w:bidi="ar-SA"/>
              </w:rPr>
              <w:t>分，一般得</w:t>
            </w:r>
            <w:r>
              <w:rPr>
                <w:rFonts w:hint="eastAsia" w:ascii="宋体" w:hAnsi="宋体" w:cs="宋体"/>
                <w:bCs/>
                <w:color w:val="000000"/>
                <w:kern w:val="2"/>
                <w:sz w:val="21"/>
                <w:szCs w:val="21"/>
                <w:highlight w:val="none"/>
                <w:lang w:val="en-US" w:eastAsia="zh-CN" w:bidi="ar-SA"/>
              </w:rPr>
              <w:t>2</w:t>
            </w:r>
            <w:r>
              <w:rPr>
                <w:rFonts w:hint="eastAsia" w:ascii="宋体" w:hAnsi="宋体" w:eastAsia="宋体" w:cs="宋体"/>
                <w:bCs/>
                <w:color w:val="000000"/>
                <w:kern w:val="2"/>
                <w:sz w:val="21"/>
                <w:szCs w:val="21"/>
                <w:highlight w:val="none"/>
                <w:lang w:val="en-US" w:eastAsia="zh-CN" w:bidi="ar-SA"/>
              </w:rPr>
              <w:t>分，无不得分。</w:t>
            </w:r>
          </w:p>
        </w:tc>
      </w:tr>
      <w:tr w14:paraId="26D7E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678" w:type="dxa"/>
            <w:vMerge w:val="continue"/>
            <w:tcBorders>
              <w:left w:val="single" w:color="auto" w:sz="4" w:space="0"/>
              <w:right w:val="single" w:color="auto" w:sz="4" w:space="0"/>
            </w:tcBorders>
            <w:noWrap w:val="0"/>
            <w:vAlign w:val="center"/>
          </w:tcPr>
          <w:p w14:paraId="13ED830C">
            <w:pPr>
              <w:pStyle w:val="8"/>
              <w:spacing w:line="360" w:lineRule="auto"/>
              <w:rPr>
                <w:rFonts w:hint="eastAsia" w:ascii="宋体" w:hAnsi="宋体" w:eastAsia="宋体" w:cs="宋体"/>
                <w:color w:val="000000"/>
                <w:highlight w:val="none"/>
              </w:rPr>
            </w:pPr>
          </w:p>
        </w:tc>
        <w:tc>
          <w:tcPr>
            <w:tcW w:w="1448" w:type="dxa"/>
            <w:vMerge w:val="continue"/>
            <w:tcBorders>
              <w:left w:val="single" w:color="auto" w:sz="4" w:space="0"/>
              <w:right w:val="single" w:color="auto" w:sz="4" w:space="0"/>
            </w:tcBorders>
            <w:noWrap w:val="0"/>
            <w:vAlign w:val="center"/>
          </w:tcPr>
          <w:p w14:paraId="23B650A0">
            <w:pPr>
              <w:widowControl/>
              <w:adjustRightInd w:val="0"/>
              <w:snapToGrid w:val="0"/>
              <w:spacing w:line="360" w:lineRule="auto"/>
              <w:jc w:val="center"/>
              <w:rPr>
                <w:rFonts w:hint="eastAsia" w:ascii="宋体" w:hAnsi="宋体" w:eastAsia="宋体" w:cs="宋体"/>
                <w:bCs/>
                <w:color w:val="000000"/>
                <w:szCs w:val="21"/>
                <w:highlight w:val="none"/>
              </w:rPr>
            </w:pPr>
          </w:p>
        </w:tc>
        <w:tc>
          <w:tcPr>
            <w:tcW w:w="1762" w:type="dxa"/>
            <w:noWrap w:val="0"/>
            <w:vAlign w:val="center"/>
          </w:tcPr>
          <w:p w14:paraId="7C6D1347">
            <w:pPr>
              <w:adjustRightInd w:val="0"/>
              <w:snapToGrid w:val="0"/>
              <w:spacing w:line="360" w:lineRule="auto"/>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突发状况应急预案</w:t>
            </w: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lang w:val="en-US" w:eastAsia="zh-CN"/>
              </w:rPr>
              <w:t>10</w:t>
            </w:r>
            <w:r>
              <w:rPr>
                <w:rFonts w:hint="eastAsia" w:ascii="宋体" w:hAnsi="宋体" w:eastAsia="宋体" w:cs="宋体"/>
                <w:color w:val="000000"/>
                <w:szCs w:val="21"/>
                <w:highlight w:val="none"/>
                <w:lang w:val="en-US" w:eastAsia="zh-CN"/>
              </w:rPr>
              <w:t>分</w:t>
            </w:r>
            <w:r>
              <w:rPr>
                <w:rFonts w:hint="eastAsia" w:ascii="宋体" w:hAnsi="宋体" w:eastAsia="宋体" w:cs="宋体"/>
                <w:color w:val="000000"/>
                <w:szCs w:val="21"/>
                <w:highlight w:val="none"/>
                <w:lang w:eastAsia="zh-CN"/>
              </w:rPr>
              <w:t>）</w:t>
            </w:r>
          </w:p>
        </w:tc>
        <w:tc>
          <w:tcPr>
            <w:tcW w:w="5953" w:type="dxa"/>
            <w:noWrap w:val="0"/>
            <w:vAlign w:val="center"/>
          </w:tcPr>
          <w:p w14:paraId="0A997D01">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zh-CN" w:eastAsia="zh-CN"/>
              </w:rPr>
              <w:t>针对本项目中可能遇到得突发情况，包括批次产品质量问题等可能影响供货或使用的突发状况设置应急预案，突发状况阐述完全合理符合本项目实际情况且应急预案得当得</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lang w:val="zh-CN" w:eastAsia="zh-CN"/>
              </w:rPr>
              <w:t>分，突发状况阐述基本合理贴近本项目实际情况且应急预案可行得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zh-CN" w:eastAsia="zh-CN"/>
              </w:rPr>
              <w:t>分，突发状况偏离本项目实际情况且应急预案缺乏可行性得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分，未提供突发状况应急预案不得分。</w:t>
            </w:r>
          </w:p>
        </w:tc>
      </w:tr>
      <w:tr w14:paraId="095EF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678" w:type="dxa"/>
            <w:vMerge w:val="restart"/>
            <w:tcBorders>
              <w:left w:val="single" w:color="auto" w:sz="4" w:space="0"/>
              <w:right w:val="single" w:color="auto" w:sz="4" w:space="0"/>
            </w:tcBorders>
            <w:noWrap w:val="0"/>
            <w:vAlign w:val="center"/>
          </w:tcPr>
          <w:p w14:paraId="069FAF2A">
            <w:pPr>
              <w:pStyle w:val="8"/>
              <w:spacing w:line="360" w:lineRule="auto"/>
              <w:ind w:left="0" w:leftChars="0" w:firstLine="0" w:firstLineChars="0"/>
              <w:jc w:val="center"/>
              <w:rPr>
                <w:rFonts w:hint="eastAsia" w:ascii="宋体" w:hAnsi="宋体" w:eastAsia="宋体" w:cs="宋体"/>
                <w:color w:val="000000"/>
                <w:highlight w:val="none"/>
                <w:lang w:eastAsia="zh-CN"/>
              </w:rPr>
            </w:pPr>
            <w:r>
              <w:rPr>
                <w:rFonts w:hint="eastAsia" w:hAnsi="宋体" w:eastAsia="宋体" w:cs="宋体"/>
                <w:color w:val="000000"/>
                <w:highlight w:val="none"/>
                <w:lang w:eastAsia="zh-CN"/>
              </w:rPr>
              <w:t>（</w:t>
            </w:r>
            <w:r>
              <w:rPr>
                <w:rFonts w:hint="eastAsia" w:hAnsi="宋体" w:eastAsia="宋体" w:cs="宋体"/>
                <w:color w:val="000000"/>
                <w:highlight w:val="none"/>
                <w:lang w:val="en-US" w:eastAsia="zh-CN"/>
              </w:rPr>
              <w:t>3</w:t>
            </w:r>
            <w:r>
              <w:rPr>
                <w:rFonts w:hint="eastAsia" w:hAnsi="宋体" w:eastAsia="宋体" w:cs="宋体"/>
                <w:color w:val="000000"/>
                <w:highlight w:val="none"/>
                <w:lang w:eastAsia="zh-CN"/>
              </w:rPr>
              <w:t>）</w:t>
            </w:r>
          </w:p>
        </w:tc>
        <w:tc>
          <w:tcPr>
            <w:tcW w:w="1448" w:type="dxa"/>
            <w:vMerge w:val="restart"/>
            <w:tcBorders>
              <w:left w:val="single" w:color="auto" w:sz="4" w:space="0"/>
              <w:right w:val="single" w:color="auto" w:sz="4" w:space="0"/>
            </w:tcBorders>
            <w:noWrap w:val="0"/>
            <w:vAlign w:val="center"/>
          </w:tcPr>
          <w:p w14:paraId="61B36287">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000000"/>
                <w:highlight w:val="none"/>
                <w:lang w:val="zh-CN" w:eastAsia="zh-CN"/>
              </w:rPr>
            </w:pPr>
            <w:r>
              <w:rPr>
                <w:rFonts w:hint="eastAsia" w:ascii="宋体" w:hAnsi="宋体" w:eastAsia="宋体" w:cs="宋体"/>
                <w:color w:val="000000"/>
                <w:highlight w:val="none"/>
                <w:lang w:val="zh-CN" w:eastAsia="zh-CN"/>
              </w:rPr>
              <w:t>投标报价</w:t>
            </w:r>
          </w:p>
          <w:p w14:paraId="652E6D6D">
            <w:pPr>
              <w:widowControl/>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color w:val="000000"/>
                <w:highlight w:val="none"/>
                <w:lang w:val="zh-CN" w:eastAsia="zh-CN"/>
              </w:rPr>
              <w:t>（</w:t>
            </w:r>
            <w:r>
              <w:rPr>
                <w:rFonts w:hint="eastAsia" w:ascii="宋体" w:hAnsi="宋体" w:eastAsia="宋体" w:cs="宋体"/>
                <w:color w:val="000000"/>
                <w:highlight w:val="none"/>
                <w:lang w:val="en-US" w:eastAsia="zh-CN"/>
              </w:rPr>
              <w:t>30分</w:t>
            </w:r>
            <w:r>
              <w:rPr>
                <w:rFonts w:hint="eastAsia" w:ascii="宋体" w:hAnsi="宋体" w:eastAsia="宋体" w:cs="宋体"/>
                <w:color w:val="000000"/>
                <w:highlight w:val="none"/>
                <w:lang w:val="zh-CN" w:eastAsia="zh-CN"/>
              </w:rPr>
              <w:t>）</w:t>
            </w:r>
          </w:p>
        </w:tc>
        <w:tc>
          <w:tcPr>
            <w:tcW w:w="1762" w:type="dxa"/>
            <w:noWrap w:val="0"/>
            <w:vAlign w:val="center"/>
          </w:tcPr>
          <w:p w14:paraId="5D31B486">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000000"/>
                <w:highlight w:val="none"/>
                <w:lang w:val="zh-CN" w:eastAsia="zh-CN"/>
              </w:rPr>
            </w:pPr>
            <w:r>
              <w:rPr>
                <w:rFonts w:hint="eastAsia" w:ascii="宋体" w:hAnsi="宋体" w:eastAsia="宋体" w:cs="宋体"/>
                <w:color w:val="000000"/>
                <w:highlight w:val="none"/>
                <w:lang w:val="zh-CN" w:eastAsia="zh-CN"/>
              </w:rPr>
              <w:t>投标报价得分</w:t>
            </w:r>
          </w:p>
          <w:p w14:paraId="0550A2A7">
            <w:pPr>
              <w:adjustRightInd w:val="0"/>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highlight w:val="none"/>
                <w:lang w:val="zh-CN" w:eastAsia="zh-CN"/>
              </w:rPr>
              <w:t>（</w:t>
            </w:r>
            <w:r>
              <w:rPr>
                <w:rFonts w:hint="eastAsia" w:ascii="宋体" w:hAnsi="宋体" w:eastAsia="宋体" w:cs="宋体"/>
                <w:color w:val="000000"/>
                <w:highlight w:val="none"/>
                <w:lang w:val="en-US" w:eastAsia="zh-CN"/>
              </w:rPr>
              <w:t>30分</w:t>
            </w:r>
            <w:r>
              <w:rPr>
                <w:rFonts w:hint="eastAsia" w:ascii="宋体" w:hAnsi="宋体" w:eastAsia="宋体" w:cs="宋体"/>
                <w:color w:val="000000"/>
                <w:highlight w:val="none"/>
                <w:lang w:val="zh-CN" w:eastAsia="zh-CN"/>
              </w:rPr>
              <w:t>）</w:t>
            </w:r>
          </w:p>
        </w:tc>
        <w:tc>
          <w:tcPr>
            <w:tcW w:w="5953" w:type="dxa"/>
            <w:noWrap w:val="0"/>
            <w:vAlign w:val="center"/>
          </w:tcPr>
          <w:p w14:paraId="70D9A765">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投标报价计算公式：</w:t>
            </w:r>
          </w:p>
          <w:p w14:paraId="52D3DA31">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（1）如果供应商的投标报价＝评标基准价， 则投标报价得分＝A；</w:t>
            </w:r>
          </w:p>
          <w:p w14:paraId="3FDE476F">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（2）如果供应商的投标报价＞评标基准价， 则投标报价得分＝A-偏差率×100×B1；</w:t>
            </w:r>
          </w:p>
          <w:p w14:paraId="672AAF9D">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（3）如果供应商的投标报价＜评标基准价， 则投标报价得分＝A+偏差率×100×B2；</w:t>
            </w:r>
          </w:p>
          <w:p w14:paraId="6BC42073">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000000"/>
                <w:highlight w:val="none"/>
                <w:lang w:val="en-US" w:eastAsia="zh-CN"/>
              </w:rPr>
              <w:t>其中 A 是投标报价所占的权重分值，B1 是投 标报价每高于评标基准价一个百分点的扣分值（ 0.5分）、B2 是投标报价每低于评标基准价一个百分点的扣分值（ 0.3分）</w:t>
            </w:r>
          </w:p>
        </w:tc>
      </w:tr>
      <w:tr w14:paraId="1CCF2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678" w:type="dxa"/>
            <w:vMerge w:val="continue"/>
            <w:tcBorders>
              <w:left w:val="single" w:color="auto" w:sz="4" w:space="0"/>
              <w:right w:val="single" w:color="auto" w:sz="4" w:space="0"/>
            </w:tcBorders>
            <w:noWrap w:val="0"/>
            <w:vAlign w:val="center"/>
          </w:tcPr>
          <w:p w14:paraId="05E15FEF">
            <w:pPr>
              <w:pStyle w:val="8"/>
              <w:spacing w:line="360" w:lineRule="auto"/>
              <w:ind w:left="0" w:leftChars="0" w:firstLine="0" w:firstLineChars="0"/>
              <w:rPr>
                <w:rFonts w:hint="eastAsia" w:hAnsi="宋体" w:eastAsia="宋体" w:cs="宋体"/>
                <w:color w:val="000000"/>
                <w:highlight w:val="none"/>
                <w:lang w:eastAsia="zh-CN"/>
              </w:rPr>
            </w:pPr>
          </w:p>
        </w:tc>
        <w:tc>
          <w:tcPr>
            <w:tcW w:w="1448" w:type="dxa"/>
            <w:vMerge w:val="continue"/>
            <w:tcBorders>
              <w:left w:val="single" w:color="auto" w:sz="4" w:space="0"/>
              <w:right w:val="single" w:color="auto" w:sz="4" w:space="0"/>
            </w:tcBorders>
            <w:noWrap w:val="0"/>
            <w:vAlign w:val="center"/>
          </w:tcPr>
          <w:p w14:paraId="7B89DA8D">
            <w:pPr>
              <w:widowControl/>
              <w:adjustRightInd w:val="0"/>
              <w:snapToGrid w:val="0"/>
              <w:spacing w:line="360" w:lineRule="auto"/>
              <w:jc w:val="center"/>
              <w:rPr>
                <w:rFonts w:hint="eastAsia" w:ascii="宋体" w:hAnsi="宋体" w:eastAsia="宋体" w:cs="宋体"/>
                <w:color w:val="000000"/>
                <w:highlight w:val="none"/>
                <w:lang w:val="zh-CN" w:eastAsia="zh-CN"/>
              </w:rPr>
            </w:pPr>
          </w:p>
        </w:tc>
        <w:tc>
          <w:tcPr>
            <w:tcW w:w="1762" w:type="dxa"/>
            <w:noWrap w:val="0"/>
            <w:vAlign w:val="center"/>
          </w:tcPr>
          <w:p w14:paraId="1D4E9D65">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highlight w:val="none"/>
                <w:lang w:val="en-US" w:eastAsia="en-US"/>
              </w:rPr>
              <w:t>偏差率</w:t>
            </w:r>
          </w:p>
        </w:tc>
        <w:tc>
          <w:tcPr>
            <w:tcW w:w="5953" w:type="dxa"/>
            <w:noWrap w:val="0"/>
            <w:vAlign w:val="center"/>
          </w:tcPr>
          <w:p w14:paraId="22B0924B">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000000"/>
                <w:highlight w:val="none"/>
                <w:lang w:val="en-US" w:eastAsia="en-US"/>
              </w:rPr>
              <w:t>偏差率＝100% ×（</w:t>
            </w:r>
            <w:r>
              <w:rPr>
                <w:rFonts w:hint="eastAsia" w:ascii="宋体" w:hAnsi="宋体" w:eastAsia="宋体" w:cs="宋体"/>
                <w:color w:val="000000"/>
                <w:highlight w:val="none"/>
                <w:lang w:val="en-US" w:eastAsia="zh-CN"/>
              </w:rPr>
              <w:t>供应商</w:t>
            </w:r>
            <w:r>
              <w:rPr>
                <w:rFonts w:hint="eastAsia" w:ascii="宋体" w:hAnsi="宋体" w:eastAsia="宋体" w:cs="宋体"/>
                <w:color w:val="000000"/>
                <w:highlight w:val="none"/>
                <w:lang w:val="en-US" w:eastAsia="en-US"/>
              </w:rPr>
              <w:t>报价−评标基准价）/评标基准价</w:t>
            </w:r>
          </w:p>
        </w:tc>
      </w:tr>
    </w:tbl>
    <w:p w14:paraId="6E6EB736">
      <w:pPr>
        <w:jc w:val="center"/>
        <w:rPr>
          <w:rFonts w:hint="default"/>
          <w:highlight w:val="none"/>
          <w:lang w:val="en-US" w:eastAsia="zh-CN"/>
        </w:rPr>
      </w:pPr>
    </w:p>
    <w:p w14:paraId="3B8B9A6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000000"/>
          <w:sz w:val="24"/>
          <w:szCs w:val="24"/>
          <w:highlight w:val="none"/>
          <w:lang w:val="en-US" w:eastAsia="zh-CN"/>
        </w:rPr>
        <w:sectPr>
          <w:pgSz w:w="11906" w:h="16838"/>
          <w:pgMar w:top="1247" w:right="1247" w:bottom="1247" w:left="1247" w:header="851" w:footer="992" w:gutter="0"/>
          <w:pgNumType w:fmt="decimal"/>
          <w:cols w:space="425" w:num="1"/>
          <w:docGrid w:type="lines" w:linePitch="312" w:charSpace="0"/>
        </w:sectPr>
      </w:pPr>
    </w:p>
    <w:p w14:paraId="4889E6D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详细评审（适用于</w:t>
      </w:r>
      <w:r>
        <w:rPr>
          <w:rFonts w:hint="eastAsia" w:ascii="宋体" w:hAnsi="宋体" w:cs="宋体"/>
          <w:b/>
          <w:bCs/>
          <w:color w:val="000000"/>
          <w:sz w:val="24"/>
          <w:szCs w:val="24"/>
          <w:highlight w:val="none"/>
          <w:lang w:val="en-US" w:eastAsia="zh-CN"/>
        </w:rPr>
        <w:t>二</w:t>
      </w:r>
      <w:r>
        <w:rPr>
          <w:rFonts w:hint="eastAsia" w:ascii="宋体" w:hAnsi="宋体" w:eastAsia="宋体" w:cs="宋体"/>
          <w:b/>
          <w:bCs/>
          <w:color w:val="000000"/>
          <w:sz w:val="24"/>
          <w:szCs w:val="24"/>
          <w:highlight w:val="none"/>
          <w:lang w:val="en-US" w:eastAsia="zh-CN"/>
        </w:rPr>
        <w:t>标段）</w:t>
      </w:r>
    </w:p>
    <w:tbl>
      <w:tblPr>
        <w:tblStyle w:val="16"/>
        <w:tblW w:w="96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8"/>
        <w:gridCol w:w="1367"/>
        <w:gridCol w:w="1716"/>
        <w:gridCol w:w="5885"/>
      </w:tblGrid>
      <w:tr w14:paraId="20D5B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1C290E4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条款号</w:t>
            </w:r>
          </w:p>
        </w:tc>
        <w:tc>
          <w:tcPr>
            <w:tcW w:w="1716" w:type="dxa"/>
            <w:tcBorders>
              <w:top w:val="single" w:color="auto" w:sz="4" w:space="0"/>
              <w:left w:val="single" w:color="auto" w:sz="4" w:space="0"/>
              <w:bottom w:val="single" w:color="auto" w:sz="4" w:space="0"/>
              <w:right w:val="single" w:color="auto" w:sz="4" w:space="0"/>
            </w:tcBorders>
            <w:noWrap w:val="0"/>
            <w:vAlign w:val="center"/>
          </w:tcPr>
          <w:p w14:paraId="22FB18B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条款内容</w:t>
            </w:r>
          </w:p>
        </w:tc>
        <w:tc>
          <w:tcPr>
            <w:tcW w:w="5885" w:type="dxa"/>
            <w:tcBorders>
              <w:top w:val="single" w:color="auto" w:sz="4" w:space="0"/>
              <w:left w:val="single" w:color="auto" w:sz="4" w:space="0"/>
              <w:bottom w:val="single" w:color="auto" w:sz="4" w:space="0"/>
              <w:right w:val="single" w:color="auto" w:sz="4" w:space="0"/>
            </w:tcBorders>
            <w:noWrap w:val="0"/>
            <w:vAlign w:val="center"/>
          </w:tcPr>
          <w:p w14:paraId="5631128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编列内容</w:t>
            </w:r>
          </w:p>
        </w:tc>
      </w:tr>
      <w:tr w14:paraId="272B4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28511339">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cs="宋体"/>
                <w:color w:val="000000"/>
                <w:szCs w:val="21"/>
                <w:highlight w:val="none"/>
                <w:lang w:val="en-US" w:eastAsia="zh-CN"/>
              </w:rPr>
              <w:t>1</w:t>
            </w:r>
          </w:p>
        </w:tc>
        <w:tc>
          <w:tcPr>
            <w:tcW w:w="1716" w:type="dxa"/>
            <w:tcBorders>
              <w:top w:val="single" w:color="auto" w:sz="4" w:space="0"/>
              <w:left w:val="single" w:color="auto" w:sz="4" w:space="0"/>
              <w:bottom w:val="single" w:color="auto" w:sz="4" w:space="0"/>
              <w:right w:val="single" w:color="auto" w:sz="4" w:space="0"/>
            </w:tcBorders>
            <w:noWrap w:val="0"/>
            <w:vAlign w:val="center"/>
          </w:tcPr>
          <w:p w14:paraId="4790DF62">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分值构成</w:t>
            </w:r>
          </w:p>
          <w:p w14:paraId="721C7CF5">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(总分100分)</w:t>
            </w:r>
          </w:p>
        </w:tc>
        <w:tc>
          <w:tcPr>
            <w:tcW w:w="5885" w:type="dxa"/>
            <w:tcBorders>
              <w:top w:val="single" w:color="auto" w:sz="4" w:space="0"/>
              <w:left w:val="single" w:color="auto" w:sz="4" w:space="0"/>
              <w:bottom w:val="single" w:color="auto" w:sz="4" w:space="0"/>
              <w:right w:val="single" w:color="auto" w:sz="4" w:space="0"/>
            </w:tcBorders>
            <w:noWrap w:val="0"/>
            <w:vAlign w:val="center"/>
          </w:tcPr>
          <w:p w14:paraId="4A753D00">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商务部分</w:t>
            </w: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u w:val="single"/>
                <w:lang w:val="en-US" w:eastAsia="zh-CN"/>
              </w:rPr>
              <w:t>35</w:t>
            </w:r>
            <w:r>
              <w:rPr>
                <w:rFonts w:hint="eastAsia" w:ascii="宋体" w:hAnsi="宋体" w:eastAsia="宋体" w:cs="宋体"/>
                <w:color w:val="000000"/>
                <w:szCs w:val="21"/>
                <w:highlight w:val="none"/>
                <w:lang w:val="en-US" w:eastAsia="zh-CN"/>
              </w:rPr>
              <w:t>分</w:t>
            </w:r>
          </w:p>
          <w:p w14:paraId="42E24936">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技术部分</w:t>
            </w:r>
            <w:r>
              <w:rPr>
                <w:rFonts w:hint="eastAsia" w:ascii="宋体" w:hAnsi="宋体" w:eastAsia="宋体" w:cs="宋体"/>
                <w:color w:val="000000"/>
                <w:szCs w:val="21"/>
                <w:highlight w:val="none"/>
              </w:rPr>
              <w:t>：</w:t>
            </w:r>
            <w:r>
              <w:rPr>
                <w:rFonts w:hint="eastAsia" w:ascii="宋体" w:hAnsi="宋体" w:cs="宋体"/>
                <w:color w:val="000000"/>
                <w:szCs w:val="21"/>
                <w:highlight w:val="none"/>
                <w:u w:val="single"/>
                <w:lang w:val="en-US" w:eastAsia="zh-CN"/>
              </w:rPr>
              <w:t>35</w:t>
            </w:r>
            <w:r>
              <w:rPr>
                <w:rFonts w:hint="eastAsia" w:ascii="宋体" w:hAnsi="宋体" w:eastAsia="宋体" w:cs="宋体"/>
                <w:color w:val="000000"/>
                <w:szCs w:val="21"/>
                <w:highlight w:val="none"/>
                <w:u w:val="single"/>
              </w:rPr>
              <w:t>分</w:t>
            </w:r>
          </w:p>
          <w:p w14:paraId="4AAFE6C3">
            <w:pPr>
              <w:autoSpaceDE w:val="0"/>
              <w:autoSpaceDN w:val="0"/>
              <w:adjustRightInd w:val="0"/>
              <w:spacing w:line="360" w:lineRule="auto"/>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投标报价：</w:t>
            </w:r>
            <w:r>
              <w:rPr>
                <w:rFonts w:hint="eastAsia" w:ascii="宋体" w:hAnsi="宋体" w:eastAsia="宋体" w:cs="宋体"/>
                <w:color w:val="000000"/>
                <w:szCs w:val="21"/>
                <w:highlight w:val="none"/>
                <w:u w:val="single"/>
                <w:lang w:val="en-US" w:eastAsia="zh-CN"/>
              </w:rPr>
              <w:t>30</w:t>
            </w:r>
            <w:r>
              <w:rPr>
                <w:rFonts w:hint="eastAsia" w:ascii="宋体" w:hAnsi="宋体" w:eastAsia="宋体" w:cs="宋体"/>
                <w:color w:val="000000"/>
                <w:szCs w:val="21"/>
                <w:highlight w:val="none"/>
                <w:u w:val="single"/>
              </w:rPr>
              <w:t>分</w:t>
            </w:r>
          </w:p>
        </w:tc>
      </w:tr>
      <w:tr w14:paraId="57780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8" w:hRule="atLeast"/>
          <w:jc w:val="center"/>
        </w:trPr>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079A2C36">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r>
              <w:rPr>
                <w:rFonts w:hint="eastAsia" w:ascii="宋体" w:hAnsi="宋体" w:cs="宋体"/>
                <w:bCs/>
                <w:color w:val="000000"/>
                <w:szCs w:val="21"/>
                <w:highlight w:val="none"/>
                <w:lang w:val="en-US" w:eastAsia="zh-CN"/>
              </w:rPr>
              <w:t>2</w:t>
            </w:r>
          </w:p>
        </w:tc>
        <w:tc>
          <w:tcPr>
            <w:tcW w:w="1716" w:type="dxa"/>
            <w:tcBorders>
              <w:top w:val="single" w:color="auto" w:sz="4" w:space="0"/>
              <w:left w:val="single" w:color="auto" w:sz="4" w:space="0"/>
              <w:bottom w:val="single" w:color="auto" w:sz="4" w:space="0"/>
              <w:right w:val="single" w:color="auto" w:sz="4" w:space="0"/>
            </w:tcBorders>
            <w:noWrap w:val="0"/>
            <w:vAlign w:val="center"/>
          </w:tcPr>
          <w:p w14:paraId="59D3ECA9">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评标基准价计算方法</w:t>
            </w:r>
          </w:p>
        </w:tc>
        <w:tc>
          <w:tcPr>
            <w:tcW w:w="5885" w:type="dxa"/>
            <w:tcBorders>
              <w:top w:val="single" w:color="auto" w:sz="4" w:space="0"/>
              <w:left w:val="single" w:color="auto" w:sz="4" w:space="0"/>
              <w:bottom w:val="single" w:color="auto" w:sz="4" w:space="0"/>
              <w:right w:val="single" w:color="auto" w:sz="4" w:space="0"/>
            </w:tcBorders>
            <w:noWrap w:val="0"/>
            <w:vAlign w:val="center"/>
          </w:tcPr>
          <w:p w14:paraId="40633D88">
            <w:pPr>
              <w:widowControl/>
              <w:spacing w:line="360" w:lineRule="auto"/>
              <w:jc w:val="left"/>
              <w:rPr>
                <w:rFonts w:hint="eastAsia" w:ascii="宋体" w:hAnsi="宋体" w:eastAsia="宋体" w:cs="宋体"/>
                <w:bCs/>
                <w:color w:val="000000"/>
                <w:szCs w:val="21"/>
                <w:highlight w:val="none"/>
                <w:lang w:eastAsia="zh-CN"/>
              </w:rPr>
            </w:pPr>
            <w:r>
              <w:rPr>
                <w:rFonts w:hint="eastAsia" w:ascii="宋体" w:hAnsi="宋体" w:eastAsia="宋体" w:cs="宋体"/>
                <w:color w:val="000000"/>
                <w:highlight w:val="none"/>
                <w:lang w:val="en-US" w:eastAsia="en-US"/>
              </w:rPr>
              <w:t>通过初步评审合格的有效投标报价大于5家时，去掉一个最高和一个最低投标报价，其余投标报价的算术平均值作为评标基准价；通过初步评审合格的有效投标报价小于等于 5 家 时，取投标报价的算术平均值作为评标基准价</w:t>
            </w:r>
            <w:r>
              <w:rPr>
                <w:rFonts w:hint="eastAsia" w:ascii="宋体" w:hAnsi="宋体" w:eastAsia="宋体" w:cs="宋体"/>
                <w:color w:val="000000"/>
                <w:highlight w:val="none"/>
                <w:lang w:val="en-US" w:eastAsia="zh-CN"/>
              </w:rPr>
              <w:t>。</w:t>
            </w:r>
          </w:p>
        </w:tc>
      </w:tr>
      <w:tr w14:paraId="06A8B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5055E778">
            <w:pPr>
              <w:autoSpaceDE w:val="0"/>
              <w:autoSpaceDN w:val="0"/>
              <w:adjustRightInd w:val="0"/>
              <w:snapToGrid w:val="0"/>
              <w:spacing w:line="360" w:lineRule="auto"/>
              <w:jc w:val="center"/>
              <w:rPr>
                <w:rFonts w:hint="default" w:ascii="宋体" w:hAnsi="宋体" w:eastAsia="宋体" w:cs="宋体"/>
                <w:bCs/>
                <w:color w:val="000000"/>
                <w:szCs w:val="21"/>
                <w:highlight w:val="none"/>
                <w:lang w:val="en-US" w:eastAsia="zh-CN"/>
              </w:rPr>
            </w:pPr>
            <w:r>
              <w:rPr>
                <w:rFonts w:hint="eastAsia" w:ascii="宋体" w:hAnsi="宋体" w:cs="宋体"/>
                <w:bCs/>
                <w:color w:val="000000"/>
                <w:szCs w:val="21"/>
                <w:highlight w:val="none"/>
                <w:lang w:val="en-US" w:eastAsia="zh-CN"/>
              </w:rPr>
              <w:t>2.1</w:t>
            </w:r>
          </w:p>
        </w:tc>
        <w:tc>
          <w:tcPr>
            <w:tcW w:w="1716" w:type="dxa"/>
            <w:tcBorders>
              <w:top w:val="single" w:color="auto" w:sz="4" w:space="0"/>
              <w:left w:val="single" w:color="auto" w:sz="4" w:space="0"/>
              <w:bottom w:val="single" w:color="auto" w:sz="4" w:space="0"/>
              <w:right w:val="single" w:color="auto" w:sz="4" w:space="0"/>
            </w:tcBorders>
            <w:noWrap w:val="0"/>
            <w:vAlign w:val="center"/>
          </w:tcPr>
          <w:p w14:paraId="75AB7A38">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en-US"/>
              </w:rPr>
            </w:pPr>
            <w:r>
              <w:rPr>
                <w:rFonts w:hint="eastAsia" w:ascii="宋体" w:hAnsi="宋体" w:eastAsia="宋体" w:cs="宋体"/>
                <w:bCs/>
                <w:color w:val="000000"/>
                <w:szCs w:val="21"/>
                <w:highlight w:val="none"/>
                <w:lang w:val="en-US" w:eastAsia="en-US"/>
              </w:rPr>
              <w:t>投标报价的</w:t>
            </w:r>
          </w:p>
          <w:p w14:paraId="06B929E4">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val="en-US" w:eastAsia="en-US"/>
              </w:rPr>
              <w:t>偏差率计算公式</w:t>
            </w:r>
          </w:p>
        </w:tc>
        <w:tc>
          <w:tcPr>
            <w:tcW w:w="5885" w:type="dxa"/>
            <w:tcBorders>
              <w:top w:val="single" w:color="auto" w:sz="4" w:space="0"/>
              <w:left w:val="single" w:color="auto" w:sz="4" w:space="0"/>
              <w:bottom w:val="single" w:color="auto" w:sz="4" w:space="0"/>
              <w:right w:val="single" w:color="auto" w:sz="4" w:space="0"/>
            </w:tcBorders>
            <w:noWrap w:val="0"/>
            <w:vAlign w:val="center"/>
          </w:tcPr>
          <w:p w14:paraId="1213591C">
            <w:pPr>
              <w:autoSpaceDE w:val="0"/>
              <w:autoSpaceDN w:val="0"/>
              <w:adjustRightInd w:val="0"/>
              <w:snapToGrid w:val="0"/>
              <w:spacing w:line="360" w:lineRule="auto"/>
              <w:rPr>
                <w:rFonts w:hint="eastAsia" w:ascii="宋体" w:hAnsi="宋体" w:eastAsia="宋体" w:cs="宋体"/>
                <w:bCs/>
                <w:color w:val="000000"/>
                <w:szCs w:val="21"/>
                <w:highlight w:val="none"/>
              </w:rPr>
            </w:pPr>
            <w:r>
              <w:rPr>
                <w:rFonts w:hint="eastAsia" w:ascii="宋体" w:hAnsi="宋体" w:eastAsia="宋体" w:cs="宋体"/>
                <w:color w:val="000000"/>
                <w:highlight w:val="none"/>
                <w:lang w:val="en-US" w:eastAsia="en-US"/>
              </w:rPr>
              <w:t>偏差率＝100% ×（</w:t>
            </w:r>
            <w:r>
              <w:rPr>
                <w:rFonts w:hint="eastAsia" w:ascii="宋体" w:hAnsi="宋体" w:eastAsia="宋体" w:cs="宋体"/>
                <w:color w:val="000000"/>
                <w:highlight w:val="none"/>
                <w:lang w:val="en-US" w:eastAsia="zh-CN"/>
              </w:rPr>
              <w:t>供应商</w:t>
            </w:r>
            <w:r>
              <w:rPr>
                <w:rFonts w:hint="eastAsia" w:ascii="宋体" w:hAnsi="宋体" w:eastAsia="宋体" w:cs="宋体"/>
                <w:color w:val="000000"/>
                <w:highlight w:val="none"/>
                <w:lang w:val="en-US" w:eastAsia="en-US"/>
              </w:rPr>
              <w:t>报价−评标基准价）/评标基准价</w:t>
            </w:r>
          </w:p>
        </w:tc>
      </w:tr>
      <w:tr w14:paraId="21A72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790C8BE4">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条款号</w:t>
            </w:r>
          </w:p>
        </w:tc>
        <w:tc>
          <w:tcPr>
            <w:tcW w:w="1716" w:type="dxa"/>
            <w:tcBorders>
              <w:top w:val="single" w:color="auto" w:sz="4" w:space="0"/>
              <w:left w:val="single" w:color="auto" w:sz="4" w:space="0"/>
              <w:bottom w:val="single" w:color="auto" w:sz="4" w:space="0"/>
              <w:right w:val="single" w:color="auto" w:sz="4" w:space="0"/>
            </w:tcBorders>
            <w:noWrap w:val="0"/>
            <w:vAlign w:val="center"/>
          </w:tcPr>
          <w:p w14:paraId="4AC10661">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评分因素</w:t>
            </w:r>
          </w:p>
        </w:tc>
        <w:tc>
          <w:tcPr>
            <w:tcW w:w="5885" w:type="dxa"/>
            <w:tcBorders>
              <w:top w:val="single" w:color="auto" w:sz="4" w:space="0"/>
              <w:left w:val="single" w:color="auto" w:sz="4" w:space="0"/>
              <w:bottom w:val="single" w:color="auto" w:sz="4" w:space="0"/>
              <w:right w:val="single" w:color="auto" w:sz="4" w:space="0"/>
            </w:tcBorders>
            <w:noWrap w:val="0"/>
            <w:vAlign w:val="center"/>
          </w:tcPr>
          <w:p w14:paraId="11ECA816">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评分标准</w:t>
            </w:r>
          </w:p>
        </w:tc>
      </w:tr>
      <w:tr w14:paraId="685B7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5" w:hRule="atLeast"/>
          <w:jc w:val="center"/>
        </w:trPr>
        <w:tc>
          <w:tcPr>
            <w:tcW w:w="668" w:type="dxa"/>
            <w:vMerge w:val="restart"/>
            <w:tcBorders>
              <w:left w:val="single" w:color="auto" w:sz="4" w:space="0"/>
              <w:right w:val="single" w:color="auto" w:sz="4" w:space="0"/>
            </w:tcBorders>
            <w:noWrap w:val="0"/>
            <w:vAlign w:val="center"/>
          </w:tcPr>
          <w:p w14:paraId="6F12EDA4">
            <w:pPr>
              <w:pStyle w:val="8"/>
              <w:spacing w:line="360" w:lineRule="auto"/>
              <w:rPr>
                <w:rFonts w:hint="eastAsia" w:ascii="宋体" w:hAnsi="宋体" w:eastAsia="宋体" w:cs="宋体"/>
                <w:color w:val="000000"/>
                <w:highlight w:val="none"/>
              </w:rPr>
            </w:pPr>
          </w:p>
          <w:p w14:paraId="7B8CCC87">
            <w:pPr>
              <w:pStyle w:val="8"/>
              <w:spacing w:line="360" w:lineRule="auto"/>
              <w:rPr>
                <w:rFonts w:hint="eastAsia" w:ascii="宋体" w:hAnsi="宋体" w:eastAsia="宋体" w:cs="宋体"/>
                <w:color w:val="000000"/>
                <w:highlight w:val="none"/>
              </w:rPr>
            </w:pPr>
          </w:p>
          <w:p w14:paraId="524EB2B2">
            <w:pPr>
              <w:spacing w:line="360" w:lineRule="auto"/>
              <w:rPr>
                <w:rFonts w:hint="eastAsia" w:ascii="宋体" w:hAnsi="宋体" w:eastAsia="宋体" w:cs="宋体"/>
                <w:color w:val="000000"/>
                <w:highlight w:val="none"/>
                <w:lang w:eastAsia="zh-CN"/>
              </w:rPr>
            </w:pPr>
            <w:r>
              <w:rPr>
                <w:rFonts w:hint="eastAsia" w:ascii="宋体" w:hAnsi="宋体" w:eastAsia="宋体" w:cs="宋体"/>
                <w:bCs/>
                <w:color w:val="000000"/>
                <w:szCs w:val="21"/>
                <w:highlight w:val="none"/>
                <w:lang w:eastAsia="zh-CN"/>
              </w:rPr>
              <w:t>（</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lang w:eastAsia="zh-CN"/>
              </w:rPr>
              <w:t>）</w:t>
            </w:r>
          </w:p>
        </w:tc>
        <w:tc>
          <w:tcPr>
            <w:tcW w:w="1367" w:type="dxa"/>
            <w:vMerge w:val="restart"/>
            <w:tcBorders>
              <w:left w:val="single" w:color="auto" w:sz="4" w:space="0"/>
              <w:right w:val="single" w:color="auto" w:sz="4" w:space="0"/>
            </w:tcBorders>
            <w:noWrap w:val="0"/>
            <w:vAlign w:val="center"/>
          </w:tcPr>
          <w:p w14:paraId="5A1F9703">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商务评审</w:t>
            </w:r>
          </w:p>
          <w:p w14:paraId="04DA8D79">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w:t>
            </w:r>
            <w:r>
              <w:rPr>
                <w:rFonts w:hint="eastAsia" w:ascii="宋体" w:hAnsi="宋体" w:cs="宋体"/>
                <w:bCs/>
                <w:color w:val="000000"/>
                <w:szCs w:val="21"/>
                <w:highlight w:val="none"/>
                <w:lang w:val="en-US" w:eastAsia="zh-CN"/>
              </w:rPr>
              <w:t>35</w:t>
            </w:r>
            <w:r>
              <w:rPr>
                <w:rFonts w:hint="eastAsia" w:ascii="宋体" w:hAnsi="宋体" w:eastAsia="宋体" w:cs="宋体"/>
                <w:bCs/>
                <w:color w:val="000000"/>
                <w:szCs w:val="21"/>
                <w:highlight w:val="none"/>
              </w:rPr>
              <w:t>分)</w:t>
            </w:r>
          </w:p>
        </w:tc>
        <w:tc>
          <w:tcPr>
            <w:tcW w:w="1716" w:type="dxa"/>
            <w:tcBorders>
              <w:top w:val="single" w:color="auto" w:sz="4" w:space="0"/>
              <w:left w:val="single" w:color="auto" w:sz="4" w:space="0"/>
              <w:right w:val="single" w:color="auto" w:sz="4" w:space="0"/>
            </w:tcBorders>
            <w:noWrap w:val="0"/>
            <w:vAlign w:val="center"/>
          </w:tcPr>
          <w:p w14:paraId="362DCB30">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服务承诺</w:t>
            </w:r>
          </w:p>
          <w:p w14:paraId="2DF2A367">
            <w:pPr>
              <w:autoSpaceDE w:val="0"/>
              <w:autoSpaceDN w:val="0"/>
              <w:adjustRightInd w:val="0"/>
              <w:spacing w:line="360" w:lineRule="auto"/>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Cs w:val="21"/>
                <w:highlight w:val="none"/>
              </w:rPr>
              <w:t>（</w:t>
            </w:r>
            <w:r>
              <w:rPr>
                <w:rFonts w:hint="eastAsia" w:ascii="宋体" w:hAnsi="宋体" w:cs="宋体"/>
                <w:color w:val="000000"/>
                <w:szCs w:val="21"/>
                <w:highlight w:val="none"/>
                <w:lang w:val="en-US" w:eastAsia="zh-CN"/>
              </w:rPr>
              <w:t>10</w:t>
            </w:r>
            <w:r>
              <w:rPr>
                <w:rFonts w:hint="eastAsia" w:ascii="宋体" w:hAnsi="宋体" w:eastAsia="宋体" w:cs="宋体"/>
                <w:color w:val="000000"/>
                <w:szCs w:val="21"/>
                <w:highlight w:val="none"/>
              </w:rPr>
              <w:t>分）</w:t>
            </w:r>
          </w:p>
        </w:tc>
        <w:tc>
          <w:tcPr>
            <w:tcW w:w="5885" w:type="dxa"/>
            <w:tcBorders>
              <w:top w:val="single" w:color="auto" w:sz="4" w:space="0"/>
              <w:left w:val="single" w:color="auto" w:sz="4" w:space="0"/>
              <w:bottom w:val="single" w:color="auto" w:sz="4" w:space="0"/>
              <w:right w:val="single" w:color="auto" w:sz="4" w:space="0"/>
            </w:tcBorders>
            <w:noWrap w:val="0"/>
            <w:vAlign w:val="center"/>
          </w:tcPr>
          <w:p w14:paraId="6D6348B5">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根据对</w:t>
            </w:r>
            <w:r>
              <w:rPr>
                <w:rFonts w:hint="eastAsia" w:ascii="宋体" w:hAnsi="宋体" w:eastAsia="宋体" w:cs="宋体"/>
                <w:caps w:val="0"/>
                <w:smallCaps w:val="0"/>
                <w:color w:val="000000"/>
                <w:sz w:val="21"/>
                <w:szCs w:val="21"/>
                <w:highlight w:val="none"/>
                <w:lang w:val="en-US" w:eastAsia="zh-CN"/>
              </w:rPr>
              <w:t>供货方案</w:t>
            </w:r>
            <w:r>
              <w:rPr>
                <w:rFonts w:hint="eastAsia" w:ascii="宋体" w:hAnsi="宋体" w:eastAsia="宋体" w:cs="宋体"/>
                <w:caps w:val="0"/>
                <w:smallCaps w:val="0"/>
                <w:color w:val="000000"/>
                <w:sz w:val="21"/>
                <w:szCs w:val="21"/>
                <w:highlight w:val="none"/>
                <w:lang w:val="zh-CN" w:eastAsia="zh-CN"/>
              </w:rPr>
              <w:t>、</w:t>
            </w:r>
            <w:r>
              <w:rPr>
                <w:rFonts w:hint="eastAsia" w:ascii="宋体" w:hAnsi="宋体" w:eastAsia="宋体" w:cs="宋体"/>
                <w:caps w:val="0"/>
                <w:smallCaps w:val="0"/>
                <w:color w:val="000000"/>
                <w:sz w:val="21"/>
                <w:szCs w:val="21"/>
                <w:highlight w:val="none"/>
                <w:lang w:val="en-US" w:eastAsia="zh-CN"/>
              </w:rPr>
              <w:t>运输</w:t>
            </w:r>
            <w:r>
              <w:rPr>
                <w:rFonts w:hint="eastAsia" w:ascii="宋体" w:hAnsi="宋体" w:eastAsia="宋体" w:cs="宋体"/>
                <w:caps w:val="0"/>
                <w:smallCaps w:val="0"/>
                <w:color w:val="000000"/>
                <w:sz w:val="21"/>
                <w:szCs w:val="21"/>
                <w:highlight w:val="none"/>
                <w:lang w:val="zh-CN" w:eastAsia="zh-CN"/>
              </w:rPr>
              <w:t>管理、</w:t>
            </w:r>
            <w:r>
              <w:rPr>
                <w:rFonts w:hint="eastAsia" w:ascii="宋体" w:hAnsi="宋体" w:eastAsia="宋体" w:cs="宋体"/>
                <w:caps w:val="0"/>
                <w:smallCaps w:val="0"/>
                <w:color w:val="000000"/>
                <w:sz w:val="21"/>
                <w:szCs w:val="21"/>
                <w:highlight w:val="none"/>
                <w:lang w:val="en-US" w:eastAsia="zh-CN"/>
              </w:rPr>
              <w:t>质量保证</w:t>
            </w:r>
            <w:r>
              <w:rPr>
                <w:rFonts w:hint="eastAsia" w:ascii="宋体" w:hAnsi="宋体" w:eastAsia="宋体" w:cs="宋体"/>
                <w:caps w:val="0"/>
                <w:smallCaps w:val="0"/>
                <w:color w:val="000000"/>
                <w:sz w:val="21"/>
                <w:szCs w:val="21"/>
                <w:highlight w:val="none"/>
                <w:lang w:val="zh-CN" w:eastAsia="zh-CN"/>
              </w:rPr>
              <w:t>、</w:t>
            </w:r>
            <w:r>
              <w:rPr>
                <w:rFonts w:hint="eastAsia" w:ascii="宋体" w:hAnsi="宋体" w:eastAsia="宋体" w:cs="宋体"/>
                <w:caps w:val="0"/>
                <w:smallCaps w:val="0"/>
                <w:color w:val="000000"/>
                <w:sz w:val="21"/>
                <w:szCs w:val="21"/>
                <w:highlight w:val="none"/>
                <w:lang w:val="en-US" w:eastAsia="zh-CN"/>
              </w:rPr>
              <w:t>售后</w:t>
            </w:r>
            <w:r>
              <w:rPr>
                <w:rFonts w:hint="eastAsia" w:ascii="宋体" w:hAnsi="宋体" w:eastAsia="宋体" w:cs="宋体"/>
                <w:caps w:val="0"/>
                <w:smallCaps w:val="0"/>
                <w:color w:val="000000"/>
                <w:sz w:val="21"/>
                <w:szCs w:val="21"/>
                <w:highlight w:val="none"/>
                <w:lang w:val="zh-CN" w:eastAsia="zh-CN"/>
              </w:rPr>
              <w:t>服务</w:t>
            </w:r>
            <w:r>
              <w:rPr>
                <w:rFonts w:hint="eastAsia" w:ascii="宋体" w:hAnsi="宋体" w:eastAsia="宋体" w:cs="宋体"/>
                <w:caps w:val="0"/>
                <w:smallCaps w:val="0"/>
                <w:color w:val="000000"/>
                <w:sz w:val="21"/>
                <w:szCs w:val="21"/>
                <w:highlight w:val="none"/>
                <w:lang w:val="en-US" w:eastAsia="zh-CN"/>
              </w:rPr>
              <w:t>及后续服务</w:t>
            </w:r>
            <w:r>
              <w:rPr>
                <w:rFonts w:hint="eastAsia" w:ascii="宋体" w:hAnsi="宋体" w:eastAsia="宋体" w:cs="宋体"/>
                <w:caps w:val="0"/>
                <w:smallCaps w:val="0"/>
                <w:color w:val="000000"/>
                <w:sz w:val="21"/>
                <w:szCs w:val="21"/>
                <w:highlight w:val="none"/>
                <w:lang w:val="zh-CN" w:eastAsia="zh-CN"/>
              </w:rPr>
              <w:t>等方面作出承诺，给出得分：</w:t>
            </w:r>
          </w:p>
          <w:p w14:paraId="20EAB3CD">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有关内容全面、合理、可行，且有针对性的，得</w:t>
            </w:r>
            <w:r>
              <w:rPr>
                <w:rFonts w:hint="eastAsia" w:ascii="宋体" w:hAnsi="宋体" w:cs="宋体"/>
                <w:caps w:val="0"/>
                <w:smallCaps w:val="0"/>
                <w:color w:val="000000"/>
                <w:sz w:val="21"/>
                <w:szCs w:val="21"/>
                <w:highlight w:val="none"/>
                <w:lang w:val="en-US" w:eastAsia="zh-CN"/>
              </w:rPr>
              <w:t>10</w:t>
            </w:r>
            <w:r>
              <w:rPr>
                <w:rFonts w:hint="eastAsia" w:ascii="宋体" w:hAnsi="宋体" w:eastAsia="宋体" w:cs="宋体"/>
                <w:caps w:val="0"/>
                <w:smallCaps w:val="0"/>
                <w:color w:val="000000"/>
                <w:sz w:val="21"/>
                <w:szCs w:val="21"/>
                <w:highlight w:val="none"/>
                <w:lang w:val="zh-CN" w:eastAsia="zh-CN"/>
              </w:rPr>
              <w:t xml:space="preserve">分； </w:t>
            </w:r>
          </w:p>
          <w:p w14:paraId="624DA7DE">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有关内容比较全面，比较合理，比较可行，且比较有针对性的， 得</w:t>
            </w:r>
            <w:r>
              <w:rPr>
                <w:rFonts w:hint="eastAsia" w:ascii="宋体" w:hAnsi="宋体" w:cs="宋体"/>
                <w:caps w:val="0"/>
                <w:smallCaps w:val="0"/>
                <w:color w:val="000000"/>
                <w:sz w:val="21"/>
                <w:szCs w:val="21"/>
                <w:highlight w:val="none"/>
                <w:lang w:val="en-US" w:eastAsia="zh-CN"/>
              </w:rPr>
              <w:t>6</w:t>
            </w:r>
            <w:r>
              <w:rPr>
                <w:rFonts w:hint="eastAsia" w:ascii="宋体" w:hAnsi="宋体" w:eastAsia="宋体" w:cs="宋体"/>
                <w:caps w:val="0"/>
                <w:smallCaps w:val="0"/>
                <w:color w:val="000000"/>
                <w:sz w:val="21"/>
                <w:szCs w:val="21"/>
                <w:highlight w:val="none"/>
                <w:lang w:val="zh-CN" w:eastAsia="zh-CN"/>
              </w:rPr>
              <w:t xml:space="preserve">分； </w:t>
            </w:r>
          </w:p>
          <w:p w14:paraId="08F85A87">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有关内容简单，不合理，可行性差，且针对性不强的，得</w:t>
            </w:r>
            <w:r>
              <w:rPr>
                <w:rFonts w:hint="eastAsia" w:ascii="宋体" w:hAnsi="宋体" w:cs="宋体"/>
                <w:caps w:val="0"/>
                <w:smallCaps w:val="0"/>
                <w:color w:val="000000"/>
                <w:sz w:val="21"/>
                <w:szCs w:val="21"/>
                <w:highlight w:val="none"/>
                <w:lang w:val="en-US" w:eastAsia="zh-CN"/>
              </w:rPr>
              <w:t>2</w:t>
            </w:r>
            <w:r>
              <w:rPr>
                <w:rFonts w:hint="eastAsia" w:ascii="宋体" w:hAnsi="宋体" w:eastAsia="宋体" w:cs="宋体"/>
                <w:caps w:val="0"/>
                <w:smallCaps w:val="0"/>
                <w:color w:val="000000"/>
                <w:sz w:val="21"/>
                <w:szCs w:val="21"/>
                <w:highlight w:val="none"/>
                <w:lang w:val="zh-CN" w:eastAsia="zh-CN"/>
              </w:rPr>
              <w:t>分；</w:t>
            </w:r>
          </w:p>
          <w:p w14:paraId="64C00D70">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caps w:val="0"/>
                <w:smallCaps w:val="0"/>
                <w:color w:val="000000"/>
                <w:sz w:val="21"/>
                <w:szCs w:val="21"/>
                <w:highlight w:val="none"/>
                <w:lang w:val="zh-CN" w:eastAsia="zh-CN"/>
              </w:rPr>
              <w:t>严重缺项或无此项内容的，得 0 分。</w:t>
            </w:r>
          </w:p>
        </w:tc>
      </w:tr>
      <w:tr w14:paraId="2F79A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jc w:val="center"/>
        </w:trPr>
        <w:tc>
          <w:tcPr>
            <w:tcW w:w="668" w:type="dxa"/>
            <w:vMerge w:val="continue"/>
            <w:tcBorders>
              <w:left w:val="single" w:color="auto" w:sz="4" w:space="0"/>
              <w:right w:val="single" w:color="auto" w:sz="4" w:space="0"/>
            </w:tcBorders>
            <w:noWrap w:val="0"/>
            <w:vAlign w:val="center"/>
          </w:tcPr>
          <w:p w14:paraId="707DD20A">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367" w:type="dxa"/>
            <w:vMerge w:val="continue"/>
            <w:tcBorders>
              <w:left w:val="single" w:color="auto" w:sz="4" w:space="0"/>
              <w:right w:val="single" w:color="auto" w:sz="4" w:space="0"/>
            </w:tcBorders>
            <w:noWrap w:val="0"/>
            <w:vAlign w:val="center"/>
          </w:tcPr>
          <w:p w14:paraId="7325BE6E">
            <w:pPr>
              <w:autoSpaceDE w:val="0"/>
              <w:autoSpaceDN w:val="0"/>
              <w:adjustRightInd w:val="0"/>
              <w:snapToGrid w:val="0"/>
              <w:spacing w:line="360" w:lineRule="auto"/>
              <w:jc w:val="center"/>
              <w:rPr>
                <w:rFonts w:hint="default" w:ascii="宋体" w:hAnsi="宋体" w:eastAsia="宋体" w:cs="宋体"/>
                <w:bCs/>
                <w:color w:val="000000"/>
                <w:szCs w:val="21"/>
                <w:highlight w:val="none"/>
                <w:lang w:val="en-US" w:eastAsia="zh-CN"/>
              </w:rPr>
            </w:pPr>
          </w:p>
        </w:tc>
        <w:tc>
          <w:tcPr>
            <w:tcW w:w="1716" w:type="dxa"/>
            <w:vMerge w:val="restart"/>
            <w:tcBorders>
              <w:top w:val="single" w:color="auto" w:sz="4" w:space="0"/>
              <w:left w:val="single" w:color="auto" w:sz="4" w:space="0"/>
              <w:right w:val="single" w:color="auto" w:sz="4" w:space="0"/>
            </w:tcBorders>
            <w:noWrap w:val="0"/>
            <w:vAlign w:val="center"/>
          </w:tcPr>
          <w:p w14:paraId="55E8F6A5">
            <w:pPr>
              <w:autoSpaceDE w:val="0"/>
              <w:autoSpaceDN w:val="0"/>
              <w:adjustRightInd w:val="0"/>
              <w:spacing w:line="360" w:lineRule="auto"/>
              <w:jc w:val="center"/>
              <w:rPr>
                <w:rFonts w:hint="eastAsia" w:ascii="宋体" w:hAnsi="宋体" w:eastAsia="宋体" w:cs="宋体"/>
                <w:color w:val="000000"/>
                <w:szCs w:val="21"/>
                <w:highlight w:val="none"/>
                <w:lang w:val="en-US" w:eastAsia="zh-CN"/>
              </w:rPr>
            </w:pPr>
            <w:r>
              <w:rPr>
                <w:rFonts w:hint="eastAsia" w:ascii="宋体" w:hAnsi="宋体" w:eastAsia="宋体" w:cs="宋体"/>
                <w:color w:val="auto"/>
                <w:sz w:val="21"/>
                <w:szCs w:val="21"/>
                <w:highlight w:val="none"/>
              </w:rPr>
              <w:t>设备和专业技术能力</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p>
        </w:tc>
        <w:tc>
          <w:tcPr>
            <w:tcW w:w="5885" w:type="dxa"/>
            <w:tcBorders>
              <w:top w:val="single" w:color="auto" w:sz="4" w:space="0"/>
              <w:left w:val="single" w:color="auto" w:sz="4" w:space="0"/>
              <w:bottom w:val="single" w:color="auto" w:sz="4" w:space="0"/>
              <w:right w:val="single" w:color="auto" w:sz="4" w:space="0"/>
            </w:tcBorders>
            <w:noWrap w:val="0"/>
            <w:vAlign w:val="center"/>
          </w:tcPr>
          <w:p w14:paraId="2C88740B">
            <w:pPr>
              <w:spacing w:line="360" w:lineRule="auto"/>
              <w:rPr>
                <w:rFonts w:hint="default"/>
                <w:highlight w:val="none"/>
                <w:lang w:val="en-US" w:eastAsia="zh-CN"/>
              </w:rPr>
            </w:pPr>
            <w:r>
              <w:rPr>
                <w:rFonts w:hint="eastAsia"/>
                <w:highlight w:val="none"/>
                <w:lang w:val="en-US" w:eastAsia="zh-CN"/>
              </w:rPr>
              <w:t>供应商提供的</w:t>
            </w:r>
            <w:r>
              <w:rPr>
                <w:rFonts w:hint="default"/>
                <w:highlight w:val="none"/>
                <w:lang w:val="en-US" w:eastAsia="zh-CN"/>
              </w:rPr>
              <w:t>无人机架数</w:t>
            </w:r>
            <w:r>
              <w:rPr>
                <w:rFonts w:hint="eastAsia"/>
                <w:highlight w:val="none"/>
                <w:lang w:val="en-US" w:eastAsia="zh-CN"/>
              </w:rPr>
              <w:t>满足采购需求不得分，</w:t>
            </w:r>
            <w:r>
              <w:rPr>
                <w:rFonts w:hint="default"/>
                <w:highlight w:val="none"/>
                <w:lang w:val="en-US" w:eastAsia="zh-CN"/>
              </w:rPr>
              <w:t>无人机架数达到30架得</w:t>
            </w:r>
            <w:r>
              <w:rPr>
                <w:rFonts w:hint="eastAsia"/>
                <w:highlight w:val="none"/>
                <w:lang w:val="en-US" w:eastAsia="zh-CN"/>
              </w:rPr>
              <w:t>5</w:t>
            </w:r>
            <w:r>
              <w:rPr>
                <w:rFonts w:hint="default"/>
                <w:highlight w:val="none"/>
                <w:lang w:val="en-US" w:eastAsia="zh-CN"/>
              </w:rPr>
              <w:t>分、达到40架得</w:t>
            </w:r>
            <w:r>
              <w:rPr>
                <w:rFonts w:hint="eastAsia"/>
                <w:highlight w:val="none"/>
                <w:lang w:val="en-US" w:eastAsia="zh-CN"/>
              </w:rPr>
              <w:t>10</w:t>
            </w:r>
            <w:r>
              <w:rPr>
                <w:rFonts w:hint="default"/>
                <w:highlight w:val="none"/>
                <w:lang w:val="en-US" w:eastAsia="zh-CN"/>
              </w:rPr>
              <w:t>分、达到50架得</w:t>
            </w:r>
            <w:r>
              <w:rPr>
                <w:rFonts w:hint="eastAsia"/>
                <w:highlight w:val="none"/>
                <w:lang w:val="en-US" w:eastAsia="zh-CN"/>
              </w:rPr>
              <w:t>15</w:t>
            </w:r>
            <w:r>
              <w:rPr>
                <w:rFonts w:hint="default"/>
                <w:highlight w:val="none"/>
                <w:lang w:val="en-US" w:eastAsia="zh-CN"/>
              </w:rPr>
              <w:t>分；</w:t>
            </w:r>
          </w:p>
        </w:tc>
      </w:tr>
      <w:tr w14:paraId="1B759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jc w:val="center"/>
        </w:trPr>
        <w:tc>
          <w:tcPr>
            <w:tcW w:w="668" w:type="dxa"/>
            <w:vMerge w:val="continue"/>
            <w:tcBorders>
              <w:left w:val="single" w:color="auto" w:sz="4" w:space="0"/>
              <w:right w:val="single" w:color="auto" w:sz="4" w:space="0"/>
            </w:tcBorders>
            <w:noWrap w:val="0"/>
            <w:vAlign w:val="center"/>
          </w:tcPr>
          <w:p w14:paraId="5A441099">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367" w:type="dxa"/>
            <w:vMerge w:val="continue"/>
            <w:tcBorders>
              <w:left w:val="single" w:color="auto" w:sz="4" w:space="0"/>
              <w:right w:val="single" w:color="auto" w:sz="4" w:space="0"/>
            </w:tcBorders>
            <w:noWrap w:val="0"/>
            <w:vAlign w:val="center"/>
          </w:tcPr>
          <w:p w14:paraId="7FF8339A">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716" w:type="dxa"/>
            <w:vMerge w:val="continue"/>
            <w:tcBorders>
              <w:left w:val="single" w:color="auto" w:sz="4" w:space="0"/>
              <w:bottom w:val="single" w:color="auto" w:sz="4" w:space="0"/>
              <w:right w:val="single" w:color="auto" w:sz="4" w:space="0"/>
            </w:tcBorders>
            <w:noWrap w:val="0"/>
            <w:vAlign w:val="center"/>
          </w:tcPr>
          <w:p w14:paraId="5166CCCB">
            <w:pPr>
              <w:autoSpaceDE w:val="0"/>
              <w:autoSpaceDN w:val="0"/>
              <w:adjustRightInd w:val="0"/>
              <w:spacing w:line="360" w:lineRule="auto"/>
              <w:jc w:val="center"/>
              <w:rPr>
                <w:rFonts w:hint="eastAsia" w:ascii="宋体" w:hAnsi="宋体" w:eastAsia="宋体" w:cs="宋体"/>
                <w:color w:val="auto"/>
                <w:sz w:val="21"/>
                <w:szCs w:val="21"/>
                <w:highlight w:val="none"/>
              </w:rPr>
            </w:pPr>
          </w:p>
        </w:tc>
        <w:tc>
          <w:tcPr>
            <w:tcW w:w="5885" w:type="dxa"/>
            <w:tcBorders>
              <w:top w:val="single" w:color="auto" w:sz="4" w:space="0"/>
              <w:left w:val="single" w:color="auto" w:sz="4" w:space="0"/>
              <w:right w:val="single" w:color="auto" w:sz="4" w:space="0"/>
            </w:tcBorders>
            <w:noWrap w:val="0"/>
            <w:vAlign w:val="center"/>
          </w:tcPr>
          <w:p w14:paraId="35EBAD2C">
            <w:pPr>
              <w:spacing w:line="360" w:lineRule="auto"/>
              <w:rPr>
                <w:rFonts w:hint="eastAsia"/>
                <w:highlight w:val="none"/>
                <w:lang w:val="en-US" w:eastAsia="zh-CN"/>
              </w:rPr>
            </w:pPr>
            <w:r>
              <w:rPr>
                <w:rFonts w:hint="eastAsia"/>
                <w:highlight w:val="none"/>
                <w:lang w:val="en-US" w:eastAsia="zh-CN"/>
              </w:rPr>
              <w:t>供应商提供的</w:t>
            </w:r>
            <w:r>
              <w:rPr>
                <w:rFonts w:hint="default"/>
                <w:highlight w:val="none"/>
                <w:lang w:val="en-US" w:eastAsia="zh-CN"/>
              </w:rPr>
              <w:t>无人机载药量</w:t>
            </w:r>
            <w:r>
              <w:rPr>
                <w:rFonts w:hint="eastAsia"/>
                <w:highlight w:val="none"/>
                <w:lang w:val="en-US" w:eastAsia="zh-CN"/>
              </w:rPr>
              <w:t>4</w:t>
            </w:r>
            <w:r>
              <w:rPr>
                <w:rFonts w:hint="default"/>
                <w:highlight w:val="none"/>
                <w:lang w:val="en-US" w:eastAsia="zh-CN"/>
              </w:rPr>
              <w:t>0L以上无人机架数占比达到80%得</w:t>
            </w:r>
            <w:r>
              <w:rPr>
                <w:rFonts w:hint="eastAsia"/>
                <w:highlight w:val="none"/>
                <w:lang w:val="en-US" w:eastAsia="zh-CN"/>
              </w:rPr>
              <w:t>3</w:t>
            </w:r>
            <w:r>
              <w:rPr>
                <w:rFonts w:hint="default"/>
                <w:highlight w:val="none"/>
                <w:lang w:val="en-US" w:eastAsia="zh-CN"/>
              </w:rPr>
              <w:t>分、占比达到90%得</w:t>
            </w:r>
            <w:r>
              <w:rPr>
                <w:rFonts w:hint="eastAsia"/>
                <w:highlight w:val="none"/>
                <w:lang w:val="en-US" w:eastAsia="zh-CN"/>
              </w:rPr>
              <w:t>5</w:t>
            </w:r>
            <w:r>
              <w:rPr>
                <w:rFonts w:hint="default"/>
                <w:highlight w:val="none"/>
                <w:lang w:val="en-US" w:eastAsia="zh-CN"/>
              </w:rPr>
              <w:t>分、占比达到100%得1</w:t>
            </w:r>
            <w:r>
              <w:rPr>
                <w:rFonts w:hint="eastAsia"/>
                <w:highlight w:val="none"/>
                <w:lang w:val="en-US" w:eastAsia="zh-CN"/>
              </w:rPr>
              <w:t>0</w:t>
            </w:r>
            <w:r>
              <w:rPr>
                <w:rFonts w:hint="default"/>
                <w:highlight w:val="none"/>
                <w:lang w:val="en-US" w:eastAsia="zh-CN"/>
              </w:rPr>
              <w:t>分。</w:t>
            </w:r>
          </w:p>
        </w:tc>
      </w:tr>
      <w:tr w14:paraId="30C8C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668" w:type="dxa"/>
            <w:vMerge w:val="restart"/>
            <w:tcBorders>
              <w:left w:val="single" w:color="auto" w:sz="4" w:space="0"/>
              <w:right w:val="single" w:color="auto" w:sz="4" w:space="0"/>
            </w:tcBorders>
            <w:noWrap w:val="0"/>
            <w:vAlign w:val="center"/>
          </w:tcPr>
          <w:p w14:paraId="4FBC2424">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eastAsia="zh-CN"/>
              </w:rPr>
              <w:t>（</w:t>
            </w:r>
            <w:r>
              <w:rPr>
                <w:rFonts w:hint="eastAsia" w:ascii="宋体" w:hAnsi="宋体" w:eastAsia="宋体" w:cs="宋体"/>
                <w:bCs/>
                <w:color w:val="000000"/>
                <w:szCs w:val="21"/>
                <w:highlight w:val="none"/>
                <w:lang w:val="en-US" w:eastAsia="zh-CN"/>
              </w:rPr>
              <w:t>2</w:t>
            </w:r>
            <w:r>
              <w:rPr>
                <w:rFonts w:hint="eastAsia" w:ascii="宋体" w:hAnsi="宋体" w:eastAsia="宋体" w:cs="宋体"/>
                <w:bCs/>
                <w:color w:val="000000"/>
                <w:szCs w:val="21"/>
                <w:highlight w:val="none"/>
              </w:rPr>
              <w:t>)</w:t>
            </w:r>
          </w:p>
        </w:tc>
        <w:tc>
          <w:tcPr>
            <w:tcW w:w="1367" w:type="dxa"/>
            <w:vMerge w:val="restart"/>
            <w:tcBorders>
              <w:left w:val="single" w:color="auto" w:sz="4" w:space="0"/>
              <w:right w:val="single" w:color="auto" w:sz="4" w:space="0"/>
            </w:tcBorders>
            <w:noWrap w:val="0"/>
            <w:vAlign w:val="center"/>
          </w:tcPr>
          <w:p w14:paraId="518D2508">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技术评审</w:t>
            </w:r>
          </w:p>
          <w:p w14:paraId="77346F6A">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val="en-US" w:eastAsia="zh-CN"/>
              </w:rPr>
              <w:t>（</w:t>
            </w:r>
            <w:r>
              <w:rPr>
                <w:rFonts w:hint="eastAsia" w:ascii="宋体" w:hAnsi="宋体" w:cs="宋体"/>
                <w:bCs/>
                <w:color w:val="000000"/>
                <w:szCs w:val="21"/>
                <w:highlight w:val="none"/>
                <w:lang w:val="en-US" w:eastAsia="zh-CN"/>
              </w:rPr>
              <w:t>35</w:t>
            </w:r>
            <w:r>
              <w:rPr>
                <w:rFonts w:hint="eastAsia" w:ascii="宋体" w:hAnsi="宋体" w:eastAsia="宋体" w:cs="宋体"/>
                <w:bCs/>
                <w:color w:val="000000"/>
                <w:szCs w:val="21"/>
                <w:highlight w:val="none"/>
                <w:lang w:val="en-US" w:eastAsia="zh-CN"/>
              </w:rPr>
              <w:t>分）</w:t>
            </w:r>
          </w:p>
        </w:tc>
        <w:tc>
          <w:tcPr>
            <w:tcW w:w="1716" w:type="dxa"/>
            <w:noWrap w:val="0"/>
            <w:vAlign w:val="center"/>
          </w:tcPr>
          <w:p w14:paraId="7D68F823">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供货方案</w:t>
            </w:r>
          </w:p>
          <w:p w14:paraId="451DDC5E">
            <w:pPr>
              <w:autoSpaceDE w:val="0"/>
              <w:autoSpaceDN w:val="0"/>
              <w:adjustRightInd w:val="0"/>
              <w:spacing w:line="360" w:lineRule="auto"/>
              <w:jc w:val="center"/>
              <w:rPr>
                <w:rFonts w:hint="eastAsia" w:ascii="宋体" w:hAnsi="宋体" w:eastAsia="宋体" w:cs="宋体"/>
                <w:color w:val="000000"/>
                <w:highlight w:val="none"/>
                <w:lang w:val="en-US" w:eastAsia="zh-CN"/>
              </w:rPr>
            </w:pP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10分</w:t>
            </w:r>
            <w:r>
              <w:rPr>
                <w:rFonts w:hint="eastAsia" w:ascii="宋体" w:hAnsi="宋体" w:eastAsia="宋体" w:cs="宋体"/>
                <w:color w:val="000000"/>
                <w:szCs w:val="21"/>
                <w:highlight w:val="none"/>
                <w:lang w:eastAsia="zh-CN"/>
              </w:rPr>
              <w:t>）</w:t>
            </w:r>
          </w:p>
        </w:tc>
        <w:tc>
          <w:tcPr>
            <w:tcW w:w="5885" w:type="dxa"/>
            <w:noWrap w:val="0"/>
            <w:vAlign w:val="center"/>
          </w:tcPr>
          <w:p w14:paraId="18811298">
            <w:pPr>
              <w:autoSpaceDE w:val="0"/>
              <w:autoSpaceDN w:val="0"/>
              <w:adjustRightInd w:val="0"/>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bCs/>
                <w:color w:val="000000"/>
                <w:szCs w:val="21"/>
                <w:highlight w:val="none"/>
                <w:lang w:eastAsia="zh-CN"/>
              </w:rPr>
              <w:t>针对本项目</w:t>
            </w:r>
            <w:r>
              <w:rPr>
                <w:rFonts w:hint="eastAsia" w:ascii="宋体" w:hAnsi="宋体" w:eastAsia="宋体" w:cs="宋体"/>
                <w:color w:val="000000"/>
                <w:kern w:val="2"/>
                <w:sz w:val="21"/>
                <w:szCs w:val="21"/>
                <w:highlight w:val="none"/>
                <w:lang w:val="en-US" w:eastAsia="zh-CN" w:bidi="ar-SA"/>
              </w:rPr>
              <w:t>对</w:t>
            </w:r>
            <w:r>
              <w:rPr>
                <w:rFonts w:hint="eastAsia" w:ascii="宋体" w:hAnsi="宋体" w:cs="宋体"/>
                <w:color w:val="000000"/>
                <w:kern w:val="2"/>
                <w:sz w:val="21"/>
                <w:szCs w:val="21"/>
                <w:highlight w:val="none"/>
                <w:lang w:val="en-US" w:eastAsia="zh-CN" w:bidi="ar-SA"/>
              </w:rPr>
              <w:t>供应商</w:t>
            </w:r>
            <w:r>
              <w:rPr>
                <w:rFonts w:hint="eastAsia" w:ascii="宋体" w:hAnsi="宋体" w:eastAsia="宋体" w:cs="宋体"/>
                <w:color w:val="000000"/>
                <w:kern w:val="2"/>
                <w:sz w:val="21"/>
                <w:szCs w:val="21"/>
                <w:highlight w:val="none"/>
                <w:lang w:val="en-US" w:eastAsia="zh-CN" w:bidi="ar-SA"/>
              </w:rPr>
              <w:t>提供的供货服务方案进行打分①供货进度控制措施②拟派管理人员配备齐全③拟派专业技术人员齐全④运输配送保障措施⑤应急供货预案供货服务方案包含以上5项内容：描述详细、流程清晰、管理及技术人员齐全、安全可靠，</w:t>
            </w:r>
            <w:r>
              <w:rPr>
                <w:rFonts w:hint="eastAsia" w:ascii="宋体" w:hAnsi="宋体" w:eastAsia="宋体" w:cs="宋体"/>
                <w:bCs/>
                <w:color w:val="000000"/>
                <w:szCs w:val="21"/>
                <w:highlight w:val="none"/>
              </w:rPr>
              <w:t>优得</w:t>
            </w:r>
            <w:r>
              <w:rPr>
                <w:rFonts w:hint="eastAsia" w:ascii="宋体" w:hAnsi="宋体" w:eastAsia="宋体" w:cs="宋体"/>
                <w:bCs/>
                <w:color w:val="000000"/>
                <w:szCs w:val="21"/>
                <w:highlight w:val="none"/>
                <w:lang w:val="en-US" w:eastAsia="zh-CN"/>
              </w:rPr>
              <w:t>10</w:t>
            </w:r>
            <w:r>
              <w:rPr>
                <w:rFonts w:hint="eastAsia" w:ascii="宋体" w:hAnsi="宋体" w:eastAsia="宋体" w:cs="宋体"/>
                <w:bCs/>
                <w:color w:val="000000"/>
                <w:szCs w:val="21"/>
                <w:highlight w:val="none"/>
              </w:rPr>
              <w:t>分，良得</w:t>
            </w:r>
            <w:r>
              <w:rPr>
                <w:rFonts w:hint="eastAsia" w:ascii="宋体" w:hAnsi="宋体" w:eastAsia="宋体" w:cs="宋体"/>
                <w:bCs/>
                <w:color w:val="000000"/>
                <w:szCs w:val="21"/>
                <w:highlight w:val="none"/>
                <w:lang w:val="en-US" w:eastAsia="zh-CN"/>
              </w:rPr>
              <w:t>5</w:t>
            </w:r>
            <w:r>
              <w:rPr>
                <w:rFonts w:hint="eastAsia" w:ascii="宋体" w:hAnsi="宋体" w:eastAsia="宋体" w:cs="宋体"/>
                <w:bCs/>
                <w:color w:val="000000"/>
                <w:szCs w:val="21"/>
                <w:highlight w:val="none"/>
              </w:rPr>
              <w:t>分，一般得</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rPr>
              <w:t>分，无不得分。</w:t>
            </w:r>
          </w:p>
        </w:tc>
      </w:tr>
      <w:tr w14:paraId="39775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5" w:hRule="atLeast"/>
          <w:jc w:val="center"/>
        </w:trPr>
        <w:tc>
          <w:tcPr>
            <w:tcW w:w="668" w:type="dxa"/>
            <w:vMerge w:val="continue"/>
            <w:tcBorders>
              <w:left w:val="single" w:color="auto" w:sz="4" w:space="0"/>
              <w:right w:val="single" w:color="auto" w:sz="4" w:space="0"/>
            </w:tcBorders>
            <w:noWrap w:val="0"/>
            <w:vAlign w:val="center"/>
          </w:tcPr>
          <w:p w14:paraId="5DB4B9E7">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367" w:type="dxa"/>
            <w:vMerge w:val="continue"/>
            <w:tcBorders>
              <w:left w:val="single" w:color="auto" w:sz="4" w:space="0"/>
              <w:right w:val="single" w:color="auto" w:sz="4" w:space="0"/>
            </w:tcBorders>
            <w:noWrap w:val="0"/>
            <w:vAlign w:val="center"/>
          </w:tcPr>
          <w:p w14:paraId="37E7CFEC">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716" w:type="dxa"/>
            <w:noWrap w:val="0"/>
            <w:vAlign w:val="center"/>
          </w:tcPr>
          <w:p w14:paraId="137E8C77">
            <w:pPr>
              <w:widowControl/>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质量保证措施</w:t>
            </w:r>
          </w:p>
          <w:p w14:paraId="1825E3C1">
            <w:pPr>
              <w:widowControl/>
              <w:spacing w:line="360" w:lineRule="auto"/>
              <w:jc w:val="center"/>
              <w:rPr>
                <w:rFonts w:hint="eastAsia" w:ascii="宋体" w:hAnsi="宋体" w:eastAsia="宋体" w:cs="宋体"/>
                <w:color w:val="000000"/>
                <w:kern w:val="0"/>
                <w:sz w:val="21"/>
                <w:szCs w:val="21"/>
                <w:highlight w:val="none"/>
                <w:lang w:val="en-US" w:eastAsia="zh-CN" w:bidi="ar-SA"/>
              </w:rPr>
            </w:pP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lang w:val="en-US" w:eastAsia="zh-CN"/>
              </w:rPr>
              <w:t>7</w:t>
            </w:r>
            <w:r>
              <w:rPr>
                <w:rFonts w:hint="eastAsia" w:ascii="宋体" w:hAnsi="宋体" w:eastAsia="宋体" w:cs="宋体"/>
                <w:color w:val="000000"/>
                <w:szCs w:val="21"/>
                <w:highlight w:val="none"/>
                <w:lang w:val="en-US" w:eastAsia="zh-CN"/>
              </w:rPr>
              <w:t>分</w:t>
            </w:r>
            <w:r>
              <w:rPr>
                <w:rFonts w:hint="eastAsia" w:ascii="宋体" w:hAnsi="宋体" w:eastAsia="宋体" w:cs="宋体"/>
                <w:color w:val="000000"/>
                <w:szCs w:val="21"/>
                <w:highlight w:val="none"/>
                <w:lang w:eastAsia="zh-CN"/>
              </w:rPr>
              <w:t>）</w:t>
            </w:r>
          </w:p>
        </w:tc>
        <w:tc>
          <w:tcPr>
            <w:tcW w:w="5885" w:type="dxa"/>
            <w:noWrap w:val="0"/>
            <w:vAlign w:val="center"/>
          </w:tcPr>
          <w:p w14:paraId="701BBD04">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bCs/>
                <w:color w:val="000000"/>
                <w:szCs w:val="21"/>
                <w:highlight w:val="none"/>
                <w:lang w:eastAsia="zh-CN"/>
              </w:rPr>
              <w:t>针对本项目</w:t>
            </w:r>
            <w:r>
              <w:rPr>
                <w:rFonts w:hint="eastAsia" w:ascii="宋体" w:hAnsi="宋体" w:cs="宋体"/>
                <w:bCs/>
                <w:color w:val="000000"/>
                <w:szCs w:val="21"/>
                <w:highlight w:val="none"/>
                <w:lang w:val="en-US" w:eastAsia="zh-CN"/>
              </w:rPr>
              <w:t>供应商</w:t>
            </w:r>
            <w:r>
              <w:rPr>
                <w:rFonts w:hint="eastAsia" w:ascii="宋体" w:hAnsi="宋体" w:eastAsia="宋体" w:cs="宋体"/>
                <w:bCs/>
                <w:color w:val="000000"/>
                <w:szCs w:val="21"/>
                <w:highlight w:val="none"/>
                <w:lang w:val="en-US" w:eastAsia="zh-CN"/>
              </w:rPr>
              <w:t>提供</w:t>
            </w:r>
            <w:r>
              <w:rPr>
                <w:rFonts w:hint="eastAsia" w:ascii="宋体" w:hAnsi="宋体" w:eastAsia="宋体" w:cs="宋体"/>
                <w:color w:val="000000"/>
                <w:spacing w:val="-6"/>
                <w:sz w:val="21"/>
                <w:szCs w:val="21"/>
                <w:highlight w:val="none"/>
                <w:lang w:eastAsia="zh-CN"/>
              </w:rPr>
              <w:t xml:space="preserve">质量管理与保证措施应包括以下内容: </w:t>
            </w:r>
            <w:r>
              <w:rPr>
                <w:rFonts w:hint="eastAsia" w:ascii="宋体" w:hAnsi="宋体" w:eastAsia="宋体" w:cs="宋体"/>
                <w:color w:val="000000"/>
                <w:spacing w:val="-6"/>
                <w:sz w:val="21"/>
                <w:szCs w:val="21"/>
                <w:highlight w:val="none"/>
                <w:lang w:val="en-US" w:eastAsia="zh-CN"/>
              </w:rPr>
              <w:t>1、</w:t>
            </w:r>
            <w:r>
              <w:rPr>
                <w:rFonts w:hint="eastAsia" w:ascii="宋体" w:hAnsi="宋体" w:eastAsia="宋体" w:cs="宋体"/>
                <w:color w:val="000000"/>
                <w:spacing w:val="-6"/>
                <w:sz w:val="21"/>
                <w:szCs w:val="21"/>
                <w:highlight w:val="none"/>
                <w:lang w:eastAsia="zh-CN"/>
              </w:rPr>
              <w:t>质量管理体系;2、质量管理方案:3、质量保证措施。内容齐全且每项描述完整并满足本项目实际情况及需求；</w:t>
            </w:r>
            <w:r>
              <w:rPr>
                <w:rFonts w:hint="eastAsia" w:ascii="宋体" w:hAnsi="宋体" w:eastAsia="宋体" w:cs="宋体"/>
                <w:bCs/>
                <w:color w:val="000000"/>
                <w:szCs w:val="21"/>
                <w:highlight w:val="none"/>
              </w:rPr>
              <w:t>优得</w:t>
            </w:r>
            <w:r>
              <w:rPr>
                <w:rFonts w:hint="eastAsia" w:ascii="宋体" w:hAnsi="宋体" w:cs="宋体"/>
                <w:bCs/>
                <w:color w:val="000000"/>
                <w:szCs w:val="21"/>
                <w:highlight w:val="none"/>
                <w:lang w:val="en-US" w:eastAsia="zh-CN"/>
              </w:rPr>
              <w:t>7</w:t>
            </w:r>
            <w:r>
              <w:rPr>
                <w:rFonts w:hint="eastAsia" w:ascii="宋体" w:hAnsi="宋体" w:eastAsia="宋体" w:cs="宋体"/>
                <w:bCs/>
                <w:color w:val="000000"/>
                <w:szCs w:val="21"/>
                <w:highlight w:val="none"/>
              </w:rPr>
              <w:t>分，良得</w:t>
            </w:r>
            <w:r>
              <w:rPr>
                <w:rFonts w:hint="eastAsia" w:ascii="宋体" w:hAnsi="宋体" w:cs="宋体"/>
                <w:bCs/>
                <w:color w:val="000000"/>
                <w:szCs w:val="21"/>
                <w:highlight w:val="none"/>
                <w:lang w:val="en-US" w:eastAsia="zh-CN"/>
              </w:rPr>
              <w:t>5</w:t>
            </w:r>
            <w:r>
              <w:rPr>
                <w:rFonts w:hint="eastAsia" w:ascii="宋体" w:hAnsi="宋体" w:eastAsia="宋体" w:cs="宋体"/>
                <w:bCs/>
                <w:color w:val="000000"/>
                <w:szCs w:val="21"/>
                <w:highlight w:val="none"/>
              </w:rPr>
              <w:t>分，一般得</w:t>
            </w:r>
            <w:r>
              <w:rPr>
                <w:rFonts w:hint="eastAsia" w:ascii="宋体" w:hAnsi="宋体" w:cs="宋体"/>
                <w:bCs/>
                <w:color w:val="000000"/>
                <w:szCs w:val="21"/>
                <w:highlight w:val="none"/>
                <w:lang w:val="en-US" w:eastAsia="zh-CN"/>
              </w:rPr>
              <w:t>3</w:t>
            </w:r>
            <w:r>
              <w:rPr>
                <w:rFonts w:hint="eastAsia" w:ascii="宋体" w:hAnsi="宋体" w:eastAsia="宋体" w:cs="宋体"/>
                <w:bCs/>
                <w:color w:val="000000"/>
                <w:szCs w:val="21"/>
                <w:highlight w:val="none"/>
              </w:rPr>
              <w:t>分，无不得分</w:t>
            </w:r>
            <w:r>
              <w:rPr>
                <w:rFonts w:hint="eastAsia" w:ascii="宋体" w:hAnsi="宋体" w:eastAsia="宋体" w:cs="宋体"/>
                <w:bCs/>
                <w:color w:val="000000"/>
                <w:szCs w:val="21"/>
                <w:highlight w:val="none"/>
                <w:lang w:eastAsia="zh-CN"/>
              </w:rPr>
              <w:t>。</w:t>
            </w:r>
          </w:p>
        </w:tc>
      </w:tr>
      <w:tr w14:paraId="68437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8" w:type="dxa"/>
            <w:vMerge w:val="continue"/>
            <w:tcBorders>
              <w:left w:val="single" w:color="auto" w:sz="4" w:space="0"/>
              <w:right w:val="single" w:color="auto" w:sz="4" w:space="0"/>
            </w:tcBorders>
            <w:noWrap w:val="0"/>
            <w:vAlign w:val="center"/>
          </w:tcPr>
          <w:p w14:paraId="2417B511">
            <w:pPr>
              <w:pStyle w:val="8"/>
              <w:spacing w:line="360" w:lineRule="auto"/>
              <w:rPr>
                <w:rFonts w:hint="eastAsia" w:ascii="宋体" w:hAnsi="宋体" w:eastAsia="宋体" w:cs="宋体"/>
                <w:color w:val="000000"/>
                <w:highlight w:val="none"/>
              </w:rPr>
            </w:pPr>
          </w:p>
        </w:tc>
        <w:tc>
          <w:tcPr>
            <w:tcW w:w="1367" w:type="dxa"/>
            <w:vMerge w:val="continue"/>
            <w:tcBorders>
              <w:left w:val="single" w:color="auto" w:sz="4" w:space="0"/>
              <w:right w:val="single" w:color="auto" w:sz="4" w:space="0"/>
            </w:tcBorders>
            <w:noWrap w:val="0"/>
            <w:vAlign w:val="center"/>
          </w:tcPr>
          <w:p w14:paraId="114B3DB1">
            <w:pPr>
              <w:widowControl/>
              <w:adjustRightInd w:val="0"/>
              <w:snapToGrid w:val="0"/>
              <w:spacing w:line="360" w:lineRule="auto"/>
              <w:jc w:val="center"/>
              <w:rPr>
                <w:rFonts w:hint="eastAsia" w:ascii="宋体" w:hAnsi="宋体" w:eastAsia="宋体" w:cs="宋体"/>
                <w:bCs/>
                <w:color w:val="000000"/>
                <w:szCs w:val="21"/>
                <w:highlight w:val="none"/>
              </w:rPr>
            </w:pPr>
          </w:p>
        </w:tc>
        <w:tc>
          <w:tcPr>
            <w:tcW w:w="1716" w:type="dxa"/>
            <w:noWrap w:val="0"/>
            <w:vAlign w:val="center"/>
          </w:tcPr>
          <w:p w14:paraId="328A58C1">
            <w:pPr>
              <w:widowControl/>
              <w:spacing w:line="360" w:lineRule="auto"/>
              <w:jc w:val="center"/>
              <w:rPr>
                <w:rFonts w:hint="eastAsia" w:ascii="宋体" w:hAnsi="宋体" w:eastAsia="宋体" w:cs="宋体"/>
                <w:color w:val="000000"/>
                <w:kern w:val="0"/>
                <w:szCs w:val="21"/>
                <w:highlight w:val="none"/>
              </w:rPr>
            </w:pPr>
            <w:r>
              <w:rPr>
                <w:rFonts w:hint="eastAsia" w:ascii="宋体" w:hAnsi="宋体" w:eastAsia="宋体" w:cs="宋体"/>
                <w:color w:val="auto"/>
                <w:sz w:val="21"/>
                <w:szCs w:val="21"/>
                <w:highlight w:val="none"/>
                <w:lang w:val="en-US" w:eastAsia="zh-CN"/>
              </w:rPr>
              <w:t>产品包装、运输、验收等实施方案</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5分</w:t>
            </w:r>
            <w:r>
              <w:rPr>
                <w:rFonts w:hint="eastAsia" w:ascii="宋体" w:hAnsi="宋体" w:eastAsia="宋体" w:cs="宋体"/>
                <w:color w:val="000000"/>
                <w:szCs w:val="21"/>
                <w:highlight w:val="none"/>
                <w:lang w:eastAsia="zh-CN"/>
              </w:rPr>
              <w:t>）</w:t>
            </w:r>
          </w:p>
        </w:tc>
        <w:tc>
          <w:tcPr>
            <w:tcW w:w="5885" w:type="dxa"/>
            <w:noWrap w:val="0"/>
            <w:vAlign w:val="center"/>
          </w:tcPr>
          <w:p w14:paraId="591C5D26">
            <w:pPr>
              <w:widowControl/>
              <w:spacing w:line="360" w:lineRule="auto"/>
              <w:jc w:val="left"/>
              <w:rPr>
                <w:rFonts w:hint="eastAsia" w:ascii="宋体" w:hAnsi="宋体" w:eastAsia="宋体" w:cs="宋体"/>
                <w:color w:val="000000"/>
                <w:kern w:val="0"/>
                <w:szCs w:val="21"/>
                <w:highlight w:val="none"/>
                <w:lang w:eastAsia="zh-CN"/>
              </w:rPr>
            </w:pPr>
            <w:r>
              <w:rPr>
                <w:rFonts w:hint="eastAsia" w:ascii="宋体" w:hAnsi="宋体" w:eastAsia="宋体" w:cs="宋体"/>
                <w:color w:val="000000"/>
                <w:kern w:val="0"/>
                <w:szCs w:val="21"/>
                <w:highlight w:val="none"/>
                <w:lang w:val="en-US" w:eastAsia="zh-CN"/>
              </w:rPr>
              <w:t>针对本项目</w:t>
            </w:r>
            <w:r>
              <w:rPr>
                <w:rFonts w:hint="eastAsia" w:ascii="宋体" w:hAnsi="宋体" w:cs="宋体"/>
                <w:color w:val="000000"/>
                <w:kern w:val="0"/>
                <w:szCs w:val="21"/>
                <w:highlight w:val="none"/>
                <w:lang w:val="en-US" w:eastAsia="zh-CN"/>
              </w:rPr>
              <w:t>供应商</w:t>
            </w:r>
            <w:r>
              <w:rPr>
                <w:rFonts w:hint="eastAsia" w:ascii="宋体" w:hAnsi="宋体" w:eastAsia="宋体" w:cs="宋体"/>
                <w:color w:val="000000"/>
                <w:kern w:val="0"/>
                <w:szCs w:val="21"/>
                <w:highlight w:val="none"/>
              </w:rPr>
              <w:t>运输过程中产品包装结实牢靠、</w:t>
            </w:r>
            <w:r>
              <w:rPr>
                <w:rFonts w:hint="eastAsia" w:ascii="宋体" w:hAnsi="宋体" w:eastAsia="宋体" w:cs="宋体"/>
                <w:color w:val="000000"/>
                <w:kern w:val="0"/>
                <w:szCs w:val="21"/>
                <w:highlight w:val="none"/>
                <w:lang w:val="en-US" w:eastAsia="zh-CN"/>
              </w:rPr>
              <w:t>不易</w:t>
            </w:r>
            <w:r>
              <w:rPr>
                <w:rFonts w:hint="eastAsia" w:ascii="宋体" w:hAnsi="宋体" w:eastAsia="宋体" w:cs="宋体"/>
                <w:color w:val="000000"/>
                <w:kern w:val="0"/>
                <w:szCs w:val="21"/>
                <w:highlight w:val="none"/>
              </w:rPr>
              <w:t>破损</w:t>
            </w:r>
            <w:r>
              <w:rPr>
                <w:rFonts w:hint="eastAsia" w:ascii="宋体" w:hAnsi="宋体" w:eastAsia="宋体" w:cs="宋体"/>
                <w:color w:val="000000"/>
                <w:kern w:val="0"/>
                <w:szCs w:val="21"/>
                <w:highlight w:val="none"/>
                <w:lang w:eastAsia="zh-CN"/>
              </w:rPr>
              <w:t>、</w:t>
            </w:r>
            <w:r>
              <w:rPr>
                <w:rFonts w:hint="eastAsia" w:ascii="宋体" w:hAnsi="宋体" w:eastAsia="宋体" w:cs="宋体"/>
                <w:color w:val="000000"/>
                <w:kern w:val="0"/>
                <w:szCs w:val="21"/>
                <w:highlight w:val="none"/>
                <w:lang w:val="en-US" w:eastAsia="zh-CN"/>
              </w:rPr>
              <w:t>达到采购人验收标准及要求，具有</w:t>
            </w:r>
            <w:r>
              <w:rPr>
                <w:rFonts w:hint="eastAsia" w:ascii="宋体" w:hAnsi="宋体" w:eastAsia="宋体" w:cs="宋体"/>
                <w:bCs/>
                <w:color w:val="000000"/>
                <w:kern w:val="2"/>
                <w:sz w:val="21"/>
                <w:szCs w:val="21"/>
                <w:highlight w:val="none"/>
                <w:lang w:val="zh-CN" w:eastAsia="zh-CN" w:bidi="ar-SA"/>
              </w:rPr>
              <w:t>安全保障措施及保障能力</w:t>
            </w:r>
            <w:r>
              <w:rPr>
                <w:rFonts w:hint="eastAsia" w:ascii="宋体" w:hAnsi="宋体" w:eastAsia="宋体" w:cs="宋体"/>
                <w:color w:val="000000"/>
                <w:kern w:val="0"/>
                <w:szCs w:val="21"/>
                <w:highlight w:val="none"/>
                <w:lang w:val="en-US" w:eastAsia="zh-CN"/>
              </w:rPr>
              <w:t>，</w:t>
            </w:r>
            <w:r>
              <w:rPr>
                <w:rFonts w:hint="eastAsia" w:ascii="宋体" w:hAnsi="宋体" w:eastAsia="宋体" w:cs="宋体"/>
                <w:bCs/>
                <w:color w:val="000000"/>
                <w:szCs w:val="21"/>
                <w:highlight w:val="none"/>
              </w:rPr>
              <w:t>优得</w:t>
            </w:r>
            <w:r>
              <w:rPr>
                <w:rFonts w:hint="eastAsia" w:ascii="宋体" w:hAnsi="宋体" w:eastAsia="宋体" w:cs="宋体"/>
                <w:bCs/>
                <w:color w:val="000000"/>
                <w:szCs w:val="21"/>
                <w:highlight w:val="none"/>
                <w:lang w:val="en-US" w:eastAsia="zh-CN"/>
              </w:rPr>
              <w:t>5</w:t>
            </w:r>
            <w:r>
              <w:rPr>
                <w:rFonts w:hint="eastAsia" w:ascii="宋体" w:hAnsi="宋体" w:eastAsia="宋体" w:cs="宋体"/>
                <w:bCs/>
                <w:color w:val="000000"/>
                <w:szCs w:val="21"/>
                <w:highlight w:val="none"/>
              </w:rPr>
              <w:t>分，良得</w:t>
            </w:r>
            <w:r>
              <w:rPr>
                <w:rFonts w:hint="eastAsia" w:ascii="宋体" w:hAnsi="宋体" w:eastAsia="宋体" w:cs="宋体"/>
                <w:bCs/>
                <w:color w:val="000000"/>
                <w:szCs w:val="21"/>
                <w:highlight w:val="none"/>
                <w:lang w:val="en-US" w:eastAsia="zh-CN"/>
              </w:rPr>
              <w:t>3</w:t>
            </w:r>
            <w:r>
              <w:rPr>
                <w:rFonts w:hint="eastAsia" w:ascii="宋体" w:hAnsi="宋体" w:eastAsia="宋体" w:cs="宋体"/>
                <w:bCs/>
                <w:color w:val="000000"/>
                <w:szCs w:val="21"/>
                <w:highlight w:val="none"/>
              </w:rPr>
              <w:t>分，一般得</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rPr>
              <w:t>分，无不得分</w:t>
            </w:r>
            <w:r>
              <w:rPr>
                <w:rFonts w:hint="eastAsia" w:ascii="宋体" w:hAnsi="宋体" w:eastAsia="宋体" w:cs="宋体"/>
                <w:color w:val="000000"/>
                <w:kern w:val="0"/>
                <w:szCs w:val="21"/>
                <w:highlight w:val="none"/>
                <w:lang w:val="en-US" w:eastAsia="zh-CN"/>
              </w:rPr>
              <w:t>；</w:t>
            </w:r>
          </w:p>
        </w:tc>
      </w:tr>
      <w:tr w14:paraId="6FD1E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8" w:type="dxa"/>
            <w:vMerge w:val="continue"/>
            <w:tcBorders>
              <w:left w:val="single" w:color="auto" w:sz="4" w:space="0"/>
              <w:right w:val="single" w:color="auto" w:sz="4" w:space="0"/>
            </w:tcBorders>
            <w:noWrap w:val="0"/>
            <w:vAlign w:val="center"/>
          </w:tcPr>
          <w:p w14:paraId="022CEE7E">
            <w:pPr>
              <w:pStyle w:val="8"/>
              <w:spacing w:line="360" w:lineRule="auto"/>
              <w:rPr>
                <w:rFonts w:hint="eastAsia" w:ascii="宋体" w:hAnsi="宋体" w:eastAsia="宋体" w:cs="宋体"/>
                <w:color w:val="000000"/>
                <w:highlight w:val="none"/>
              </w:rPr>
            </w:pPr>
          </w:p>
        </w:tc>
        <w:tc>
          <w:tcPr>
            <w:tcW w:w="1367" w:type="dxa"/>
            <w:vMerge w:val="continue"/>
            <w:tcBorders>
              <w:left w:val="single" w:color="auto" w:sz="4" w:space="0"/>
              <w:right w:val="single" w:color="auto" w:sz="4" w:space="0"/>
            </w:tcBorders>
            <w:noWrap w:val="0"/>
            <w:vAlign w:val="center"/>
          </w:tcPr>
          <w:p w14:paraId="5C454BF2">
            <w:pPr>
              <w:widowControl/>
              <w:adjustRightInd w:val="0"/>
              <w:snapToGrid w:val="0"/>
              <w:spacing w:line="360" w:lineRule="auto"/>
              <w:jc w:val="center"/>
              <w:rPr>
                <w:rFonts w:hint="eastAsia" w:ascii="宋体" w:hAnsi="宋体" w:eastAsia="宋体" w:cs="宋体"/>
                <w:bCs/>
                <w:color w:val="000000"/>
                <w:szCs w:val="21"/>
                <w:highlight w:val="none"/>
              </w:rPr>
            </w:pPr>
          </w:p>
        </w:tc>
        <w:tc>
          <w:tcPr>
            <w:tcW w:w="1716" w:type="dxa"/>
            <w:noWrap w:val="0"/>
            <w:vAlign w:val="center"/>
          </w:tcPr>
          <w:p w14:paraId="42DDFEDA">
            <w:pPr>
              <w:spacing w:line="360" w:lineRule="auto"/>
              <w:jc w:val="center"/>
              <w:rPr>
                <w:rFonts w:hint="eastAsia" w:ascii="宋体" w:hAnsi="宋体" w:eastAsia="宋体" w:cs="宋体"/>
                <w:bCs/>
                <w:color w:val="000000"/>
                <w:kern w:val="2"/>
                <w:sz w:val="21"/>
                <w:szCs w:val="21"/>
                <w:highlight w:val="none"/>
                <w:lang w:val="en-US" w:eastAsia="zh-CN" w:bidi="ar-SA"/>
              </w:rPr>
            </w:pPr>
            <w:r>
              <w:rPr>
                <w:rFonts w:hint="eastAsia" w:hAnsi="宋体"/>
                <w:color w:val="000000"/>
                <w:szCs w:val="21"/>
                <w:highlight w:val="none"/>
                <w:lang w:val="zh-CN"/>
              </w:rPr>
              <w:t>进度</w:t>
            </w:r>
            <w:r>
              <w:rPr>
                <w:rFonts w:hint="eastAsia" w:hAnsi="宋体"/>
                <w:color w:val="000000"/>
                <w:szCs w:val="21"/>
                <w:highlight w:val="none"/>
                <w:lang w:val="en-US" w:eastAsia="zh-CN"/>
              </w:rPr>
              <w:t>计划及</w:t>
            </w:r>
            <w:r>
              <w:rPr>
                <w:rFonts w:hint="eastAsia" w:hAnsi="宋体"/>
                <w:color w:val="000000"/>
                <w:szCs w:val="21"/>
                <w:highlight w:val="none"/>
                <w:lang w:val="zh-CN"/>
              </w:rPr>
              <w:t>保证措施</w:t>
            </w:r>
            <w:r>
              <w:rPr>
                <w:rFonts w:hint="eastAsia" w:ascii="宋体" w:hAnsi="宋体" w:eastAsia="宋体" w:cs="宋体"/>
                <w:bCs/>
                <w:color w:val="000000"/>
                <w:kern w:val="2"/>
                <w:sz w:val="21"/>
                <w:szCs w:val="21"/>
                <w:highlight w:val="none"/>
                <w:lang w:val="en-US" w:eastAsia="zh-CN" w:bidi="ar-SA"/>
              </w:rPr>
              <w:t>（5分）</w:t>
            </w:r>
          </w:p>
        </w:tc>
        <w:tc>
          <w:tcPr>
            <w:tcW w:w="5885" w:type="dxa"/>
            <w:noWrap w:val="0"/>
            <w:vAlign w:val="center"/>
          </w:tcPr>
          <w:p w14:paraId="6F3C03C3">
            <w:pPr>
              <w:spacing w:line="360" w:lineRule="auto"/>
              <w:rPr>
                <w:rFonts w:hint="eastAsia" w:ascii="宋体" w:hAnsi="宋体" w:eastAsia="宋体" w:cs="宋体"/>
                <w:bCs/>
                <w:color w:val="000000"/>
                <w:kern w:val="2"/>
                <w:sz w:val="21"/>
                <w:szCs w:val="21"/>
                <w:highlight w:val="none"/>
                <w:lang w:val="en-US" w:eastAsia="zh-CN" w:bidi="ar-SA"/>
              </w:rPr>
            </w:pPr>
            <w:r>
              <w:rPr>
                <w:rFonts w:hint="eastAsia" w:hAnsi="宋体"/>
                <w:color w:val="000000"/>
                <w:szCs w:val="21"/>
                <w:highlight w:val="none"/>
                <w:lang w:val="zh-CN"/>
              </w:rPr>
              <w:t>根据供应商提供的进度</w:t>
            </w:r>
            <w:r>
              <w:rPr>
                <w:rFonts w:hint="eastAsia" w:hAnsi="宋体"/>
                <w:color w:val="000000"/>
                <w:szCs w:val="21"/>
                <w:highlight w:val="none"/>
                <w:lang w:val="en-US" w:eastAsia="zh-CN"/>
              </w:rPr>
              <w:t>计划及</w:t>
            </w:r>
            <w:r>
              <w:rPr>
                <w:rFonts w:hint="eastAsia" w:hAnsi="宋体"/>
                <w:color w:val="000000"/>
                <w:szCs w:val="21"/>
                <w:highlight w:val="none"/>
                <w:lang w:val="zh-CN"/>
              </w:rPr>
              <w:t>保证措施，结合本项目服务需求进行评审。措施描述详细全面、切实可行、能够最大限度地保障各项工作时间节点满足项目需求或提前保质保量完成的，得</w:t>
            </w:r>
            <w:r>
              <w:rPr>
                <w:rFonts w:hint="eastAsia" w:hAnsi="宋体"/>
                <w:color w:val="000000"/>
                <w:szCs w:val="21"/>
                <w:highlight w:val="none"/>
                <w:lang w:val="en-US" w:eastAsia="zh-CN"/>
              </w:rPr>
              <w:t>5</w:t>
            </w:r>
            <w:r>
              <w:rPr>
                <w:rFonts w:hint="eastAsia" w:hAnsi="宋体"/>
                <w:color w:val="000000"/>
                <w:szCs w:val="21"/>
                <w:highlight w:val="none"/>
                <w:lang w:val="zh-CN"/>
              </w:rPr>
              <w:t>分；措施描述完善、可行，在工作时间节点满足项目需求前提下，部分工作内容能够提前保质保量完成的，得</w:t>
            </w:r>
            <w:r>
              <w:rPr>
                <w:rFonts w:hint="eastAsia" w:hAnsi="宋体"/>
                <w:color w:val="000000"/>
                <w:szCs w:val="21"/>
                <w:highlight w:val="none"/>
                <w:lang w:val="en-US" w:eastAsia="zh-CN"/>
              </w:rPr>
              <w:t>3</w:t>
            </w:r>
            <w:r>
              <w:rPr>
                <w:rFonts w:hint="eastAsia" w:hAnsi="宋体"/>
                <w:color w:val="000000"/>
                <w:szCs w:val="21"/>
                <w:highlight w:val="none"/>
                <w:lang w:val="zh-CN"/>
              </w:rPr>
              <w:t>分；措施描述存在瑕疵或漏洞，工作时间节点能够满足项目需求的，得</w:t>
            </w:r>
            <w:r>
              <w:rPr>
                <w:rFonts w:hint="eastAsia" w:hAnsi="宋体"/>
                <w:color w:val="000000"/>
                <w:szCs w:val="21"/>
                <w:highlight w:val="none"/>
                <w:lang w:val="en-US" w:eastAsia="zh-CN"/>
              </w:rPr>
              <w:t>1</w:t>
            </w:r>
            <w:r>
              <w:rPr>
                <w:rFonts w:hint="eastAsia" w:hAnsi="宋体"/>
                <w:color w:val="000000"/>
                <w:szCs w:val="21"/>
                <w:highlight w:val="none"/>
                <w:lang w:val="zh-CN"/>
              </w:rPr>
              <w:t>分；措施描述可能影响工作时间节点进度的或未提供措施的，不得分。</w:t>
            </w:r>
            <w:r>
              <w:rPr>
                <w:rFonts w:hint="eastAsia" w:ascii="宋体" w:hAnsi="宋体" w:eastAsia="宋体" w:cs="宋体"/>
                <w:b w:val="0"/>
                <w:bCs/>
                <w:color w:val="000000"/>
                <w:kern w:val="2"/>
                <w:sz w:val="21"/>
                <w:szCs w:val="21"/>
                <w:highlight w:val="none"/>
                <w:lang w:val="en-US" w:eastAsia="zh-CN" w:bidi="ar-SA"/>
              </w:rPr>
              <w:t xml:space="preserve"> </w:t>
            </w:r>
          </w:p>
        </w:tc>
      </w:tr>
      <w:tr w14:paraId="78721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8" w:type="dxa"/>
            <w:vMerge w:val="continue"/>
            <w:tcBorders>
              <w:left w:val="single" w:color="auto" w:sz="4" w:space="0"/>
              <w:right w:val="single" w:color="auto" w:sz="4" w:space="0"/>
            </w:tcBorders>
            <w:noWrap w:val="0"/>
            <w:vAlign w:val="center"/>
          </w:tcPr>
          <w:p w14:paraId="091474AD">
            <w:pPr>
              <w:pStyle w:val="8"/>
              <w:spacing w:line="360" w:lineRule="auto"/>
              <w:rPr>
                <w:rFonts w:hint="eastAsia" w:ascii="宋体" w:hAnsi="宋体" w:eastAsia="宋体" w:cs="宋体"/>
                <w:color w:val="000000"/>
                <w:highlight w:val="none"/>
              </w:rPr>
            </w:pPr>
          </w:p>
        </w:tc>
        <w:tc>
          <w:tcPr>
            <w:tcW w:w="1367" w:type="dxa"/>
            <w:vMerge w:val="continue"/>
            <w:tcBorders>
              <w:left w:val="single" w:color="auto" w:sz="4" w:space="0"/>
              <w:right w:val="single" w:color="auto" w:sz="4" w:space="0"/>
            </w:tcBorders>
            <w:noWrap w:val="0"/>
            <w:vAlign w:val="center"/>
          </w:tcPr>
          <w:p w14:paraId="1770FF4D">
            <w:pPr>
              <w:widowControl/>
              <w:adjustRightInd w:val="0"/>
              <w:snapToGrid w:val="0"/>
              <w:spacing w:line="360" w:lineRule="auto"/>
              <w:jc w:val="center"/>
              <w:rPr>
                <w:rFonts w:hint="eastAsia" w:ascii="宋体" w:hAnsi="宋体" w:eastAsia="宋体" w:cs="宋体"/>
                <w:bCs/>
                <w:color w:val="000000"/>
                <w:szCs w:val="21"/>
                <w:highlight w:val="none"/>
              </w:rPr>
            </w:pPr>
          </w:p>
        </w:tc>
        <w:tc>
          <w:tcPr>
            <w:tcW w:w="1716" w:type="dxa"/>
            <w:noWrap w:val="0"/>
            <w:vAlign w:val="center"/>
          </w:tcPr>
          <w:p w14:paraId="245E23A0">
            <w:pPr>
              <w:spacing w:line="360" w:lineRule="auto"/>
              <w:jc w:val="center"/>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bCs/>
                <w:color w:val="000000"/>
                <w:kern w:val="2"/>
                <w:sz w:val="21"/>
                <w:szCs w:val="21"/>
                <w:highlight w:val="none"/>
                <w:lang w:val="en-US" w:eastAsia="zh-CN" w:bidi="ar-SA"/>
              </w:rPr>
              <w:t>环境保护管理体系与措施（5分）</w:t>
            </w:r>
          </w:p>
        </w:tc>
        <w:tc>
          <w:tcPr>
            <w:tcW w:w="5885" w:type="dxa"/>
            <w:noWrap w:val="0"/>
            <w:vAlign w:val="center"/>
          </w:tcPr>
          <w:p w14:paraId="1897B2A4">
            <w:pPr>
              <w:spacing w:line="360" w:lineRule="auto"/>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bCs/>
                <w:color w:val="000000"/>
                <w:kern w:val="2"/>
                <w:sz w:val="21"/>
                <w:szCs w:val="21"/>
                <w:highlight w:val="none"/>
                <w:lang w:val="zh-CN" w:eastAsia="zh-CN" w:bidi="ar-SA"/>
              </w:rPr>
              <w:t>针对</w:t>
            </w:r>
            <w:r>
              <w:rPr>
                <w:rFonts w:hint="eastAsia" w:ascii="宋体" w:hAnsi="宋体" w:eastAsia="宋体" w:cs="宋体"/>
                <w:bCs/>
                <w:color w:val="000000"/>
                <w:kern w:val="2"/>
                <w:sz w:val="21"/>
                <w:szCs w:val="21"/>
                <w:highlight w:val="none"/>
                <w:lang w:val="en-US" w:eastAsia="zh-CN" w:bidi="ar-SA"/>
              </w:rPr>
              <w:t>本项目产品运输及作业</w:t>
            </w:r>
            <w:r>
              <w:rPr>
                <w:rFonts w:hint="eastAsia" w:ascii="宋体" w:hAnsi="宋体" w:eastAsia="宋体" w:cs="宋体"/>
                <w:bCs/>
                <w:color w:val="000000"/>
                <w:kern w:val="2"/>
                <w:sz w:val="21"/>
                <w:szCs w:val="21"/>
                <w:highlight w:val="none"/>
                <w:lang w:val="zh-CN" w:eastAsia="zh-CN" w:bidi="ar-SA"/>
              </w:rPr>
              <w:t>等过程中</w:t>
            </w:r>
            <w:r>
              <w:rPr>
                <w:rFonts w:hint="eastAsia" w:ascii="宋体" w:hAnsi="宋体" w:eastAsia="宋体" w:cs="宋体"/>
                <w:bCs/>
                <w:color w:val="000000"/>
                <w:kern w:val="2"/>
                <w:sz w:val="21"/>
                <w:szCs w:val="21"/>
                <w:highlight w:val="none"/>
                <w:lang w:val="en-US" w:eastAsia="zh-CN" w:bidi="ar-SA"/>
              </w:rPr>
              <w:t>提供的环境保护管理体系与措施</w:t>
            </w:r>
            <w:r>
              <w:rPr>
                <w:rFonts w:hint="eastAsia" w:ascii="宋体" w:hAnsi="宋体" w:eastAsia="宋体" w:cs="宋体"/>
                <w:bCs/>
                <w:color w:val="000000"/>
                <w:kern w:val="2"/>
                <w:sz w:val="21"/>
                <w:szCs w:val="21"/>
                <w:highlight w:val="none"/>
                <w:lang w:val="zh-CN" w:eastAsia="zh-CN" w:bidi="ar-SA"/>
              </w:rPr>
              <w:t>，</w:t>
            </w:r>
            <w:r>
              <w:rPr>
                <w:rFonts w:hint="eastAsia" w:hAnsi="宋体"/>
                <w:color w:val="000000"/>
                <w:szCs w:val="21"/>
                <w:highlight w:val="none"/>
                <w:lang w:val="zh-CN"/>
              </w:rPr>
              <w:t>分析透彻、详细全面，考虑周全、</w:t>
            </w:r>
            <w:r>
              <w:rPr>
                <w:rFonts w:hint="eastAsia" w:ascii="宋体" w:hAnsi="宋体" w:eastAsia="宋体" w:cs="宋体"/>
                <w:caps w:val="0"/>
                <w:smallCaps w:val="0"/>
                <w:color w:val="000000"/>
                <w:sz w:val="21"/>
                <w:szCs w:val="21"/>
                <w:highlight w:val="none"/>
                <w:lang w:val="zh-CN" w:eastAsia="zh-CN"/>
              </w:rPr>
              <w:t>合理、</w:t>
            </w:r>
            <w:r>
              <w:rPr>
                <w:rFonts w:hint="eastAsia" w:ascii="宋体" w:hAnsi="宋体" w:eastAsia="宋体" w:cs="宋体"/>
                <w:caps w:val="0"/>
                <w:smallCaps w:val="0"/>
                <w:color w:val="000000"/>
                <w:sz w:val="21"/>
                <w:szCs w:val="21"/>
                <w:highlight w:val="none"/>
                <w:lang w:val="en-US" w:eastAsia="zh-CN"/>
              </w:rPr>
              <w:t>有</w:t>
            </w:r>
            <w:r>
              <w:rPr>
                <w:rFonts w:hint="eastAsia" w:ascii="宋体" w:hAnsi="宋体" w:eastAsia="宋体" w:cs="宋体"/>
                <w:caps w:val="0"/>
                <w:smallCaps w:val="0"/>
                <w:color w:val="000000"/>
                <w:sz w:val="21"/>
                <w:szCs w:val="21"/>
                <w:highlight w:val="none"/>
                <w:lang w:val="zh-CN" w:eastAsia="zh-CN"/>
              </w:rPr>
              <w:t>针对性</w:t>
            </w:r>
            <w:r>
              <w:rPr>
                <w:rFonts w:hint="eastAsia" w:ascii="宋体" w:hAnsi="宋体" w:eastAsia="宋体" w:cs="宋体"/>
                <w:bCs/>
                <w:color w:val="000000"/>
                <w:kern w:val="2"/>
                <w:sz w:val="21"/>
                <w:szCs w:val="21"/>
                <w:highlight w:val="none"/>
                <w:lang w:val="en-US" w:eastAsia="zh-CN" w:bidi="ar-SA"/>
              </w:rPr>
              <w:t>；优得5分，良得3分，一般得1分，无不得分。</w:t>
            </w:r>
          </w:p>
        </w:tc>
      </w:tr>
      <w:tr w14:paraId="30BEE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68" w:type="dxa"/>
            <w:vMerge w:val="continue"/>
            <w:tcBorders>
              <w:left w:val="single" w:color="auto" w:sz="4" w:space="0"/>
              <w:right w:val="single" w:color="auto" w:sz="4" w:space="0"/>
            </w:tcBorders>
            <w:noWrap w:val="0"/>
            <w:vAlign w:val="center"/>
          </w:tcPr>
          <w:p w14:paraId="7A939255">
            <w:pPr>
              <w:pStyle w:val="8"/>
              <w:spacing w:line="360" w:lineRule="auto"/>
              <w:rPr>
                <w:rFonts w:hint="eastAsia" w:ascii="宋体" w:hAnsi="宋体" w:eastAsia="宋体" w:cs="宋体"/>
                <w:color w:val="000000"/>
                <w:highlight w:val="none"/>
              </w:rPr>
            </w:pPr>
          </w:p>
        </w:tc>
        <w:tc>
          <w:tcPr>
            <w:tcW w:w="1367" w:type="dxa"/>
            <w:vMerge w:val="continue"/>
            <w:tcBorders>
              <w:left w:val="single" w:color="auto" w:sz="4" w:space="0"/>
              <w:right w:val="single" w:color="auto" w:sz="4" w:space="0"/>
            </w:tcBorders>
            <w:noWrap w:val="0"/>
            <w:vAlign w:val="center"/>
          </w:tcPr>
          <w:p w14:paraId="69C087E2">
            <w:pPr>
              <w:widowControl/>
              <w:adjustRightInd w:val="0"/>
              <w:snapToGrid w:val="0"/>
              <w:spacing w:line="360" w:lineRule="auto"/>
              <w:jc w:val="center"/>
              <w:rPr>
                <w:rFonts w:hint="eastAsia" w:ascii="宋体" w:hAnsi="宋体" w:eastAsia="宋体" w:cs="宋体"/>
                <w:bCs/>
                <w:color w:val="000000"/>
                <w:szCs w:val="21"/>
                <w:highlight w:val="none"/>
              </w:rPr>
            </w:pPr>
          </w:p>
        </w:tc>
        <w:tc>
          <w:tcPr>
            <w:tcW w:w="1716" w:type="dxa"/>
            <w:noWrap w:val="0"/>
            <w:vAlign w:val="center"/>
          </w:tcPr>
          <w:p w14:paraId="537ADF16">
            <w:pPr>
              <w:adjustRightInd w:val="0"/>
              <w:snapToGrid w:val="0"/>
              <w:spacing w:line="360" w:lineRule="auto"/>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突发状况应急预案</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3分</w:t>
            </w:r>
            <w:r>
              <w:rPr>
                <w:rFonts w:hint="eastAsia" w:ascii="宋体" w:hAnsi="宋体" w:eastAsia="宋体" w:cs="宋体"/>
                <w:color w:val="000000"/>
                <w:szCs w:val="21"/>
                <w:highlight w:val="none"/>
                <w:lang w:eastAsia="zh-CN"/>
              </w:rPr>
              <w:t>）</w:t>
            </w:r>
          </w:p>
        </w:tc>
        <w:tc>
          <w:tcPr>
            <w:tcW w:w="5885" w:type="dxa"/>
            <w:noWrap w:val="0"/>
            <w:vAlign w:val="center"/>
          </w:tcPr>
          <w:p w14:paraId="3EC80B63">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zh-CN" w:eastAsia="zh-CN"/>
              </w:rPr>
              <w:t>针对本项目中可能遇到得突发情况，包括批次产品质量问题等可能影响供货或使用的突发状况设置应急预案，突发状况阐述完全合理符合本项目实际情况且应急预案得当得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eastAsia="zh-CN"/>
              </w:rPr>
              <w:t>分，突发状况阐述基本合理贴近本项目实际情况且应急预案可行得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分，突发状况偏离本项目实际情况且应急预案缺乏可行性得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分，未提供突发状况应急预案不得分。</w:t>
            </w:r>
          </w:p>
        </w:tc>
      </w:tr>
      <w:tr w14:paraId="37BB8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68" w:type="dxa"/>
            <w:vMerge w:val="restart"/>
            <w:tcBorders>
              <w:left w:val="single" w:color="auto" w:sz="4" w:space="0"/>
              <w:right w:val="single" w:color="auto" w:sz="4" w:space="0"/>
            </w:tcBorders>
            <w:noWrap w:val="0"/>
            <w:vAlign w:val="center"/>
          </w:tcPr>
          <w:p w14:paraId="1C3C7A8C">
            <w:pPr>
              <w:pStyle w:val="8"/>
              <w:spacing w:line="360" w:lineRule="auto"/>
              <w:ind w:left="0" w:leftChars="0" w:firstLine="0" w:firstLineChars="0"/>
              <w:rPr>
                <w:rFonts w:hint="eastAsia" w:ascii="宋体" w:hAnsi="宋体" w:eastAsia="宋体" w:cs="宋体"/>
                <w:color w:val="000000"/>
                <w:highlight w:val="none"/>
                <w:lang w:eastAsia="zh-CN"/>
              </w:rPr>
            </w:pPr>
            <w:r>
              <w:rPr>
                <w:rFonts w:hint="eastAsia" w:hAnsi="宋体" w:eastAsia="宋体" w:cs="宋体"/>
                <w:color w:val="000000"/>
                <w:highlight w:val="none"/>
                <w:lang w:eastAsia="zh-CN"/>
              </w:rPr>
              <w:t>（</w:t>
            </w:r>
            <w:r>
              <w:rPr>
                <w:rFonts w:hint="eastAsia" w:hAnsi="宋体" w:eastAsia="宋体" w:cs="宋体"/>
                <w:color w:val="000000"/>
                <w:highlight w:val="none"/>
                <w:lang w:val="en-US" w:eastAsia="zh-CN"/>
              </w:rPr>
              <w:t>3</w:t>
            </w:r>
            <w:r>
              <w:rPr>
                <w:rFonts w:hint="eastAsia" w:hAnsi="宋体" w:eastAsia="宋体" w:cs="宋体"/>
                <w:color w:val="000000"/>
                <w:highlight w:val="none"/>
                <w:lang w:eastAsia="zh-CN"/>
              </w:rPr>
              <w:t>）</w:t>
            </w:r>
          </w:p>
        </w:tc>
        <w:tc>
          <w:tcPr>
            <w:tcW w:w="1367" w:type="dxa"/>
            <w:vMerge w:val="restart"/>
            <w:tcBorders>
              <w:left w:val="single" w:color="auto" w:sz="4" w:space="0"/>
              <w:right w:val="single" w:color="auto" w:sz="4" w:space="0"/>
            </w:tcBorders>
            <w:noWrap w:val="0"/>
            <w:vAlign w:val="center"/>
          </w:tcPr>
          <w:p w14:paraId="70F392B8">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000000"/>
                <w:highlight w:val="none"/>
                <w:lang w:val="zh-CN" w:eastAsia="zh-CN"/>
              </w:rPr>
            </w:pPr>
            <w:r>
              <w:rPr>
                <w:rFonts w:hint="eastAsia" w:ascii="宋体" w:hAnsi="宋体" w:eastAsia="宋体" w:cs="宋体"/>
                <w:color w:val="000000"/>
                <w:highlight w:val="none"/>
                <w:lang w:val="zh-CN" w:eastAsia="zh-CN"/>
              </w:rPr>
              <w:t>投标报价</w:t>
            </w:r>
          </w:p>
          <w:p w14:paraId="36C5D236">
            <w:pPr>
              <w:widowControl/>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color w:val="000000"/>
                <w:highlight w:val="none"/>
                <w:lang w:val="zh-CN" w:eastAsia="zh-CN"/>
              </w:rPr>
              <w:t>（</w:t>
            </w:r>
            <w:r>
              <w:rPr>
                <w:rFonts w:hint="eastAsia" w:ascii="宋体" w:hAnsi="宋体" w:eastAsia="宋体" w:cs="宋体"/>
                <w:color w:val="000000"/>
                <w:highlight w:val="none"/>
                <w:lang w:val="en-US" w:eastAsia="zh-CN"/>
              </w:rPr>
              <w:t>30分</w:t>
            </w:r>
            <w:r>
              <w:rPr>
                <w:rFonts w:hint="eastAsia" w:ascii="宋体" w:hAnsi="宋体" w:eastAsia="宋体" w:cs="宋体"/>
                <w:color w:val="000000"/>
                <w:highlight w:val="none"/>
                <w:lang w:val="zh-CN" w:eastAsia="zh-CN"/>
              </w:rPr>
              <w:t>）</w:t>
            </w:r>
          </w:p>
        </w:tc>
        <w:tc>
          <w:tcPr>
            <w:tcW w:w="1716" w:type="dxa"/>
            <w:noWrap w:val="0"/>
            <w:vAlign w:val="center"/>
          </w:tcPr>
          <w:p w14:paraId="0A89F481">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000000"/>
                <w:highlight w:val="none"/>
                <w:lang w:val="zh-CN" w:eastAsia="zh-CN"/>
              </w:rPr>
            </w:pPr>
            <w:r>
              <w:rPr>
                <w:rFonts w:hint="eastAsia" w:ascii="宋体" w:hAnsi="宋体" w:eastAsia="宋体" w:cs="宋体"/>
                <w:color w:val="000000"/>
                <w:highlight w:val="none"/>
                <w:lang w:val="zh-CN" w:eastAsia="zh-CN"/>
              </w:rPr>
              <w:t>投标报价得分</w:t>
            </w:r>
          </w:p>
          <w:p w14:paraId="7FE2A66C">
            <w:pPr>
              <w:adjustRightInd w:val="0"/>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highlight w:val="none"/>
                <w:lang w:val="zh-CN" w:eastAsia="zh-CN"/>
              </w:rPr>
              <w:t>（</w:t>
            </w:r>
            <w:r>
              <w:rPr>
                <w:rFonts w:hint="eastAsia" w:ascii="宋体" w:hAnsi="宋体" w:eastAsia="宋体" w:cs="宋体"/>
                <w:color w:val="000000"/>
                <w:highlight w:val="none"/>
                <w:lang w:val="en-US" w:eastAsia="zh-CN"/>
              </w:rPr>
              <w:t>30分</w:t>
            </w:r>
            <w:r>
              <w:rPr>
                <w:rFonts w:hint="eastAsia" w:ascii="宋体" w:hAnsi="宋体" w:eastAsia="宋体" w:cs="宋体"/>
                <w:color w:val="000000"/>
                <w:highlight w:val="none"/>
                <w:lang w:val="zh-CN" w:eastAsia="zh-CN"/>
              </w:rPr>
              <w:t>）</w:t>
            </w:r>
          </w:p>
        </w:tc>
        <w:tc>
          <w:tcPr>
            <w:tcW w:w="5885" w:type="dxa"/>
            <w:noWrap w:val="0"/>
            <w:vAlign w:val="center"/>
          </w:tcPr>
          <w:p w14:paraId="3C157560">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投标报价计算公式：</w:t>
            </w:r>
          </w:p>
          <w:p w14:paraId="20D83D5A">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（1）如果供应商的投标报价＝评标基准价， 则投标报价得分＝A；</w:t>
            </w:r>
          </w:p>
          <w:p w14:paraId="3E421D70">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（2）如果供应商的投标报价＞评标基准价， 则投标报价得分＝A-偏差率×100×B1；</w:t>
            </w:r>
          </w:p>
          <w:p w14:paraId="13EBBFEC">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（3）如果供应商的投标报价＜评标基准价， 则投标报价得分＝A+偏差率×100×B2；</w:t>
            </w:r>
          </w:p>
          <w:p w14:paraId="4E4FA127">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000000"/>
                <w:highlight w:val="none"/>
                <w:lang w:val="en-US" w:eastAsia="zh-CN"/>
              </w:rPr>
              <w:t>其中 A 是投标报价所占的权重分值，B1 是投 标报价每高于评标基准价一个百分点的扣分值（ 0.5分）、B2 是投标报价每低于评标基准价一个百分点的扣分值（ 0.3分）</w:t>
            </w:r>
          </w:p>
        </w:tc>
      </w:tr>
      <w:tr w14:paraId="5E47C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68" w:type="dxa"/>
            <w:vMerge w:val="continue"/>
            <w:tcBorders>
              <w:left w:val="single" w:color="auto" w:sz="4" w:space="0"/>
              <w:right w:val="single" w:color="auto" w:sz="4" w:space="0"/>
            </w:tcBorders>
            <w:noWrap w:val="0"/>
            <w:vAlign w:val="center"/>
          </w:tcPr>
          <w:p w14:paraId="128E6FFB">
            <w:pPr>
              <w:pStyle w:val="8"/>
              <w:spacing w:line="360" w:lineRule="auto"/>
              <w:rPr>
                <w:rFonts w:hint="eastAsia" w:ascii="宋体" w:hAnsi="宋体" w:eastAsia="宋体" w:cs="宋体"/>
                <w:color w:val="000000"/>
                <w:highlight w:val="none"/>
              </w:rPr>
            </w:pPr>
          </w:p>
        </w:tc>
        <w:tc>
          <w:tcPr>
            <w:tcW w:w="1367" w:type="dxa"/>
            <w:vMerge w:val="continue"/>
            <w:tcBorders>
              <w:left w:val="single" w:color="auto" w:sz="4" w:space="0"/>
              <w:right w:val="single" w:color="auto" w:sz="4" w:space="0"/>
            </w:tcBorders>
            <w:noWrap w:val="0"/>
            <w:vAlign w:val="center"/>
          </w:tcPr>
          <w:p w14:paraId="7E0CE54C">
            <w:pPr>
              <w:widowControl/>
              <w:adjustRightInd w:val="0"/>
              <w:snapToGrid w:val="0"/>
              <w:spacing w:line="360" w:lineRule="auto"/>
              <w:jc w:val="center"/>
              <w:rPr>
                <w:rFonts w:hint="eastAsia" w:ascii="宋体" w:hAnsi="宋体" w:eastAsia="宋体" w:cs="宋体"/>
                <w:bCs/>
                <w:color w:val="000000"/>
                <w:szCs w:val="21"/>
                <w:highlight w:val="none"/>
              </w:rPr>
            </w:pPr>
          </w:p>
        </w:tc>
        <w:tc>
          <w:tcPr>
            <w:tcW w:w="1716" w:type="dxa"/>
            <w:noWrap w:val="0"/>
            <w:vAlign w:val="center"/>
          </w:tcPr>
          <w:p w14:paraId="66126C59">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highlight w:val="none"/>
                <w:lang w:val="en-US" w:eastAsia="en-US"/>
              </w:rPr>
              <w:t>偏差率</w:t>
            </w:r>
          </w:p>
        </w:tc>
        <w:tc>
          <w:tcPr>
            <w:tcW w:w="5885" w:type="dxa"/>
            <w:noWrap w:val="0"/>
            <w:vAlign w:val="center"/>
          </w:tcPr>
          <w:p w14:paraId="16F2D59F">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000000"/>
                <w:highlight w:val="none"/>
                <w:lang w:val="en-US" w:eastAsia="en-US"/>
              </w:rPr>
              <w:t>偏差率＝100% ×（</w:t>
            </w:r>
            <w:r>
              <w:rPr>
                <w:rFonts w:hint="eastAsia" w:ascii="宋体" w:hAnsi="宋体" w:eastAsia="宋体" w:cs="宋体"/>
                <w:color w:val="000000"/>
                <w:highlight w:val="none"/>
                <w:lang w:val="en-US" w:eastAsia="zh-CN"/>
              </w:rPr>
              <w:t>供应商</w:t>
            </w:r>
            <w:r>
              <w:rPr>
                <w:rFonts w:hint="eastAsia" w:ascii="宋体" w:hAnsi="宋体" w:eastAsia="宋体" w:cs="宋体"/>
                <w:color w:val="000000"/>
                <w:highlight w:val="none"/>
                <w:lang w:val="en-US" w:eastAsia="en-US"/>
              </w:rPr>
              <w:t>报价−评标基准价）/评标基准价</w:t>
            </w:r>
          </w:p>
        </w:tc>
      </w:tr>
    </w:tbl>
    <w:p w14:paraId="672AD711">
      <w:pPr>
        <w:jc w:val="center"/>
        <w:rPr>
          <w:rFonts w:hint="default"/>
          <w:highlight w:val="none"/>
          <w:lang w:val="en-US" w:eastAsia="zh-CN"/>
        </w:rPr>
      </w:pPr>
    </w:p>
    <w:p w14:paraId="4FF840D1">
      <w:pPr>
        <w:pStyle w:val="6"/>
        <w:widowControl w:val="0"/>
        <w:numPr>
          <w:ilvl w:val="0"/>
          <w:numId w:val="0"/>
        </w:numPr>
        <w:jc w:val="both"/>
        <w:rPr>
          <w:rFonts w:hint="default"/>
          <w:highlight w:val="none"/>
          <w:lang w:val="en-US" w:eastAsia="zh-CN"/>
        </w:rPr>
        <w:sectPr>
          <w:pgSz w:w="11906" w:h="16838"/>
          <w:pgMar w:top="1247" w:right="1247" w:bottom="1247" w:left="1247" w:header="851" w:footer="992" w:gutter="0"/>
          <w:pgNumType w:fmt="decimal"/>
          <w:cols w:space="425" w:num="1"/>
          <w:docGrid w:type="lines" w:linePitch="312" w:charSpace="0"/>
        </w:sectPr>
      </w:pPr>
    </w:p>
    <w:p w14:paraId="7925861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详细评审（适用于</w:t>
      </w:r>
      <w:r>
        <w:rPr>
          <w:rFonts w:hint="eastAsia" w:ascii="宋体" w:hAnsi="宋体" w:cs="宋体"/>
          <w:b/>
          <w:bCs/>
          <w:color w:val="000000"/>
          <w:sz w:val="24"/>
          <w:szCs w:val="24"/>
          <w:highlight w:val="none"/>
          <w:lang w:val="en-US" w:eastAsia="zh-CN"/>
        </w:rPr>
        <w:t>三</w:t>
      </w:r>
      <w:r>
        <w:rPr>
          <w:rFonts w:hint="eastAsia" w:ascii="宋体" w:hAnsi="宋体" w:eastAsia="宋体" w:cs="宋体"/>
          <w:b/>
          <w:bCs/>
          <w:color w:val="000000"/>
          <w:sz w:val="24"/>
          <w:szCs w:val="24"/>
          <w:highlight w:val="none"/>
          <w:lang w:val="en-US" w:eastAsia="zh-CN"/>
        </w:rPr>
        <w:t>标段）</w:t>
      </w:r>
    </w:p>
    <w:tbl>
      <w:tblPr>
        <w:tblStyle w:val="16"/>
        <w:tblW w:w="98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4"/>
        <w:gridCol w:w="1376"/>
        <w:gridCol w:w="1877"/>
        <w:gridCol w:w="5865"/>
      </w:tblGrid>
      <w:tr w14:paraId="46AFA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070" w:type="dxa"/>
            <w:gridSpan w:val="2"/>
            <w:tcBorders>
              <w:top w:val="single" w:color="auto" w:sz="4" w:space="0"/>
              <w:left w:val="single" w:color="auto" w:sz="4" w:space="0"/>
              <w:bottom w:val="single" w:color="auto" w:sz="4" w:space="0"/>
              <w:right w:val="single" w:color="auto" w:sz="4" w:space="0"/>
            </w:tcBorders>
            <w:noWrap w:val="0"/>
            <w:vAlign w:val="center"/>
          </w:tcPr>
          <w:p w14:paraId="0BF202A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条款号</w:t>
            </w:r>
          </w:p>
        </w:tc>
        <w:tc>
          <w:tcPr>
            <w:tcW w:w="1877" w:type="dxa"/>
            <w:tcBorders>
              <w:top w:val="single" w:color="auto" w:sz="4" w:space="0"/>
              <w:left w:val="single" w:color="auto" w:sz="4" w:space="0"/>
              <w:bottom w:val="single" w:color="auto" w:sz="4" w:space="0"/>
              <w:right w:val="single" w:color="auto" w:sz="4" w:space="0"/>
            </w:tcBorders>
            <w:noWrap w:val="0"/>
            <w:vAlign w:val="center"/>
          </w:tcPr>
          <w:p w14:paraId="18B43D2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条款内容</w:t>
            </w:r>
          </w:p>
        </w:tc>
        <w:tc>
          <w:tcPr>
            <w:tcW w:w="5865" w:type="dxa"/>
            <w:tcBorders>
              <w:top w:val="single" w:color="auto" w:sz="4" w:space="0"/>
              <w:left w:val="single" w:color="auto" w:sz="4" w:space="0"/>
              <w:bottom w:val="single" w:color="auto" w:sz="4" w:space="0"/>
              <w:right w:val="single" w:color="auto" w:sz="4" w:space="0"/>
            </w:tcBorders>
            <w:noWrap w:val="0"/>
            <w:vAlign w:val="center"/>
          </w:tcPr>
          <w:p w14:paraId="6E2A566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编列内容</w:t>
            </w:r>
          </w:p>
        </w:tc>
      </w:tr>
      <w:tr w14:paraId="221BF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2070" w:type="dxa"/>
            <w:gridSpan w:val="2"/>
            <w:tcBorders>
              <w:top w:val="single" w:color="auto" w:sz="4" w:space="0"/>
              <w:left w:val="single" w:color="auto" w:sz="4" w:space="0"/>
              <w:bottom w:val="single" w:color="auto" w:sz="4" w:space="0"/>
              <w:right w:val="single" w:color="auto" w:sz="4" w:space="0"/>
            </w:tcBorders>
            <w:noWrap w:val="0"/>
            <w:vAlign w:val="center"/>
          </w:tcPr>
          <w:p w14:paraId="1266AA82">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1</w:t>
            </w:r>
          </w:p>
        </w:tc>
        <w:tc>
          <w:tcPr>
            <w:tcW w:w="1877" w:type="dxa"/>
            <w:tcBorders>
              <w:top w:val="single" w:color="auto" w:sz="4" w:space="0"/>
              <w:left w:val="single" w:color="auto" w:sz="4" w:space="0"/>
              <w:bottom w:val="single" w:color="auto" w:sz="4" w:space="0"/>
              <w:right w:val="single" w:color="auto" w:sz="4" w:space="0"/>
            </w:tcBorders>
            <w:noWrap w:val="0"/>
            <w:vAlign w:val="center"/>
          </w:tcPr>
          <w:p w14:paraId="0EC18DDF">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分值构成</w:t>
            </w:r>
          </w:p>
          <w:p w14:paraId="741114B7">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(总分100分)</w:t>
            </w:r>
          </w:p>
        </w:tc>
        <w:tc>
          <w:tcPr>
            <w:tcW w:w="5865" w:type="dxa"/>
            <w:tcBorders>
              <w:top w:val="single" w:color="auto" w:sz="4" w:space="0"/>
              <w:left w:val="single" w:color="auto" w:sz="4" w:space="0"/>
              <w:bottom w:val="single" w:color="auto" w:sz="4" w:space="0"/>
              <w:right w:val="single" w:color="auto" w:sz="4" w:space="0"/>
            </w:tcBorders>
            <w:noWrap w:val="0"/>
            <w:vAlign w:val="center"/>
          </w:tcPr>
          <w:p w14:paraId="366D1457">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商务部分</w:t>
            </w: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u w:val="single"/>
                <w:lang w:val="en-US" w:eastAsia="zh-CN"/>
              </w:rPr>
              <w:t>35</w:t>
            </w:r>
            <w:r>
              <w:rPr>
                <w:rFonts w:hint="eastAsia" w:ascii="宋体" w:hAnsi="宋体" w:eastAsia="宋体" w:cs="宋体"/>
                <w:color w:val="000000"/>
                <w:szCs w:val="21"/>
                <w:highlight w:val="none"/>
                <w:lang w:val="en-US" w:eastAsia="zh-CN"/>
              </w:rPr>
              <w:t>分</w:t>
            </w:r>
          </w:p>
          <w:p w14:paraId="03B35557">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技术部分</w:t>
            </w:r>
            <w:r>
              <w:rPr>
                <w:rFonts w:hint="eastAsia" w:ascii="宋体" w:hAnsi="宋体" w:eastAsia="宋体" w:cs="宋体"/>
                <w:color w:val="000000"/>
                <w:szCs w:val="21"/>
                <w:highlight w:val="none"/>
              </w:rPr>
              <w:t>：</w:t>
            </w:r>
            <w:r>
              <w:rPr>
                <w:rFonts w:hint="eastAsia" w:ascii="宋体" w:hAnsi="宋体" w:cs="宋体"/>
                <w:color w:val="000000"/>
                <w:szCs w:val="21"/>
                <w:highlight w:val="none"/>
                <w:u w:val="single"/>
                <w:lang w:val="en-US" w:eastAsia="zh-CN"/>
              </w:rPr>
              <w:t>35</w:t>
            </w:r>
            <w:r>
              <w:rPr>
                <w:rFonts w:hint="eastAsia" w:ascii="宋体" w:hAnsi="宋体" w:eastAsia="宋体" w:cs="宋体"/>
                <w:color w:val="000000"/>
                <w:szCs w:val="21"/>
                <w:highlight w:val="none"/>
                <w:u w:val="single"/>
              </w:rPr>
              <w:t>分</w:t>
            </w:r>
          </w:p>
          <w:p w14:paraId="50195984">
            <w:pPr>
              <w:autoSpaceDE w:val="0"/>
              <w:autoSpaceDN w:val="0"/>
              <w:adjustRightInd w:val="0"/>
              <w:spacing w:line="360" w:lineRule="auto"/>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投标报价：</w:t>
            </w:r>
            <w:r>
              <w:rPr>
                <w:rFonts w:hint="eastAsia" w:ascii="宋体" w:hAnsi="宋体" w:eastAsia="宋体" w:cs="宋体"/>
                <w:color w:val="000000"/>
                <w:szCs w:val="21"/>
                <w:highlight w:val="none"/>
                <w:u w:val="single"/>
                <w:lang w:val="en-US" w:eastAsia="zh-CN"/>
              </w:rPr>
              <w:t>30</w:t>
            </w:r>
            <w:r>
              <w:rPr>
                <w:rFonts w:hint="eastAsia" w:ascii="宋体" w:hAnsi="宋体" w:eastAsia="宋体" w:cs="宋体"/>
                <w:color w:val="000000"/>
                <w:szCs w:val="21"/>
                <w:highlight w:val="none"/>
                <w:u w:val="single"/>
              </w:rPr>
              <w:t>分</w:t>
            </w:r>
          </w:p>
        </w:tc>
      </w:tr>
      <w:tr w14:paraId="6F573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8" w:hRule="atLeast"/>
          <w:jc w:val="center"/>
        </w:trPr>
        <w:tc>
          <w:tcPr>
            <w:tcW w:w="2070" w:type="dxa"/>
            <w:gridSpan w:val="2"/>
            <w:tcBorders>
              <w:top w:val="single" w:color="auto" w:sz="4" w:space="0"/>
              <w:left w:val="single" w:color="auto" w:sz="4" w:space="0"/>
              <w:bottom w:val="single" w:color="auto" w:sz="4" w:space="0"/>
              <w:right w:val="single" w:color="auto" w:sz="4" w:space="0"/>
            </w:tcBorders>
            <w:noWrap w:val="0"/>
            <w:vAlign w:val="center"/>
          </w:tcPr>
          <w:p w14:paraId="2F7412AF">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2</w:t>
            </w:r>
          </w:p>
        </w:tc>
        <w:tc>
          <w:tcPr>
            <w:tcW w:w="1877" w:type="dxa"/>
            <w:tcBorders>
              <w:top w:val="single" w:color="auto" w:sz="4" w:space="0"/>
              <w:left w:val="single" w:color="auto" w:sz="4" w:space="0"/>
              <w:bottom w:val="single" w:color="auto" w:sz="4" w:space="0"/>
              <w:right w:val="single" w:color="auto" w:sz="4" w:space="0"/>
            </w:tcBorders>
            <w:noWrap w:val="0"/>
            <w:vAlign w:val="center"/>
          </w:tcPr>
          <w:p w14:paraId="1E7DDA6B">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评标基准价计算方法</w:t>
            </w:r>
          </w:p>
        </w:tc>
        <w:tc>
          <w:tcPr>
            <w:tcW w:w="5865" w:type="dxa"/>
            <w:tcBorders>
              <w:top w:val="single" w:color="auto" w:sz="4" w:space="0"/>
              <w:left w:val="single" w:color="auto" w:sz="4" w:space="0"/>
              <w:bottom w:val="single" w:color="auto" w:sz="4" w:space="0"/>
              <w:right w:val="single" w:color="auto" w:sz="4" w:space="0"/>
            </w:tcBorders>
            <w:noWrap w:val="0"/>
            <w:vAlign w:val="center"/>
          </w:tcPr>
          <w:p w14:paraId="560D7743">
            <w:pPr>
              <w:widowControl/>
              <w:spacing w:line="360" w:lineRule="auto"/>
              <w:jc w:val="left"/>
              <w:rPr>
                <w:rFonts w:hint="eastAsia" w:ascii="宋体" w:hAnsi="宋体" w:eastAsia="宋体" w:cs="宋体"/>
                <w:bCs/>
                <w:color w:val="000000"/>
                <w:szCs w:val="21"/>
                <w:highlight w:val="none"/>
                <w:lang w:eastAsia="zh-CN"/>
              </w:rPr>
            </w:pPr>
            <w:r>
              <w:rPr>
                <w:rFonts w:hint="eastAsia" w:ascii="宋体" w:hAnsi="宋体" w:eastAsia="宋体" w:cs="宋体"/>
                <w:color w:val="000000"/>
                <w:highlight w:val="none"/>
                <w:lang w:val="en-US" w:eastAsia="en-US"/>
              </w:rPr>
              <w:t>通过初步评审合格的有效投标报价大于5家时，去掉一个最高和一个最低投标报价，其余投标报价的算术平均值作为评标基准价；通过初步评审合格的有效投标报价小于等于 5 家 时，取投标报价的算术平均值作为评标基准价</w:t>
            </w:r>
            <w:r>
              <w:rPr>
                <w:rFonts w:hint="eastAsia" w:ascii="宋体" w:hAnsi="宋体" w:eastAsia="宋体" w:cs="宋体"/>
                <w:color w:val="000000"/>
                <w:highlight w:val="none"/>
                <w:lang w:val="en-US" w:eastAsia="zh-CN"/>
              </w:rPr>
              <w:t>。</w:t>
            </w:r>
          </w:p>
        </w:tc>
      </w:tr>
      <w:tr w14:paraId="42850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2070" w:type="dxa"/>
            <w:gridSpan w:val="2"/>
            <w:tcBorders>
              <w:top w:val="single" w:color="auto" w:sz="4" w:space="0"/>
              <w:left w:val="single" w:color="auto" w:sz="4" w:space="0"/>
              <w:bottom w:val="single" w:color="auto" w:sz="4" w:space="0"/>
              <w:right w:val="single" w:color="auto" w:sz="4" w:space="0"/>
            </w:tcBorders>
            <w:noWrap w:val="0"/>
            <w:vAlign w:val="center"/>
          </w:tcPr>
          <w:p w14:paraId="565230C5">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r>
              <w:rPr>
                <w:rFonts w:hint="eastAsia" w:ascii="宋体" w:hAnsi="宋体" w:eastAsia="宋体" w:cs="宋体"/>
                <w:bCs/>
                <w:color w:val="000000"/>
                <w:szCs w:val="21"/>
                <w:highlight w:val="none"/>
              </w:rPr>
              <w:t>2.</w:t>
            </w:r>
            <w:r>
              <w:rPr>
                <w:rFonts w:hint="eastAsia" w:ascii="宋体" w:hAnsi="宋体" w:cs="宋体"/>
                <w:bCs/>
                <w:color w:val="000000"/>
                <w:szCs w:val="21"/>
                <w:highlight w:val="none"/>
                <w:lang w:val="en-US" w:eastAsia="zh-CN"/>
              </w:rPr>
              <w:t>1</w:t>
            </w:r>
          </w:p>
        </w:tc>
        <w:tc>
          <w:tcPr>
            <w:tcW w:w="1877" w:type="dxa"/>
            <w:tcBorders>
              <w:top w:val="single" w:color="auto" w:sz="4" w:space="0"/>
              <w:left w:val="single" w:color="auto" w:sz="4" w:space="0"/>
              <w:bottom w:val="single" w:color="auto" w:sz="4" w:space="0"/>
              <w:right w:val="single" w:color="auto" w:sz="4" w:space="0"/>
            </w:tcBorders>
            <w:noWrap w:val="0"/>
            <w:vAlign w:val="center"/>
          </w:tcPr>
          <w:p w14:paraId="0769F9D1">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计算公式</w:t>
            </w:r>
          </w:p>
        </w:tc>
        <w:tc>
          <w:tcPr>
            <w:tcW w:w="5865" w:type="dxa"/>
            <w:tcBorders>
              <w:top w:val="single" w:color="auto" w:sz="4" w:space="0"/>
              <w:left w:val="single" w:color="auto" w:sz="4" w:space="0"/>
              <w:bottom w:val="single" w:color="auto" w:sz="4" w:space="0"/>
              <w:right w:val="single" w:color="auto" w:sz="4" w:space="0"/>
            </w:tcBorders>
            <w:noWrap w:val="0"/>
            <w:vAlign w:val="center"/>
          </w:tcPr>
          <w:p w14:paraId="5302D4E3">
            <w:pPr>
              <w:spacing w:line="360" w:lineRule="auto"/>
              <w:jc w:val="lef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投标报价得分=（评标基准价/投标报价）*基准分值</w:t>
            </w:r>
          </w:p>
          <w:p w14:paraId="3A76395D">
            <w:pPr>
              <w:autoSpaceDE w:val="0"/>
              <w:autoSpaceDN w:val="0"/>
              <w:adjustRightInd w:val="0"/>
              <w:snapToGrid w:val="0"/>
              <w:spacing w:line="360" w:lineRule="auto"/>
              <w:rPr>
                <w:rFonts w:hint="eastAsia" w:ascii="宋体" w:hAnsi="宋体" w:eastAsia="宋体" w:cs="宋体"/>
                <w:bCs/>
                <w:color w:val="000000"/>
                <w:szCs w:val="21"/>
                <w:highlight w:val="none"/>
              </w:rPr>
            </w:pPr>
            <w:r>
              <w:rPr>
                <w:rFonts w:hint="eastAsia" w:ascii="宋体" w:hAnsi="宋体" w:eastAsia="宋体" w:cs="宋体"/>
                <w:color w:val="000000"/>
                <w:szCs w:val="21"/>
                <w:highlight w:val="none"/>
              </w:rPr>
              <w:t>投标报价得分均保留小数点后两位，第三位四舍五入。</w:t>
            </w:r>
          </w:p>
        </w:tc>
      </w:tr>
      <w:tr w14:paraId="07934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2070" w:type="dxa"/>
            <w:gridSpan w:val="2"/>
            <w:tcBorders>
              <w:top w:val="single" w:color="auto" w:sz="4" w:space="0"/>
              <w:left w:val="single" w:color="auto" w:sz="4" w:space="0"/>
              <w:bottom w:val="single" w:color="auto" w:sz="4" w:space="0"/>
              <w:right w:val="single" w:color="auto" w:sz="4" w:space="0"/>
            </w:tcBorders>
            <w:noWrap w:val="0"/>
            <w:vAlign w:val="center"/>
          </w:tcPr>
          <w:p w14:paraId="55262FB4">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条款号</w:t>
            </w:r>
          </w:p>
        </w:tc>
        <w:tc>
          <w:tcPr>
            <w:tcW w:w="1877" w:type="dxa"/>
            <w:tcBorders>
              <w:top w:val="single" w:color="auto" w:sz="4" w:space="0"/>
              <w:left w:val="single" w:color="auto" w:sz="4" w:space="0"/>
              <w:bottom w:val="single" w:color="auto" w:sz="4" w:space="0"/>
              <w:right w:val="single" w:color="auto" w:sz="4" w:space="0"/>
            </w:tcBorders>
            <w:noWrap w:val="0"/>
            <w:vAlign w:val="center"/>
          </w:tcPr>
          <w:p w14:paraId="473F5274">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评分因素</w:t>
            </w:r>
          </w:p>
        </w:tc>
        <w:tc>
          <w:tcPr>
            <w:tcW w:w="5865" w:type="dxa"/>
            <w:tcBorders>
              <w:top w:val="single" w:color="auto" w:sz="4" w:space="0"/>
              <w:left w:val="single" w:color="auto" w:sz="4" w:space="0"/>
              <w:bottom w:val="single" w:color="auto" w:sz="4" w:space="0"/>
              <w:right w:val="single" w:color="auto" w:sz="4" w:space="0"/>
            </w:tcBorders>
            <w:noWrap w:val="0"/>
            <w:vAlign w:val="center"/>
          </w:tcPr>
          <w:p w14:paraId="2F44DDD1">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评分标准</w:t>
            </w:r>
          </w:p>
        </w:tc>
      </w:tr>
      <w:tr w14:paraId="27DC9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6" w:hRule="atLeast"/>
          <w:jc w:val="center"/>
        </w:trPr>
        <w:tc>
          <w:tcPr>
            <w:tcW w:w="694" w:type="dxa"/>
            <w:vMerge w:val="restart"/>
            <w:tcBorders>
              <w:left w:val="single" w:color="auto" w:sz="4" w:space="0"/>
              <w:right w:val="single" w:color="auto" w:sz="4" w:space="0"/>
            </w:tcBorders>
            <w:noWrap w:val="0"/>
            <w:vAlign w:val="center"/>
          </w:tcPr>
          <w:p w14:paraId="107F64E5">
            <w:pPr>
              <w:spacing w:line="360" w:lineRule="auto"/>
              <w:rPr>
                <w:rFonts w:hint="eastAsia" w:ascii="宋体" w:hAnsi="宋体" w:eastAsia="宋体" w:cs="宋体"/>
                <w:color w:val="000000"/>
                <w:highlight w:val="none"/>
                <w:lang w:eastAsia="zh-CN"/>
              </w:rPr>
            </w:pPr>
            <w:r>
              <w:rPr>
                <w:rFonts w:hint="eastAsia" w:ascii="宋体" w:hAnsi="宋体" w:eastAsia="宋体" w:cs="宋体"/>
                <w:color w:val="000000"/>
                <w:highlight w:val="none"/>
                <w:lang w:eastAsia="zh-CN"/>
              </w:rPr>
              <w:t>（</w:t>
            </w:r>
            <w:r>
              <w:rPr>
                <w:rFonts w:hint="eastAsia" w:ascii="宋体" w:hAnsi="宋体" w:eastAsia="宋体" w:cs="宋体"/>
                <w:color w:val="000000"/>
                <w:highlight w:val="none"/>
                <w:lang w:val="en-US" w:eastAsia="zh-CN"/>
              </w:rPr>
              <w:t>1</w:t>
            </w:r>
            <w:r>
              <w:rPr>
                <w:rFonts w:hint="eastAsia" w:ascii="宋体" w:hAnsi="宋体" w:eastAsia="宋体" w:cs="宋体"/>
                <w:color w:val="000000"/>
                <w:highlight w:val="none"/>
                <w:lang w:eastAsia="zh-CN"/>
              </w:rPr>
              <w:t>）</w:t>
            </w:r>
          </w:p>
        </w:tc>
        <w:tc>
          <w:tcPr>
            <w:tcW w:w="1376" w:type="dxa"/>
            <w:vMerge w:val="restart"/>
            <w:tcBorders>
              <w:left w:val="single" w:color="auto" w:sz="4" w:space="0"/>
              <w:right w:val="single" w:color="auto" w:sz="4" w:space="0"/>
            </w:tcBorders>
            <w:noWrap w:val="0"/>
            <w:vAlign w:val="center"/>
          </w:tcPr>
          <w:p w14:paraId="5256E2A4">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p w14:paraId="17DE7B49">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商务评审</w:t>
            </w:r>
          </w:p>
          <w:p w14:paraId="09CEAD4A">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w:t>
            </w:r>
            <w:r>
              <w:rPr>
                <w:rFonts w:hint="eastAsia" w:ascii="宋体" w:hAnsi="宋体" w:cs="宋体"/>
                <w:bCs/>
                <w:color w:val="000000"/>
                <w:szCs w:val="21"/>
                <w:highlight w:val="none"/>
                <w:lang w:val="en-US" w:eastAsia="zh-CN"/>
              </w:rPr>
              <w:t>35</w:t>
            </w:r>
            <w:r>
              <w:rPr>
                <w:rFonts w:hint="eastAsia" w:ascii="宋体" w:hAnsi="宋体" w:eastAsia="宋体" w:cs="宋体"/>
                <w:bCs/>
                <w:color w:val="000000"/>
                <w:szCs w:val="21"/>
                <w:highlight w:val="none"/>
              </w:rPr>
              <w:t>分）</w:t>
            </w:r>
          </w:p>
        </w:tc>
        <w:tc>
          <w:tcPr>
            <w:tcW w:w="1877" w:type="dxa"/>
            <w:tcBorders>
              <w:top w:val="single" w:color="auto" w:sz="4" w:space="0"/>
              <w:left w:val="single" w:color="auto" w:sz="4" w:space="0"/>
              <w:right w:val="single" w:color="auto" w:sz="4" w:space="0"/>
            </w:tcBorders>
            <w:noWrap w:val="0"/>
            <w:vAlign w:val="center"/>
          </w:tcPr>
          <w:p w14:paraId="20E38DAD">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服务承诺</w:t>
            </w:r>
          </w:p>
          <w:p w14:paraId="6DFA0BA2">
            <w:pPr>
              <w:autoSpaceDE w:val="0"/>
              <w:autoSpaceDN w:val="0"/>
              <w:adjustRightInd w:val="0"/>
              <w:snapToGrid w:val="0"/>
              <w:spacing w:line="360" w:lineRule="auto"/>
              <w:jc w:val="center"/>
              <w:rPr>
                <w:rFonts w:hint="default"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w:t>
            </w:r>
            <w:r>
              <w:rPr>
                <w:rFonts w:hint="eastAsia" w:ascii="宋体" w:hAnsi="宋体" w:cs="宋体"/>
                <w:bCs/>
                <w:color w:val="000000"/>
                <w:szCs w:val="21"/>
                <w:highlight w:val="none"/>
                <w:lang w:val="en-US" w:eastAsia="zh-CN"/>
              </w:rPr>
              <w:t>10</w:t>
            </w:r>
            <w:r>
              <w:rPr>
                <w:rFonts w:hint="eastAsia" w:ascii="宋体" w:hAnsi="宋体" w:eastAsia="宋体" w:cs="宋体"/>
                <w:bCs/>
                <w:color w:val="000000"/>
                <w:szCs w:val="21"/>
                <w:highlight w:val="none"/>
                <w:lang w:val="en-US" w:eastAsia="zh-CN"/>
              </w:rPr>
              <w:t>分）</w:t>
            </w:r>
          </w:p>
        </w:tc>
        <w:tc>
          <w:tcPr>
            <w:tcW w:w="5865" w:type="dxa"/>
            <w:tcBorders>
              <w:top w:val="single" w:color="auto" w:sz="4" w:space="0"/>
              <w:left w:val="single" w:color="auto" w:sz="4" w:space="0"/>
              <w:bottom w:val="single" w:color="auto" w:sz="4" w:space="0"/>
              <w:right w:val="single" w:color="auto" w:sz="4" w:space="0"/>
            </w:tcBorders>
            <w:noWrap w:val="0"/>
            <w:vAlign w:val="center"/>
          </w:tcPr>
          <w:p w14:paraId="2D169BC2">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根据对</w:t>
            </w:r>
            <w:r>
              <w:rPr>
                <w:rFonts w:hint="eastAsia" w:ascii="宋体" w:hAnsi="宋体" w:eastAsia="宋体" w:cs="宋体"/>
                <w:caps w:val="0"/>
                <w:smallCaps w:val="0"/>
                <w:color w:val="000000"/>
                <w:sz w:val="21"/>
                <w:szCs w:val="21"/>
                <w:highlight w:val="none"/>
                <w:lang w:val="en-US" w:eastAsia="zh-CN"/>
              </w:rPr>
              <w:t>供货方案</w:t>
            </w:r>
            <w:r>
              <w:rPr>
                <w:rFonts w:hint="eastAsia" w:ascii="宋体" w:hAnsi="宋体" w:eastAsia="宋体" w:cs="宋体"/>
                <w:caps w:val="0"/>
                <w:smallCaps w:val="0"/>
                <w:color w:val="000000"/>
                <w:sz w:val="21"/>
                <w:szCs w:val="21"/>
                <w:highlight w:val="none"/>
                <w:lang w:val="zh-CN" w:eastAsia="zh-CN"/>
              </w:rPr>
              <w:t>、</w:t>
            </w:r>
            <w:r>
              <w:rPr>
                <w:rFonts w:hint="eastAsia" w:ascii="宋体" w:hAnsi="宋体" w:eastAsia="宋体" w:cs="宋体"/>
                <w:caps w:val="0"/>
                <w:smallCaps w:val="0"/>
                <w:color w:val="000000"/>
                <w:sz w:val="21"/>
                <w:szCs w:val="21"/>
                <w:highlight w:val="none"/>
                <w:lang w:val="en-US" w:eastAsia="zh-CN"/>
              </w:rPr>
              <w:t>运输</w:t>
            </w:r>
            <w:r>
              <w:rPr>
                <w:rFonts w:hint="eastAsia" w:ascii="宋体" w:hAnsi="宋体" w:eastAsia="宋体" w:cs="宋体"/>
                <w:caps w:val="0"/>
                <w:smallCaps w:val="0"/>
                <w:color w:val="000000"/>
                <w:sz w:val="21"/>
                <w:szCs w:val="21"/>
                <w:highlight w:val="none"/>
                <w:lang w:val="zh-CN" w:eastAsia="zh-CN"/>
              </w:rPr>
              <w:t>管理、</w:t>
            </w:r>
            <w:r>
              <w:rPr>
                <w:rFonts w:hint="eastAsia" w:ascii="宋体" w:hAnsi="宋体" w:eastAsia="宋体" w:cs="宋体"/>
                <w:caps w:val="0"/>
                <w:smallCaps w:val="0"/>
                <w:color w:val="000000"/>
                <w:sz w:val="21"/>
                <w:szCs w:val="21"/>
                <w:highlight w:val="none"/>
                <w:lang w:val="en-US" w:eastAsia="zh-CN"/>
              </w:rPr>
              <w:t>质量保证</w:t>
            </w:r>
            <w:r>
              <w:rPr>
                <w:rFonts w:hint="eastAsia" w:ascii="宋体" w:hAnsi="宋体" w:eastAsia="宋体" w:cs="宋体"/>
                <w:caps w:val="0"/>
                <w:smallCaps w:val="0"/>
                <w:color w:val="000000"/>
                <w:sz w:val="21"/>
                <w:szCs w:val="21"/>
                <w:highlight w:val="none"/>
                <w:lang w:val="zh-CN" w:eastAsia="zh-CN"/>
              </w:rPr>
              <w:t>、</w:t>
            </w:r>
            <w:r>
              <w:rPr>
                <w:rFonts w:hint="eastAsia" w:ascii="宋体" w:hAnsi="宋体" w:eastAsia="宋体" w:cs="宋体"/>
                <w:caps w:val="0"/>
                <w:smallCaps w:val="0"/>
                <w:color w:val="000000"/>
                <w:sz w:val="21"/>
                <w:szCs w:val="21"/>
                <w:highlight w:val="none"/>
                <w:lang w:val="en-US" w:eastAsia="zh-CN"/>
              </w:rPr>
              <w:t>售后</w:t>
            </w:r>
            <w:r>
              <w:rPr>
                <w:rFonts w:hint="eastAsia" w:ascii="宋体" w:hAnsi="宋体" w:eastAsia="宋体" w:cs="宋体"/>
                <w:caps w:val="0"/>
                <w:smallCaps w:val="0"/>
                <w:color w:val="000000"/>
                <w:sz w:val="21"/>
                <w:szCs w:val="21"/>
                <w:highlight w:val="none"/>
                <w:lang w:val="zh-CN" w:eastAsia="zh-CN"/>
              </w:rPr>
              <w:t>服务</w:t>
            </w:r>
            <w:r>
              <w:rPr>
                <w:rFonts w:hint="eastAsia" w:ascii="宋体" w:hAnsi="宋体" w:eastAsia="宋体" w:cs="宋体"/>
                <w:caps w:val="0"/>
                <w:smallCaps w:val="0"/>
                <w:color w:val="000000"/>
                <w:sz w:val="21"/>
                <w:szCs w:val="21"/>
                <w:highlight w:val="none"/>
                <w:lang w:val="en-US" w:eastAsia="zh-CN"/>
              </w:rPr>
              <w:t>及后续服务</w:t>
            </w:r>
            <w:r>
              <w:rPr>
                <w:rFonts w:hint="eastAsia" w:ascii="宋体" w:hAnsi="宋体" w:eastAsia="宋体" w:cs="宋体"/>
                <w:caps w:val="0"/>
                <w:smallCaps w:val="0"/>
                <w:color w:val="000000"/>
                <w:sz w:val="21"/>
                <w:szCs w:val="21"/>
                <w:highlight w:val="none"/>
                <w:lang w:val="zh-CN" w:eastAsia="zh-CN"/>
              </w:rPr>
              <w:t>等方面作出承诺，给出得分：</w:t>
            </w:r>
          </w:p>
          <w:p w14:paraId="4898502B">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有关内容全面、合理、可行，且有针对性的，得</w:t>
            </w:r>
            <w:r>
              <w:rPr>
                <w:rFonts w:hint="eastAsia" w:ascii="宋体" w:hAnsi="宋体" w:cs="宋体"/>
                <w:caps w:val="0"/>
                <w:smallCaps w:val="0"/>
                <w:color w:val="000000"/>
                <w:sz w:val="21"/>
                <w:szCs w:val="21"/>
                <w:highlight w:val="none"/>
                <w:lang w:val="en-US" w:eastAsia="zh-CN"/>
              </w:rPr>
              <w:t>10</w:t>
            </w:r>
            <w:r>
              <w:rPr>
                <w:rFonts w:hint="eastAsia" w:ascii="宋体" w:hAnsi="宋体" w:eastAsia="宋体" w:cs="宋体"/>
                <w:caps w:val="0"/>
                <w:smallCaps w:val="0"/>
                <w:color w:val="000000"/>
                <w:sz w:val="21"/>
                <w:szCs w:val="21"/>
                <w:highlight w:val="none"/>
                <w:lang w:val="zh-CN" w:eastAsia="zh-CN"/>
              </w:rPr>
              <w:t xml:space="preserve">分； </w:t>
            </w:r>
          </w:p>
          <w:p w14:paraId="2E8A003A">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有关内容比较全面，比较合理，比较可行，且比较有针对性的， 得</w:t>
            </w:r>
            <w:r>
              <w:rPr>
                <w:rFonts w:hint="eastAsia" w:ascii="宋体" w:hAnsi="宋体" w:cs="宋体"/>
                <w:caps w:val="0"/>
                <w:smallCaps w:val="0"/>
                <w:color w:val="000000"/>
                <w:sz w:val="21"/>
                <w:szCs w:val="21"/>
                <w:highlight w:val="none"/>
                <w:lang w:val="en-US" w:eastAsia="zh-CN"/>
              </w:rPr>
              <w:t>6</w:t>
            </w:r>
            <w:r>
              <w:rPr>
                <w:rFonts w:hint="eastAsia" w:ascii="宋体" w:hAnsi="宋体" w:eastAsia="宋体" w:cs="宋体"/>
                <w:caps w:val="0"/>
                <w:smallCaps w:val="0"/>
                <w:color w:val="000000"/>
                <w:sz w:val="21"/>
                <w:szCs w:val="21"/>
                <w:highlight w:val="none"/>
                <w:lang w:val="zh-CN" w:eastAsia="zh-CN"/>
              </w:rPr>
              <w:t xml:space="preserve">分； </w:t>
            </w:r>
          </w:p>
          <w:p w14:paraId="6F2AFFD7">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有关内容简单，不合理，可行性差，且针对性不强的，得</w:t>
            </w:r>
            <w:r>
              <w:rPr>
                <w:rFonts w:hint="eastAsia" w:ascii="宋体" w:hAnsi="宋体" w:cs="宋体"/>
                <w:caps w:val="0"/>
                <w:smallCaps w:val="0"/>
                <w:color w:val="000000"/>
                <w:sz w:val="21"/>
                <w:szCs w:val="21"/>
                <w:highlight w:val="none"/>
                <w:lang w:val="en-US" w:eastAsia="zh-CN"/>
              </w:rPr>
              <w:t>2</w:t>
            </w:r>
            <w:r>
              <w:rPr>
                <w:rFonts w:hint="eastAsia" w:ascii="宋体" w:hAnsi="宋体" w:eastAsia="宋体" w:cs="宋体"/>
                <w:caps w:val="0"/>
                <w:smallCaps w:val="0"/>
                <w:color w:val="000000"/>
                <w:sz w:val="21"/>
                <w:szCs w:val="21"/>
                <w:highlight w:val="none"/>
                <w:lang w:val="zh-CN" w:eastAsia="zh-CN"/>
              </w:rPr>
              <w:t>分；</w:t>
            </w:r>
          </w:p>
          <w:p w14:paraId="04B1A250">
            <w:pPr>
              <w:autoSpaceDE w:val="0"/>
              <w:autoSpaceDN w:val="0"/>
              <w:spacing w:line="360" w:lineRule="auto"/>
              <w:contextualSpacing/>
              <w:rPr>
                <w:rFonts w:hint="eastAsia" w:ascii="宋体" w:hAnsi="宋体" w:eastAsia="宋体" w:cs="宋体"/>
                <w:b w:val="0"/>
                <w:bCs/>
                <w:color w:val="000000"/>
                <w:szCs w:val="21"/>
                <w:highlight w:val="none"/>
                <w:lang w:eastAsia="zh-CN"/>
              </w:rPr>
            </w:pPr>
            <w:r>
              <w:rPr>
                <w:rFonts w:hint="eastAsia" w:ascii="宋体" w:hAnsi="宋体" w:eastAsia="宋体" w:cs="宋体"/>
                <w:caps w:val="0"/>
                <w:smallCaps w:val="0"/>
                <w:color w:val="000000"/>
                <w:sz w:val="21"/>
                <w:szCs w:val="21"/>
                <w:highlight w:val="none"/>
                <w:lang w:val="zh-CN" w:eastAsia="zh-CN"/>
              </w:rPr>
              <w:t>严重缺项或无此项内容的，得 0 分。</w:t>
            </w:r>
          </w:p>
        </w:tc>
      </w:tr>
      <w:tr w14:paraId="0FC62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4" w:type="dxa"/>
            <w:vMerge w:val="continue"/>
            <w:tcBorders>
              <w:left w:val="single" w:color="auto" w:sz="4" w:space="0"/>
              <w:right w:val="single" w:color="auto" w:sz="4" w:space="0"/>
            </w:tcBorders>
            <w:noWrap w:val="0"/>
            <w:vAlign w:val="center"/>
          </w:tcPr>
          <w:p w14:paraId="29371FC8">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p>
        </w:tc>
        <w:tc>
          <w:tcPr>
            <w:tcW w:w="1376" w:type="dxa"/>
            <w:vMerge w:val="continue"/>
            <w:tcBorders>
              <w:left w:val="single" w:color="auto" w:sz="4" w:space="0"/>
              <w:right w:val="single" w:color="auto" w:sz="4" w:space="0"/>
            </w:tcBorders>
            <w:noWrap w:val="0"/>
            <w:vAlign w:val="center"/>
          </w:tcPr>
          <w:p w14:paraId="2E571249">
            <w:pPr>
              <w:autoSpaceDE w:val="0"/>
              <w:autoSpaceDN w:val="0"/>
              <w:adjustRightInd w:val="0"/>
              <w:snapToGrid w:val="0"/>
              <w:spacing w:line="360" w:lineRule="auto"/>
              <w:jc w:val="center"/>
              <w:rPr>
                <w:rFonts w:hint="default" w:ascii="宋体" w:hAnsi="宋体" w:eastAsia="宋体" w:cs="宋体"/>
                <w:bCs/>
                <w:color w:val="000000"/>
                <w:szCs w:val="21"/>
                <w:highlight w:val="none"/>
                <w:lang w:val="en-US" w:eastAsia="zh-CN"/>
              </w:rPr>
            </w:pPr>
          </w:p>
        </w:tc>
        <w:tc>
          <w:tcPr>
            <w:tcW w:w="1877" w:type="dxa"/>
            <w:tcBorders>
              <w:top w:val="single" w:color="auto" w:sz="4" w:space="0"/>
              <w:left w:val="single" w:color="auto" w:sz="4" w:space="0"/>
              <w:right w:val="single" w:color="auto" w:sz="4" w:space="0"/>
            </w:tcBorders>
            <w:noWrap w:val="0"/>
            <w:vAlign w:val="center"/>
          </w:tcPr>
          <w:p w14:paraId="4569F582">
            <w:pPr>
              <w:autoSpaceDE w:val="0"/>
              <w:autoSpaceDN w:val="0"/>
              <w:adjustRightInd w:val="0"/>
              <w:spacing w:line="360" w:lineRule="auto"/>
              <w:jc w:val="center"/>
              <w:rPr>
                <w:rFonts w:hint="eastAsia" w:ascii="宋体" w:hAnsi="宋体" w:eastAsia="宋体" w:cs="宋体"/>
                <w:color w:val="000000"/>
                <w:szCs w:val="21"/>
                <w:highlight w:val="none"/>
                <w:lang w:val="en-US" w:eastAsia="zh-CN"/>
              </w:rPr>
            </w:pPr>
            <w:r>
              <w:rPr>
                <w:rFonts w:hint="eastAsia"/>
                <w:highlight w:val="none"/>
                <w:lang w:val="en-US" w:eastAsia="zh-CN"/>
              </w:rPr>
              <w:t>水溶肥实际总含量</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p>
        </w:tc>
        <w:tc>
          <w:tcPr>
            <w:tcW w:w="5865" w:type="dxa"/>
            <w:tcBorders>
              <w:top w:val="single" w:color="auto" w:sz="4" w:space="0"/>
              <w:left w:val="single" w:color="auto" w:sz="4" w:space="0"/>
              <w:bottom w:val="single" w:color="auto" w:sz="4" w:space="0"/>
              <w:right w:val="single" w:color="auto" w:sz="4" w:space="0"/>
            </w:tcBorders>
            <w:noWrap w:val="0"/>
            <w:vAlign w:val="center"/>
          </w:tcPr>
          <w:p w14:paraId="5AB49490">
            <w:pPr>
              <w:spacing w:line="360" w:lineRule="auto"/>
              <w:rPr>
                <w:rFonts w:hint="eastAsia"/>
                <w:highlight w:val="none"/>
                <w:lang w:val="en-US" w:eastAsia="zh-CN"/>
              </w:rPr>
            </w:pPr>
            <w:r>
              <w:rPr>
                <w:rFonts w:hint="eastAsia"/>
                <w:highlight w:val="none"/>
                <w:lang w:val="en-US" w:eastAsia="zh-CN"/>
              </w:rPr>
              <w:t>水溶肥N+P2O5+K20实际总含量达到450g/L得3分、实际总含量达到500g/L得5分、实际总含量达到550g/L得10分、实际总含量达到600g/L得15分、实际总含量达到650g/L得20分、实际总含量达到700g/L得25分。</w:t>
            </w:r>
          </w:p>
        </w:tc>
      </w:tr>
      <w:tr w14:paraId="32C30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694" w:type="dxa"/>
            <w:vMerge w:val="restart"/>
            <w:tcBorders>
              <w:left w:val="single" w:color="auto" w:sz="4" w:space="0"/>
              <w:right w:val="single" w:color="auto" w:sz="4" w:space="0"/>
            </w:tcBorders>
            <w:noWrap w:val="0"/>
            <w:vAlign w:val="center"/>
          </w:tcPr>
          <w:p w14:paraId="4A913178">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eastAsia="zh-CN"/>
              </w:rPr>
              <w:t>（</w:t>
            </w:r>
            <w:r>
              <w:rPr>
                <w:rFonts w:hint="eastAsia" w:ascii="宋体" w:hAnsi="宋体" w:eastAsia="宋体" w:cs="宋体"/>
                <w:bCs/>
                <w:color w:val="000000"/>
                <w:szCs w:val="21"/>
                <w:highlight w:val="none"/>
                <w:lang w:val="en-US" w:eastAsia="zh-CN"/>
              </w:rPr>
              <w:t>2</w:t>
            </w:r>
            <w:r>
              <w:rPr>
                <w:rFonts w:hint="eastAsia" w:ascii="宋体" w:hAnsi="宋体" w:eastAsia="宋体" w:cs="宋体"/>
                <w:bCs/>
                <w:color w:val="000000"/>
                <w:szCs w:val="21"/>
                <w:highlight w:val="none"/>
                <w:lang w:eastAsia="zh-CN"/>
              </w:rPr>
              <w:t>）</w:t>
            </w:r>
          </w:p>
        </w:tc>
        <w:tc>
          <w:tcPr>
            <w:tcW w:w="1376" w:type="dxa"/>
            <w:vMerge w:val="restart"/>
            <w:tcBorders>
              <w:left w:val="single" w:color="auto" w:sz="4" w:space="0"/>
              <w:right w:val="single" w:color="auto" w:sz="4" w:space="0"/>
            </w:tcBorders>
            <w:noWrap w:val="0"/>
            <w:vAlign w:val="center"/>
          </w:tcPr>
          <w:p w14:paraId="70F25309">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p>
          <w:p w14:paraId="723B41EF">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技术评审</w:t>
            </w:r>
          </w:p>
          <w:p w14:paraId="6F3C4099">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val="en-US" w:eastAsia="zh-CN"/>
              </w:rPr>
              <w:t>（</w:t>
            </w:r>
            <w:r>
              <w:rPr>
                <w:rFonts w:hint="eastAsia" w:ascii="宋体" w:hAnsi="宋体" w:cs="宋体"/>
                <w:bCs/>
                <w:color w:val="000000"/>
                <w:szCs w:val="21"/>
                <w:highlight w:val="none"/>
                <w:lang w:val="en-US" w:eastAsia="zh-CN"/>
              </w:rPr>
              <w:t>35</w:t>
            </w:r>
            <w:r>
              <w:rPr>
                <w:rFonts w:hint="eastAsia" w:ascii="宋体" w:hAnsi="宋体" w:eastAsia="宋体" w:cs="宋体"/>
                <w:bCs/>
                <w:color w:val="000000"/>
                <w:szCs w:val="21"/>
                <w:highlight w:val="none"/>
                <w:lang w:val="en-US" w:eastAsia="zh-CN"/>
              </w:rPr>
              <w:t>分）</w:t>
            </w:r>
          </w:p>
        </w:tc>
        <w:tc>
          <w:tcPr>
            <w:tcW w:w="1877" w:type="dxa"/>
            <w:noWrap w:val="0"/>
            <w:vAlign w:val="center"/>
          </w:tcPr>
          <w:p w14:paraId="469BBBE6">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供货方案</w:t>
            </w:r>
          </w:p>
          <w:p w14:paraId="25840932">
            <w:pPr>
              <w:autoSpaceDE w:val="0"/>
              <w:autoSpaceDN w:val="0"/>
              <w:adjustRightInd w:val="0"/>
              <w:spacing w:line="360" w:lineRule="auto"/>
              <w:jc w:val="center"/>
              <w:rPr>
                <w:rFonts w:hint="eastAsia" w:ascii="宋体" w:hAnsi="宋体" w:eastAsia="宋体" w:cs="宋体"/>
                <w:color w:val="000000"/>
                <w:highlight w:val="none"/>
                <w:lang w:val="en-US" w:eastAsia="zh-CN"/>
              </w:rPr>
            </w:pP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lang w:val="en-US" w:eastAsia="zh-CN"/>
              </w:rPr>
              <w:t>10</w:t>
            </w:r>
            <w:r>
              <w:rPr>
                <w:rFonts w:hint="eastAsia" w:ascii="宋体" w:hAnsi="宋体" w:eastAsia="宋体" w:cs="宋体"/>
                <w:color w:val="000000"/>
                <w:szCs w:val="21"/>
                <w:highlight w:val="none"/>
                <w:lang w:val="en-US" w:eastAsia="zh-CN"/>
              </w:rPr>
              <w:t>分</w:t>
            </w:r>
            <w:r>
              <w:rPr>
                <w:rFonts w:hint="eastAsia" w:ascii="宋体" w:hAnsi="宋体" w:eastAsia="宋体" w:cs="宋体"/>
                <w:color w:val="000000"/>
                <w:szCs w:val="21"/>
                <w:highlight w:val="none"/>
                <w:lang w:eastAsia="zh-CN"/>
              </w:rPr>
              <w:t>）</w:t>
            </w:r>
          </w:p>
        </w:tc>
        <w:tc>
          <w:tcPr>
            <w:tcW w:w="5865" w:type="dxa"/>
            <w:noWrap w:val="0"/>
            <w:vAlign w:val="center"/>
          </w:tcPr>
          <w:p w14:paraId="38905B28">
            <w:pPr>
              <w:autoSpaceDE w:val="0"/>
              <w:autoSpaceDN w:val="0"/>
              <w:adjustRightInd w:val="0"/>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bCs/>
                <w:color w:val="000000"/>
                <w:szCs w:val="21"/>
                <w:highlight w:val="none"/>
                <w:lang w:eastAsia="zh-CN"/>
              </w:rPr>
              <w:t>针对本项目</w:t>
            </w:r>
            <w:r>
              <w:rPr>
                <w:rFonts w:hint="eastAsia" w:ascii="宋体" w:hAnsi="宋体" w:eastAsia="宋体" w:cs="宋体"/>
                <w:color w:val="000000"/>
                <w:kern w:val="2"/>
                <w:sz w:val="21"/>
                <w:szCs w:val="21"/>
                <w:highlight w:val="none"/>
                <w:lang w:val="en-US" w:eastAsia="zh-CN" w:bidi="ar-SA"/>
              </w:rPr>
              <w:t>对</w:t>
            </w:r>
            <w:r>
              <w:rPr>
                <w:rFonts w:hint="eastAsia" w:ascii="宋体" w:hAnsi="宋体" w:cs="宋体"/>
                <w:color w:val="000000"/>
                <w:kern w:val="2"/>
                <w:sz w:val="21"/>
                <w:szCs w:val="21"/>
                <w:highlight w:val="none"/>
                <w:lang w:val="en-US" w:eastAsia="zh-CN" w:bidi="ar-SA"/>
              </w:rPr>
              <w:t>供应商</w:t>
            </w:r>
            <w:r>
              <w:rPr>
                <w:rFonts w:hint="eastAsia" w:ascii="宋体" w:hAnsi="宋体" w:eastAsia="宋体" w:cs="宋体"/>
                <w:color w:val="000000"/>
                <w:kern w:val="2"/>
                <w:sz w:val="21"/>
                <w:szCs w:val="21"/>
                <w:highlight w:val="none"/>
                <w:lang w:val="en-US" w:eastAsia="zh-CN" w:bidi="ar-SA"/>
              </w:rPr>
              <w:t>提供的供货服务方案进行打分 ①供货进度控制措施②拟派管理人员配备齐全③拟派专业技术人员齐全④运输配送保障措施⑤应急供货预案供货服务方案包含以上5项内容：描述详细、流程清晰、管理及技术人员齐全、安全可靠，</w:t>
            </w:r>
            <w:r>
              <w:rPr>
                <w:rFonts w:hint="eastAsia" w:ascii="宋体" w:hAnsi="宋体" w:eastAsia="宋体" w:cs="宋体"/>
                <w:bCs/>
                <w:color w:val="000000"/>
                <w:szCs w:val="21"/>
                <w:highlight w:val="none"/>
              </w:rPr>
              <w:t>优得</w:t>
            </w:r>
            <w:r>
              <w:rPr>
                <w:rFonts w:hint="eastAsia" w:ascii="宋体" w:hAnsi="宋体" w:cs="宋体"/>
                <w:bCs/>
                <w:color w:val="000000"/>
                <w:szCs w:val="21"/>
                <w:highlight w:val="none"/>
                <w:lang w:val="en-US" w:eastAsia="zh-CN"/>
              </w:rPr>
              <w:t>10</w:t>
            </w:r>
            <w:r>
              <w:rPr>
                <w:rFonts w:hint="eastAsia" w:ascii="宋体" w:hAnsi="宋体" w:eastAsia="宋体" w:cs="宋体"/>
                <w:bCs/>
                <w:color w:val="000000"/>
                <w:szCs w:val="21"/>
                <w:highlight w:val="none"/>
              </w:rPr>
              <w:t>分，良得</w:t>
            </w:r>
            <w:r>
              <w:rPr>
                <w:rFonts w:hint="eastAsia" w:ascii="宋体" w:hAnsi="宋体" w:cs="宋体"/>
                <w:bCs/>
                <w:color w:val="000000"/>
                <w:szCs w:val="21"/>
                <w:highlight w:val="none"/>
                <w:lang w:val="en-US" w:eastAsia="zh-CN"/>
              </w:rPr>
              <w:t>6</w:t>
            </w:r>
            <w:r>
              <w:rPr>
                <w:rFonts w:hint="eastAsia" w:ascii="宋体" w:hAnsi="宋体" w:eastAsia="宋体" w:cs="宋体"/>
                <w:bCs/>
                <w:color w:val="000000"/>
                <w:szCs w:val="21"/>
                <w:highlight w:val="none"/>
              </w:rPr>
              <w:t>分，一般得</w:t>
            </w:r>
            <w:r>
              <w:rPr>
                <w:rFonts w:hint="eastAsia" w:ascii="宋体" w:hAnsi="宋体" w:cs="宋体"/>
                <w:bCs/>
                <w:color w:val="000000"/>
                <w:szCs w:val="21"/>
                <w:highlight w:val="none"/>
                <w:lang w:val="en-US" w:eastAsia="zh-CN"/>
              </w:rPr>
              <w:t>4</w:t>
            </w:r>
            <w:r>
              <w:rPr>
                <w:rFonts w:hint="eastAsia" w:ascii="宋体" w:hAnsi="宋体" w:eastAsia="宋体" w:cs="宋体"/>
                <w:bCs/>
                <w:color w:val="000000"/>
                <w:szCs w:val="21"/>
                <w:highlight w:val="none"/>
              </w:rPr>
              <w:t>分，无不得分。</w:t>
            </w:r>
          </w:p>
        </w:tc>
      </w:tr>
      <w:tr w14:paraId="11F4C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5" w:hRule="atLeast"/>
          <w:jc w:val="center"/>
        </w:trPr>
        <w:tc>
          <w:tcPr>
            <w:tcW w:w="694" w:type="dxa"/>
            <w:vMerge w:val="continue"/>
            <w:tcBorders>
              <w:left w:val="single" w:color="auto" w:sz="4" w:space="0"/>
              <w:right w:val="single" w:color="auto" w:sz="4" w:space="0"/>
            </w:tcBorders>
            <w:noWrap w:val="0"/>
            <w:vAlign w:val="center"/>
          </w:tcPr>
          <w:p w14:paraId="3B60A90A">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376" w:type="dxa"/>
            <w:vMerge w:val="continue"/>
            <w:tcBorders>
              <w:left w:val="single" w:color="auto" w:sz="4" w:space="0"/>
              <w:right w:val="single" w:color="auto" w:sz="4" w:space="0"/>
            </w:tcBorders>
            <w:noWrap w:val="0"/>
            <w:vAlign w:val="center"/>
          </w:tcPr>
          <w:p w14:paraId="78CA4128">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877" w:type="dxa"/>
            <w:noWrap w:val="0"/>
            <w:vAlign w:val="center"/>
          </w:tcPr>
          <w:p w14:paraId="0016D7E6">
            <w:pPr>
              <w:widowControl/>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质量保证措施</w:t>
            </w:r>
          </w:p>
          <w:p w14:paraId="1DE7C67A">
            <w:pPr>
              <w:widowControl/>
              <w:spacing w:line="360" w:lineRule="auto"/>
              <w:jc w:val="center"/>
              <w:rPr>
                <w:rFonts w:hint="eastAsia" w:ascii="宋体" w:hAnsi="宋体" w:eastAsia="宋体" w:cs="宋体"/>
                <w:color w:val="000000"/>
                <w:kern w:val="0"/>
                <w:sz w:val="21"/>
                <w:szCs w:val="21"/>
                <w:highlight w:val="none"/>
                <w:lang w:val="en-US" w:eastAsia="zh-CN" w:bidi="ar-SA"/>
              </w:rPr>
            </w:pP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lang w:val="en-US" w:eastAsia="zh-CN"/>
              </w:rPr>
              <w:t>7</w:t>
            </w:r>
            <w:r>
              <w:rPr>
                <w:rFonts w:hint="eastAsia" w:ascii="宋体" w:hAnsi="宋体" w:eastAsia="宋体" w:cs="宋体"/>
                <w:color w:val="000000"/>
                <w:szCs w:val="21"/>
                <w:highlight w:val="none"/>
                <w:lang w:val="en-US" w:eastAsia="zh-CN"/>
              </w:rPr>
              <w:t>分</w:t>
            </w:r>
            <w:r>
              <w:rPr>
                <w:rFonts w:hint="eastAsia" w:ascii="宋体" w:hAnsi="宋体" w:eastAsia="宋体" w:cs="宋体"/>
                <w:color w:val="000000"/>
                <w:szCs w:val="21"/>
                <w:highlight w:val="none"/>
                <w:lang w:eastAsia="zh-CN"/>
              </w:rPr>
              <w:t>）</w:t>
            </w:r>
          </w:p>
        </w:tc>
        <w:tc>
          <w:tcPr>
            <w:tcW w:w="5865" w:type="dxa"/>
            <w:noWrap w:val="0"/>
            <w:vAlign w:val="center"/>
          </w:tcPr>
          <w:p w14:paraId="0F8A4051">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保障产品质量的各项措施。可从产品选用的原材料及生产加工工艺或</w:t>
            </w:r>
            <w:r>
              <w:rPr>
                <w:rFonts w:hint="eastAsia" w:ascii="宋体" w:hAnsi="宋体" w:eastAsia="宋体" w:cs="宋体"/>
                <w:color w:val="auto"/>
                <w:sz w:val="21"/>
                <w:szCs w:val="21"/>
                <w:highlight w:val="none"/>
                <w:lang w:val="zh-CN" w:eastAsia="zh-CN"/>
              </w:rPr>
              <w:t>进货渠道及证明等方面</w:t>
            </w:r>
            <w:r>
              <w:rPr>
                <w:rFonts w:hint="eastAsia" w:ascii="宋体" w:hAnsi="宋体" w:eastAsia="宋体" w:cs="宋体"/>
                <w:color w:val="auto"/>
                <w:sz w:val="21"/>
                <w:szCs w:val="21"/>
                <w:highlight w:val="none"/>
                <w:lang w:val="en-US" w:eastAsia="zh-CN"/>
              </w:rPr>
              <w:t>进行证明，根据投标人的描述和提供的证明资料完全满足项目需求得</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en-US" w:eastAsia="zh-CN"/>
              </w:rPr>
              <w:t>分，基本满足项目需求得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分，内容缺项、合理性差得3分，未提供产品质量保障措施不得分</w:t>
            </w:r>
            <w:r>
              <w:rPr>
                <w:rFonts w:hint="eastAsia" w:ascii="宋体" w:hAnsi="宋体" w:eastAsia="宋体" w:cs="宋体"/>
                <w:b w:val="0"/>
                <w:bCs w:val="0"/>
                <w:color w:val="auto"/>
                <w:sz w:val="21"/>
                <w:szCs w:val="21"/>
                <w:highlight w:val="none"/>
                <w:lang w:val="en-US" w:eastAsia="zh-CN"/>
              </w:rPr>
              <w:t>。</w:t>
            </w:r>
          </w:p>
        </w:tc>
      </w:tr>
      <w:tr w14:paraId="59CB2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5" w:hRule="atLeast"/>
          <w:jc w:val="center"/>
        </w:trPr>
        <w:tc>
          <w:tcPr>
            <w:tcW w:w="694" w:type="dxa"/>
            <w:vMerge w:val="continue"/>
            <w:tcBorders>
              <w:left w:val="single" w:color="auto" w:sz="4" w:space="0"/>
              <w:right w:val="single" w:color="auto" w:sz="4" w:space="0"/>
            </w:tcBorders>
            <w:noWrap w:val="0"/>
            <w:vAlign w:val="center"/>
          </w:tcPr>
          <w:p w14:paraId="3EDBEBBC">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376" w:type="dxa"/>
            <w:vMerge w:val="continue"/>
            <w:tcBorders>
              <w:left w:val="single" w:color="auto" w:sz="4" w:space="0"/>
              <w:right w:val="single" w:color="auto" w:sz="4" w:space="0"/>
            </w:tcBorders>
            <w:noWrap w:val="0"/>
            <w:vAlign w:val="center"/>
          </w:tcPr>
          <w:p w14:paraId="2D855745">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877" w:type="dxa"/>
            <w:noWrap w:val="0"/>
            <w:vAlign w:val="center"/>
          </w:tcPr>
          <w:p w14:paraId="493F279D">
            <w:pPr>
              <w:widowControl/>
              <w:spacing w:line="360" w:lineRule="auto"/>
              <w:jc w:val="center"/>
              <w:rPr>
                <w:rFonts w:hint="eastAsia" w:ascii="宋体" w:hAnsi="宋体" w:eastAsia="宋体" w:cs="宋体"/>
                <w:color w:val="000000"/>
                <w:szCs w:val="21"/>
                <w:highlight w:val="none"/>
                <w:lang w:eastAsia="zh-CN"/>
              </w:rPr>
            </w:pPr>
            <w:r>
              <w:rPr>
                <w:rFonts w:hint="eastAsia" w:hAnsi="宋体"/>
                <w:color w:val="000000"/>
                <w:szCs w:val="21"/>
                <w:highlight w:val="none"/>
                <w:lang w:val="zh-CN"/>
              </w:rPr>
              <w:t>进度</w:t>
            </w:r>
            <w:r>
              <w:rPr>
                <w:rFonts w:hint="eastAsia" w:hAnsi="宋体"/>
                <w:color w:val="000000"/>
                <w:szCs w:val="21"/>
                <w:highlight w:val="none"/>
                <w:lang w:val="en-US" w:eastAsia="zh-CN"/>
              </w:rPr>
              <w:t>计划及</w:t>
            </w:r>
            <w:r>
              <w:rPr>
                <w:rFonts w:hint="eastAsia" w:hAnsi="宋体"/>
                <w:color w:val="000000"/>
                <w:szCs w:val="21"/>
                <w:highlight w:val="none"/>
                <w:lang w:val="zh-CN"/>
              </w:rPr>
              <w:t>保证措施（</w:t>
            </w:r>
            <w:r>
              <w:rPr>
                <w:rFonts w:hint="eastAsia" w:hAnsi="宋体"/>
                <w:color w:val="000000"/>
                <w:szCs w:val="21"/>
                <w:highlight w:val="none"/>
                <w:lang w:val="en-US" w:eastAsia="zh-CN"/>
              </w:rPr>
              <w:t>10分</w:t>
            </w:r>
            <w:r>
              <w:rPr>
                <w:rFonts w:hint="eastAsia" w:hAnsi="宋体"/>
                <w:color w:val="000000"/>
                <w:szCs w:val="21"/>
                <w:highlight w:val="none"/>
                <w:lang w:val="zh-CN"/>
              </w:rPr>
              <w:t>）</w:t>
            </w:r>
          </w:p>
        </w:tc>
        <w:tc>
          <w:tcPr>
            <w:tcW w:w="5865" w:type="dxa"/>
            <w:noWrap w:val="0"/>
            <w:vAlign w:val="center"/>
          </w:tcPr>
          <w:p w14:paraId="651DE763">
            <w:pPr>
              <w:spacing w:line="360" w:lineRule="auto"/>
              <w:rPr>
                <w:rFonts w:hint="eastAsia" w:ascii="宋体" w:hAnsi="宋体" w:eastAsia="宋体" w:cs="宋体"/>
                <w:color w:val="auto"/>
                <w:sz w:val="21"/>
                <w:szCs w:val="21"/>
                <w:highlight w:val="none"/>
                <w:lang w:val="en-US" w:eastAsia="zh-CN"/>
              </w:rPr>
            </w:pPr>
            <w:r>
              <w:rPr>
                <w:rFonts w:hint="eastAsia" w:hAnsi="宋体"/>
                <w:color w:val="000000"/>
                <w:szCs w:val="21"/>
                <w:highlight w:val="none"/>
                <w:lang w:val="zh-CN"/>
              </w:rPr>
              <w:t>根据供应商提供的进度</w:t>
            </w:r>
            <w:r>
              <w:rPr>
                <w:rFonts w:hint="eastAsia" w:hAnsi="宋体"/>
                <w:color w:val="000000"/>
                <w:szCs w:val="21"/>
                <w:highlight w:val="none"/>
                <w:lang w:val="en-US" w:eastAsia="zh-CN"/>
              </w:rPr>
              <w:t>计划及</w:t>
            </w:r>
            <w:r>
              <w:rPr>
                <w:rFonts w:hint="eastAsia" w:hAnsi="宋体"/>
                <w:color w:val="000000"/>
                <w:szCs w:val="21"/>
                <w:highlight w:val="none"/>
                <w:lang w:val="zh-CN"/>
              </w:rPr>
              <w:t>保证措施，结合本项目服务需求进行评审。措施描述详细全面、切实可行、能够最大限度地保障各项工作时间节点满足项目需求或提前保质保量完成的，得</w:t>
            </w:r>
            <w:r>
              <w:rPr>
                <w:rFonts w:hint="eastAsia" w:hAnsi="宋体"/>
                <w:color w:val="000000"/>
                <w:szCs w:val="21"/>
                <w:highlight w:val="none"/>
                <w:lang w:val="en-US" w:eastAsia="zh-CN"/>
              </w:rPr>
              <w:t>5</w:t>
            </w:r>
            <w:r>
              <w:rPr>
                <w:rFonts w:hint="eastAsia" w:hAnsi="宋体"/>
                <w:color w:val="000000"/>
                <w:szCs w:val="21"/>
                <w:highlight w:val="none"/>
                <w:lang w:val="zh-CN"/>
              </w:rPr>
              <w:t>分；措施描述完善、可行，在工作时间节点满足项目需求前提下，部分工作内容能够提前保质保量完成的，得</w:t>
            </w:r>
            <w:r>
              <w:rPr>
                <w:rFonts w:hint="eastAsia" w:hAnsi="宋体"/>
                <w:color w:val="000000"/>
                <w:szCs w:val="21"/>
                <w:highlight w:val="none"/>
                <w:lang w:val="en-US" w:eastAsia="zh-CN"/>
              </w:rPr>
              <w:t>3</w:t>
            </w:r>
            <w:r>
              <w:rPr>
                <w:rFonts w:hint="eastAsia" w:hAnsi="宋体"/>
                <w:color w:val="000000"/>
                <w:szCs w:val="21"/>
                <w:highlight w:val="none"/>
                <w:lang w:val="zh-CN"/>
              </w:rPr>
              <w:t>分；措施描述存在瑕疵或漏洞，工作时间节点能够满足项目需求的，得</w:t>
            </w:r>
            <w:r>
              <w:rPr>
                <w:rFonts w:hint="eastAsia" w:hAnsi="宋体"/>
                <w:color w:val="000000"/>
                <w:szCs w:val="21"/>
                <w:highlight w:val="none"/>
                <w:lang w:val="en-US" w:eastAsia="zh-CN"/>
              </w:rPr>
              <w:t>1</w:t>
            </w:r>
            <w:r>
              <w:rPr>
                <w:rFonts w:hint="eastAsia" w:hAnsi="宋体"/>
                <w:color w:val="000000"/>
                <w:szCs w:val="21"/>
                <w:highlight w:val="none"/>
                <w:lang w:val="zh-CN"/>
              </w:rPr>
              <w:t>分；措施描述可能影响工作时间节点进度的或未提供措施的，不得分。</w:t>
            </w:r>
            <w:r>
              <w:rPr>
                <w:rFonts w:hint="eastAsia" w:ascii="宋体" w:hAnsi="宋体" w:eastAsia="宋体" w:cs="宋体"/>
                <w:b w:val="0"/>
                <w:bCs/>
                <w:color w:val="000000"/>
                <w:kern w:val="2"/>
                <w:sz w:val="21"/>
                <w:szCs w:val="21"/>
                <w:highlight w:val="none"/>
                <w:lang w:val="en-US" w:eastAsia="zh-CN" w:bidi="ar-SA"/>
              </w:rPr>
              <w:t xml:space="preserve"> </w:t>
            </w:r>
          </w:p>
        </w:tc>
      </w:tr>
      <w:tr w14:paraId="15E8B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94" w:type="dxa"/>
            <w:vMerge w:val="continue"/>
            <w:tcBorders>
              <w:left w:val="single" w:color="auto" w:sz="4" w:space="0"/>
              <w:right w:val="single" w:color="auto" w:sz="4" w:space="0"/>
            </w:tcBorders>
            <w:noWrap w:val="0"/>
            <w:vAlign w:val="center"/>
          </w:tcPr>
          <w:p w14:paraId="5496E2C2">
            <w:pPr>
              <w:pStyle w:val="8"/>
              <w:spacing w:line="360" w:lineRule="auto"/>
              <w:rPr>
                <w:rFonts w:hint="eastAsia" w:ascii="宋体" w:hAnsi="宋体" w:eastAsia="宋体" w:cs="宋体"/>
                <w:color w:val="000000"/>
                <w:highlight w:val="none"/>
              </w:rPr>
            </w:pPr>
          </w:p>
        </w:tc>
        <w:tc>
          <w:tcPr>
            <w:tcW w:w="1376" w:type="dxa"/>
            <w:vMerge w:val="continue"/>
            <w:tcBorders>
              <w:left w:val="single" w:color="auto" w:sz="4" w:space="0"/>
              <w:right w:val="single" w:color="auto" w:sz="4" w:space="0"/>
            </w:tcBorders>
            <w:noWrap w:val="0"/>
            <w:vAlign w:val="center"/>
          </w:tcPr>
          <w:p w14:paraId="49591AD1">
            <w:pPr>
              <w:widowControl/>
              <w:adjustRightInd w:val="0"/>
              <w:snapToGrid w:val="0"/>
              <w:spacing w:line="360" w:lineRule="auto"/>
              <w:jc w:val="center"/>
              <w:rPr>
                <w:rFonts w:hint="eastAsia" w:ascii="宋体" w:hAnsi="宋体" w:eastAsia="宋体" w:cs="宋体"/>
                <w:bCs/>
                <w:color w:val="000000"/>
                <w:szCs w:val="21"/>
                <w:highlight w:val="none"/>
              </w:rPr>
            </w:pPr>
          </w:p>
        </w:tc>
        <w:tc>
          <w:tcPr>
            <w:tcW w:w="1877" w:type="dxa"/>
            <w:noWrap w:val="0"/>
            <w:vAlign w:val="center"/>
          </w:tcPr>
          <w:p w14:paraId="7627FEAB">
            <w:pPr>
              <w:widowControl/>
              <w:spacing w:line="360" w:lineRule="auto"/>
              <w:jc w:val="center"/>
              <w:rPr>
                <w:rFonts w:hint="eastAsia" w:ascii="宋体" w:hAnsi="宋体" w:eastAsia="宋体" w:cs="宋体"/>
                <w:color w:val="000000"/>
                <w:kern w:val="0"/>
                <w:szCs w:val="21"/>
                <w:highlight w:val="none"/>
              </w:rPr>
            </w:pPr>
            <w:r>
              <w:rPr>
                <w:rFonts w:hint="eastAsia" w:ascii="宋体" w:hAnsi="宋体" w:eastAsia="宋体" w:cs="宋体"/>
                <w:color w:val="auto"/>
                <w:sz w:val="21"/>
                <w:szCs w:val="21"/>
                <w:highlight w:val="none"/>
                <w:lang w:val="en-US" w:eastAsia="zh-CN"/>
              </w:rPr>
              <w:t>产品包装、运输、验收等实施方案</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5分</w:t>
            </w:r>
            <w:r>
              <w:rPr>
                <w:rFonts w:hint="eastAsia" w:ascii="宋体" w:hAnsi="宋体" w:eastAsia="宋体" w:cs="宋体"/>
                <w:color w:val="000000"/>
                <w:szCs w:val="21"/>
                <w:highlight w:val="none"/>
                <w:lang w:eastAsia="zh-CN"/>
              </w:rPr>
              <w:t>）</w:t>
            </w:r>
          </w:p>
        </w:tc>
        <w:tc>
          <w:tcPr>
            <w:tcW w:w="5865" w:type="dxa"/>
            <w:noWrap w:val="0"/>
            <w:vAlign w:val="center"/>
          </w:tcPr>
          <w:p w14:paraId="4D30D5ED">
            <w:pPr>
              <w:widowControl/>
              <w:spacing w:line="360" w:lineRule="auto"/>
              <w:jc w:val="left"/>
              <w:rPr>
                <w:rFonts w:hint="eastAsia" w:ascii="宋体" w:hAnsi="宋体" w:eastAsia="宋体" w:cs="宋体"/>
                <w:color w:val="000000"/>
                <w:kern w:val="0"/>
                <w:szCs w:val="21"/>
                <w:highlight w:val="none"/>
                <w:lang w:eastAsia="zh-CN"/>
              </w:rPr>
            </w:pPr>
            <w:r>
              <w:rPr>
                <w:rFonts w:hint="eastAsia" w:ascii="宋体" w:hAnsi="宋体" w:eastAsia="宋体" w:cs="宋体"/>
                <w:color w:val="000000"/>
                <w:kern w:val="0"/>
                <w:szCs w:val="21"/>
                <w:highlight w:val="none"/>
                <w:lang w:val="en-US" w:eastAsia="zh-CN"/>
              </w:rPr>
              <w:t>针对本项目</w:t>
            </w:r>
            <w:r>
              <w:rPr>
                <w:rFonts w:hint="eastAsia" w:ascii="宋体" w:hAnsi="宋体" w:cs="宋体"/>
                <w:color w:val="000000"/>
                <w:kern w:val="0"/>
                <w:szCs w:val="21"/>
                <w:highlight w:val="none"/>
                <w:lang w:val="en-US" w:eastAsia="zh-CN"/>
              </w:rPr>
              <w:t>供应商</w:t>
            </w:r>
            <w:r>
              <w:rPr>
                <w:rFonts w:hint="eastAsia" w:ascii="宋体" w:hAnsi="宋体" w:eastAsia="宋体" w:cs="宋体"/>
                <w:color w:val="000000"/>
                <w:kern w:val="0"/>
                <w:szCs w:val="21"/>
                <w:highlight w:val="none"/>
              </w:rPr>
              <w:t>运输过程中产品包装结实牢靠、</w:t>
            </w:r>
            <w:r>
              <w:rPr>
                <w:rFonts w:hint="eastAsia" w:ascii="宋体" w:hAnsi="宋体" w:eastAsia="宋体" w:cs="宋体"/>
                <w:color w:val="000000"/>
                <w:kern w:val="0"/>
                <w:szCs w:val="21"/>
                <w:highlight w:val="none"/>
                <w:lang w:val="en-US" w:eastAsia="zh-CN"/>
              </w:rPr>
              <w:t>不易</w:t>
            </w:r>
            <w:r>
              <w:rPr>
                <w:rFonts w:hint="eastAsia" w:ascii="宋体" w:hAnsi="宋体" w:eastAsia="宋体" w:cs="宋体"/>
                <w:color w:val="000000"/>
                <w:kern w:val="0"/>
                <w:szCs w:val="21"/>
                <w:highlight w:val="none"/>
              </w:rPr>
              <w:t>破损</w:t>
            </w:r>
            <w:r>
              <w:rPr>
                <w:rFonts w:hint="eastAsia" w:ascii="宋体" w:hAnsi="宋体" w:eastAsia="宋体" w:cs="宋体"/>
                <w:color w:val="000000"/>
                <w:kern w:val="0"/>
                <w:szCs w:val="21"/>
                <w:highlight w:val="none"/>
                <w:lang w:eastAsia="zh-CN"/>
              </w:rPr>
              <w:t>、</w:t>
            </w:r>
            <w:r>
              <w:rPr>
                <w:rFonts w:hint="eastAsia" w:ascii="宋体" w:hAnsi="宋体" w:eastAsia="宋体" w:cs="宋体"/>
                <w:color w:val="000000"/>
                <w:kern w:val="0"/>
                <w:szCs w:val="21"/>
                <w:highlight w:val="none"/>
                <w:lang w:val="en-US" w:eastAsia="zh-CN"/>
              </w:rPr>
              <w:t>达到采购人验收标准及要求，具有</w:t>
            </w:r>
            <w:r>
              <w:rPr>
                <w:rFonts w:hint="eastAsia" w:ascii="宋体" w:hAnsi="宋体" w:eastAsia="宋体" w:cs="宋体"/>
                <w:bCs/>
                <w:color w:val="000000"/>
                <w:kern w:val="2"/>
                <w:sz w:val="21"/>
                <w:szCs w:val="21"/>
                <w:highlight w:val="none"/>
                <w:lang w:val="zh-CN" w:eastAsia="zh-CN" w:bidi="ar-SA"/>
              </w:rPr>
              <w:t>安全保障措施及保障能力</w:t>
            </w:r>
            <w:r>
              <w:rPr>
                <w:rFonts w:hint="eastAsia" w:ascii="宋体" w:hAnsi="宋体" w:eastAsia="宋体" w:cs="宋体"/>
                <w:color w:val="000000"/>
                <w:kern w:val="0"/>
                <w:szCs w:val="21"/>
                <w:highlight w:val="none"/>
                <w:lang w:val="en-US" w:eastAsia="zh-CN"/>
              </w:rPr>
              <w:t>，</w:t>
            </w:r>
            <w:r>
              <w:rPr>
                <w:rFonts w:hint="eastAsia" w:ascii="宋体" w:hAnsi="宋体" w:eastAsia="宋体" w:cs="宋体"/>
                <w:bCs/>
                <w:color w:val="000000"/>
                <w:szCs w:val="21"/>
                <w:highlight w:val="none"/>
              </w:rPr>
              <w:t>优得</w:t>
            </w:r>
            <w:r>
              <w:rPr>
                <w:rFonts w:hint="eastAsia" w:ascii="宋体" w:hAnsi="宋体" w:eastAsia="宋体" w:cs="宋体"/>
                <w:bCs/>
                <w:color w:val="000000"/>
                <w:szCs w:val="21"/>
                <w:highlight w:val="none"/>
                <w:lang w:val="en-US" w:eastAsia="zh-CN"/>
              </w:rPr>
              <w:t>5</w:t>
            </w:r>
            <w:r>
              <w:rPr>
                <w:rFonts w:hint="eastAsia" w:ascii="宋体" w:hAnsi="宋体" w:eastAsia="宋体" w:cs="宋体"/>
                <w:bCs/>
                <w:color w:val="000000"/>
                <w:szCs w:val="21"/>
                <w:highlight w:val="none"/>
              </w:rPr>
              <w:t>分，良得</w:t>
            </w:r>
            <w:r>
              <w:rPr>
                <w:rFonts w:hint="eastAsia" w:ascii="宋体" w:hAnsi="宋体" w:eastAsia="宋体" w:cs="宋体"/>
                <w:bCs/>
                <w:color w:val="000000"/>
                <w:szCs w:val="21"/>
                <w:highlight w:val="none"/>
                <w:lang w:val="en-US" w:eastAsia="zh-CN"/>
              </w:rPr>
              <w:t>3</w:t>
            </w:r>
            <w:r>
              <w:rPr>
                <w:rFonts w:hint="eastAsia" w:ascii="宋体" w:hAnsi="宋体" w:eastAsia="宋体" w:cs="宋体"/>
                <w:bCs/>
                <w:color w:val="000000"/>
                <w:szCs w:val="21"/>
                <w:highlight w:val="none"/>
              </w:rPr>
              <w:t>分，一般得</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rPr>
              <w:t>分，无不得分</w:t>
            </w:r>
            <w:r>
              <w:rPr>
                <w:rFonts w:hint="eastAsia" w:ascii="宋体" w:hAnsi="宋体" w:eastAsia="宋体" w:cs="宋体"/>
                <w:color w:val="000000"/>
                <w:kern w:val="0"/>
                <w:szCs w:val="21"/>
                <w:highlight w:val="none"/>
                <w:lang w:val="en-US" w:eastAsia="zh-CN"/>
              </w:rPr>
              <w:t>；</w:t>
            </w:r>
          </w:p>
        </w:tc>
      </w:tr>
      <w:tr w14:paraId="11014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94" w:type="dxa"/>
            <w:vMerge w:val="continue"/>
            <w:tcBorders>
              <w:left w:val="single" w:color="auto" w:sz="4" w:space="0"/>
              <w:right w:val="single" w:color="auto" w:sz="4" w:space="0"/>
            </w:tcBorders>
            <w:noWrap w:val="0"/>
            <w:vAlign w:val="center"/>
          </w:tcPr>
          <w:p w14:paraId="4EAFF6CE">
            <w:pPr>
              <w:pStyle w:val="8"/>
              <w:spacing w:line="360" w:lineRule="auto"/>
              <w:rPr>
                <w:rFonts w:hint="eastAsia" w:ascii="宋体" w:hAnsi="宋体" w:eastAsia="宋体" w:cs="宋体"/>
                <w:color w:val="000000"/>
                <w:highlight w:val="none"/>
              </w:rPr>
            </w:pPr>
          </w:p>
        </w:tc>
        <w:tc>
          <w:tcPr>
            <w:tcW w:w="1376" w:type="dxa"/>
            <w:vMerge w:val="continue"/>
            <w:tcBorders>
              <w:left w:val="single" w:color="auto" w:sz="4" w:space="0"/>
              <w:right w:val="single" w:color="auto" w:sz="4" w:space="0"/>
            </w:tcBorders>
            <w:noWrap w:val="0"/>
            <w:vAlign w:val="center"/>
          </w:tcPr>
          <w:p w14:paraId="2AA5E9E6">
            <w:pPr>
              <w:widowControl/>
              <w:adjustRightInd w:val="0"/>
              <w:snapToGrid w:val="0"/>
              <w:spacing w:line="360" w:lineRule="auto"/>
              <w:jc w:val="center"/>
              <w:rPr>
                <w:rFonts w:hint="eastAsia" w:ascii="宋体" w:hAnsi="宋体" w:eastAsia="宋体" w:cs="宋体"/>
                <w:bCs/>
                <w:color w:val="000000"/>
                <w:szCs w:val="21"/>
                <w:highlight w:val="none"/>
              </w:rPr>
            </w:pPr>
          </w:p>
        </w:tc>
        <w:tc>
          <w:tcPr>
            <w:tcW w:w="1877" w:type="dxa"/>
            <w:noWrap w:val="0"/>
            <w:vAlign w:val="center"/>
          </w:tcPr>
          <w:p w14:paraId="130D1476">
            <w:pPr>
              <w:adjustRightInd w:val="0"/>
              <w:snapToGrid w:val="0"/>
              <w:spacing w:line="360" w:lineRule="auto"/>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突发状况应急预案</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3分</w:t>
            </w:r>
            <w:r>
              <w:rPr>
                <w:rFonts w:hint="eastAsia" w:ascii="宋体" w:hAnsi="宋体" w:eastAsia="宋体" w:cs="宋体"/>
                <w:color w:val="000000"/>
                <w:szCs w:val="21"/>
                <w:highlight w:val="none"/>
                <w:lang w:eastAsia="zh-CN"/>
              </w:rPr>
              <w:t>）</w:t>
            </w:r>
          </w:p>
        </w:tc>
        <w:tc>
          <w:tcPr>
            <w:tcW w:w="5865" w:type="dxa"/>
            <w:noWrap w:val="0"/>
            <w:vAlign w:val="center"/>
          </w:tcPr>
          <w:p w14:paraId="1F4622D5">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zh-CN" w:eastAsia="zh-CN"/>
              </w:rPr>
              <w:t>针对本项目中可能遇到得突发情况，包括批次产品质量问题等可能影响供货或使用的突发状况设置应急预案，突发状况阐述完全合理符合本项目实际情况且应急预案得当得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eastAsia="zh-CN"/>
              </w:rPr>
              <w:t>分，突发状况阐述基本合理贴近本项目实际情况且应急预案可行得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分，突发状况偏离本项目实际情况且应急预案缺乏可行性得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分，未提供突发状况应急预案不得分。</w:t>
            </w:r>
          </w:p>
        </w:tc>
      </w:tr>
      <w:tr w14:paraId="3A36B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94" w:type="dxa"/>
            <w:vMerge w:val="restart"/>
            <w:tcBorders>
              <w:left w:val="single" w:color="auto" w:sz="4" w:space="0"/>
              <w:right w:val="single" w:color="auto" w:sz="4" w:space="0"/>
            </w:tcBorders>
            <w:noWrap w:val="0"/>
            <w:vAlign w:val="center"/>
          </w:tcPr>
          <w:p w14:paraId="14C16857">
            <w:pPr>
              <w:pStyle w:val="8"/>
              <w:spacing w:line="360" w:lineRule="auto"/>
              <w:ind w:left="0" w:leftChars="0" w:firstLine="0" w:firstLineChars="0"/>
              <w:jc w:val="center"/>
              <w:rPr>
                <w:rFonts w:hint="eastAsia" w:ascii="宋体" w:hAnsi="宋体" w:eastAsia="宋体" w:cs="宋体"/>
                <w:color w:val="000000"/>
                <w:highlight w:val="none"/>
                <w:lang w:eastAsia="zh-CN"/>
              </w:rPr>
            </w:pPr>
            <w:r>
              <w:rPr>
                <w:rFonts w:hint="eastAsia" w:hAnsi="宋体" w:eastAsia="宋体" w:cs="宋体"/>
                <w:color w:val="000000"/>
                <w:highlight w:val="none"/>
                <w:lang w:eastAsia="zh-CN"/>
              </w:rPr>
              <w:t>（</w:t>
            </w:r>
            <w:r>
              <w:rPr>
                <w:rFonts w:hint="eastAsia" w:hAnsi="宋体" w:eastAsia="宋体" w:cs="宋体"/>
                <w:color w:val="000000"/>
                <w:highlight w:val="none"/>
                <w:lang w:val="en-US" w:eastAsia="zh-CN"/>
              </w:rPr>
              <w:t>3</w:t>
            </w:r>
            <w:r>
              <w:rPr>
                <w:rFonts w:hint="eastAsia" w:hAnsi="宋体" w:eastAsia="宋体" w:cs="宋体"/>
                <w:color w:val="000000"/>
                <w:highlight w:val="none"/>
                <w:lang w:eastAsia="zh-CN"/>
              </w:rPr>
              <w:t>）</w:t>
            </w:r>
          </w:p>
        </w:tc>
        <w:tc>
          <w:tcPr>
            <w:tcW w:w="1376" w:type="dxa"/>
            <w:vMerge w:val="restart"/>
            <w:tcBorders>
              <w:left w:val="single" w:color="auto" w:sz="4" w:space="0"/>
              <w:right w:val="single" w:color="auto" w:sz="4" w:space="0"/>
            </w:tcBorders>
            <w:noWrap w:val="0"/>
            <w:vAlign w:val="center"/>
          </w:tcPr>
          <w:p w14:paraId="20FD8396">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000000"/>
                <w:highlight w:val="none"/>
                <w:lang w:val="zh-CN" w:eastAsia="zh-CN"/>
              </w:rPr>
            </w:pPr>
            <w:r>
              <w:rPr>
                <w:rFonts w:hint="eastAsia" w:ascii="宋体" w:hAnsi="宋体" w:eastAsia="宋体" w:cs="宋体"/>
                <w:color w:val="000000"/>
                <w:highlight w:val="none"/>
                <w:lang w:val="zh-CN" w:eastAsia="zh-CN"/>
              </w:rPr>
              <w:t>投标报价</w:t>
            </w:r>
          </w:p>
          <w:p w14:paraId="53004BC9">
            <w:pPr>
              <w:widowControl/>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color w:val="000000"/>
                <w:highlight w:val="none"/>
                <w:lang w:val="zh-CN" w:eastAsia="zh-CN"/>
              </w:rPr>
              <w:t>（</w:t>
            </w:r>
            <w:r>
              <w:rPr>
                <w:rFonts w:hint="eastAsia" w:ascii="宋体" w:hAnsi="宋体" w:eastAsia="宋体" w:cs="宋体"/>
                <w:color w:val="000000"/>
                <w:highlight w:val="none"/>
                <w:lang w:val="en-US" w:eastAsia="zh-CN"/>
              </w:rPr>
              <w:t>30分</w:t>
            </w:r>
            <w:r>
              <w:rPr>
                <w:rFonts w:hint="eastAsia" w:ascii="宋体" w:hAnsi="宋体" w:eastAsia="宋体" w:cs="宋体"/>
                <w:color w:val="000000"/>
                <w:highlight w:val="none"/>
                <w:lang w:val="zh-CN" w:eastAsia="zh-CN"/>
              </w:rPr>
              <w:t>）</w:t>
            </w:r>
          </w:p>
        </w:tc>
        <w:tc>
          <w:tcPr>
            <w:tcW w:w="1877" w:type="dxa"/>
            <w:noWrap w:val="0"/>
            <w:vAlign w:val="center"/>
          </w:tcPr>
          <w:p w14:paraId="3C090CEB">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000000"/>
                <w:highlight w:val="none"/>
                <w:lang w:val="zh-CN" w:eastAsia="zh-CN"/>
              </w:rPr>
            </w:pPr>
            <w:r>
              <w:rPr>
                <w:rFonts w:hint="eastAsia" w:ascii="宋体" w:hAnsi="宋体" w:eastAsia="宋体" w:cs="宋体"/>
                <w:color w:val="000000"/>
                <w:highlight w:val="none"/>
                <w:lang w:val="zh-CN" w:eastAsia="zh-CN"/>
              </w:rPr>
              <w:t>投标报价得分</w:t>
            </w:r>
          </w:p>
          <w:p w14:paraId="2BBCA09D">
            <w:pPr>
              <w:adjustRightInd w:val="0"/>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highlight w:val="none"/>
                <w:lang w:val="zh-CN" w:eastAsia="zh-CN"/>
              </w:rPr>
              <w:t>（</w:t>
            </w:r>
            <w:r>
              <w:rPr>
                <w:rFonts w:hint="eastAsia" w:ascii="宋体" w:hAnsi="宋体" w:eastAsia="宋体" w:cs="宋体"/>
                <w:color w:val="000000"/>
                <w:highlight w:val="none"/>
                <w:lang w:val="en-US" w:eastAsia="zh-CN"/>
              </w:rPr>
              <w:t>30分</w:t>
            </w:r>
            <w:r>
              <w:rPr>
                <w:rFonts w:hint="eastAsia" w:ascii="宋体" w:hAnsi="宋体" w:eastAsia="宋体" w:cs="宋体"/>
                <w:color w:val="000000"/>
                <w:highlight w:val="none"/>
                <w:lang w:val="zh-CN" w:eastAsia="zh-CN"/>
              </w:rPr>
              <w:t>）</w:t>
            </w:r>
          </w:p>
        </w:tc>
        <w:tc>
          <w:tcPr>
            <w:tcW w:w="5865" w:type="dxa"/>
            <w:noWrap w:val="0"/>
            <w:vAlign w:val="center"/>
          </w:tcPr>
          <w:p w14:paraId="708A4929">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投标报价计算公式：</w:t>
            </w:r>
          </w:p>
          <w:p w14:paraId="54F2CB29">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（1）如果供应商的投标报价＝评标基准价， 则投标报价得分＝A；</w:t>
            </w:r>
          </w:p>
          <w:p w14:paraId="32CE8115">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（2）如果供应商的投标报价＞评标基准价， 则投标报价得分＝A-偏差率×100×B1；</w:t>
            </w:r>
          </w:p>
          <w:p w14:paraId="4FBCEA22">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（3）如果供应商的投标报价＜评标基准价， 则投标报价得分＝A+偏差率×100×B2；</w:t>
            </w:r>
          </w:p>
          <w:p w14:paraId="216A9513">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000000"/>
                <w:highlight w:val="none"/>
                <w:lang w:val="en-US" w:eastAsia="zh-CN"/>
              </w:rPr>
              <w:t>其中 A 是投标报价所占的权重分值，B1 是投 标报价每高于评标基准价一个百分点的扣分值（ 0.5分）、B2 是投标报价每低于评标基准价一个百分点的扣分值（ 0.3分）</w:t>
            </w:r>
          </w:p>
        </w:tc>
      </w:tr>
      <w:tr w14:paraId="5BC4D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94" w:type="dxa"/>
            <w:vMerge w:val="continue"/>
            <w:tcBorders>
              <w:left w:val="single" w:color="auto" w:sz="4" w:space="0"/>
              <w:right w:val="single" w:color="auto" w:sz="4" w:space="0"/>
            </w:tcBorders>
            <w:noWrap w:val="0"/>
            <w:vAlign w:val="center"/>
          </w:tcPr>
          <w:p w14:paraId="1AE3F48E">
            <w:pPr>
              <w:pStyle w:val="8"/>
              <w:spacing w:line="360" w:lineRule="auto"/>
              <w:rPr>
                <w:rFonts w:hint="eastAsia" w:ascii="宋体" w:hAnsi="宋体" w:eastAsia="宋体" w:cs="宋体"/>
                <w:color w:val="000000"/>
                <w:highlight w:val="none"/>
              </w:rPr>
            </w:pPr>
          </w:p>
        </w:tc>
        <w:tc>
          <w:tcPr>
            <w:tcW w:w="1376" w:type="dxa"/>
            <w:vMerge w:val="continue"/>
            <w:tcBorders>
              <w:left w:val="single" w:color="auto" w:sz="4" w:space="0"/>
              <w:right w:val="single" w:color="auto" w:sz="4" w:space="0"/>
            </w:tcBorders>
            <w:noWrap w:val="0"/>
            <w:vAlign w:val="center"/>
          </w:tcPr>
          <w:p w14:paraId="58BD8D26">
            <w:pPr>
              <w:widowControl/>
              <w:adjustRightInd w:val="0"/>
              <w:snapToGrid w:val="0"/>
              <w:spacing w:line="360" w:lineRule="auto"/>
              <w:jc w:val="center"/>
              <w:rPr>
                <w:rFonts w:hint="eastAsia" w:ascii="宋体" w:hAnsi="宋体" w:eastAsia="宋体" w:cs="宋体"/>
                <w:bCs/>
                <w:color w:val="000000"/>
                <w:szCs w:val="21"/>
                <w:highlight w:val="none"/>
              </w:rPr>
            </w:pPr>
          </w:p>
        </w:tc>
        <w:tc>
          <w:tcPr>
            <w:tcW w:w="1877" w:type="dxa"/>
            <w:noWrap w:val="0"/>
            <w:vAlign w:val="center"/>
          </w:tcPr>
          <w:p w14:paraId="038F5B22">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highlight w:val="none"/>
                <w:lang w:val="en-US" w:eastAsia="en-US"/>
              </w:rPr>
              <w:t>偏差率</w:t>
            </w:r>
          </w:p>
        </w:tc>
        <w:tc>
          <w:tcPr>
            <w:tcW w:w="5865" w:type="dxa"/>
            <w:noWrap w:val="0"/>
            <w:vAlign w:val="center"/>
          </w:tcPr>
          <w:p w14:paraId="1919E1FB">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000000"/>
                <w:highlight w:val="none"/>
                <w:lang w:val="en-US" w:eastAsia="en-US"/>
              </w:rPr>
              <w:t>偏差率＝100% ×（</w:t>
            </w:r>
            <w:r>
              <w:rPr>
                <w:rFonts w:hint="eastAsia" w:ascii="宋体" w:hAnsi="宋体" w:eastAsia="宋体" w:cs="宋体"/>
                <w:color w:val="000000"/>
                <w:highlight w:val="none"/>
                <w:lang w:val="en-US" w:eastAsia="zh-CN"/>
              </w:rPr>
              <w:t>供应商</w:t>
            </w:r>
            <w:r>
              <w:rPr>
                <w:rFonts w:hint="eastAsia" w:ascii="宋体" w:hAnsi="宋体" w:eastAsia="宋体" w:cs="宋体"/>
                <w:color w:val="000000"/>
                <w:highlight w:val="none"/>
                <w:lang w:val="en-US" w:eastAsia="en-US"/>
              </w:rPr>
              <w:t>报价−评标基准价）/评标基准价</w:t>
            </w:r>
          </w:p>
        </w:tc>
      </w:tr>
    </w:tbl>
    <w:p w14:paraId="4BF21ECF">
      <w:pPr>
        <w:jc w:val="center"/>
        <w:rPr>
          <w:rFonts w:hint="default"/>
          <w:highlight w:val="none"/>
          <w:lang w:val="en-US" w:eastAsia="zh-CN"/>
        </w:rPr>
      </w:pPr>
    </w:p>
    <w:p w14:paraId="3109710F">
      <w:pPr>
        <w:pStyle w:val="6"/>
        <w:widowControl w:val="0"/>
        <w:numPr>
          <w:ilvl w:val="0"/>
          <w:numId w:val="0"/>
        </w:numPr>
        <w:jc w:val="both"/>
        <w:rPr>
          <w:rFonts w:hint="default"/>
          <w:highlight w:val="none"/>
          <w:lang w:val="en-US" w:eastAsia="zh-CN"/>
        </w:rPr>
        <w:sectPr>
          <w:pgSz w:w="11906" w:h="16838"/>
          <w:pgMar w:top="1247" w:right="1247" w:bottom="1247" w:left="1247" w:header="851" w:footer="992" w:gutter="0"/>
          <w:pgNumType w:fmt="decimal"/>
          <w:cols w:space="425" w:num="1"/>
          <w:docGrid w:type="lines" w:linePitch="312" w:charSpace="0"/>
        </w:sectPr>
      </w:pPr>
    </w:p>
    <w:p w14:paraId="400608B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详细评审（适用于</w:t>
      </w:r>
      <w:r>
        <w:rPr>
          <w:rFonts w:hint="eastAsia" w:ascii="宋体" w:hAnsi="宋体" w:cs="宋体"/>
          <w:b/>
          <w:bCs/>
          <w:color w:val="000000"/>
          <w:sz w:val="24"/>
          <w:szCs w:val="24"/>
          <w:highlight w:val="none"/>
          <w:lang w:val="en-US" w:eastAsia="zh-CN"/>
        </w:rPr>
        <w:t>四</w:t>
      </w:r>
      <w:r>
        <w:rPr>
          <w:rFonts w:hint="eastAsia" w:ascii="宋体" w:hAnsi="宋体" w:eastAsia="宋体" w:cs="宋体"/>
          <w:b/>
          <w:bCs/>
          <w:color w:val="000000"/>
          <w:sz w:val="24"/>
          <w:szCs w:val="24"/>
          <w:highlight w:val="none"/>
          <w:lang w:val="en-US" w:eastAsia="zh-CN"/>
        </w:rPr>
        <w:t>标段）</w:t>
      </w:r>
    </w:p>
    <w:tbl>
      <w:tblPr>
        <w:tblStyle w:val="16"/>
        <w:tblW w:w="97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1193"/>
        <w:gridCol w:w="2068"/>
        <w:gridCol w:w="5733"/>
      </w:tblGrid>
      <w:tr w14:paraId="76DFF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969" w:type="dxa"/>
            <w:gridSpan w:val="2"/>
            <w:tcBorders>
              <w:top w:val="single" w:color="auto" w:sz="4" w:space="0"/>
              <w:left w:val="single" w:color="auto" w:sz="4" w:space="0"/>
              <w:bottom w:val="single" w:color="auto" w:sz="4" w:space="0"/>
              <w:right w:val="single" w:color="auto" w:sz="4" w:space="0"/>
            </w:tcBorders>
            <w:noWrap w:val="0"/>
            <w:vAlign w:val="center"/>
          </w:tcPr>
          <w:p w14:paraId="66C0875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条款号</w:t>
            </w:r>
          </w:p>
        </w:tc>
        <w:tc>
          <w:tcPr>
            <w:tcW w:w="2068" w:type="dxa"/>
            <w:tcBorders>
              <w:top w:val="single" w:color="auto" w:sz="4" w:space="0"/>
              <w:left w:val="single" w:color="auto" w:sz="4" w:space="0"/>
              <w:bottom w:val="single" w:color="auto" w:sz="4" w:space="0"/>
              <w:right w:val="single" w:color="auto" w:sz="4" w:space="0"/>
            </w:tcBorders>
            <w:noWrap w:val="0"/>
            <w:vAlign w:val="center"/>
          </w:tcPr>
          <w:p w14:paraId="468280C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条款内容</w:t>
            </w:r>
          </w:p>
        </w:tc>
        <w:tc>
          <w:tcPr>
            <w:tcW w:w="5733" w:type="dxa"/>
            <w:tcBorders>
              <w:top w:val="single" w:color="auto" w:sz="4" w:space="0"/>
              <w:left w:val="single" w:color="auto" w:sz="4" w:space="0"/>
              <w:bottom w:val="single" w:color="auto" w:sz="4" w:space="0"/>
              <w:right w:val="single" w:color="auto" w:sz="4" w:space="0"/>
            </w:tcBorders>
            <w:noWrap w:val="0"/>
            <w:vAlign w:val="center"/>
          </w:tcPr>
          <w:p w14:paraId="5531533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编列内容</w:t>
            </w:r>
          </w:p>
        </w:tc>
      </w:tr>
      <w:tr w14:paraId="14BD5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1969" w:type="dxa"/>
            <w:gridSpan w:val="2"/>
            <w:tcBorders>
              <w:top w:val="single" w:color="auto" w:sz="4" w:space="0"/>
              <w:left w:val="single" w:color="auto" w:sz="4" w:space="0"/>
              <w:bottom w:val="single" w:color="auto" w:sz="4" w:space="0"/>
              <w:right w:val="single" w:color="auto" w:sz="4" w:space="0"/>
            </w:tcBorders>
            <w:noWrap w:val="0"/>
            <w:vAlign w:val="center"/>
          </w:tcPr>
          <w:p w14:paraId="79CA0D4B">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val="en-US" w:eastAsia="zh-CN"/>
              </w:rPr>
              <w:t>1</w:t>
            </w:r>
          </w:p>
        </w:tc>
        <w:tc>
          <w:tcPr>
            <w:tcW w:w="2068" w:type="dxa"/>
            <w:tcBorders>
              <w:top w:val="single" w:color="auto" w:sz="4" w:space="0"/>
              <w:left w:val="single" w:color="auto" w:sz="4" w:space="0"/>
              <w:bottom w:val="single" w:color="auto" w:sz="4" w:space="0"/>
              <w:right w:val="single" w:color="auto" w:sz="4" w:space="0"/>
            </w:tcBorders>
            <w:noWrap w:val="0"/>
            <w:vAlign w:val="center"/>
          </w:tcPr>
          <w:p w14:paraId="4B5E267E">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分值构成</w:t>
            </w:r>
          </w:p>
          <w:p w14:paraId="60F070D9">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(总分100分)</w:t>
            </w:r>
          </w:p>
        </w:tc>
        <w:tc>
          <w:tcPr>
            <w:tcW w:w="5733" w:type="dxa"/>
            <w:tcBorders>
              <w:top w:val="single" w:color="auto" w:sz="4" w:space="0"/>
              <w:left w:val="single" w:color="auto" w:sz="4" w:space="0"/>
              <w:bottom w:val="single" w:color="auto" w:sz="4" w:space="0"/>
              <w:right w:val="single" w:color="auto" w:sz="4" w:space="0"/>
            </w:tcBorders>
            <w:noWrap w:val="0"/>
            <w:vAlign w:val="center"/>
          </w:tcPr>
          <w:p w14:paraId="51133C58">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商务部分</w:t>
            </w: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u w:val="single"/>
                <w:lang w:val="en-US" w:eastAsia="zh-CN"/>
              </w:rPr>
              <w:t>30</w:t>
            </w:r>
            <w:r>
              <w:rPr>
                <w:rFonts w:hint="eastAsia" w:ascii="宋体" w:hAnsi="宋体" w:eastAsia="宋体" w:cs="宋体"/>
                <w:color w:val="000000"/>
                <w:szCs w:val="21"/>
                <w:highlight w:val="none"/>
                <w:lang w:val="en-US" w:eastAsia="zh-CN"/>
              </w:rPr>
              <w:t>分</w:t>
            </w:r>
          </w:p>
          <w:p w14:paraId="78DF273E">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技术部分</w:t>
            </w:r>
            <w:r>
              <w:rPr>
                <w:rFonts w:hint="eastAsia" w:ascii="宋体" w:hAnsi="宋体" w:eastAsia="宋体" w:cs="宋体"/>
                <w:color w:val="000000"/>
                <w:szCs w:val="21"/>
                <w:highlight w:val="none"/>
              </w:rPr>
              <w:t>：</w:t>
            </w:r>
            <w:r>
              <w:rPr>
                <w:rFonts w:hint="eastAsia" w:ascii="宋体" w:hAnsi="宋体" w:cs="宋体"/>
                <w:color w:val="000000"/>
                <w:szCs w:val="21"/>
                <w:highlight w:val="none"/>
                <w:u w:val="single"/>
                <w:lang w:val="en-US" w:eastAsia="zh-CN"/>
              </w:rPr>
              <w:t>40</w:t>
            </w:r>
            <w:r>
              <w:rPr>
                <w:rFonts w:hint="eastAsia" w:ascii="宋体" w:hAnsi="宋体" w:eastAsia="宋体" w:cs="宋体"/>
                <w:color w:val="000000"/>
                <w:szCs w:val="21"/>
                <w:highlight w:val="none"/>
                <w:u w:val="single"/>
              </w:rPr>
              <w:t>分</w:t>
            </w:r>
          </w:p>
          <w:p w14:paraId="72728E2D">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投标报价：</w:t>
            </w:r>
            <w:r>
              <w:rPr>
                <w:rFonts w:hint="eastAsia" w:ascii="宋体" w:hAnsi="宋体" w:eastAsia="宋体" w:cs="宋体"/>
                <w:color w:val="000000"/>
                <w:szCs w:val="21"/>
                <w:highlight w:val="none"/>
                <w:u w:val="single"/>
                <w:lang w:val="en-US" w:eastAsia="zh-CN"/>
              </w:rPr>
              <w:t>30</w:t>
            </w:r>
            <w:r>
              <w:rPr>
                <w:rFonts w:hint="eastAsia" w:ascii="宋体" w:hAnsi="宋体" w:eastAsia="宋体" w:cs="宋体"/>
                <w:color w:val="000000"/>
                <w:szCs w:val="21"/>
                <w:highlight w:val="none"/>
                <w:u w:val="single"/>
              </w:rPr>
              <w:t>分</w:t>
            </w:r>
          </w:p>
        </w:tc>
      </w:tr>
      <w:tr w14:paraId="11A49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8" w:hRule="atLeast"/>
          <w:jc w:val="center"/>
        </w:trPr>
        <w:tc>
          <w:tcPr>
            <w:tcW w:w="1969" w:type="dxa"/>
            <w:gridSpan w:val="2"/>
            <w:tcBorders>
              <w:top w:val="single" w:color="auto" w:sz="4" w:space="0"/>
              <w:left w:val="single" w:color="auto" w:sz="4" w:space="0"/>
              <w:bottom w:val="single" w:color="auto" w:sz="4" w:space="0"/>
              <w:right w:val="single" w:color="auto" w:sz="4" w:space="0"/>
            </w:tcBorders>
            <w:noWrap w:val="0"/>
            <w:vAlign w:val="center"/>
          </w:tcPr>
          <w:p w14:paraId="2DF74FC6">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r>
              <w:rPr>
                <w:rFonts w:hint="eastAsia" w:ascii="宋体" w:hAnsi="宋体" w:eastAsia="宋体" w:cs="宋体"/>
                <w:bCs/>
                <w:color w:val="000000"/>
                <w:szCs w:val="21"/>
                <w:highlight w:val="none"/>
                <w:lang w:val="en-US" w:eastAsia="zh-CN"/>
              </w:rPr>
              <w:t>2</w:t>
            </w:r>
          </w:p>
        </w:tc>
        <w:tc>
          <w:tcPr>
            <w:tcW w:w="2068" w:type="dxa"/>
            <w:tcBorders>
              <w:top w:val="single" w:color="auto" w:sz="4" w:space="0"/>
              <w:left w:val="single" w:color="auto" w:sz="4" w:space="0"/>
              <w:bottom w:val="single" w:color="auto" w:sz="4" w:space="0"/>
              <w:right w:val="single" w:color="auto" w:sz="4" w:space="0"/>
            </w:tcBorders>
            <w:noWrap w:val="0"/>
            <w:vAlign w:val="center"/>
          </w:tcPr>
          <w:p w14:paraId="50972AA1">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评标基准价</w:t>
            </w:r>
          </w:p>
          <w:p w14:paraId="315D65D8">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计算方法</w:t>
            </w:r>
          </w:p>
        </w:tc>
        <w:tc>
          <w:tcPr>
            <w:tcW w:w="5733" w:type="dxa"/>
            <w:tcBorders>
              <w:top w:val="single" w:color="auto" w:sz="4" w:space="0"/>
              <w:left w:val="single" w:color="auto" w:sz="4" w:space="0"/>
              <w:bottom w:val="single" w:color="auto" w:sz="4" w:space="0"/>
              <w:right w:val="single" w:color="auto" w:sz="4" w:space="0"/>
            </w:tcBorders>
            <w:noWrap w:val="0"/>
            <w:vAlign w:val="center"/>
          </w:tcPr>
          <w:p w14:paraId="09EC3DFF">
            <w:pPr>
              <w:widowControl/>
              <w:spacing w:line="360" w:lineRule="auto"/>
              <w:jc w:val="left"/>
              <w:rPr>
                <w:rFonts w:hint="eastAsia" w:ascii="宋体" w:hAnsi="宋体" w:eastAsia="宋体" w:cs="宋体"/>
                <w:bCs/>
                <w:color w:val="000000"/>
                <w:szCs w:val="21"/>
                <w:highlight w:val="none"/>
                <w:lang w:eastAsia="zh-CN"/>
              </w:rPr>
            </w:pPr>
            <w:r>
              <w:rPr>
                <w:rFonts w:hint="eastAsia" w:ascii="宋体" w:hAnsi="宋体" w:eastAsia="宋体" w:cs="宋体"/>
                <w:color w:val="000000"/>
                <w:highlight w:val="none"/>
                <w:lang w:val="en-US" w:eastAsia="en-US"/>
              </w:rPr>
              <w:t>通过初步评审合格的有效投标报价大于5家时，去掉一个最高和一个最低投标报价，其余投标报价的算术平均值作为评标基准价；通过初步评审合格的有效投标报价小于等于 5 家 时，取投标报价的算术平均值作为评标基准价</w:t>
            </w:r>
            <w:r>
              <w:rPr>
                <w:rFonts w:hint="eastAsia" w:ascii="宋体" w:hAnsi="宋体" w:eastAsia="宋体" w:cs="宋体"/>
                <w:color w:val="000000"/>
                <w:highlight w:val="none"/>
                <w:lang w:val="en-US" w:eastAsia="zh-CN"/>
              </w:rPr>
              <w:t>。</w:t>
            </w:r>
          </w:p>
        </w:tc>
      </w:tr>
      <w:tr w14:paraId="404AD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1969" w:type="dxa"/>
            <w:gridSpan w:val="2"/>
            <w:tcBorders>
              <w:top w:val="single" w:color="auto" w:sz="4" w:space="0"/>
              <w:left w:val="single" w:color="auto" w:sz="4" w:space="0"/>
              <w:bottom w:val="single" w:color="auto" w:sz="4" w:space="0"/>
              <w:right w:val="single" w:color="auto" w:sz="4" w:space="0"/>
            </w:tcBorders>
            <w:noWrap w:val="0"/>
            <w:vAlign w:val="center"/>
          </w:tcPr>
          <w:p w14:paraId="3D7AB8DD">
            <w:pPr>
              <w:autoSpaceDE w:val="0"/>
              <w:autoSpaceDN w:val="0"/>
              <w:adjustRightInd w:val="0"/>
              <w:snapToGrid w:val="0"/>
              <w:spacing w:line="360" w:lineRule="auto"/>
              <w:jc w:val="center"/>
              <w:rPr>
                <w:rFonts w:hint="default" w:ascii="宋体" w:hAnsi="宋体" w:eastAsia="宋体" w:cs="宋体"/>
                <w:bCs/>
                <w:color w:val="000000"/>
                <w:szCs w:val="21"/>
                <w:highlight w:val="none"/>
                <w:lang w:val="en-US" w:eastAsia="zh-CN"/>
              </w:rPr>
            </w:pPr>
            <w:r>
              <w:rPr>
                <w:rFonts w:hint="eastAsia" w:ascii="宋体" w:hAnsi="宋体" w:cs="宋体"/>
                <w:bCs/>
                <w:color w:val="000000"/>
                <w:szCs w:val="21"/>
                <w:highlight w:val="none"/>
                <w:lang w:val="en-US" w:eastAsia="zh-CN"/>
              </w:rPr>
              <w:t>2.1</w:t>
            </w:r>
          </w:p>
        </w:tc>
        <w:tc>
          <w:tcPr>
            <w:tcW w:w="2068" w:type="dxa"/>
            <w:tcBorders>
              <w:top w:val="single" w:color="auto" w:sz="4" w:space="0"/>
              <w:left w:val="single" w:color="auto" w:sz="4" w:space="0"/>
              <w:bottom w:val="single" w:color="auto" w:sz="4" w:space="0"/>
              <w:right w:val="single" w:color="auto" w:sz="4" w:space="0"/>
            </w:tcBorders>
            <w:noWrap w:val="0"/>
            <w:vAlign w:val="center"/>
          </w:tcPr>
          <w:p w14:paraId="7B100F0C">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en-US"/>
              </w:rPr>
            </w:pPr>
            <w:r>
              <w:rPr>
                <w:rFonts w:hint="eastAsia" w:ascii="宋体" w:hAnsi="宋体" w:eastAsia="宋体" w:cs="宋体"/>
                <w:bCs/>
                <w:color w:val="000000"/>
                <w:szCs w:val="21"/>
                <w:highlight w:val="none"/>
                <w:lang w:val="en-US" w:eastAsia="en-US"/>
              </w:rPr>
              <w:t>投标报价的</w:t>
            </w:r>
          </w:p>
          <w:p w14:paraId="7AA0DED2">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val="en-US" w:eastAsia="en-US"/>
              </w:rPr>
              <w:t>偏差率计算公式</w:t>
            </w:r>
          </w:p>
        </w:tc>
        <w:tc>
          <w:tcPr>
            <w:tcW w:w="5733" w:type="dxa"/>
            <w:tcBorders>
              <w:top w:val="single" w:color="auto" w:sz="4" w:space="0"/>
              <w:left w:val="single" w:color="auto" w:sz="4" w:space="0"/>
              <w:bottom w:val="single" w:color="auto" w:sz="4" w:space="0"/>
              <w:right w:val="single" w:color="auto" w:sz="4" w:space="0"/>
            </w:tcBorders>
            <w:noWrap w:val="0"/>
            <w:vAlign w:val="center"/>
          </w:tcPr>
          <w:p w14:paraId="048CA934">
            <w:pPr>
              <w:autoSpaceDE w:val="0"/>
              <w:autoSpaceDN w:val="0"/>
              <w:adjustRightInd w:val="0"/>
              <w:snapToGrid w:val="0"/>
              <w:spacing w:line="360" w:lineRule="auto"/>
              <w:rPr>
                <w:rFonts w:hint="eastAsia" w:ascii="宋体" w:hAnsi="宋体" w:eastAsia="宋体" w:cs="宋体"/>
                <w:color w:val="000000"/>
                <w:szCs w:val="21"/>
                <w:highlight w:val="none"/>
              </w:rPr>
            </w:pPr>
            <w:r>
              <w:rPr>
                <w:rFonts w:hint="eastAsia" w:ascii="宋体" w:hAnsi="宋体" w:eastAsia="宋体" w:cs="宋体"/>
                <w:color w:val="000000"/>
                <w:highlight w:val="none"/>
                <w:lang w:val="en-US" w:eastAsia="en-US"/>
              </w:rPr>
              <w:t>偏差率＝100% ×（</w:t>
            </w:r>
            <w:r>
              <w:rPr>
                <w:rFonts w:hint="eastAsia" w:ascii="宋体" w:hAnsi="宋体" w:eastAsia="宋体" w:cs="宋体"/>
                <w:color w:val="000000"/>
                <w:highlight w:val="none"/>
                <w:lang w:val="en-US" w:eastAsia="zh-CN"/>
              </w:rPr>
              <w:t>供应商</w:t>
            </w:r>
            <w:r>
              <w:rPr>
                <w:rFonts w:hint="eastAsia" w:ascii="宋体" w:hAnsi="宋体" w:eastAsia="宋体" w:cs="宋体"/>
                <w:color w:val="000000"/>
                <w:highlight w:val="none"/>
                <w:lang w:val="en-US" w:eastAsia="en-US"/>
              </w:rPr>
              <w:t>报价−评标基准价）/评标基准价</w:t>
            </w:r>
          </w:p>
        </w:tc>
      </w:tr>
      <w:tr w14:paraId="49CF4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1969" w:type="dxa"/>
            <w:gridSpan w:val="2"/>
            <w:tcBorders>
              <w:top w:val="single" w:color="auto" w:sz="4" w:space="0"/>
              <w:left w:val="single" w:color="auto" w:sz="4" w:space="0"/>
              <w:bottom w:val="single" w:color="auto" w:sz="4" w:space="0"/>
              <w:right w:val="single" w:color="auto" w:sz="4" w:space="0"/>
            </w:tcBorders>
            <w:noWrap w:val="0"/>
            <w:vAlign w:val="center"/>
          </w:tcPr>
          <w:p w14:paraId="50448B34">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条款号</w:t>
            </w:r>
          </w:p>
        </w:tc>
        <w:tc>
          <w:tcPr>
            <w:tcW w:w="2068" w:type="dxa"/>
            <w:tcBorders>
              <w:top w:val="single" w:color="auto" w:sz="4" w:space="0"/>
              <w:left w:val="single" w:color="auto" w:sz="4" w:space="0"/>
              <w:bottom w:val="single" w:color="auto" w:sz="4" w:space="0"/>
              <w:right w:val="single" w:color="auto" w:sz="4" w:space="0"/>
            </w:tcBorders>
            <w:noWrap w:val="0"/>
            <w:vAlign w:val="center"/>
          </w:tcPr>
          <w:p w14:paraId="64C2AB0F">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评分因素</w:t>
            </w:r>
          </w:p>
        </w:tc>
        <w:tc>
          <w:tcPr>
            <w:tcW w:w="5733" w:type="dxa"/>
            <w:tcBorders>
              <w:top w:val="single" w:color="auto" w:sz="4" w:space="0"/>
              <w:left w:val="single" w:color="auto" w:sz="4" w:space="0"/>
              <w:bottom w:val="single" w:color="auto" w:sz="4" w:space="0"/>
              <w:right w:val="single" w:color="auto" w:sz="4" w:space="0"/>
            </w:tcBorders>
            <w:noWrap w:val="0"/>
            <w:vAlign w:val="center"/>
          </w:tcPr>
          <w:p w14:paraId="516E0C6F">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评分标准</w:t>
            </w:r>
          </w:p>
        </w:tc>
      </w:tr>
      <w:tr w14:paraId="21B50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1" w:hRule="atLeast"/>
          <w:jc w:val="center"/>
        </w:trPr>
        <w:tc>
          <w:tcPr>
            <w:tcW w:w="776" w:type="dxa"/>
            <w:vMerge w:val="restart"/>
            <w:tcBorders>
              <w:left w:val="single" w:color="auto" w:sz="4" w:space="0"/>
              <w:right w:val="single" w:color="auto" w:sz="4" w:space="0"/>
            </w:tcBorders>
            <w:noWrap w:val="0"/>
            <w:vAlign w:val="center"/>
          </w:tcPr>
          <w:p w14:paraId="56B4C67E">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lang w:eastAsia="zh-CN"/>
              </w:rPr>
              <w:t>（</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lang w:eastAsia="zh-CN"/>
              </w:rPr>
              <w:t>）</w:t>
            </w:r>
          </w:p>
        </w:tc>
        <w:tc>
          <w:tcPr>
            <w:tcW w:w="1193" w:type="dxa"/>
            <w:vMerge w:val="restart"/>
            <w:tcBorders>
              <w:left w:val="single" w:color="auto" w:sz="4" w:space="0"/>
              <w:right w:val="single" w:color="auto" w:sz="4" w:space="0"/>
            </w:tcBorders>
            <w:noWrap w:val="0"/>
            <w:vAlign w:val="center"/>
          </w:tcPr>
          <w:p w14:paraId="7E0A15C8">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商务评审</w:t>
            </w:r>
          </w:p>
          <w:p w14:paraId="3D52C4A1">
            <w:pPr>
              <w:autoSpaceDE w:val="0"/>
              <w:autoSpaceDN w:val="0"/>
              <w:adjustRightInd w:val="0"/>
              <w:snapToGrid w:val="0"/>
              <w:spacing w:line="360" w:lineRule="auto"/>
              <w:jc w:val="center"/>
              <w:rPr>
                <w:rFonts w:hint="default"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w:t>
            </w:r>
            <w:r>
              <w:rPr>
                <w:rFonts w:hint="eastAsia" w:ascii="宋体" w:hAnsi="宋体" w:cs="宋体"/>
                <w:bCs/>
                <w:color w:val="000000"/>
                <w:szCs w:val="21"/>
                <w:highlight w:val="none"/>
                <w:lang w:val="en-US" w:eastAsia="zh-CN"/>
              </w:rPr>
              <w:t>30</w:t>
            </w:r>
            <w:r>
              <w:rPr>
                <w:rFonts w:hint="eastAsia" w:ascii="宋体" w:hAnsi="宋体" w:eastAsia="宋体" w:cs="宋体"/>
                <w:bCs/>
                <w:color w:val="000000"/>
                <w:szCs w:val="21"/>
                <w:highlight w:val="none"/>
                <w:lang w:val="en-US" w:eastAsia="zh-CN"/>
              </w:rPr>
              <w:t>分）</w:t>
            </w:r>
          </w:p>
        </w:tc>
        <w:tc>
          <w:tcPr>
            <w:tcW w:w="2068" w:type="dxa"/>
            <w:tcBorders>
              <w:top w:val="single" w:color="auto" w:sz="4" w:space="0"/>
              <w:left w:val="single" w:color="auto" w:sz="4" w:space="0"/>
              <w:right w:val="single" w:color="auto" w:sz="4" w:space="0"/>
            </w:tcBorders>
            <w:noWrap w:val="0"/>
            <w:vAlign w:val="center"/>
          </w:tcPr>
          <w:p w14:paraId="04E8643A">
            <w:pPr>
              <w:autoSpaceDE w:val="0"/>
              <w:autoSpaceDN w:val="0"/>
              <w:adjustRightInd w:val="0"/>
              <w:spacing w:line="300" w:lineRule="exact"/>
              <w:jc w:val="center"/>
              <w:rPr>
                <w:rFonts w:hint="eastAsia" w:ascii="宋体" w:hAnsi="宋体" w:eastAsia="宋体" w:cs="宋体"/>
                <w:caps w:val="0"/>
                <w:smallCaps w:val="0"/>
                <w:color w:val="000000"/>
                <w:sz w:val="21"/>
                <w:szCs w:val="21"/>
                <w:highlight w:val="none"/>
                <w:lang w:val="zh-CN" w:eastAsia="en-US"/>
              </w:rPr>
            </w:pPr>
            <w:r>
              <w:rPr>
                <w:rFonts w:hint="eastAsia" w:ascii="宋体" w:hAnsi="宋体" w:eastAsia="宋体" w:cs="宋体"/>
                <w:caps w:val="0"/>
                <w:smallCaps w:val="0"/>
                <w:color w:val="000000"/>
                <w:sz w:val="21"/>
                <w:szCs w:val="21"/>
                <w:highlight w:val="none"/>
                <w:lang w:val="en-US" w:eastAsia="zh-CN"/>
              </w:rPr>
              <w:t>项目管理</w:t>
            </w:r>
            <w:r>
              <w:rPr>
                <w:rFonts w:hint="eastAsia" w:ascii="宋体" w:hAnsi="宋体" w:eastAsia="宋体" w:cs="宋体"/>
                <w:caps w:val="0"/>
                <w:smallCaps w:val="0"/>
                <w:color w:val="000000"/>
                <w:sz w:val="21"/>
                <w:szCs w:val="21"/>
                <w:highlight w:val="none"/>
                <w:lang w:val="zh-CN" w:eastAsia="en-US"/>
              </w:rPr>
              <w:t>机构设置和岗位职责</w:t>
            </w:r>
          </w:p>
          <w:p w14:paraId="7FE4DD3C">
            <w:pPr>
              <w:autoSpaceDE w:val="0"/>
              <w:autoSpaceDN w:val="0"/>
              <w:adjustRightInd w:val="0"/>
              <w:spacing w:line="300" w:lineRule="exact"/>
              <w:jc w:val="center"/>
              <w:rPr>
                <w:rFonts w:hint="eastAsia" w:ascii="宋体" w:hAnsi="宋体" w:eastAsia="宋体" w:cs="宋体"/>
                <w:color w:val="000000"/>
                <w:kern w:val="2"/>
                <w:sz w:val="21"/>
                <w:szCs w:val="21"/>
                <w:highlight w:val="none"/>
                <w:lang w:val="zh-CN" w:eastAsia="zh-CN" w:bidi="ar-SA"/>
              </w:rPr>
            </w:pPr>
            <w:r>
              <w:rPr>
                <w:rFonts w:hint="eastAsia" w:ascii="宋体" w:hAnsi="宋体" w:eastAsia="宋体" w:cs="宋体"/>
                <w:caps w:val="0"/>
                <w:smallCaps w:val="0"/>
                <w:color w:val="000000"/>
                <w:sz w:val="21"/>
                <w:szCs w:val="21"/>
                <w:highlight w:val="none"/>
                <w:lang w:val="zh-CN" w:eastAsia="en-US"/>
              </w:rPr>
              <w:t>（</w:t>
            </w:r>
            <w:r>
              <w:rPr>
                <w:rFonts w:hint="eastAsia" w:ascii="宋体" w:hAnsi="宋体" w:cs="宋体"/>
                <w:caps w:val="0"/>
                <w:smallCaps w:val="0"/>
                <w:color w:val="000000"/>
                <w:sz w:val="21"/>
                <w:szCs w:val="21"/>
                <w:highlight w:val="none"/>
                <w:lang w:val="en-US" w:eastAsia="zh-CN"/>
              </w:rPr>
              <w:t>5</w:t>
            </w:r>
            <w:r>
              <w:rPr>
                <w:rFonts w:hint="eastAsia" w:ascii="宋体" w:hAnsi="宋体" w:eastAsia="宋体" w:cs="宋体"/>
                <w:caps w:val="0"/>
                <w:smallCaps w:val="0"/>
                <w:color w:val="000000"/>
                <w:sz w:val="21"/>
                <w:szCs w:val="21"/>
                <w:highlight w:val="none"/>
                <w:lang w:val="en-US" w:eastAsia="zh-CN"/>
              </w:rPr>
              <w:t>分</w:t>
            </w:r>
            <w:r>
              <w:rPr>
                <w:rFonts w:hint="eastAsia" w:ascii="宋体" w:hAnsi="宋体" w:eastAsia="宋体" w:cs="宋体"/>
                <w:caps w:val="0"/>
                <w:smallCaps w:val="0"/>
                <w:color w:val="000000"/>
                <w:sz w:val="21"/>
                <w:szCs w:val="21"/>
                <w:highlight w:val="none"/>
                <w:lang w:val="zh-CN" w:eastAsia="en-US"/>
              </w:rPr>
              <w:t>）</w:t>
            </w:r>
          </w:p>
        </w:tc>
        <w:tc>
          <w:tcPr>
            <w:tcW w:w="5733" w:type="dxa"/>
            <w:tcBorders>
              <w:top w:val="single" w:color="auto" w:sz="4" w:space="0"/>
              <w:left w:val="single" w:color="auto" w:sz="4" w:space="0"/>
              <w:bottom w:val="single" w:color="auto" w:sz="4" w:space="0"/>
              <w:right w:val="single" w:color="auto" w:sz="4" w:space="0"/>
            </w:tcBorders>
            <w:noWrap w:val="0"/>
            <w:vAlign w:val="center"/>
          </w:tcPr>
          <w:p w14:paraId="73E04DFA">
            <w:pPr>
              <w:spacing w:line="360" w:lineRule="auto"/>
              <w:rPr>
                <w:rFonts w:hint="eastAsia" w:ascii="宋体" w:hAnsi="宋体" w:eastAsia="宋体" w:cs="宋体"/>
                <w:bCs/>
                <w:color w:val="000000"/>
                <w:szCs w:val="21"/>
                <w:highlight w:val="none"/>
                <w:lang w:val="zh-CN" w:eastAsia="zh-CN"/>
              </w:rPr>
            </w:pPr>
            <w:r>
              <w:rPr>
                <w:rFonts w:hint="eastAsia" w:ascii="宋体" w:hAnsi="宋体" w:eastAsia="宋体" w:cs="宋体"/>
                <w:bCs/>
                <w:color w:val="000000"/>
                <w:szCs w:val="21"/>
                <w:highlight w:val="none"/>
                <w:lang w:val="zh-CN" w:eastAsia="zh-CN"/>
              </w:rPr>
              <w:t>项目管理机构设置专业齐全、合理、针对性强，能够满足</w:t>
            </w:r>
            <w:r>
              <w:rPr>
                <w:rFonts w:hint="eastAsia" w:ascii="宋体" w:hAnsi="宋体" w:eastAsia="宋体" w:cs="宋体"/>
                <w:bCs/>
                <w:color w:val="000000"/>
                <w:szCs w:val="21"/>
                <w:highlight w:val="none"/>
                <w:lang w:val="en-US" w:eastAsia="zh-CN"/>
              </w:rPr>
              <w:t>本项目</w:t>
            </w:r>
            <w:r>
              <w:rPr>
                <w:rFonts w:hint="eastAsia" w:ascii="宋体" w:hAnsi="宋体" w:eastAsia="宋体" w:cs="宋体"/>
                <w:bCs/>
                <w:color w:val="000000"/>
                <w:szCs w:val="21"/>
                <w:highlight w:val="none"/>
                <w:lang w:val="zh-CN" w:eastAsia="zh-CN"/>
              </w:rPr>
              <w:t>工作要求，岗位职责明确、针对性强得</w:t>
            </w:r>
            <w:r>
              <w:rPr>
                <w:rFonts w:hint="eastAsia" w:ascii="宋体" w:hAnsi="宋体" w:cs="宋体"/>
                <w:bCs/>
                <w:color w:val="000000"/>
                <w:szCs w:val="21"/>
                <w:highlight w:val="none"/>
                <w:lang w:val="en-US" w:eastAsia="zh-CN"/>
              </w:rPr>
              <w:t>5</w:t>
            </w:r>
            <w:r>
              <w:rPr>
                <w:rFonts w:hint="eastAsia" w:ascii="宋体" w:hAnsi="宋体" w:eastAsia="宋体" w:cs="宋体"/>
                <w:bCs/>
                <w:color w:val="000000"/>
                <w:szCs w:val="21"/>
                <w:highlight w:val="none"/>
                <w:lang w:val="zh-CN" w:eastAsia="zh-CN"/>
              </w:rPr>
              <w:t>分；</w:t>
            </w:r>
          </w:p>
          <w:p w14:paraId="5C92BA21">
            <w:pPr>
              <w:spacing w:line="360" w:lineRule="auto"/>
              <w:rPr>
                <w:rFonts w:hint="eastAsia" w:ascii="宋体" w:hAnsi="宋体" w:eastAsia="宋体" w:cs="宋体"/>
                <w:bCs/>
                <w:color w:val="000000"/>
                <w:szCs w:val="21"/>
                <w:highlight w:val="none"/>
                <w:lang w:val="zh-CN" w:eastAsia="zh-CN"/>
              </w:rPr>
            </w:pPr>
            <w:r>
              <w:rPr>
                <w:rFonts w:hint="eastAsia" w:ascii="宋体" w:hAnsi="宋体" w:eastAsia="宋体" w:cs="宋体"/>
                <w:bCs/>
                <w:color w:val="000000"/>
                <w:szCs w:val="21"/>
                <w:highlight w:val="none"/>
                <w:lang w:val="zh-CN" w:eastAsia="zh-CN"/>
              </w:rPr>
              <w:t>项目管理机构设置专业齐全、合理、</w:t>
            </w:r>
            <w:r>
              <w:rPr>
                <w:rFonts w:hint="eastAsia" w:ascii="宋体" w:hAnsi="宋体" w:eastAsia="宋体" w:cs="宋体"/>
                <w:bCs/>
                <w:color w:val="000000"/>
                <w:szCs w:val="21"/>
                <w:highlight w:val="none"/>
                <w:lang w:val="en-US" w:eastAsia="zh-CN"/>
              </w:rPr>
              <w:t>有</w:t>
            </w:r>
            <w:r>
              <w:rPr>
                <w:rFonts w:hint="eastAsia" w:ascii="宋体" w:hAnsi="宋体" w:eastAsia="宋体" w:cs="宋体"/>
                <w:bCs/>
                <w:color w:val="000000"/>
                <w:szCs w:val="21"/>
                <w:highlight w:val="none"/>
                <w:lang w:val="zh-CN" w:eastAsia="zh-CN"/>
              </w:rPr>
              <w:t>针对性，能够满足</w:t>
            </w:r>
            <w:r>
              <w:rPr>
                <w:rFonts w:hint="eastAsia" w:ascii="宋体" w:hAnsi="宋体" w:eastAsia="宋体" w:cs="宋体"/>
                <w:bCs/>
                <w:color w:val="000000"/>
                <w:szCs w:val="21"/>
                <w:highlight w:val="none"/>
                <w:lang w:val="en-US" w:eastAsia="zh-CN"/>
              </w:rPr>
              <w:t>本项目</w:t>
            </w:r>
            <w:r>
              <w:rPr>
                <w:rFonts w:hint="eastAsia" w:ascii="宋体" w:hAnsi="宋体" w:eastAsia="宋体" w:cs="宋体"/>
                <w:bCs/>
                <w:color w:val="000000"/>
                <w:szCs w:val="21"/>
                <w:highlight w:val="none"/>
                <w:lang w:val="zh-CN" w:eastAsia="zh-CN"/>
              </w:rPr>
              <w:t>工作要求，岗位职责明确、具有较强的针对性得</w:t>
            </w:r>
            <w:r>
              <w:rPr>
                <w:rFonts w:hint="eastAsia" w:ascii="宋体" w:hAnsi="宋体" w:cs="宋体"/>
                <w:bCs/>
                <w:color w:val="000000"/>
                <w:szCs w:val="21"/>
                <w:highlight w:val="none"/>
                <w:lang w:val="en-US" w:eastAsia="zh-CN"/>
              </w:rPr>
              <w:t>3</w:t>
            </w:r>
            <w:r>
              <w:rPr>
                <w:rFonts w:hint="eastAsia" w:ascii="宋体" w:hAnsi="宋体" w:eastAsia="宋体" w:cs="宋体"/>
                <w:bCs/>
                <w:color w:val="000000"/>
                <w:szCs w:val="21"/>
                <w:highlight w:val="none"/>
                <w:lang w:val="zh-CN" w:eastAsia="zh-CN"/>
              </w:rPr>
              <w:t>分；</w:t>
            </w:r>
          </w:p>
          <w:p w14:paraId="7789C6CA">
            <w:pPr>
              <w:spacing w:line="360" w:lineRule="auto"/>
              <w:rPr>
                <w:rFonts w:hint="eastAsia" w:ascii="宋体" w:hAnsi="宋体" w:eastAsia="宋体" w:cs="宋体"/>
                <w:bCs/>
                <w:color w:val="000000"/>
                <w:szCs w:val="21"/>
                <w:highlight w:val="none"/>
                <w:lang w:val="zh-CN" w:eastAsia="zh-CN"/>
              </w:rPr>
            </w:pPr>
            <w:r>
              <w:rPr>
                <w:rFonts w:hint="eastAsia" w:ascii="宋体" w:hAnsi="宋体" w:eastAsia="宋体" w:cs="宋体"/>
                <w:bCs/>
                <w:color w:val="000000"/>
                <w:szCs w:val="21"/>
                <w:highlight w:val="none"/>
                <w:lang w:val="zh-CN" w:eastAsia="zh-CN"/>
              </w:rPr>
              <w:t>项目管理机构设置专业合理、</w:t>
            </w:r>
            <w:r>
              <w:rPr>
                <w:rFonts w:hint="eastAsia" w:ascii="宋体" w:hAnsi="宋体" w:eastAsia="宋体" w:cs="宋体"/>
                <w:bCs/>
                <w:color w:val="000000"/>
                <w:szCs w:val="21"/>
                <w:highlight w:val="none"/>
                <w:lang w:val="en-US" w:eastAsia="zh-CN"/>
              </w:rPr>
              <w:t>基本</w:t>
            </w:r>
            <w:r>
              <w:rPr>
                <w:rFonts w:hint="eastAsia" w:ascii="宋体" w:hAnsi="宋体" w:eastAsia="宋体" w:cs="宋体"/>
                <w:bCs/>
                <w:color w:val="000000"/>
                <w:szCs w:val="21"/>
                <w:highlight w:val="none"/>
                <w:lang w:val="zh-CN" w:eastAsia="zh-CN"/>
              </w:rPr>
              <w:t>能够满足</w:t>
            </w:r>
            <w:r>
              <w:rPr>
                <w:rFonts w:hint="eastAsia" w:ascii="宋体" w:hAnsi="宋体" w:eastAsia="宋体" w:cs="宋体"/>
                <w:bCs/>
                <w:color w:val="000000"/>
                <w:szCs w:val="21"/>
                <w:highlight w:val="none"/>
                <w:lang w:val="en-US" w:eastAsia="zh-CN"/>
              </w:rPr>
              <w:t>本项目</w:t>
            </w:r>
            <w:r>
              <w:rPr>
                <w:rFonts w:hint="eastAsia" w:ascii="宋体" w:hAnsi="宋体" w:eastAsia="宋体" w:cs="宋体"/>
                <w:bCs/>
                <w:color w:val="000000"/>
                <w:szCs w:val="21"/>
                <w:highlight w:val="none"/>
                <w:lang w:val="zh-CN" w:eastAsia="zh-CN"/>
              </w:rPr>
              <w:t>工作要求，岗位职责</w:t>
            </w:r>
            <w:r>
              <w:rPr>
                <w:rFonts w:hint="eastAsia" w:ascii="宋体" w:hAnsi="宋体" w:eastAsia="宋体" w:cs="宋体"/>
                <w:bCs/>
                <w:color w:val="000000"/>
                <w:szCs w:val="21"/>
                <w:highlight w:val="none"/>
                <w:lang w:val="en-US" w:eastAsia="zh-CN"/>
              </w:rPr>
              <w:t>较</w:t>
            </w:r>
            <w:r>
              <w:rPr>
                <w:rFonts w:hint="eastAsia" w:ascii="宋体" w:hAnsi="宋体" w:eastAsia="宋体" w:cs="宋体"/>
                <w:bCs/>
                <w:color w:val="000000"/>
                <w:szCs w:val="21"/>
                <w:highlight w:val="none"/>
                <w:lang w:val="zh-CN" w:eastAsia="zh-CN"/>
              </w:rPr>
              <w:t>明确、具备一定的针对性得</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lang w:val="zh-CN" w:eastAsia="zh-CN"/>
              </w:rPr>
              <w:t>分；</w:t>
            </w:r>
          </w:p>
          <w:p w14:paraId="4659BF43">
            <w:pPr>
              <w:spacing w:line="360" w:lineRule="auto"/>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bCs/>
                <w:color w:val="000000"/>
                <w:szCs w:val="21"/>
                <w:highlight w:val="none"/>
                <w:lang w:val="zh-CN" w:eastAsia="zh-CN"/>
              </w:rPr>
              <w:t>未提供或提供的内容与本项目不相关不得分。</w:t>
            </w:r>
          </w:p>
        </w:tc>
      </w:tr>
      <w:tr w14:paraId="60C4A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5" w:hRule="atLeast"/>
          <w:jc w:val="center"/>
        </w:trPr>
        <w:tc>
          <w:tcPr>
            <w:tcW w:w="776" w:type="dxa"/>
            <w:vMerge w:val="continue"/>
            <w:tcBorders>
              <w:left w:val="single" w:color="auto" w:sz="4" w:space="0"/>
              <w:right w:val="single" w:color="auto" w:sz="4" w:space="0"/>
            </w:tcBorders>
            <w:noWrap w:val="0"/>
            <w:vAlign w:val="center"/>
          </w:tcPr>
          <w:p w14:paraId="470354B9">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p>
        </w:tc>
        <w:tc>
          <w:tcPr>
            <w:tcW w:w="1193" w:type="dxa"/>
            <w:vMerge w:val="continue"/>
            <w:tcBorders>
              <w:left w:val="single" w:color="auto" w:sz="4" w:space="0"/>
              <w:right w:val="single" w:color="auto" w:sz="4" w:space="0"/>
            </w:tcBorders>
            <w:noWrap w:val="0"/>
            <w:vAlign w:val="center"/>
          </w:tcPr>
          <w:p w14:paraId="45784913">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p>
        </w:tc>
        <w:tc>
          <w:tcPr>
            <w:tcW w:w="2068" w:type="dxa"/>
            <w:tcBorders>
              <w:top w:val="single" w:color="auto" w:sz="4" w:space="0"/>
              <w:left w:val="single" w:color="auto" w:sz="4" w:space="0"/>
              <w:right w:val="single" w:color="auto" w:sz="4" w:space="0"/>
            </w:tcBorders>
            <w:noWrap w:val="0"/>
            <w:vAlign w:val="center"/>
          </w:tcPr>
          <w:p w14:paraId="0A03BF54">
            <w:pPr>
              <w:autoSpaceDE w:val="0"/>
              <w:autoSpaceDN w:val="0"/>
              <w:adjustRightInd w:val="0"/>
              <w:snapToGrid w:val="0"/>
              <w:spacing w:line="360" w:lineRule="auto"/>
              <w:jc w:val="center"/>
              <w:rPr>
                <w:rFonts w:hint="eastAsia" w:ascii="宋体" w:hAnsi="宋体" w:eastAsia="宋体" w:cs="宋体"/>
                <w:caps w:val="0"/>
                <w:smallCaps w:val="0"/>
                <w:color w:val="000000"/>
                <w:sz w:val="21"/>
                <w:szCs w:val="21"/>
                <w:highlight w:val="none"/>
                <w:lang w:val="zh-CN"/>
              </w:rPr>
            </w:pPr>
            <w:r>
              <w:rPr>
                <w:rFonts w:hint="eastAsia" w:ascii="宋体" w:hAnsi="宋体" w:eastAsia="宋体" w:cs="宋体"/>
                <w:caps w:val="0"/>
                <w:smallCaps w:val="0"/>
                <w:color w:val="000000"/>
                <w:sz w:val="21"/>
                <w:szCs w:val="21"/>
                <w:highlight w:val="none"/>
                <w:lang w:val="zh-CN"/>
              </w:rPr>
              <w:t>团队能力</w:t>
            </w:r>
          </w:p>
          <w:p w14:paraId="1B2938C9">
            <w:pPr>
              <w:autoSpaceDE w:val="0"/>
              <w:autoSpaceDN w:val="0"/>
              <w:adjustRightInd w:val="0"/>
              <w:snapToGrid w:val="0"/>
              <w:spacing w:line="360" w:lineRule="auto"/>
              <w:jc w:val="center"/>
              <w:rPr>
                <w:rFonts w:hint="eastAsia" w:ascii="宋体" w:hAnsi="宋体" w:eastAsia="宋体" w:cs="宋体"/>
                <w:caps w:val="0"/>
                <w:smallCaps w:val="0"/>
                <w:color w:val="000000"/>
                <w:sz w:val="21"/>
                <w:szCs w:val="21"/>
                <w:highlight w:val="none"/>
                <w:lang w:val="zh-CN"/>
              </w:rPr>
            </w:pPr>
            <w:r>
              <w:rPr>
                <w:rFonts w:hint="eastAsia" w:ascii="宋体" w:hAnsi="宋体" w:eastAsia="宋体" w:cs="宋体"/>
                <w:caps w:val="0"/>
                <w:smallCaps w:val="0"/>
                <w:color w:val="000000"/>
                <w:sz w:val="21"/>
                <w:szCs w:val="21"/>
                <w:highlight w:val="none"/>
                <w:lang w:val="zh-CN"/>
              </w:rPr>
              <w:t>（</w:t>
            </w:r>
            <w:r>
              <w:rPr>
                <w:rFonts w:hint="eastAsia" w:ascii="宋体" w:hAnsi="宋体" w:cs="宋体"/>
                <w:caps w:val="0"/>
                <w:smallCaps w:val="0"/>
                <w:color w:val="000000"/>
                <w:sz w:val="21"/>
                <w:szCs w:val="21"/>
                <w:highlight w:val="none"/>
                <w:lang w:val="en-US" w:eastAsia="zh-CN"/>
              </w:rPr>
              <w:t>15</w:t>
            </w:r>
            <w:r>
              <w:rPr>
                <w:rFonts w:hint="eastAsia" w:ascii="宋体" w:hAnsi="宋体" w:eastAsia="宋体" w:cs="宋体"/>
                <w:caps w:val="0"/>
                <w:smallCaps w:val="0"/>
                <w:color w:val="000000"/>
                <w:sz w:val="21"/>
                <w:szCs w:val="21"/>
                <w:highlight w:val="none"/>
                <w:lang w:val="en-US" w:eastAsia="zh-CN"/>
              </w:rPr>
              <w:t>分</w:t>
            </w:r>
            <w:r>
              <w:rPr>
                <w:rFonts w:hint="eastAsia" w:ascii="宋体" w:hAnsi="宋体" w:eastAsia="宋体" w:cs="宋体"/>
                <w:caps w:val="0"/>
                <w:smallCaps w:val="0"/>
                <w:color w:val="000000"/>
                <w:sz w:val="21"/>
                <w:szCs w:val="21"/>
                <w:highlight w:val="none"/>
                <w:lang w:val="zh-CN"/>
              </w:rPr>
              <w:t>）</w:t>
            </w:r>
          </w:p>
        </w:tc>
        <w:tc>
          <w:tcPr>
            <w:tcW w:w="5733" w:type="dxa"/>
            <w:tcBorders>
              <w:top w:val="single" w:color="auto" w:sz="4" w:space="0"/>
              <w:left w:val="single" w:color="auto" w:sz="4" w:space="0"/>
              <w:bottom w:val="single" w:color="auto" w:sz="4" w:space="0"/>
              <w:right w:val="single" w:color="auto" w:sz="4" w:space="0"/>
            </w:tcBorders>
            <w:noWrap w:val="0"/>
            <w:vAlign w:val="center"/>
          </w:tcPr>
          <w:p w14:paraId="6022D62B">
            <w:pPr>
              <w:autoSpaceDE w:val="0"/>
              <w:autoSpaceDN w:val="0"/>
              <w:spacing w:line="360" w:lineRule="auto"/>
              <w:contextualSpacing/>
              <w:rPr>
                <w:rFonts w:hint="eastAsia" w:ascii="宋体" w:hAnsi="宋体" w:eastAsia="宋体" w:cs="宋体"/>
                <w:b w:val="0"/>
                <w:bCs/>
                <w:color w:val="000000"/>
                <w:szCs w:val="21"/>
                <w:highlight w:val="none"/>
                <w:lang w:val="en-US" w:eastAsia="zh-CN"/>
              </w:rPr>
            </w:pPr>
            <w:r>
              <w:rPr>
                <w:rFonts w:hint="eastAsia" w:ascii="宋体" w:hAnsi="宋体" w:cs="宋体"/>
                <w:b w:val="0"/>
                <w:bCs/>
                <w:color w:val="000000"/>
                <w:szCs w:val="21"/>
                <w:highlight w:val="none"/>
                <w:lang w:val="en-US" w:eastAsia="zh-CN"/>
              </w:rPr>
              <w:t>团队成员具有</w:t>
            </w:r>
            <w:r>
              <w:rPr>
                <w:rFonts w:hint="eastAsia" w:ascii="宋体" w:hAnsi="宋体" w:eastAsia="宋体" w:cs="宋体"/>
                <w:b w:val="0"/>
                <w:bCs/>
                <w:color w:val="000000"/>
                <w:szCs w:val="21"/>
                <w:highlight w:val="none"/>
                <w:lang w:eastAsia="zh-CN"/>
              </w:rPr>
              <w:t>农业教学、科研、技术推广单位</w:t>
            </w:r>
            <w:r>
              <w:rPr>
                <w:rFonts w:hint="eastAsia" w:ascii="宋体" w:hAnsi="宋体" w:cs="宋体"/>
                <w:b w:val="0"/>
                <w:bCs/>
                <w:color w:val="000000"/>
                <w:szCs w:val="21"/>
                <w:highlight w:val="none"/>
                <w:lang w:eastAsia="zh-CN"/>
              </w:rPr>
              <w:t>的</w:t>
            </w:r>
            <w:r>
              <w:rPr>
                <w:rFonts w:hint="eastAsia" w:ascii="宋体" w:hAnsi="宋体" w:eastAsia="宋体" w:cs="宋体"/>
                <w:b w:val="0"/>
                <w:bCs/>
                <w:color w:val="000000"/>
                <w:szCs w:val="21"/>
                <w:highlight w:val="none"/>
                <w:lang w:eastAsia="zh-CN"/>
              </w:rPr>
              <w:t>正高级职称</w:t>
            </w:r>
            <w:r>
              <w:rPr>
                <w:rFonts w:hint="eastAsia" w:ascii="宋体" w:hAnsi="宋体" w:cs="宋体"/>
                <w:b w:val="0"/>
                <w:bCs/>
                <w:color w:val="000000"/>
                <w:szCs w:val="21"/>
                <w:highlight w:val="none"/>
                <w:lang w:eastAsia="zh-CN"/>
              </w:rPr>
              <w:t>，</w:t>
            </w:r>
            <w:r>
              <w:rPr>
                <w:rFonts w:hint="eastAsia" w:ascii="宋体" w:hAnsi="宋体" w:eastAsia="宋体" w:cs="宋体"/>
                <w:b w:val="0"/>
                <w:bCs/>
                <w:color w:val="000000"/>
                <w:szCs w:val="21"/>
                <w:highlight w:val="none"/>
                <w:lang w:eastAsia="zh-CN"/>
              </w:rPr>
              <w:t>正高级职称</w:t>
            </w:r>
            <w:r>
              <w:rPr>
                <w:rFonts w:hint="eastAsia" w:ascii="宋体" w:hAnsi="宋体" w:eastAsia="宋体" w:cs="宋体"/>
                <w:b w:val="0"/>
                <w:bCs/>
                <w:color w:val="000000"/>
                <w:szCs w:val="21"/>
                <w:highlight w:val="none"/>
                <w:lang w:val="en-US" w:eastAsia="zh-CN"/>
              </w:rPr>
              <w:t>人数达到</w:t>
            </w:r>
            <w:r>
              <w:rPr>
                <w:rFonts w:hint="eastAsia" w:ascii="宋体" w:hAnsi="宋体" w:cs="宋体"/>
                <w:b w:val="0"/>
                <w:bCs/>
                <w:color w:val="000000"/>
                <w:szCs w:val="21"/>
                <w:highlight w:val="none"/>
                <w:lang w:val="en-US" w:eastAsia="zh-CN"/>
              </w:rPr>
              <w:t>3</w:t>
            </w:r>
            <w:r>
              <w:rPr>
                <w:rFonts w:hint="eastAsia" w:ascii="宋体" w:hAnsi="宋体" w:eastAsia="宋体" w:cs="宋体"/>
                <w:b w:val="0"/>
                <w:bCs/>
                <w:color w:val="000000"/>
                <w:szCs w:val="21"/>
                <w:highlight w:val="none"/>
                <w:lang w:val="en-US" w:eastAsia="zh-CN"/>
              </w:rPr>
              <w:t>人得5分</w:t>
            </w:r>
            <w:r>
              <w:rPr>
                <w:rFonts w:hint="eastAsia" w:ascii="宋体" w:hAnsi="宋体" w:cs="宋体"/>
                <w:b w:val="0"/>
                <w:bCs/>
                <w:color w:val="000000"/>
                <w:szCs w:val="21"/>
                <w:highlight w:val="none"/>
                <w:lang w:val="en-US" w:eastAsia="zh-CN"/>
              </w:rPr>
              <w:t>，</w:t>
            </w:r>
            <w:r>
              <w:rPr>
                <w:rFonts w:hint="eastAsia" w:ascii="宋体" w:hAnsi="宋体" w:eastAsia="宋体" w:cs="宋体"/>
                <w:b w:val="0"/>
                <w:bCs/>
                <w:color w:val="000000"/>
                <w:szCs w:val="21"/>
                <w:highlight w:val="none"/>
                <w:lang w:val="en-US" w:eastAsia="zh-CN"/>
              </w:rPr>
              <w:t>达到</w:t>
            </w:r>
            <w:r>
              <w:rPr>
                <w:rFonts w:hint="eastAsia" w:ascii="宋体" w:hAnsi="宋体" w:cs="宋体"/>
                <w:b w:val="0"/>
                <w:bCs/>
                <w:color w:val="000000"/>
                <w:szCs w:val="21"/>
                <w:highlight w:val="none"/>
                <w:lang w:val="en-US" w:eastAsia="zh-CN"/>
              </w:rPr>
              <w:t>4人得10分，达到</w:t>
            </w:r>
            <w:r>
              <w:rPr>
                <w:rFonts w:hint="eastAsia" w:ascii="宋体" w:hAnsi="宋体" w:eastAsia="宋体" w:cs="宋体"/>
                <w:b w:val="0"/>
                <w:bCs/>
                <w:color w:val="000000"/>
                <w:szCs w:val="21"/>
                <w:highlight w:val="none"/>
                <w:lang w:val="en-US" w:eastAsia="zh-CN"/>
              </w:rPr>
              <w:t>5人得1</w:t>
            </w:r>
            <w:r>
              <w:rPr>
                <w:rFonts w:hint="eastAsia" w:ascii="宋体" w:hAnsi="宋体" w:cs="宋体"/>
                <w:b w:val="0"/>
                <w:bCs/>
                <w:color w:val="000000"/>
                <w:szCs w:val="21"/>
                <w:highlight w:val="none"/>
                <w:lang w:val="en-US" w:eastAsia="zh-CN"/>
              </w:rPr>
              <w:t>5</w:t>
            </w:r>
            <w:r>
              <w:rPr>
                <w:rFonts w:hint="eastAsia" w:ascii="宋体" w:hAnsi="宋体" w:eastAsia="宋体" w:cs="宋体"/>
                <w:b w:val="0"/>
                <w:bCs/>
                <w:color w:val="000000"/>
                <w:szCs w:val="21"/>
                <w:highlight w:val="none"/>
                <w:lang w:val="en-US" w:eastAsia="zh-CN"/>
              </w:rPr>
              <w:t>分；</w:t>
            </w:r>
          </w:p>
          <w:p w14:paraId="5AB6161D">
            <w:pPr>
              <w:pStyle w:val="6"/>
              <w:numPr>
                <w:ilvl w:val="0"/>
                <w:numId w:val="0"/>
              </w:numPr>
              <w:ind w:left="0" w:leftChars="0" w:firstLine="0" w:firstLineChars="0"/>
              <w:rPr>
                <w:rFonts w:hint="eastAsia" w:ascii="宋体" w:hAnsi="宋体" w:cs="宋体"/>
                <w:b w:val="0"/>
                <w:bCs/>
                <w:color w:val="000000"/>
                <w:szCs w:val="21"/>
                <w:highlight w:val="none"/>
                <w:lang w:val="en-US" w:eastAsia="zh-CN"/>
              </w:rPr>
            </w:pPr>
            <w:r>
              <w:rPr>
                <w:rFonts w:hint="eastAsia" w:ascii="宋体" w:hAnsi="宋体" w:cs="宋体"/>
                <w:b w:val="0"/>
                <w:bCs/>
                <w:color w:val="000000"/>
                <w:szCs w:val="21"/>
                <w:highlight w:val="none"/>
                <w:lang w:val="en-US" w:eastAsia="zh-CN"/>
              </w:rPr>
              <w:t>附职称证等相关证件及证明材料并加盖公章。</w:t>
            </w:r>
          </w:p>
        </w:tc>
      </w:tr>
      <w:tr w14:paraId="67DE2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776" w:type="dxa"/>
            <w:vMerge w:val="continue"/>
            <w:tcBorders>
              <w:left w:val="single" w:color="auto" w:sz="4" w:space="0"/>
              <w:right w:val="single" w:color="auto" w:sz="4" w:space="0"/>
            </w:tcBorders>
            <w:noWrap w:val="0"/>
            <w:vAlign w:val="center"/>
          </w:tcPr>
          <w:p w14:paraId="087972B2">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193" w:type="dxa"/>
            <w:vMerge w:val="continue"/>
            <w:tcBorders>
              <w:left w:val="single" w:color="auto" w:sz="4" w:space="0"/>
              <w:right w:val="single" w:color="auto" w:sz="4" w:space="0"/>
            </w:tcBorders>
            <w:noWrap w:val="0"/>
            <w:vAlign w:val="center"/>
          </w:tcPr>
          <w:p w14:paraId="059788DF">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2068" w:type="dxa"/>
            <w:tcBorders>
              <w:top w:val="single" w:color="auto" w:sz="4" w:space="0"/>
              <w:left w:val="single" w:color="auto" w:sz="4" w:space="0"/>
              <w:bottom w:val="single" w:color="auto" w:sz="4" w:space="0"/>
              <w:right w:val="single" w:color="auto" w:sz="4" w:space="0"/>
            </w:tcBorders>
            <w:noWrap w:val="0"/>
            <w:vAlign w:val="center"/>
          </w:tcPr>
          <w:p w14:paraId="64F30E4A">
            <w:pPr>
              <w:autoSpaceDE w:val="0"/>
              <w:autoSpaceDN w:val="0"/>
              <w:adjustRightInd w:val="0"/>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服务承诺</w:t>
            </w:r>
          </w:p>
          <w:p w14:paraId="553879F7">
            <w:pPr>
              <w:autoSpaceDE w:val="0"/>
              <w:autoSpaceDN w:val="0"/>
              <w:adjustRightInd w:val="0"/>
              <w:spacing w:line="360" w:lineRule="auto"/>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000000"/>
                <w:szCs w:val="21"/>
                <w:highlight w:val="none"/>
              </w:rPr>
              <w:t>（</w:t>
            </w:r>
            <w:r>
              <w:rPr>
                <w:rFonts w:hint="eastAsia" w:ascii="宋体" w:hAnsi="宋体" w:cs="宋体"/>
                <w:color w:val="000000"/>
                <w:szCs w:val="21"/>
                <w:highlight w:val="none"/>
                <w:lang w:val="en-US" w:eastAsia="zh-CN"/>
              </w:rPr>
              <w:t>10</w:t>
            </w:r>
            <w:r>
              <w:rPr>
                <w:rFonts w:hint="eastAsia" w:ascii="宋体" w:hAnsi="宋体" w:eastAsia="宋体" w:cs="宋体"/>
                <w:color w:val="000000"/>
                <w:szCs w:val="21"/>
                <w:highlight w:val="none"/>
              </w:rPr>
              <w:t>分）</w:t>
            </w:r>
          </w:p>
        </w:tc>
        <w:tc>
          <w:tcPr>
            <w:tcW w:w="5733" w:type="dxa"/>
            <w:tcBorders>
              <w:top w:val="single" w:color="auto" w:sz="4" w:space="0"/>
              <w:left w:val="single" w:color="auto" w:sz="4" w:space="0"/>
              <w:bottom w:val="single" w:color="auto" w:sz="4" w:space="0"/>
              <w:right w:val="single" w:color="auto" w:sz="4" w:space="0"/>
            </w:tcBorders>
            <w:noWrap w:val="0"/>
            <w:vAlign w:val="center"/>
          </w:tcPr>
          <w:p w14:paraId="7B44EAE8">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根据对</w:t>
            </w:r>
            <w:r>
              <w:rPr>
                <w:rFonts w:hint="eastAsia" w:ascii="宋体" w:hAnsi="宋体" w:eastAsia="宋体" w:cs="宋体"/>
                <w:caps w:val="0"/>
                <w:smallCaps w:val="0"/>
                <w:color w:val="000000"/>
                <w:sz w:val="21"/>
                <w:szCs w:val="21"/>
                <w:highlight w:val="none"/>
                <w:lang w:val="en-US" w:eastAsia="zh-CN"/>
              </w:rPr>
              <w:t>供货方案</w:t>
            </w:r>
            <w:r>
              <w:rPr>
                <w:rFonts w:hint="eastAsia" w:ascii="宋体" w:hAnsi="宋体" w:eastAsia="宋体" w:cs="宋体"/>
                <w:caps w:val="0"/>
                <w:smallCaps w:val="0"/>
                <w:color w:val="000000"/>
                <w:sz w:val="21"/>
                <w:szCs w:val="21"/>
                <w:highlight w:val="none"/>
                <w:lang w:val="zh-CN" w:eastAsia="zh-CN"/>
              </w:rPr>
              <w:t>、</w:t>
            </w:r>
            <w:r>
              <w:rPr>
                <w:rFonts w:hint="eastAsia" w:ascii="宋体" w:hAnsi="宋体" w:eastAsia="宋体" w:cs="宋体"/>
                <w:caps w:val="0"/>
                <w:smallCaps w:val="0"/>
                <w:color w:val="000000"/>
                <w:sz w:val="21"/>
                <w:szCs w:val="21"/>
                <w:highlight w:val="none"/>
                <w:lang w:val="en-US" w:eastAsia="zh-CN"/>
              </w:rPr>
              <w:t>运输</w:t>
            </w:r>
            <w:r>
              <w:rPr>
                <w:rFonts w:hint="eastAsia" w:ascii="宋体" w:hAnsi="宋体" w:eastAsia="宋体" w:cs="宋体"/>
                <w:caps w:val="0"/>
                <w:smallCaps w:val="0"/>
                <w:color w:val="000000"/>
                <w:sz w:val="21"/>
                <w:szCs w:val="21"/>
                <w:highlight w:val="none"/>
                <w:lang w:val="zh-CN" w:eastAsia="zh-CN"/>
              </w:rPr>
              <w:t>管理、</w:t>
            </w:r>
            <w:r>
              <w:rPr>
                <w:rFonts w:hint="eastAsia" w:ascii="宋体" w:hAnsi="宋体" w:eastAsia="宋体" w:cs="宋体"/>
                <w:caps w:val="0"/>
                <w:smallCaps w:val="0"/>
                <w:color w:val="000000"/>
                <w:sz w:val="21"/>
                <w:szCs w:val="21"/>
                <w:highlight w:val="none"/>
                <w:lang w:val="en-US" w:eastAsia="zh-CN"/>
              </w:rPr>
              <w:t>质量保证</w:t>
            </w:r>
            <w:r>
              <w:rPr>
                <w:rFonts w:hint="eastAsia" w:ascii="宋体" w:hAnsi="宋体" w:eastAsia="宋体" w:cs="宋体"/>
                <w:caps w:val="0"/>
                <w:smallCaps w:val="0"/>
                <w:color w:val="000000"/>
                <w:sz w:val="21"/>
                <w:szCs w:val="21"/>
                <w:highlight w:val="none"/>
                <w:lang w:val="zh-CN" w:eastAsia="zh-CN"/>
              </w:rPr>
              <w:t>、</w:t>
            </w:r>
            <w:r>
              <w:rPr>
                <w:rFonts w:hint="eastAsia" w:ascii="宋体" w:hAnsi="宋体" w:eastAsia="宋体" w:cs="宋体"/>
                <w:caps w:val="0"/>
                <w:smallCaps w:val="0"/>
                <w:color w:val="000000"/>
                <w:sz w:val="21"/>
                <w:szCs w:val="21"/>
                <w:highlight w:val="none"/>
                <w:lang w:val="en-US" w:eastAsia="zh-CN"/>
              </w:rPr>
              <w:t>售后</w:t>
            </w:r>
            <w:r>
              <w:rPr>
                <w:rFonts w:hint="eastAsia" w:ascii="宋体" w:hAnsi="宋体" w:eastAsia="宋体" w:cs="宋体"/>
                <w:caps w:val="0"/>
                <w:smallCaps w:val="0"/>
                <w:color w:val="000000"/>
                <w:sz w:val="21"/>
                <w:szCs w:val="21"/>
                <w:highlight w:val="none"/>
                <w:lang w:val="zh-CN" w:eastAsia="zh-CN"/>
              </w:rPr>
              <w:t>服务</w:t>
            </w:r>
            <w:r>
              <w:rPr>
                <w:rFonts w:hint="eastAsia" w:ascii="宋体" w:hAnsi="宋体" w:eastAsia="宋体" w:cs="宋体"/>
                <w:caps w:val="0"/>
                <w:smallCaps w:val="0"/>
                <w:color w:val="000000"/>
                <w:sz w:val="21"/>
                <w:szCs w:val="21"/>
                <w:highlight w:val="none"/>
                <w:lang w:val="en-US" w:eastAsia="zh-CN"/>
              </w:rPr>
              <w:t>及后续服务</w:t>
            </w:r>
            <w:r>
              <w:rPr>
                <w:rFonts w:hint="eastAsia" w:ascii="宋体" w:hAnsi="宋体" w:eastAsia="宋体" w:cs="宋体"/>
                <w:caps w:val="0"/>
                <w:smallCaps w:val="0"/>
                <w:color w:val="000000"/>
                <w:sz w:val="21"/>
                <w:szCs w:val="21"/>
                <w:highlight w:val="none"/>
                <w:lang w:val="zh-CN" w:eastAsia="zh-CN"/>
              </w:rPr>
              <w:t>等方面作出承诺，给出得分：</w:t>
            </w:r>
          </w:p>
          <w:p w14:paraId="2EB221F8">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有关内容全面、合理、可行，且有针对性的，得</w:t>
            </w:r>
            <w:r>
              <w:rPr>
                <w:rFonts w:hint="eastAsia" w:ascii="宋体" w:hAnsi="宋体" w:cs="宋体"/>
                <w:caps w:val="0"/>
                <w:smallCaps w:val="0"/>
                <w:color w:val="000000"/>
                <w:sz w:val="21"/>
                <w:szCs w:val="21"/>
                <w:highlight w:val="none"/>
                <w:lang w:val="en-US" w:eastAsia="zh-CN"/>
              </w:rPr>
              <w:t>10</w:t>
            </w:r>
            <w:r>
              <w:rPr>
                <w:rFonts w:hint="eastAsia" w:ascii="宋体" w:hAnsi="宋体" w:eastAsia="宋体" w:cs="宋体"/>
                <w:caps w:val="0"/>
                <w:smallCaps w:val="0"/>
                <w:color w:val="000000"/>
                <w:sz w:val="21"/>
                <w:szCs w:val="21"/>
                <w:highlight w:val="none"/>
                <w:lang w:val="zh-CN" w:eastAsia="zh-CN"/>
              </w:rPr>
              <w:t xml:space="preserve">分； </w:t>
            </w:r>
          </w:p>
          <w:p w14:paraId="7F9A670B">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有关内容比较全面，比较合理，比较可行，且比较有针对性的， 得</w:t>
            </w:r>
            <w:r>
              <w:rPr>
                <w:rFonts w:hint="eastAsia" w:ascii="宋体" w:hAnsi="宋体" w:cs="宋体"/>
                <w:caps w:val="0"/>
                <w:smallCaps w:val="0"/>
                <w:color w:val="000000"/>
                <w:sz w:val="21"/>
                <w:szCs w:val="21"/>
                <w:highlight w:val="none"/>
                <w:lang w:val="en-US" w:eastAsia="zh-CN"/>
              </w:rPr>
              <w:t>6</w:t>
            </w:r>
            <w:r>
              <w:rPr>
                <w:rFonts w:hint="eastAsia" w:ascii="宋体" w:hAnsi="宋体" w:eastAsia="宋体" w:cs="宋体"/>
                <w:caps w:val="0"/>
                <w:smallCaps w:val="0"/>
                <w:color w:val="000000"/>
                <w:sz w:val="21"/>
                <w:szCs w:val="21"/>
                <w:highlight w:val="none"/>
                <w:lang w:val="zh-CN" w:eastAsia="zh-CN"/>
              </w:rPr>
              <w:t xml:space="preserve">分； </w:t>
            </w:r>
          </w:p>
          <w:p w14:paraId="1DF3AB38">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caps w:val="0"/>
                <w:smallCaps w:val="0"/>
                <w:color w:val="000000"/>
                <w:sz w:val="21"/>
                <w:szCs w:val="21"/>
                <w:highlight w:val="none"/>
                <w:lang w:val="zh-CN" w:eastAsia="zh-CN"/>
              </w:rPr>
            </w:pPr>
            <w:r>
              <w:rPr>
                <w:rFonts w:hint="eastAsia" w:ascii="宋体" w:hAnsi="宋体" w:eastAsia="宋体" w:cs="宋体"/>
                <w:caps w:val="0"/>
                <w:smallCaps w:val="0"/>
                <w:color w:val="000000"/>
                <w:sz w:val="21"/>
                <w:szCs w:val="21"/>
                <w:highlight w:val="none"/>
                <w:lang w:val="zh-CN" w:eastAsia="zh-CN"/>
              </w:rPr>
              <w:t>有关内容简单，不合理，可行性差，且针对性不强的，得</w:t>
            </w:r>
            <w:r>
              <w:rPr>
                <w:rFonts w:hint="eastAsia" w:ascii="宋体" w:hAnsi="宋体" w:cs="宋体"/>
                <w:caps w:val="0"/>
                <w:smallCaps w:val="0"/>
                <w:color w:val="000000"/>
                <w:sz w:val="21"/>
                <w:szCs w:val="21"/>
                <w:highlight w:val="none"/>
                <w:lang w:val="en-US" w:eastAsia="zh-CN"/>
              </w:rPr>
              <w:t>2</w:t>
            </w:r>
            <w:r>
              <w:rPr>
                <w:rFonts w:hint="eastAsia" w:ascii="宋体" w:hAnsi="宋体" w:eastAsia="宋体" w:cs="宋体"/>
                <w:caps w:val="0"/>
                <w:smallCaps w:val="0"/>
                <w:color w:val="000000"/>
                <w:sz w:val="21"/>
                <w:szCs w:val="21"/>
                <w:highlight w:val="none"/>
                <w:lang w:val="zh-CN" w:eastAsia="zh-CN"/>
              </w:rPr>
              <w:t>分；</w:t>
            </w:r>
          </w:p>
          <w:p w14:paraId="38BB9555">
            <w:pPr>
              <w:keepNext w:val="0"/>
              <w:keepLines w:val="0"/>
              <w:pageBreakBefore w:val="0"/>
              <w:widowControl w:val="0"/>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bCs/>
                <w:color w:val="000000"/>
                <w:kern w:val="2"/>
                <w:sz w:val="21"/>
                <w:szCs w:val="21"/>
                <w:highlight w:val="none"/>
                <w:lang w:val="en-US" w:eastAsia="zh-CN" w:bidi="ar-SA"/>
              </w:rPr>
            </w:pPr>
            <w:r>
              <w:rPr>
                <w:rFonts w:hint="eastAsia" w:ascii="宋体" w:hAnsi="宋体" w:eastAsia="宋体" w:cs="宋体"/>
                <w:caps w:val="0"/>
                <w:smallCaps w:val="0"/>
                <w:color w:val="000000"/>
                <w:sz w:val="21"/>
                <w:szCs w:val="21"/>
                <w:highlight w:val="none"/>
                <w:lang w:val="zh-CN" w:eastAsia="zh-CN"/>
              </w:rPr>
              <w:t>严重缺项或无此项内容的，得 0 分。</w:t>
            </w:r>
          </w:p>
        </w:tc>
      </w:tr>
      <w:tr w14:paraId="56851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3" w:hRule="atLeast"/>
          <w:jc w:val="center"/>
        </w:trPr>
        <w:tc>
          <w:tcPr>
            <w:tcW w:w="776" w:type="dxa"/>
            <w:vMerge w:val="restart"/>
            <w:tcBorders>
              <w:left w:val="single" w:color="auto" w:sz="4" w:space="0"/>
              <w:right w:val="single" w:color="auto" w:sz="4" w:space="0"/>
            </w:tcBorders>
            <w:noWrap w:val="0"/>
            <w:vAlign w:val="center"/>
          </w:tcPr>
          <w:p w14:paraId="4E4C840D">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r>
              <w:rPr>
                <w:rFonts w:hint="eastAsia" w:ascii="宋体" w:hAnsi="宋体" w:eastAsia="宋体" w:cs="宋体"/>
                <w:bCs/>
                <w:color w:val="000000"/>
                <w:szCs w:val="21"/>
                <w:highlight w:val="none"/>
                <w:lang w:eastAsia="zh-CN"/>
              </w:rPr>
              <w:t>（</w:t>
            </w:r>
            <w:r>
              <w:rPr>
                <w:rFonts w:hint="eastAsia" w:ascii="宋体" w:hAnsi="宋体" w:eastAsia="宋体" w:cs="宋体"/>
                <w:bCs/>
                <w:color w:val="000000"/>
                <w:szCs w:val="21"/>
                <w:highlight w:val="none"/>
                <w:lang w:val="en-US" w:eastAsia="zh-CN"/>
              </w:rPr>
              <w:t>2</w:t>
            </w:r>
            <w:r>
              <w:rPr>
                <w:rFonts w:hint="eastAsia" w:ascii="宋体" w:hAnsi="宋体" w:eastAsia="宋体" w:cs="宋体"/>
                <w:bCs/>
                <w:color w:val="000000"/>
                <w:szCs w:val="21"/>
                <w:highlight w:val="none"/>
                <w:lang w:eastAsia="zh-CN"/>
              </w:rPr>
              <w:t>）</w:t>
            </w:r>
          </w:p>
        </w:tc>
        <w:tc>
          <w:tcPr>
            <w:tcW w:w="1193" w:type="dxa"/>
            <w:vMerge w:val="restart"/>
            <w:tcBorders>
              <w:left w:val="single" w:color="auto" w:sz="4" w:space="0"/>
              <w:right w:val="single" w:color="auto" w:sz="4" w:space="0"/>
            </w:tcBorders>
            <w:noWrap w:val="0"/>
            <w:vAlign w:val="center"/>
          </w:tcPr>
          <w:p w14:paraId="4EDFD68A">
            <w:pPr>
              <w:autoSpaceDE w:val="0"/>
              <w:autoSpaceDN w:val="0"/>
              <w:adjustRightInd w:val="0"/>
              <w:snapToGrid w:val="0"/>
              <w:spacing w:line="360" w:lineRule="auto"/>
              <w:jc w:val="center"/>
              <w:rPr>
                <w:rFonts w:hint="eastAsia" w:ascii="宋体" w:hAnsi="宋体" w:eastAsia="宋体" w:cs="宋体"/>
                <w:bCs/>
                <w:color w:val="000000"/>
                <w:szCs w:val="21"/>
                <w:highlight w:val="none"/>
                <w:lang w:val="en-US" w:eastAsia="zh-CN"/>
              </w:rPr>
            </w:pPr>
            <w:r>
              <w:rPr>
                <w:rFonts w:hint="eastAsia" w:ascii="宋体" w:hAnsi="宋体" w:eastAsia="宋体" w:cs="宋体"/>
                <w:bCs/>
                <w:color w:val="000000"/>
                <w:szCs w:val="21"/>
                <w:highlight w:val="none"/>
                <w:lang w:val="en-US" w:eastAsia="zh-CN"/>
              </w:rPr>
              <w:t>技术评审</w:t>
            </w:r>
          </w:p>
          <w:p w14:paraId="5E0E9F81">
            <w:pPr>
              <w:autoSpaceDE w:val="0"/>
              <w:autoSpaceDN w:val="0"/>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bCs/>
                <w:color w:val="000000"/>
                <w:szCs w:val="21"/>
                <w:highlight w:val="none"/>
              </w:rPr>
              <w:t>(</w:t>
            </w:r>
            <w:r>
              <w:rPr>
                <w:rFonts w:hint="eastAsia" w:ascii="宋体" w:hAnsi="宋体" w:cs="宋体"/>
                <w:bCs/>
                <w:color w:val="000000"/>
                <w:szCs w:val="21"/>
                <w:highlight w:val="none"/>
                <w:lang w:val="en-US" w:eastAsia="zh-CN"/>
              </w:rPr>
              <w:t>40</w:t>
            </w:r>
            <w:r>
              <w:rPr>
                <w:rFonts w:hint="eastAsia" w:ascii="宋体" w:hAnsi="宋体" w:eastAsia="宋体" w:cs="宋体"/>
                <w:bCs/>
                <w:color w:val="000000"/>
                <w:szCs w:val="21"/>
                <w:highlight w:val="none"/>
              </w:rPr>
              <w:t>分)</w:t>
            </w:r>
          </w:p>
        </w:tc>
        <w:tc>
          <w:tcPr>
            <w:tcW w:w="2068" w:type="dxa"/>
            <w:tcBorders>
              <w:top w:val="single" w:color="auto" w:sz="4" w:space="0"/>
              <w:left w:val="single" w:color="auto" w:sz="4" w:space="0"/>
              <w:right w:val="single" w:color="auto" w:sz="4" w:space="0"/>
            </w:tcBorders>
            <w:noWrap w:val="0"/>
            <w:vAlign w:val="center"/>
          </w:tcPr>
          <w:p w14:paraId="106B11EE">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val="en-US" w:eastAsia="zh-CN"/>
              </w:rPr>
              <w:t>实施</w:t>
            </w:r>
            <w:r>
              <w:rPr>
                <w:rFonts w:hint="eastAsia" w:ascii="宋体" w:hAnsi="宋体" w:eastAsia="宋体" w:cs="宋体"/>
                <w:color w:val="000000"/>
                <w:szCs w:val="21"/>
                <w:highlight w:val="none"/>
                <w:lang w:eastAsia="zh-CN"/>
              </w:rPr>
              <w:t>方案</w:t>
            </w:r>
          </w:p>
          <w:p w14:paraId="61F4D3C5">
            <w:pPr>
              <w:autoSpaceDE w:val="0"/>
              <w:autoSpaceDN w:val="0"/>
              <w:adjustRightInd w:val="0"/>
              <w:spacing w:line="360" w:lineRule="auto"/>
              <w:jc w:val="center"/>
              <w:rPr>
                <w:rFonts w:hint="eastAsia" w:ascii="宋体" w:hAnsi="宋体" w:eastAsia="宋体" w:cs="宋体"/>
                <w:color w:val="000000"/>
                <w:highlight w:val="none"/>
                <w:lang w:val="en-US" w:eastAsia="zh-CN"/>
              </w:rPr>
            </w:pP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10分</w:t>
            </w:r>
            <w:r>
              <w:rPr>
                <w:rFonts w:hint="eastAsia" w:ascii="宋体" w:hAnsi="宋体" w:eastAsia="宋体" w:cs="宋体"/>
                <w:color w:val="000000"/>
                <w:szCs w:val="21"/>
                <w:highlight w:val="none"/>
                <w:lang w:eastAsia="zh-CN"/>
              </w:rPr>
              <w:t>）</w:t>
            </w:r>
          </w:p>
        </w:tc>
        <w:tc>
          <w:tcPr>
            <w:tcW w:w="5733" w:type="dxa"/>
            <w:tcBorders>
              <w:top w:val="single" w:color="auto" w:sz="4" w:space="0"/>
              <w:left w:val="single" w:color="auto" w:sz="4" w:space="0"/>
              <w:right w:val="single" w:color="auto" w:sz="4" w:space="0"/>
            </w:tcBorders>
            <w:noWrap w:val="0"/>
            <w:vAlign w:val="center"/>
          </w:tcPr>
          <w:p w14:paraId="2801DF60">
            <w:pPr>
              <w:autoSpaceDE w:val="0"/>
              <w:autoSpaceDN w:val="0"/>
              <w:adjustRightInd w:val="0"/>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bCs/>
                <w:color w:val="000000"/>
                <w:szCs w:val="21"/>
                <w:highlight w:val="none"/>
                <w:lang w:eastAsia="zh-CN"/>
              </w:rPr>
              <w:t>针对本项目</w:t>
            </w:r>
            <w:r>
              <w:rPr>
                <w:rFonts w:hint="eastAsia" w:ascii="宋体" w:hAnsi="宋体" w:eastAsia="宋体" w:cs="宋体"/>
                <w:color w:val="000000"/>
                <w:kern w:val="2"/>
                <w:sz w:val="21"/>
                <w:szCs w:val="21"/>
                <w:highlight w:val="none"/>
                <w:lang w:val="en-US" w:eastAsia="zh-CN" w:bidi="ar-SA"/>
              </w:rPr>
              <w:t>对</w:t>
            </w:r>
            <w:r>
              <w:rPr>
                <w:rFonts w:hint="eastAsia" w:ascii="宋体" w:hAnsi="宋体" w:cs="宋体"/>
                <w:color w:val="000000"/>
                <w:kern w:val="2"/>
                <w:sz w:val="21"/>
                <w:szCs w:val="21"/>
                <w:highlight w:val="none"/>
                <w:lang w:val="en-US" w:eastAsia="zh-CN" w:bidi="ar-SA"/>
              </w:rPr>
              <w:t>供应商</w:t>
            </w:r>
            <w:r>
              <w:rPr>
                <w:rFonts w:hint="eastAsia" w:ascii="宋体" w:hAnsi="宋体" w:eastAsia="宋体" w:cs="宋体"/>
                <w:color w:val="000000"/>
                <w:kern w:val="2"/>
                <w:sz w:val="21"/>
                <w:szCs w:val="21"/>
                <w:highlight w:val="none"/>
                <w:lang w:val="en-US" w:eastAsia="zh-CN" w:bidi="ar-SA"/>
              </w:rPr>
              <w:t>提供的供货服务方案进行打分 ①实施进度控制措施②拟派管理人员配备齐全③拟派专业技术人员齐全④运输配送保障措施⑤</w:t>
            </w:r>
            <w:r>
              <w:rPr>
                <w:rFonts w:hint="eastAsia" w:ascii="宋体" w:hAnsi="宋体" w:eastAsia="宋体" w:cs="宋体"/>
                <w:color w:val="auto"/>
                <w:sz w:val="21"/>
                <w:szCs w:val="21"/>
                <w:highlight w:val="none"/>
                <w:lang w:val="en-US" w:eastAsia="zh-CN"/>
              </w:rPr>
              <w:t>突发状况应急预案，</w:t>
            </w:r>
            <w:r>
              <w:rPr>
                <w:rFonts w:hint="eastAsia" w:ascii="宋体" w:hAnsi="宋体" w:eastAsia="宋体" w:cs="宋体"/>
                <w:color w:val="000000"/>
                <w:kern w:val="2"/>
                <w:sz w:val="21"/>
                <w:szCs w:val="21"/>
                <w:highlight w:val="none"/>
                <w:lang w:val="en-US" w:eastAsia="zh-CN" w:bidi="ar-SA"/>
              </w:rPr>
              <w:t>包含以上5项内容：描述详细、流程清晰、管理及技术人员齐全、安全可靠，</w:t>
            </w:r>
            <w:r>
              <w:rPr>
                <w:rFonts w:hint="eastAsia" w:ascii="宋体" w:hAnsi="宋体" w:eastAsia="宋体" w:cs="宋体"/>
                <w:bCs/>
                <w:color w:val="000000"/>
                <w:szCs w:val="21"/>
                <w:highlight w:val="none"/>
              </w:rPr>
              <w:t>优得</w:t>
            </w:r>
            <w:r>
              <w:rPr>
                <w:rFonts w:hint="eastAsia" w:ascii="宋体" w:hAnsi="宋体" w:eastAsia="宋体" w:cs="宋体"/>
                <w:bCs/>
                <w:color w:val="000000"/>
                <w:szCs w:val="21"/>
                <w:highlight w:val="none"/>
                <w:lang w:val="en-US" w:eastAsia="zh-CN"/>
              </w:rPr>
              <w:t>10</w:t>
            </w:r>
            <w:r>
              <w:rPr>
                <w:rFonts w:hint="eastAsia" w:ascii="宋体" w:hAnsi="宋体" w:eastAsia="宋体" w:cs="宋体"/>
                <w:bCs/>
                <w:color w:val="000000"/>
                <w:szCs w:val="21"/>
                <w:highlight w:val="none"/>
              </w:rPr>
              <w:t>分，良得</w:t>
            </w:r>
            <w:r>
              <w:rPr>
                <w:rFonts w:hint="eastAsia" w:ascii="宋体" w:hAnsi="宋体" w:eastAsia="宋体" w:cs="宋体"/>
                <w:bCs/>
                <w:color w:val="000000"/>
                <w:szCs w:val="21"/>
                <w:highlight w:val="none"/>
                <w:lang w:val="en-US" w:eastAsia="zh-CN"/>
              </w:rPr>
              <w:t>5</w:t>
            </w:r>
            <w:r>
              <w:rPr>
                <w:rFonts w:hint="eastAsia" w:ascii="宋体" w:hAnsi="宋体" w:eastAsia="宋体" w:cs="宋体"/>
                <w:bCs/>
                <w:color w:val="000000"/>
                <w:szCs w:val="21"/>
                <w:highlight w:val="none"/>
              </w:rPr>
              <w:t>分，一般得</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rPr>
              <w:t>分，无不得分。</w:t>
            </w:r>
          </w:p>
        </w:tc>
      </w:tr>
      <w:tr w14:paraId="3A65A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9" w:hRule="atLeast"/>
          <w:jc w:val="center"/>
        </w:trPr>
        <w:tc>
          <w:tcPr>
            <w:tcW w:w="776" w:type="dxa"/>
            <w:vMerge w:val="continue"/>
            <w:tcBorders>
              <w:left w:val="single" w:color="auto" w:sz="4" w:space="0"/>
              <w:right w:val="single" w:color="auto" w:sz="4" w:space="0"/>
            </w:tcBorders>
            <w:noWrap w:val="0"/>
            <w:vAlign w:val="center"/>
          </w:tcPr>
          <w:p w14:paraId="0488B4E4">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p>
        </w:tc>
        <w:tc>
          <w:tcPr>
            <w:tcW w:w="1193" w:type="dxa"/>
            <w:vMerge w:val="continue"/>
            <w:tcBorders>
              <w:left w:val="single" w:color="auto" w:sz="4" w:space="0"/>
              <w:right w:val="single" w:color="auto" w:sz="4" w:space="0"/>
            </w:tcBorders>
            <w:noWrap w:val="0"/>
            <w:vAlign w:val="center"/>
          </w:tcPr>
          <w:p w14:paraId="7B28CBC3">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2068" w:type="dxa"/>
            <w:tcBorders>
              <w:top w:val="single" w:color="auto" w:sz="4" w:space="0"/>
              <w:left w:val="single" w:color="auto" w:sz="4" w:space="0"/>
              <w:right w:val="single" w:color="auto" w:sz="4" w:space="0"/>
            </w:tcBorders>
            <w:noWrap w:val="0"/>
            <w:vAlign w:val="center"/>
          </w:tcPr>
          <w:p w14:paraId="433793F0">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val="en-US" w:eastAsia="zh-CN"/>
              </w:rPr>
              <w:t>专业技术</w:t>
            </w:r>
            <w:r>
              <w:rPr>
                <w:rFonts w:hint="eastAsia" w:ascii="宋体" w:hAnsi="宋体" w:eastAsia="宋体" w:cs="宋体"/>
                <w:color w:val="000000"/>
                <w:szCs w:val="21"/>
                <w:highlight w:val="none"/>
                <w:lang w:eastAsia="zh-CN"/>
              </w:rPr>
              <w:t>服务过程中的监督、检查、指导和管控措施</w:t>
            </w:r>
          </w:p>
          <w:p w14:paraId="4D54333D">
            <w:pPr>
              <w:autoSpaceDE w:val="0"/>
              <w:autoSpaceDN w:val="0"/>
              <w:adjustRightInd w:val="0"/>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5分</w:t>
            </w:r>
            <w:r>
              <w:rPr>
                <w:rFonts w:hint="eastAsia" w:ascii="宋体" w:hAnsi="宋体" w:eastAsia="宋体" w:cs="宋体"/>
                <w:color w:val="000000"/>
                <w:szCs w:val="21"/>
                <w:highlight w:val="none"/>
                <w:lang w:eastAsia="zh-CN"/>
              </w:rPr>
              <w:t>）</w:t>
            </w:r>
          </w:p>
        </w:tc>
        <w:tc>
          <w:tcPr>
            <w:tcW w:w="5733" w:type="dxa"/>
            <w:tcBorders>
              <w:top w:val="single" w:color="auto" w:sz="4" w:space="0"/>
              <w:left w:val="single" w:color="auto" w:sz="4" w:space="0"/>
              <w:right w:val="single" w:color="auto" w:sz="4" w:space="0"/>
            </w:tcBorders>
            <w:noWrap w:val="0"/>
            <w:vAlign w:val="center"/>
          </w:tcPr>
          <w:p w14:paraId="2295644B">
            <w:pPr>
              <w:autoSpaceDE w:val="0"/>
              <w:autoSpaceDN w:val="0"/>
              <w:adjustRightInd w:val="0"/>
              <w:spacing w:line="360" w:lineRule="auto"/>
              <w:rPr>
                <w:rFonts w:hint="eastAsia" w:ascii="宋体" w:hAnsi="宋体" w:eastAsia="宋体" w:cs="宋体"/>
                <w:bCs/>
                <w:color w:val="000000"/>
                <w:szCs w:val="21"/>
                <w:highlight w:val="none"/>
                <w:lang w:eastAsia="zh-CN"/>
              </w:rPr>
            </w:pPr>
            <w:r>
              <w:rPr>
                <w:rFonts w:hint="eastAsia" w:ascii="宋体" w:hAnsi="宋体" w:eastAsia="宋体" w:cs="宋体"/>
                <w:bCs/>
                <w:color w:val="000000"/>
                <w:szCs w:val="21"/>
                <w:highlight w:val="none"/>
                <w:lang w:eastAsia="zh-CN"/>
              </w:rPr>
              <w:t xml:space="preserve">编制合理的监督、检查、指导和管控措施，同时对履约工程中存在的问题和不足及时提出解决建议和整改措施。内容完整、合理、可行；优得 </w:t>
            </w:r>
            <w:r>
              <w:rPr>
                <w:rFonts w:hint="eastAsia" w:ascii="宋体" w:hAnsi="宋体" w:eastAsia="宋体" w:cs="宋体"/>
                <w:bCs/>
                <w:color w:val="000000"/>
                <w:szCs w:val="21"/>
                <w:highlight w:val="none"/>
                <w:lang w:val="en-US" w:eastAsia="zh-CN"/>
              </w:rPr>
              <w:t>5</w:t>
            </w:r>
            <w:r>
              <w:rPr>
                <w:rFonts w:hint="eastAsia" w:ascii="宋体" w:hAnsi="宋体" w:eastAsia="宋体" w:cs="宋体"/>
                <w:bCs/>
                <w:color w:val="000000"/>
                <w:szCs w:val="21"/>
                <w:highlight w:val="none"/>
                <w:lang w:eastAsia="zh-CN"/>
              </w:rPr>
              <w:t xml:space="preserve"> 分，良得 </w:t>
            </w:r>
            <w:r>
              <w:rPr>
                <w:rFonts w:hint="eastAsia" w:ascii="宋体" w:hAnsi="宋体" w:eastAsia="宋体" w:cs="宋体"/>
                <w:bCs/>
                <w:color w:val="000000"/>
                <w:szCs w:val="21"/>
                <w:highlight w:val="none"/>
                <w:lang w:val="en-US" w:eastAsia="zh-CN"/>
              </w:rPr>
              <w:t>3</w:t>
            </w:r>
            <w:r>
              <w:rPr>
                <w:rFonts w:hint="eastAsia" w:ascii="宋体" w:hAnsi="宋体" w:eastAsia="宋体" w:cs="宋体"/>
                <w:bCs/>
                <w:color w:val="000000"/>
                <w:szCs w:val="21"/>
                <w:highlight w:val="none"/>
                <w:lang w:eastAsia="zh-CN"/>
              </w:rPr>
              <w:t xml:space="preserve">分，一般得 </w:t>
            </w:r>
            <w:r>
              <w:rPr>
                <w:rFonts w:hint="eastAsia" w:ascii="宋体" w:hAnsi="宋体" w:eastAsia="宋体" w:cs="宋体"/>
                <w:bCs/>
                <w:color w:val="000000"/>
                <w:szCs w:val="21"/>
                <w:highlight w:val="none"/>
                <w:lang w:val="en-US" w:eastAsia="zh-CN"/>
              </w:rPr>
              <w:t>1</w:t>
            </w:r>
            <w:r>
              <w:rPr>
                <w:rFonts w:hint="eastAsia" w:ascii="宋体" w:hAnsi="宋体" w:eastAsia="宋体" w:cs="宋体"/>
                <w:bCs/>
                <w:color w:val="000000"/>
                <w:szCs w:val="21"/>
                <w:highlight w:val="none"/>
                <w:lang w:eastAsia="zh-CN"/>
              </w:rPr>
              <w:t>分，无不得分。</w:t>
            </w:r>
          </w:p>
        </w:tc>
      </w:tr>
      <w:tr w14:paraId="2D4FD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1" w:hRule="atLeast"/>
          <w:jc w:val="center"/>
        </w:trPr>
        <w:tc>
          <w:tcPr>
            <w:tcW w:w="776" w:type="dxa"/>
            <w:vMerge w:val="continue"/>
            <w:tcBorders>
              <w:left w:val="single" w:color="auto" w:sz="4" w:space="0"/>
              <w:right w:val="single" w:color="auto" w:sz="4" w:space="0"/>
            </w:tcBorders>
            <w:noWrap w:val="0"/>
            <w:vAlign w:val="center"/>
          </w:tcPr>
          <w:p w14:paraId="6BAC56E7">
            <w:pPr>
              <w:autoSpaceDE w:val="0"/>
              <w:autoSpaceDN w:val="0"/>
              <w:adjustRightInd w:val="0"/>
              <w:snapToGrid w:val="0"/>
              <w:spacing w:line="360" w:lineRule="auto"/>
              <w:jc w:val="center"/>
              <w:rPr>
                <w:rFonts w:hint="eastAsia" w:ascii="宋体" w:hAnsi="宋体" w:eastAsia="宋体" w:cs="宋体"/>
                <w:bCs/>
                <w:color w:val="000000"/>
                <w:szCs w:val="21"/>
                <w:highlight w:val="none"/>
                <w:lang w:eastAsia="zh-CN"/>
              </w:rPr>
            </w:pPr>
          </w:p>
        </w:tc>
        <w:tc>
          <w:tcPr>
            <w:tcW w:w="1193" w:type="dxa"/>
            <w:vMerge w:val="continue"/>
            <w:tcBorders>
              <w:left w:val="single" w:color="auto" w:sz="4" w:space="0"/>
              <w:right w:val="single" w:color="auto" w:sz="4" w:space="0"/>
            </w:tcBorders>
            <w:noWrap w:val="0"/>
            <w:vAlign w:val="center"/>
          </w:tcPr>
          <w:p w14:paraId="199510D4">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2068" w:type="dxa"/>
            <w:tcBorders>
              <w:top w:val="single" w:color="auto" w:sz="4" w:space="0"/>
              <w:left w:val="single" w:color="auto" w:sz="4" w:space="0"/>
              <w:right w:val="single" w:color="auto" w:sz="4" w:space="0"/>
            </w:tcBorders>
            <w:noWrap w:val="0"/>
            <w:vAlign w:val="center"/>
          </w:tcPr>
          <w:p w14:paraId="699AD9E3">
            <w:pPr>
              <w:autoSpaceDE w:val="0"/>
              <w:autoSpaceDN w:val="0"/>
              <w:adjustRightInd w:val="0"/>
              <w:spacing w:line="360" w:lineRule="auto"/>
              <w:jc w:val="center"/>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标牌设计制作</w:t>
            </w:r>
          </w:p>
          <w:p w14:paraId="7165AFBA">
            <w:pPr>
              <w:autoSpaceDE w:val="0"/>
              <w:autoSpaceDN w:val="0"/>
              <w:adjustRightInd w:val="0"/>
              <w:spacing w:line="360" w:lineRule="auto"/>
              <w:jc w:val="center"/>
              <w:rPr>
                <w:rFonts w:hint="default"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en-US" w:eastAsia="zh-CN"/>
              </w:rPr>
              <w:t>（5分）</w:t>
            </w:r>
          </w:p>
        </w:tc>
        <w:tc>
          <w:tcPr>
            <w:tcW w:w="5733" w:type="dxa"/>
            <w:tcBorders>
              <w:top w:val="single" w:color="auto" w:sz="4" w:space="0"/>
              <w:left w:val="single" w:color="auto" w:sz="4" w:space="0"/>
              <w:right w:val="single" w:color="auto" w:sz="4" w:space="0"/>
            </w:tcBorders>
            <w:noWrap w:val="0"/>
            <w:vAlign w:val="center"/>
          </w:tcPr>
          <w:p w14:paraId="23E99E2B">
            <w:pPr>
              <w:autoSpaceDE w:val="0"/>
              <w:autoSpaceDN w:val="0"/>
              <w:adjustRightInd w:val="0"/>
              <w:spacing w:line="360" w:lineRule="auto"/>
              <w:rPr>
                <w:rFonts w:hint="eastAsia" w:ascii="宋体" w:hAnsi="宋体" w:cs="宋体" w:eastAsiaTheme="minorEastAsia"/>
                <w:bCs/>
                <w:color w:val="000000"/>
                <w:szCs w:val="21"/>
                <w:highlight w:val="none"/>
                <w:lang w:val="en-US" w:eastAsia="zh-CN"/>
              </w:rPr>
            </w:pPr>
            <w:r>
              <w:rPr>
                <w:rFonts w:hint="eastAsia" w:ascii="宋体" w:hAnsi="宋体" w:eastAsia="宋体" w:cs="宋体"/>
                <w:bCs/>
                <w:color w:val="000000"/>
                <w:szCs w:val="21"/>
                <w:highlight w:val="none"/>
                <w:lang w:eastAsia="zh-CN"/>
              </w:rPr>
              <w:t>针对本项目</w:t>
            </w:r>
            <w:r>
              <w:rPr>
                <w:rFonts w:hint="eastAsia" w:ascii="宋体" w:hAnsi="宋体" w:eastAsia="宋体" w:cs="宋体"/>
                <w:bCs/>
                <w:color w:val="000000"/>
                <w:szCs w:val="21"/>
                <w:highlight w:val="none"/>
                <w:lang w:val="en-US" w:eastAsia="zh-CN"/>
              </w:rPr>
              <w:t>提供</w:t>
            </w:r>
            <w:r>
              <w:rPr>
                <w:rFonts w:hint="eastAsia" w:ascii="宋体" w:hAnsi="宋体" w:eastAsia="宋体" w:cs="宋体"/>
                <w:bCs/>
                <w:color w:val="000000"/>
                <w:szCs w:val="21"/>
                <w:highlight w:val="none"/>
                <w:lang w:eastAsia="zh-CN"/>
              </w:rPr>
              <w:t>标牌设计、制作、</w:t>
            </w:r>
            <w:r>
              <w:rPr>
                <w:rFonts w:hint="eastAsia" w:ascii="宋体" w:hAnsi="宋体" w:eastAsia="宋体" w:cs="宋体"/>
                <w:bCs/>
                <w:color w:val="000000"/>
                <w:szCs w:val="21"/>
                <w:highlight w:val="none"/>
                <w:lang w:val="en-US" w:eastAsia="zh-CN"/>
              </w:rPr>
              <w:t>运输、</w:t>
            </w:r>
            <w:r>
              <w:rPr>
                <w:rFonts w:hint="eastAsia" w:ascii="宋体" w:hAnsi="宋体" w:eastAsia="宋体" w:cs="宋体"/>
                <w:bCs/>
                <w:color w:val="000000"/>
                <w:szCs w:val="21"/>
                <w:highlight w:val="none"/>
                <w:lang w:eastAsia="zh-CN"/>
              </w:rPr>
              <w:t>安装、年内维护</w:t>
            </w:r>
            <w:r>
              <w:rPr>
                <w:rFonts w:hint="eastAsia" w:ascii="宋体" w:hAnsi="宋体" w:eastAsia="宋体" w:cs="宋体"/>
                <w:bCs/>
                <w:color w:val="000000"/>
                <w:szCs w:val="21"/>
                <w:highlight w:val="none"/>
                <w:lang w:val="en-US" w:eastAsia="zh-CN"/>
              </w:rPr>
              <w:t>等服务，设计制作方案合理、描述详细、运输及安装流程清晰、合理、年内维护</w:t>
            </w:r>
            <w:r>
              <w:rPr>
                <w:rFonts w:hint="eastAsia" w:ascii="宋体" w:hAnsi="宋体" w:eastAsia="宋体" w:cs="宋体"/>
                <w:bCs/>
                <w:color w:val="000000"/>
                <w:szCs w:val="21"/>
                <w:highlight w:val="none"/>
                <w:lang w:eastAsia="zh-CN"/>
              </w:rPr>
              <w:t>计划详细完整，能够快速响应</w:t>
            </w:r>
            <w:r>
              <w:rPr>
                <w:rFonts w:hint="eastAsia" w:ascii="宋体" w:hAnsi="宋体" w:eastAsia="宋体" w:cs="宋体"/>
                <w:bCs/>
                <w:color w:val="000000"/>
                <w:szCs w:val="21"/>
                <w:highlight w:val="none"/>
                <w:lang w:val="en-US" w:eastAsia="zh-CN"/>
              </w:rPr>
              <w:t>采购</w:t>
            </w:r>
            <w:r>
              <w:rPr>
                <w:rFonts w:hint="eastAsia" w:ascii="宋体" w:hAnsi="宋体" w:eastAsia="宋体" w:cs="宋体"/>
                <w:bCs/>
                <w:color w:val="000000"/>
                <w:szCs w:val="21"/>
                <w:highlight w:val="none"/>
                <w:lang w:eastAsia="zh-CN"/>
              </w:rPr>
              <w:t xml:space="preserve">人的需求，优得 </w:t>
            </w:r>
            <w:r>
              <w:rPr>
                <w:rFonts w:hint="eastAsia" w:ascii="宋体" w:hAnsi="宋体" w:eastAsia="宋体" w:cs="宋体"/>
                <w:bCs/>
                <w:color w:val="000000"/>
                <w:szCs w:val="21"/>
                <w:highlight w:val="none"/>
                <w:lang w:val="en-US" w:eastAsia="zh-CN"/>
              </w:rPr>
              <w:t>5</w:t>
            </w:r>
            <w:r>
              <w:rPr>
                <w:rFonts w:hint="eastAsia" w:ascii="宋体" w:hAnsi="宋体" w:eastAsia="宋体" w:cs="宋体"/>
                <w:bCs/>
                <w:color w:val="000000"/>
                <w:szCs w:val="21"/>
                <w:highlight w:val="none"/>
                <w:lang w:eastAsia="zh-CN"/>
              </w:rPr>
              <w:t xml:space="preserve"> 分，良得 </w:t>
            </w:r>
            <w:r>
              <w:rPr>
                <w:rFonts w:hint="eastAsia" w:ascii="宋体" w:hAnsi="宋体" w:eastAsia="宋体" w:cs="宋体"/>
                <w:bCs/>
                <w:color w:val="000000"/>
                <w:szCs w:val="21"/>
                <w:highlight w:val="none"/>
                <w:lang w:val="en-US" w:eastAsia="zh-CN"/>
              </w:rPr>
              <w:t xml:space="preserve">3 </w:t>
            </w:r>
            <w:r>
              <w:rPr>
                <w:rFonts w:hint="eastAsia" w:ascii="宋体" w:hAnsi="宋体" w:eastAsia="宋体" w:cs="宋体"/>
                <w:bCs/>
                <w:color w:val="000000"/>
                <w:szCs w:val="21"/>
                <w:highlight w:val="none"/>
                <w:lang w:eastAsia="zh-CN"/>
              </w:rPr>
              <w:t xml:space="preserve">分，一般得 </w:t>
            </w:r>
            <w:r>
              <w:rPr>
                <w:rFonts w:hint="eastAsia" w:ascii="宋体" w:hAnsi="宋体" w:eastAsia="宋体" w:cs="宋体"/>
                <w:bCs/>
                <w:color w:val="000000"/>
                <w:szCs w:val="21"/>
                <w:highlight w:val="none"/>
                <w:lang w:val="en-US" w:eastAsia="zh-CN"/>
              </w:rPr>
              <w:t xml:space="preserve">1 </w:t>
            </w:r>
            <w:r>
              <w:rPr>
                <w:rFonts w:hint="eastAsia" w:ascii="宋体" w:hAnsi="宋体" w:eastAsia="宋体" w:cs="宋体"/>
                <w:bCs/>
                <w:color w:val="000000"/>
                <w:szCs w:val="21"/>
                <w:highlight w:val="none"/>
                <w:lang w:eastAsia="zh-CN"/>
              </w:rPr>
              <w:t>分，无不得分。</w:t>
            </w:r>
          </w:p>
        </w:tc>
      </w:tr>
      <w:tr w14:paraId="577D8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5" w:hRule="atLeast"/>
          <w:jc w:val="center"/>
        </w:trPr>
        <w:tc>
          <w:tcPr>
            <w:tcW w:w="776" w:type="dxa"/>
            <w:vMerge w:val="continue"/>
            <w:tcBorders>
              <w:left w:val="single" w:color="auto" w:sz="4" w:space="0"/>
              <w:right w:val="single" w:color="auto" w:sz="4" w:space="0"/>
            </w:tcBorders>
            <w:noWrap w:val="0"/>
            <w:vAlign w:val="center"/>
          </w:tcPr>
          <w:p w14:paraId="584C787E">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1193" w:type="dxa"/>
            <w:vMerge w:val="continue"/>
            <w:tcBorders>
              <w:left w:val="single" w:color="auto" w:sz="4" w:space="0"/>
              <w:right w:val="single" w:color="auto" w:sz="4" w:space="0"/>
            </w:tcBorders>
            <w:noWrap w:val="0"/>
            <w:vAlign w:val="center"/>
          </w:tcPr>
          <w:p w14:paraId="1E4C4923">
            <w:pPr>
              <w:autoSpaceDE w:val="0"/>
              <w:autoSpaceDN w:val="0"/>
              <w:adjustRightInd w:val="0"/>
              <w:snapToGrid w:val="0"/>
              <w:spacing w:line="360" w:lineRule="auto"/>
              <w:jc w:val="center"/>
              <w:rPr>
                <w:rFonts w:hint="eastAsia" w:ascii="宋体" w:hAnsi="宋体" w:eastAsia="宋体" w:cs="宋体"/>
                <w:bCs/>
                <w:color w:val="000000"/>
                <w:szCs w:val="21"/>
                <w:highlight w:val="none"/>
              </w:rPr>
            </w:pPr>
          </w:p>
        </w:tc>
        <w:tc>
          <w:tcPr>
            <w:tcW w:w="2068" w:type="dxa"/>
            <w:noWrap w:val="0"/>
            <w:vAlign w:val="center"/>
          </w:tcPr>
          <w:p w14:paraId="2E0C9A8C">
            <w:pPr>
              <w:widowControl/>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质量保证措施</w:t>
            </w:r>
          </w:p>
          <w:p w14:paraId="7CD43234">
            <w:pPr>
              <w:widowControl/>
              <w:spacing w:line="360" w:lineRule="auto"/>
              <w:jc w:val="center"/>
              <w:rPr>
                <w:rFonts w:hint="eastAsia" w:ascii="宋体" w:hAnsi="宋体" w:eastAsia="宋体" w:cs="宋体"/>
                <w:color w:val="000000"/>
                <w:kern w:val="0"/>
                <w:sz w:val="21"/>
                <w:szCs w:val="21"/>
                <w:highlight w:val="none"/>
                <w:lang w:val="en-US" w:eastAsia="zh-CN" w:bidi="ar-SA"/>
              </w:rPr>
            </w:pP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1</w:t>
            </w:r>
            <w:r>
              <w:rPr>
                <w:rFonts w:hint="eastAsia" w:ascii="宋体" w:hAnsi="宋体" w:cs="宋体"/>
                <w:color w:val="000000"/>
                <w:szCs w:val="21"/>
                <w:highlight w:val="none"/>
                <w:lang w:val="en-US" w:eastAsia="zh-CN"/>
              </w:rPr>
              <w:t>0</w:t>
            </w:r>
            <w:r>
              <w:rPr>
                <w:rFonts w:hint="eastAsia" w:ascii="宋体" w:hAnsi="宋体" w:eastAsia="宋体" w:cs="宋体"/>
                <w:color w:val="000000"/>
                <w:szCs w:val="21"/>
                <w:highlight w:val="none"/>
                <w:lang w:val="en-US" w:eastAsia="zh-CN"/>
              </w:rPr>
              <w:t>分</w:t>
            </w:r>
            <w:r>
              <w:rPr>
                <w:rFonts w:hint="eastAsia" w:ascii="宋体" w:hAnsi="宋体" w:eastAsia="宋体" w:cs="宋体"/>
                <w:color w:val="000000"/>
                <w:szCs w:val="21"/>
                <w:highlight w:val="none"/>
                <w:lang w:eastAsia="zh-CN"/>
              </w:rPr>
              <w:t>）</w:t>
            </w:r>
          </w:p>
        </w:tc>
        <w:tc>
          <w:tcPr>
            <w:tcW w:w="5733" w:type="dxa"/>
            <w:noWrap w:val="0"/>
            <w:vAlign w:val="center"/>
          </w:tcPr>
          <w:p w14:paraId="6278F869">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bCs/>
                <w:color w:val="000000"/>
                <w:szCs w:val="21"/>
                <w:highlight w:val="none"/>
                <w:lang w:eastAsia="zh-CN"/>
              </w:rPr>
              <w:t>针对本项目</w:t>
            </w:r>
            <w:r>
              <w:rPr>
                <w:rFonts w:hint="eastAsia" w:ascii="宋体" w:hAnsi="宋体" w:cs="宋体"/>
                <w:bCs/>
                <w:color w:val="000000"/>
                <w:szCs w:val="21"/>
                <w:highlight w:val="none"/>
                <w:lang w:val="en-US" w:eastAsia="zh-CN"/>
              </w:rPr>
              <w:t>供应商</w:t>
            </w:r>
            <w:r>
              <w:rPr>
                <w:rFonts w:hint="eastAsia" w:ascii="宋体" w:hAnsi="宋体" w:eastAsia="宋体" w:cs="宋体"/>
                <w:bCs/>
                <w:color w:val="000000"/>
                <w:szCs w:val="21"/>
                <w:highlight w:val="none"/>
                <w:lang w:val="en-US" w:eastAsia="zh-CN"/>
              </w:rPr>
              <w:t>提供</w:t>
            </w:r>
            <w:r>
              <w:rPr>
                <w:rFonts w:hint="eastAsia" w:ascii="宋体" w:hAnsi="宋体" w:eastAsia="宋体" w:cs="宋体"/>
                <w:color w:val="000000"/>
                <w:spacing w:val="-6"/>
                <w:sz w:val="21"/>
                <w:szCs w:val="21"/>
                <w:highlight w:val="none"/>
                <w:lang w:eastAsia="zh-CN"/>
              </w:rPr>
              <w:t xml:space="preserve">质量管理与保证措施应包括以下内容: </w:t>
            </w:r>
            <w:r>
              <w:rPr>
                <w:rFonts w:hint="eastAsia" w:ascii="宋体" w:hAnsi="宋体" w:eastAsia="宋体" w:cs="宋体"/>
                <w:color w:val="000000"/>
                <w:spacing w:val="-6"/>
                <w:sz w:val="21"/>
                <w:szCs w:val="21"/>
                <w:highlight w:val="none"/>
                <w:lang w:val="en-US" w:eastAsia="zh-CN"/>
              </w:rPr>
              <w:t>1、</w:t>
            </w:r>
            <w:r>
              <w:rPr>
                <w:rFonts w:hint="eastAsia" w:ascii="宋体" w:hAnsi="宋体" w:eastAsia="宋体" w:cs="宋体"/>
                <w:color w:val="000000"/>
                <w:spacing w:val="-6"/>
                <w:sz w:val="21"/>
                <w:szCs w:val="21"/>
                <w:highlight w:val="none"/>
                <w:lang w:eastAsia="zh-CN"/>
              </w:rPr>
              <w:t>质量管理体系;2、质量管理方案:3、质量保证措施</w:t>
            </w:r>
            <w:r>
              <w:rPr>
                <w:rFonts w:hint="eastAsia" w:ascii="宋体" w:hAnsi="宋体" w:cs="宋体"/>
                <w:color w:val="000000"/>
                <w:spacing w:val="-6"/>
                <w:sz w:val="21"/>
                <w:szCs w:val="21"/>
                <w:highlight w:val="none"/>
                <w:lang w:val="en-US" w:eastAsia="zh-CN"/>
              </w:rPr>
              <w:t>等方面</w:t>
            </w:r>
            <w:r>
              <w:rPr>
                <w:rFonts w:hint="eastAsia" w:ascii="宋体" w:hAnsi="宋体" w:eastAsia="宋体" w:cs="宋体"/>
                <w:color w:val="000000"/>
                <w:spacing w:val="-6"/>
                <w:sz w:val="21"/>
                <w:szCs w:val="21"/>
                <w:highlight w:val="none"/>
                <w:lang w:eastAsia="zh-CN"/>
              </w:rPr>
              <w:t>内容齐全且每项描述完整并满足本项目实际情况及需求；</w:t>
            </w:r>
            <w:r>
              <w:rPr>
                <w:rFonts w:hint="eastAsia" w:ascii="宋体" w:hAnsi="宋体" w:eastAsia="宋体" w:cs="宋体"/>
                <w:bCs/>
                <w:color w:val="000000"/>
                <w:szCs w:val="21"/>
                <w:highlight w:val="none"/>
              </w:rPr>
              <w:t>优得</w:t>
            </w:r>
            <w:r>
              <w:rPr>
                <w:rFonts w:hint="eastAsia" w:ascii="宋体" w:hAnsi="宋体" w:eastAsia="宋体" w:cs="宋体"/>
                <w:bCs/>
                <w:color w:val="000000"/>
                <w:szCs w:val="21"/>
                <w:highlight w:val="none"/>
                <w:lang w:val="en-US" w:eastAsia="zh-CN"/>
              </w:rPr>
              <w:t>1</w:t>
            </w:r>
            <w:r>
              <w:rPr>
                <w:rFonts w:hint="eastAsia" w:ascii="宋体" w:hAnsi="宋体" w:cs="宋体"/>
                <w:bCs/>
                <w:color w:val="000000"/>
                <w:szCs w:val="21"/>
                <w:highlight w:val="none"/>
                <w:lang w:val="en-US" w:eastAsia="zh-CN"/>
              </w:rPr>
              <w:t>0</w:t>
            </w:r>
            <w:r>
              <w:rPr>
                <w:rFonts w:hint="eastAsia" w:ascii="宋体" w:hAnsi="宋体" w:eastAsia="宋体" w:cs="宋体"/>
                <w:bCs/>
                <w:color w:val="000000"/>
                <w:szCs w:val="21"/>
                <w:highlight w:val="none"/>
              </w:rPr>
              <w:t>分，良得</w:t>
            </w:r>
            <w:r>
              <w:rPr>
                <w:rFonts w:hint="eastAsia" w:ascii="宋体" w:hAnsi="宋体" w:cs="宋体"/>
                <w:bCs/>
                <w:color w:val="000000"/>
                <w:szCs w:val="21"/>
                <w:highlight w:val="none"/>
                <w:lang w:val="en-US" w:eastAsia="zh-CN"/>
              </w:rPr>
              <w:t>6</w:t>
            </w:r>
            <w:r>
              <w:rPr>
                <w:rFonts w:hint="eastAsia" w:ascii="宋体" w:hAnsi="宋体" w:eastAsia="宋体" w:cs="宋体"/>
                <w:bCs/>
                <w:color w:val="000000"/>
                <w:szCs w:val="21"/>
                <w:highlight w:val="none"/>
              </w:rPr>
              <w:t>分，一般得</w:t>
            </w:r>
            <w:r>
              <w:rPr>
                <w:rFonts w:hint="eastAsia" w:ascii="宋体" w:hAnsi="宋体" w:cs="宋体"/>
                <w:bCs/>
                <w:color w:val="000000"/>
                <w:szCs w:val="21"/>
                <w:highlight w:val="none"/>
                <w:lang w:val="en-US" w:eastAsia="zh-CN"/>
              </w:rPr>
              <w:t>2</w:t>
            </w:r>
            <w:r>
              <w:rPr>
                <w:rFonts w:hint="eastAsia" w:ascii="宋体" w:hAnsi="宋体" w:eastAsia="宋体" w:cs="宋体"/>
                <w:bCs/>
                <w:color w:val="000000"/>
                <w:szCs w:val="21"/>
                <w:highlight w:val="none"/>
              </w:rPr>
              <w:t>分，无不得分</w:t>
            </w:r>
            <w:r>
              <w:rPr>
                <w:rFonts w:hint="eastAsia" w:ascii="宋体" w:hAnsi="宋体" w:eastAsia="宋体" w:cs="宋体"/>
                <w:bCs/>
                <w:color w:val="000000"/>
                <w:szCs w:val="21"/>
                <w:highlight w:val="none"/>
                <w:lang w:eastAsia="zh-CN"/>
              </w:rPr>
              <w:t>。</w:t>
            </w:r>
          </w:p>
        </w:tc>
      </w:tr>
      <w:tr w14:paraId="70794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76" w:type="dxa"/>
            <w:vMerge w:val="continue"/>
            <w:tcBorders>
              <w:left w:val="single" w:color="auto" w:sz="4" w:space="0"/>
              <w:right w:val="single" w:color="auto" w:sz="4" w:space="0"/>
            </w:tcBorders>
            <w:noWrap w:val="0"/>
            <w:vAlign w:val="center"/>
          </w:tcPr>
          <w:p w14:paraId="26BD1508">
            <w:pPr>
              <w:widowControl/>
              <w:adjustRightInd w:val="0"/>
              <w:snapToGrid w:val="0"/>
              <w:spacing w:line="360" w:lineRule="auto"/>
              <w:jc w:val="center"/>
              <w:rPr>
                <w:rFonts w:hint="eastAsia" w:ascii="宋体" w:hAnsi="宋体" w:eastAsia="宋体" w:cs="宋体"/>
                <w:bCs/>
                <w:color w:val="000000"/>
                <w:szCs w:val="21"/>
                <w:highlight w:val="none"/>
              </w:rPr>
            </w:pPr>
          </w:p>
        </w:tc>
        <w:tc>
          <w:tcPr>
            <w:tcW w:w="1193" w:type="dxa"/>
            <w:vMerge w:val="continue"/>
            <w:tcBorders>
              <w:left w:val="single" w:color="auto" w:sz="4" w:space="0"/>
              <w:right w:val="single" w:color="auto" w:sz="4" w:space="0"/>
            </w:tcBorders>
            <w:noWrap w:val="0"/>
            <w:vAlign w:val="center"/>
          </w:tcPr>
          <w:p w14:paraId="6CDF086B">
            <w:pPr>
              <w:widowControl/>
              <w:adjustRightInd w:val="0"/>
              <w:snapToGrid w:val="0"/>
              <w:spacing w:line="360" w:lineRule="auto"/>
              <w:jc w:val="center"/>
              <w:rPr>
                <w:rFonts w:hint="eastAsia" w:ascii="宋体" w:hAnsi="宋体" w:eastAsia="宋体" w:cs="宋体"/>
                <w:bCs/>
                <w:color w:val="000000"/>
                <w:szCs w:val="21"/>
                <w:highlight w:val="none"/>
              </w:rPr>
            </w:pPr>
          </w:p>
        </w:tc>
        <w:tc>
          <w:tcPr>
            <w:tcW w:w="2068" w:type="dxa"/>
            <w:noWrap w:val="0"/>
            <w:vAlign w:val="center"/>
          </w:tcPr>
          <w:p w14:paraId="16052CAC">
            <w:pPr>
              <w:spacing w:line="360" w:lineRule="auto"/>
              <w:jc w:val="center"/>
              <w:rPr>
                <w:rFonts w:hint="eastAsia" w:ascii="宋体" w:hAnsi="宋体" w:eastAsia="宋体" w:cs="宋体"/>
                <w:bCs/>
                <w:color w:val="000000"/>
                <w:kern w:val="2"/>
                <w:sz w:val="21"/>
                <w:szCs w:val="21"/>
                <w:highlight w:val="none"/>
                <w:lang w:val="en-US" w:eastAsia="zh-CN" w:bidi="ar-SA"/>
              </w:rPr>
            </w:pPr>
            <w:r>
              <w:rPr>
                <w:rFonts w:hint="eastAsia" w:hAnsi="宋体"/>
                <w:color w:val="000000"/>
                <w:szCs w:val="21"/>
                <w:highlight w:val="none"/>
                <w:lang w:val="zh-CN"/>
              </w:rPr>
              <w:t>进度</w:t>
            </w:r>
            <w:r>
              <w:rPr>
                <w:rFonts w:hint="eastAsia" w:hAnsi="宋体"/>
                <w:color w:val="000000"/>
                <w:szCs w:val="21"/>
                <w:highlight w:val="none"/>
                <w:lang w:val="en-US" w:eastAsia="zh-CN"/>
              </w:rPr>
              <w:t>计划及</w:t>
            </w:r>
            <w:r>
              <w:rPr>
                <w:rFonts w:hint="eastAsia" w:hAnsi="宋体"/>
                <w:color w:val="000000"/>
                <w:szCs w:val="21"/>
                <w:highlight w:val="none"/>
                <w:lang w:val="zh-CN"/>
              </w:rPr>
              <w:t>保证措施</w:t>
            </w:r>
            <w:r>
              <w:rPr>
                <w:rFonts w:hint="eastAsia" w:ascii="宋体" w:hAnsi="宋体" w:eastAsia="宋体" w:cs="宋体"/>
                <w:bCs/>
                <w:color w:val="000000"/>
                <w:kern w:val="2"/>
                <w:sz w:val="21"/>
                <w:szCs w:val="21"/>
                <w:highlight w:val="none"/>
                <w:lang w:val="en-US" w:eastAsia="zh-CN" w:bidi="ar-SA"/>
              </w:rPr>
              <w:t>（5分）</w:t>
            </w:r>
          </w:p>
        </w:tc>
        <w:tc>
          <w:tcPr>
            <w:tcW w:w="5733" w:type="dxa"/>
            <w:noWrap w:val="0"/>
            <w:vAlign w:val="center"/>
          </w:tcPr>
          <w:p w14:paraId="305D6C56">
            <w:pPr>
              <w:spacing w:line="360" w:lineRule="auto"/>
              <w:rPr>
                <w:rFonts w:hint="eastAsia" w:ascii="宋体" w:hAnsi="宋体" w:eastAsia="宋体" w:cs="宋体"/>
                <w:bCs/>
                <w:color w:val="000000"/>
                <w:kern w:val="2"/>
                <w:sz w:val="21"/>
                <w:szCs w:val="21"/>
                <w:highlight w:val="none"/>
                <w:lang w:val="en-US" w:eastAsia="zh-CN" w:bidi="ar-SA"/>
              </w:rPr>
            </w:pPr>
            <w:r>
              <w:rPr>
                <w:rFonts w:hint="eastAsia" w:hAnsi="宋体"/>
                <w:color w:val="000000"/>
                <w:szCs w:val="21"/>
                <w:highlight w:val="none"/>
                <w:lang w:val="zh-CN"/>
              </w:rPr>
              <w:t>根据供应商提供的进度</w:t>
            </w:r>
            <w:r>
              <w:rPr>
                <w:rFonts w:hint="eastAsia" w:hAnsi="宋体"/>
                <w:color w:val="000000"/>
                <w:szCs w:val="21"/>
                <w:highlight w:val="none"/>
                <w:lang w:val="en-US" w:eastAsia="zh-CN"/>
              </w:rPr>
              <w:t>计划及</w:t>
            </w:r>
            <w:r>
              <w:rPr>
                <w:rFonts w:hint="eastAsia" w:hAnsi="宋体"/>
                <w:color w:val="000000"/>
                <w:szCs w:val="21"/>
                <w:highlight w:val="none"/>
                <w:lang w:val="zh-CN"/>
              </w:rPr>
              <w:t>保证措施，结合本项目服务需求进行评审。措施描述详细全面、切实可行、能够最大限度地保障各项工作时间节点满足项目需求或提前保质保量完成的，得</w:t>
            </w:r>
            <w:r>
              <w:rPr>
                <w:rFonts w:hint="eastAsia" w:hAnsi="宋体"/>
                <w:color w:val="000000"/>
                <w:szCs w:val="21"/>
                <w:highlight w:val="none"/>
                <w:lang w:val="en-US" w:eastAsia="zh-CN"/>
              </w:rPr>
              <w:t>5</w:t>
            </w:r>
            <w:r>
              <w:rPr>
                <w:rFonts w:hint="eastAsia" w:hAnsi="宋体"/>
                <w:color w:val="000000"/>
                <w:szCs w:val="21"/>
                <w:highlight w:val="none"/>
                <w:lang w:val="zh-CN"/>
              </w:rPr>
              <w:t>分；措施描述完善、可行，在工作时间节点满足项目需求前提下，部分工作内容能够提前保质保量完成的，得</w:t>
            </w:r>
            <w:r>
              <w:rPr>
                <w:rFonts w:hint="eastAsia" w:hAnsi="宋体"/>
                <w:color w:val="000000"/>
                <w:szCs w:val="21"/>
                <w:highlight w:val="none"/>
                <w:lang w:val="en-US" w:eastAsia="zh-CN"/>
              </w:rPr>
              <w:t>3</w:t>
            </w:r>
            <w:r>
              <w:rPr>
                <w:rFonts w:hint="eastAsia" w:hAnsi="宋体"/>
                <w:color w:val="000000"/>
                <w:szCs w:val="21"/>
                <w:highlight w:val="none"/>
                <w:lang w:val="zh-CN"/>
              </w:rPr>
              <w:t>分；措施描述存在瑕疵或漏洞，工作时间节点能够满足项目需求的，得</w:t>
            </w:r>
            <w:r>
              <w:rPr>
                <w:rFonts w:hint="eastAsia" w:hAnsi="宋体"/>
                <w:color w:val="000000"/>
                <w:szCs w:val="21"/>
                <w:highlight w:val="none"/>
                <w:lang w:val="en-US" w:eastAsia="zh-CN"/>
              </w:rPr>
              <w:t>1</w:t>
            </w:r>
            <w:r>
              <w:rPr>
                <w:rFonts w:hint="eastAsia" w:hAnsi="宋体"/>
                <w:color w:val="000000"/>
                <w:szCs w:val="21"/>
                <w:highlight w:val="none"/>
                <w:lang w:val="zh-CN"/>
              </w:rPr>
              <w:t>分；措施描述可能影响工作时间节点进度的或未提供措施的，不得分。</w:t>
            </w:r>
            <w:r>
              <w:rPr>
                <w:rFonts w:hint="eastAsia" w:ascii="宋体" w:hAnsi="宋体" w:eastAsia="宋体" w:cs="宋体"/>
                <w:b w:val="0"/>
                <w:bCs/>
                <w:color w:val="000000"/>
                <w:kern w:val="2"/>
                <w:sz w:val="21"/>
                <w:szCs w:val="21"/>
                <w:highlight w:val="none"/>
                <w:lang w:val="en-US" w:eastAsia="zh-CN" w:bidi="ar-SA"/>
              </w:rPr>
              <w:t xml:space="preserve"> </w:t>
            </w:r>
          </w:p>
        </w:tc>
      </w:tr>
      <w:tr w14:paraId="19531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76" w:type="dxa"/>
            <w:vMerge w:val="continue"/>
            <w:tcBorders>
              <w:left w:val="single" w:color="auto" w:sz="4" w:space="0"/>
              <w:right w:val="single" w:color="auto" w:sz="4" w:space="0"/>
            </w:tcBorders>
            <w:noWrap w:val="0"/>
            <w:vAlign w:val="center"/>
          </w:tcPr>
          <w:p w14:paraId="4CBEAD42">
            <w:pPr>
              <w:widowControl/>
              <w:adjustRightInd w:val="0"/>
              <w:snapToGrid w:val="0"/>
              <w:spacing w:line="360" w:lineRule="auto"/>
              <w:jc w:val="center"/>
              <w:rPr>
                <w:rFonts w:hint="eastAsia" w:ascii="宋体" w:hAnsi="宋体" w:eastAsia="宋体" w:cs="宋体"/>
                <w:bCs/>
                <w:color w:val="000000"/>
                <w:szCs w:val="21"/>
                <w:highlight w:val="none"/>
              </w:rPr>
            </w:pPr>
          </w:p>
        </w:tc>
        <w:tc>
          <w:tcPr>
            <w:tcW w:w="1193" w:type="dxa"/>
            <w:vMerge w:val="continue"/>
            <w:tcBorders>
              <w:left w:val="single" w:color="auto" w:sz="4" w:space="0"/>
              <w:right w:val="single" w:color="auto" w:sz="4" w:space="0"/>
            </w:tcBorders>
            <w:noWrap w:val="0"/>
            <w:vAlign w:val="center"/>
          </w:tcPr>
          <w:p w14:paraId="2621965F">
            <w:pPr>
              <w:widowControl/>
              <w:adjustRightInd w:val="0"/>
              <w:snapToGrid w:val="0"/>
              <w:spacing w:line="360" w:lineRule="auto"/>
              <w:jc w:val="center"/>
              <w:rPr>
                <w:rFonts w:hint="eastAsia" w:ascii="宋体" w:hAnsi="宋体" w:eastAsia="宋体" w:cs="宋体"/>
                <w:bCs/>
                <w:color w:val="000000"/>
                <w:szCs w:val="21"/>
                <w:highlight w:val="none"/>
              </w:rPr>
            </w:pPr>
          </w:p>
        </w:tc>
        <w:tc>
          <w:tcPr>
            <w:tcW w:w="2068" w:type="dxa"/>
            <w:noWrap w:val="0"/>
            <w:vAlign w:val="center"/>
          </w:tcPr>
          <w:p w14:paraId="54421936">
            <w:pPr>
              <w:adjustRightInd w:val="0"/>
              <w:snapToGrid w:val="0"/>
              <w:spacing w:line="360" w:lineRule="auto"/>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突发状况应急预案</w:t>
            </w:r>
            <w:r>
              <w:rPr>
                <w:rFonts w:hint="eastAsia" w:ascii="宋体" w:hAnsi="宋体" w:eastAsia="宋体" w:cs="宋体"/>
                <w:color w:val="000000"/>
                <w:szCs w:val="21"/>
                <w:highlight w:val="none"/>
                <w:lang w:eastAsia="zh-CN"/>
              </w:rPr>
              <w:t>（</w:t>
            </w:r>
            <w:r>
              <w:rPr>
                <w:rFonts w:hint="eastAsia" w:ascii="宋体" w:hAnsi="宋体" w:cs="宋体"/>
                <w:color w:val="000000"/>
                <w:szCs w:val="21"/>
                <w:highlight w:val="none"/>
                <w:lang w:val="en-US" w:eastAsia="zh-CN"/>
              </w:rPr>
              <w:t>5</w:t>
            </w:r>
            <w:r>
              <w:rPr>
                <w:rFonts w:hint="eastAsia" w:ascii="宋体" w:hAnsi="宋体" w:eastAsia="宋体" w:cs="宋体"/>
                <w:color w:val="000000"/>
                <w:szCs w:val="21"/>
                <w:highlight w:val="none"/>
                <w:lang w:val="en-US" w:eastAsia="zh-CN"/>
              </w:rPr>
              <w:t>分</w:t>
            </w:r>
            <w:r>
              <w:rPr>
                <w:rFonts w:hint="eastAsia" w:ascii="宋体" w:hAnsi="宋体" w:eastAsia="宋体" w:cs="宋体"/>
                <w:color w:val="000000"/>
                <w:szCs w:val="21"/>
                <w:highlight w:val="none"/>
                <w:lang w:eastAsia="zh-CN"/>
              </w:rPr>
              <w:t>）</w:t>
            </w:r>
          </w:p>
        </w:tc>
        <w:tc>
          <w:tcPr>
            <w:tcW w:w="5733" w:type="dxa"/>
            <w:noWrap w:val="0"/>
            <w:vAlign w:val="center"/>
          </w:tcPr>
          <w:p w14:paraId="6D8FF5B7">
            <w:pPr>
              <w:spacing w:line="360" w:lineRule="auto"/>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color w:val="auto"/>
                <w:sz w:val="21"/>
                <w:szCs w:val="21"/>
                <w:highlight w:val="none"/>
                <w:lang w:val="zh-CN" w:eastAsia="zh-CN"/>
              </w:rPr>
              <w:t>针对本项目中可能遇到得突发情况，包括批次产品质量问题等可能影响供货或使用的突发状况设置应急预案，突发状况阐述完全合理符合本项目实际情况且应急预案得当得</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zh-CN" w:eastAsia="zh-CN"/>
              </w:rPr>
              <w:t>分，突发状况阐述基本合理贴近本项目实际情况且应急预案可行得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zh-CN" w:eastAsia="zh-CN"/>
              </w:rPr>
              <w:t>分，突发状况偏离本项目实际情况且应急预案缺乏可行性得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分，未提供突发状况应急预案不得分。</w:t>
            </w:r>
          </w:p>
        </w:tc>
      </w:tr>
      <w:tr w14:paraId="095E5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76" w:type="dxa"/>
            <w:vMerge w:val="restart"/>
            <w:tcBorders>
              <w:left w:val="single" w:color="auto" w:sz="4" w:space="0"/>
              <w:right w:val="single" w:color="auto" w:sz="4" w:space="0"/>
            </w:tcBorders>
            <w:noWrap w:val="0"/>
            <w:vAlign w:val="center"/>
          </w:tcPr>
          <w:p w14:paraId="6428EC90">
            <w:pPr>
              <w:widowControl/>
              <w:adjustRightInd w:val="0"/>
              <w:snapToGrid w:val="0"/>
              <w:spacing w:line="360" w:lineRule="auto"/>
              <w:jc w:val="center"/>
              <w:rPr>
                <w:rFonts w:hint="eastAsia" w:ascii="宋体" w:hAnsi="宋体" w:eastAsia="宋体" w:cs="宋体"/>
                <w:bCs/>
                <w:color w:val="000000"/>
                <w:szCs w:val="21"/>
                <w:highlight w:val="none"/>
                <w:lang w:eastAsia="zh-CN"/>
              </w:rPr>
            </w:pPr>
            <w:r>
              <w:rPr>
                <w:rFonts w:hint="eastAsia" w:ascii="宋体" w:hAnsi="宋体" w:eastAsia="宋体" w:cs="宋体"/>
                <w:bCs/>
                <w:color w:val="000000"/>
                <w:szCs w:val="21"/>
                <w:highlight w:val="none"/>
                <w:lang w:eastAsia="zh-CN"/>
              </w:rPr>
              <w:t>（</w:t>
            </w:r>
            <w:r>
              <w:rPr>
                <w:rFonts w:hint="eastAsia" w:ascii="宋体" w:hAnsi="宋体" w:eastAsia="宋体" w:cs="宋体"/>
                <w:bCs/>
                <w:color w:val="000000"/>
                <w:szCs w:val="21"/>
                <w:highlight w:val="none"/>
                <w:lang w:val="en-US" w:eastAsia="zh-CN"/>
              </w:rPr>
              <w:t>2</w:t>
            </w:r>
            <w:r>
              <w:rPr>
                <w:rFonts w:hint="eastAsia" w:ascii="宋体" w:hAnsi="宋体" w:eastAsia="宋体" w:cs="宋体"/>
                <w:bCs/>
                <w:color w:val="000000"/>
                <w:szCs w:val="21"/>
                <w:highlight w:val="none"/>
                <w:lang w:eastAsia="zh-CN"/>
              </w:rPr>
              <w:t>）</w:t>
            </w:r>
          </w:p>
        </w:tc>
        <w:tc>
          <w:tcPr>
            <w:tcW w:w="1193" w:type="dxa"/>
            <w:vMerge w:val="restart"/>
            <w:tcBorders>
              <w:left w:val="single" w:color="auto" w:sz="4" w:space="0"/>
              <w:right w:val="single" w:color="auto" w:sz="4" w:space="0"/>
            </w:tcBorders>
            <w:noWrap w:val="0"/>
            <w:vAlign w:val="center"/>
          </w:tcPr>
          <w:p w14:paraId="5E75D088">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000000"/>
                <w:highlight w:val="none"/>
                <w:lang w:val="zh-CN" w:eastAsia="zh-CN"/>
              </w:rPr>
            </w:pPr>
            <w:r>
              <w:rPr>
                <w:rFonts w:hint="eastAsia" w:ascii="宋体" w:hAnsi="宋体" w:eastAsia="宋体" w:cs="宋体"/>
                <w:color w:val="000000"/>
                <w:highlight w:val="none"/>
                <w:lang w:val="zh-CN" w:eastAsia="zh-CN"/>
              </w:rPr>
              <w:t>投标报价</w:t>
            </w:r>
          </w:p>
          <w:p w14:paraId="030CB679">
            <w:pPr>
              <w:widowControl/>
              <w:adjustRightInd w:val="0"/>
              <w:snapToGrid w:val="0"/>
              <w:spacing w:line="360" w:lineRule="auto"/>
              <w:jc w:val="center"/>
              <w:rPr>
                <w:rFonts w:hint="eastAsia" w:ascii="宋体" w:hAnsi="宋体" w:eastAsia="宋体" w:cs="宋体"/>
                <w:bCs/>
                <w:color w:val="000000"/>
                <w:szCs w:val="21"/>
                <w:highlight w:val="none"/>
              </w:rPr>
            </w:pPr>
            <w:r>
              <w:rPr>
                <w:rFonts w:hint="eastAsia" w:ascii="宋体" w:hAnsi="宋体" w:eastAsia="宋体" w:cs="宋体"/>
                <w:color w:val="000000"/>
                <w:highlight w:val="none"/>
                <w:lang w:val="zh-CN" w:eastAsia="zh-CN"/>
              </w:rPr>
              <w:t>（</w:t>
            </w:r>
            <w:r>
              <w:rPr>
                <w:rFonts w:hint="eastAsia" w:ascii="宋体" w:hAnsi="宋体" w:eastAsia="宋体" w:cs="宋体"/>
                <w:color w:val="000000"/>
                <w:highlight w:val="none"/>
                <w:lang w:val="en-US" w:eastAsia="zh-CN"/>
              </w:rPr>
              <w:t>30分</w:t>
            </w:r>
            <w:r>
              <w:rPr>
                <w:rFonts w:hint="eastAsia" w:ascii="宋体" w:hAnsi="宋体" w:eastAsia="宋体" w:cs="宋体"/>
                <w:color w:val="000000"/>
                <w:highlight w:val="none"/>
                <w:lang w:val="zh-CN" w:eastAsia="zh-CN"/>
              </w:rPr>
              <w:t>）</w:t>
            </w:r>
          </w:p>
        </w:tc>
        <w:tc>
          <w:tcPr>
            <w:tcW w:w="2068" w:type="dxa"/>
            <w:noWrap w:val="0"/>
            <w:vAlign w:val="center"/>
          </w:tcPr>
          <w:p w14:paraId="2338395F">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000000"/>
                <w:highlight w:val="none"/>
                <w:lang w:val="zh-CN" w:eastAsia="zh-CN"/>
              </w:rPr>
            </w:pPr>
            <w:r>
              <w:rPr>
                <w:rFonts w:hint="eastAsia" w:ascii="宋体" w:hAnsi="宋体" w:eastAsia="宋体" w:cs="宋体"/>
                <w:color w:val="000000"/>
                <w:highlight w:val="none"/>
                <w:lang w:val="zh-CN" w:eastAsia="zh-CN"/>
              </w:rPr>
              <w:t>投标报价得分</w:t>
            </w:r>
          </w:p>
          <w:p w14:paraId="3FEC9361">
            <w:pPr>
              <w:adjustRightInd w:val="0"/>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highlight w:val="none"/>
                <w:lang w:val="zh-CN" w:eastAsia="zh-CN"/>
              </w:rPr>
              <w:t>（</w:t>
            </w:r>
            <w:r>
              <w:rPr>
                <w:rFonts w:hint="eastAsia" w:ascii="宋体" w:hAnsi="宋体" w:eastAsia="宋体" w:cs="宋体"/>
                <w:color w:val="000000"/>
                <w:highlight w:val="none"/>
                <w:lang w:val="en-US" w:eastAsia="zh-CN"/>
              </w:rPr>
              <w:t>30分</w:t>
            </w:r>
            <w:r>
              <w:rPr>
                <w:rFonts w:hint="eastAsia" w:ascii="宋体" w:hAnsi="宋体" w:eastAsia="宋体" w:cs="宋体"/>
                <w:color w:val="000000"/>
                <w:highlight w:val="none"/>
                <w:lang w:val="zh-CN" w:eastAsia="zh-CN"/>
              </w:rPr>
              <w:t>）</w:t>
            </w:r>
          </w:p>
        </w:tc>
        <w:tc>
          <w:tcPr>
            <w:tcW w:w="5733" w:type="dxa"/>
            <w:noWrap w:val="0"/>
            <w:vAlign w:val="center"/>
          </w:tcPr>
          <w:p w14:paraId="523A1B46">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投标报价计算公式：</w:t>
            </w:r>
          </w:p>
          <w:p w14:paraId="23820D17">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（1）如果供应商的投标报价＝评标基准价， 则投标报价得分＝A；</w:t>
            </w:r>
          </w:p>
          <w:p w14:paraId="59F8025D">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（2）如果供应商的投标报价＞评标基准价， 则投标报价得分＝A-偏差率×100×B1；</w:t>
            </w:r>
          </w:p>
          <w:p w14:paraId="6FC62450">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000000"/>
                <w:highlight w:val="none"/>
                <w:lang w:val="en-US" w:eastAsia="zh-CN"/>
              </w:rPr>
            </w:pPr>
            <w:r>
              <w:rPr>
                <w:rFonts w:hint="eastAsia" w:ascii="宋体" w:hAnsi="宋体" w:eastAsia="宋体" w:cs="宋体"/>
                <w:color w:val="000000"/>
                <w:highlight w:val="none"/>
                <w:lang w:val="en-US" w:eastAsia="zh-CN"/>
              </w:rPr>
              <w:t>（3）如果供应商的投标报价＜评标基准价， 则投标报价得分＝A+偏差率×100×B2；</w:t>
            </w:r>
          </w:p>
          <w:p w14:paraId="40B20E35">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000000"/>
                <w:highlight w:val="none"/>
                <w:lang w:val="en-US" w:eastAsia="zh-CN"/>
              </w:rPr>
              <w:t>其中 A 是投标报价所占的权重分值，B1 是投 标报价每高于评标基准价一个百分点的扣分值（ 0.5分）、B2 是投标报价每低于评标基准价一个百分点的扣分值（ 0.3分）</w:t>
            </w:r>
          </w:p>
        </w:tc>
      </w:tr>
      <w:tr w14:paraId="10691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76" w:type="dxa"/>
            <w:vMerge w:val="continue"/>
            <w:tcBorders>
              <w:left w:val="single" w:color="auto" w:sz="4" w:space="0"/>
              <w:right w:val="single" w:color="auto" w:sz="4" w:space="0"/>
            </w:tcBorders>
            <w:noWrap w:val="0"/>
            <w:vAlign w:val="center"/>
          </w:tcPr>
          <w:p w14:paraId="62A8FE7C">
            <w:pPr>
              <w:widowControl/>
              <w:adjustRightInd w:val="0"/>
              <w:snapToGrid w:val="0"/>
              <w:spacing w:line="360" w:lineRule="auto"/>
              <w:jc w:val="center"/>
              <w:rPr>
                <w:rFonts w:hint="eastAsia" w:ascii="宋体" w:hAnsi="宋体" w:eastAsia="宋体" w:cs="宋体"/>
                <w:bCs/>
                <w:color w:val="000000"/>
                <w:szCs w:val="21"/>
                <w:highlight w:val="none"/>
                <w:lang w:eastAsia="zh-CN"/>
              </w:rPr>
            </w:pPr>
          </w:p>
        </w:tc>
        <w:tc>
          <w:tcPr>
            <w:tcW w:w="1193" w:type="dxa"/>
            <w:vMerge w:val="continue"/>
            <w:tcBorders>
              <w:left w:val="single" w:color="auto" w:sz="4" w:space="0"/>
              <w:right w:val="single" w:color="auto" w:sz="4" w:space="0"/>
            </w:tcBorders>
            <w:noWrap w:val="0"/>
            <w:vAlign w:val="center"/>
          </w:tcPr>
          <w:p w14:paraId="36326415">
            <w:pPr>
              <w:widowControl/>
              <w:adjustRightInd w:val="0"/>
              <w:snapToGrid w:val="0"/>
              <w:spacing w:line="360" w:lineRule="auto"/>
              <w:jc w:val="center"/>
              <w:rPr>
                <w:rFonts w:hint="eastAsia" w:ascii="宋体" w:hAnsi="宋体" w:eastAsia="宋体" w:cs="宋体"/>
                <w:color w:val="000000"/>
                <w:highlight w:val="none"/>
                <w:lang w:val="zh-CN" w:eastAsia="zh-CN"/>
              </w:rPr>
            </w:pPr>
          </w:p>
        </w:tc>
        <w:tc>
          <w:tcPr>
            <w:tcW w:w="2068" w:type="dxa"/>
            <w:noWrap w:val="0"/>
            <w:vAlign w:val="center"/>
          </w:tcPr>
          <w:p w14:paraId="6A72585E">
            <w:pPr>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000000"/>
                <w:highlight w:val="none"/>
                <w:lang w:val="en-US" w:eastAsia="en-US"/>
              </w:rPr>
              <w:t>偏差率</w:t>
            </w:r>
          </w:p>
        </w:tc>
        <w:tc>
          <w:tcPr>
            <w:tcW w:w="5733" w:type="dxa"/>
            <w:noWrap w:val="0"/>
            <w:vAlign w:val="center"/>
          </w:tcPr>
          <w:p w14:paraId="5E866B97">
            <w:pPr>
              <w:keepNext w:val="0"/>
              <w:keepLines w:val="0"/>
              <w:pageBreakBefore w:val="0"/>
              <w:widowControl w:val="0"/>
              <w:kinsoku/>
              <w:wordWrap/>
              <w:overflowPunct/>
              <w:topLinePunct w:val="0"/>
              <w:bidi w:val="0"/>
              <w:snapToGrid/>
              <w:spacing w:line="360" w:lineRule="auto"/>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000000"/>
                <w:highlight w:val="none"/>
                <w:lang w:val="en-US" w:eastAsia="en-US"/>
              </w:rPr>
              <w:t>偏差率＝100% ×（</w:t>
            </w:r>
            <w:r>
              <w:rPr>
                <w:rFonts w:hint="eastAsia" w:ascii="宋体" w:hAnsi="宋体" w:eastAsia="宋体" w:cs="宋体"/>
                <w:color w:val="000000"/>
                <w:highlight w:val="none"/>
                <w:lang w:val="en-US" w:eastAsia="zh-CN"/>
              </w:rPr>
              <w:t>供应商</w:t>
            </w:r>
            <w:r>
              <w:rPr>
                <w:rFonts w:hint="eastAsia" w:ascii="宋体" w:hAnsi="宋体" w:eastAsia="宋体" w:cs="宋体"/>
                <w:color w:val="000000"/>
                <w:highlight w:val="none"/>
                <w:lang w:val="en-US" w:eastAsia="en-US"/>
              </w:rPr>
              <w:t>报价−评标基准价）/评标基准价</w:t>
            </w:r>
          </w:p>
        </w:tc>
      </w:tr>
    </w:tbl>
    <w:p w14:paraId="7C140A8A">
      <w:pPr>
        <w:jc w:val="center"/>
        <w:rPr>
          <w:rFonts w:hint="default"/>
          <w:highlight w:val="none"/>
          <w:lang w:val="en-US" w:eastAsia="zh-CN"/>
        </w:rPr>
      </w:pPr>
    </w:p>
    <w:p w14:paraId="05E882D9">
      <w:pPr>
        <w:pStyle w:val="6"/>
        <w:widowControl w:val="0"/>
        <w:numPr>
          <w:ilvl w:val="0"/>
          <w:numId w:val="0"/>
        </w:numPr>
        <w:jc w:val="both"/>
        <w:rPr>
          <w:rFonts w:hint="default"/>
          <w:highlight w:val="none"/>
          <w:lang w:val="en-US" w:eastAsia="zh-CN"/>
        </w:rPr>
        <w:sectPr>
          <w:pgSz w:w="11906" w:h="16838"/>
          <w:pgMar w:top="1440" w:right="1800" w:bottom="1440" w:left="1800" w:header="851" w:footer="992" w:gutter="0"/>
          <w:pgNumType w:fmt="decimal"/>
          <w:cols w:space="720" w:num="1"/>
          <w:docGrid w:type="lines" w:linePitch="312" w:charSpace="0"/>
        </w:sectPr>
      </w:pPr>
    </w:p>
    <w:bookmarkEnd w:id="754"/>
    <w:bookmarkEnd w:id="755"/>
    <w:bookmarkEnd w:id="756"/>
    <w:bookmarkEnd w:id="757"/>
    <w:bookmarkEnd w:id="758"/>
    <w:bookmarkEnd w:id="759"/>
    <w:bookmarkEnd w:id="760"/>
    <w:bookmarkEnd w:id="761"/>
    <w:bookmarkEnd w:id="762"/>
    <w:p w14:paraId="093C853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1、评标方法</w:t>
      </w:r>
    </w:p>
    <w:p w14:paraId="2C30A2F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eastAsia="zh-CN"/>
        </w:rPr>
        <w:t>本次评标采用综合评分法。</w:t>
      </w:r>
      <w:r>
        <w:rPr>
          <w:rFonts w:hint="eastAsia"/>
          <w:sz w:val="24"/>
          <w:szCs w:val="24"/>
          <w:highlight w:val="none"/>
        </w:rPr>
        <w:t>综合评分法，是指投标文件满足招标文件全部实质性要求，且按照评审因素的量化指标评审得分最高的</w:t>
      </w:r>
      <w:r>
        <w:rPr>
          <w:rFonts w:hint="eastAsia"/>
          <w:sz w:val="24"/>
          <w:szCs w:val="24"/>
          <w:highlight w:val="none"/>
          <w:lang w:eastAsia="zh-CN"/>
        </w:rPr>
        <w:t>供应商</w:t>
      </w:r>
      <w:r>
        <w:rPr>
          <w:rFonts w:hint="eastAsia"/>
          <w:sz w:val="24"/>
          <w:szCs w:val="24"/>
          <w:highlight w:val="none"/>
        </w:rPr>
        <w:t>为中标候选人的评标方法。</w:t>
      </w:r>
    </w:p>
    <w:p w14:paraId="14CC491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eastAsia="zh-CN"/>
        </w:rPr>
        <w:t>评标委员会对满足招标文件实质性要求的投标文件，按照本章第2.2款规定的评分标准进行打分，并按得分由高到低顺序推荐中标候选人，但投标报价低于其成本的除外。综合评分相等时，以投标报价低的优先；投标报价也相等的，由采购人采用随机抽取的方式确定中标候选人排序。由于本项目采用</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lang w:eastAsia="zh-CN"/>
        </w:rPr>
        <w:t>可兼投不可兼中的原则，如果一个</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lang w:eastAsia="zh-CN"/>
        </w:rPr>
        <w:t>同时在两个标段排名第一时，则按评标顺序（由本项目第一标段顺次评标）决定第一中标候选人，其他标段的第一中标候选人则相应顺延。</w:t>
      </w:r>
    </w:p>
    <w:p w14:paraId="41EDC9E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2、评审标准</w:t>
      </w:r>
    </w:p>
    <w:p w14:paraId="729FC6B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2.1初步评审标准</w:t>
      </w:r>
    </w:p>
    <w:p w14:paraId="74EC1C1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2.1.1</w:t>
      </w:r>
      <w:r>
        <w:rPr>
          <w:rFonts w:hint="eastAsia" w:ascii="宋体" w:hAnsi="宋体" w:eastAsia="宋体" w:cs="宋体"/>
          <w:color w:val="000000"/>
          <w:sz w:val="24"/>
          <w:szCs w:val="24"/>
          <w:highlight w:val="none"/>
          <w:lang w:eastAsia="zh-CN"/>
        </w:rPr>
        <w:t>资格</w:t>
      </w:r>
      <w:r>
        <w:rPr>
          <w:rFonts w:hint="eastAsia" w:ascii="宋体" w:hAnsi="宋体" w:eastAsia="宋体" w:cs="宋体"/>
          <w:color w:val="000000"/>
          <w:sz w:val="24"/>
          <w:szCs w:val="24"/>
          <w:highlight w:val="none"/>
        </w:rPr>
        <w:t>评审标准：见</w:t>
      </w:r>
      <w:r>
        <w:rPr>
          <w:rFonts w:hint="eastAsia" w:ascii="宋体" w:hAnsi="宋体" w:eastAsia="宋体" w:cs="宋体"/>
          <w:color w:val="000000"/>
          <w:sz w:val="24"/>
          <w:szCs w:val="24"/>
          <w:highlight w:val="none"/>
          <w:lang w:eastAsia="zh-CN"/>
        </w:rPr>
        <w:t>资格</w:t>
      </w:r>
      <w:r>
        <w:rPr>
          <w:rFonts w:hint="eastAsia" w:ascii="宋体" w:hAnsi="宋体" w:eastAsia="宋体" w:cs="宋体"/>
          <w:color w:val="000000"/>
          <w:sz w:val="24"/>
          <w:szCs w:val="24"/>
          <w:highlight w:val="none"/>
        </w:rPr>
        <w:t>评审表；</w:t>
      </w:r>
    </w:p>
    <w:p w14:paraId="1CF973F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2.1.2</w:t>
      </w:r>
      <w:r>
        <w:rPr>
          <w:rFonts w:hint="eastAsia" w:ascii="宋体" w:hAnsi="宋体" w:eastAsia="宋体" w:cs="宋体"/>
          <w:color w:val="000000"/>
          <w:sz w:val="24"/>
          <w:szCs w:val="24"/>
          <w:highlight w:val="none"/>
          <w:lang w:eastAsia="zh-CN"/>
        </w:rPr>
        <w:t>符合性</w:t>
      </w:r>
      <w:r>
        <w:rPr>
          <w:rFonts w:hint="eastAsia" w:ascii="宋体" w:hAnsi="宋体" w:eastAsia="宋体" w:cs="宋体"/>
          <w:color w:val="000000"/>
          <w:sz w:val="24"/>
          <w:szCs w:val="24"/>
          <w:highlight w:val="none"/>
        </w:rPr>
        <w:t>评审标准：见</w:t>
      </w:r>
      <w:r>
        <w:rPr>
          <w:rFonts w:hint="eastAsia" w:ascii="宋体" w:hAnsi="宋体" w:eastAsia="宋体" w:cs="宋体"/>
          <w:color w:val="000000"/>
          <w:sz w:val="24"/>
          <w:szCs w:val="24"/>
          <w:highlight w:val="none"/>
          <w:lang w:eastAsia="zh-CN"/>
        </w:rPr>
        <w:t>符合性</w:t>
      </w:r>
      <w:r>
        <w:rPr>
          <w:rFonts w:hint="eastAsia" w:ascii="宋体" w:hAnsi="宋体" w:eastAsia="宋体" w:cs="宋体"/>
          <w:color w:val="000000"/>
          <w:sz w:val="24"/>
          <w:szCs w:val="24"/>
          <w:highlight w:val="none"/>
        </w:rPr>
        <w:t>评审表；</w:t>
      </w:r>
    </w:p>
    <w:p w14:paraId="736522A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2.2分值构成与评分标准</w:t>
      </w:r>
    </w:p>
    <w:p w14:paraId="1CD4290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2.2.1分值构成</w:t>
      </w:r>
    </w:p>
    <w:p w14:paraId="1B573EB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（1）投标报价：见详细评审表；</w:t>
      </w:r>
    </w:p>
    <w:p w14:paraId="5FED7C5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w:t>
      </w:r>
      <w:r>
        <w:rPr>
          <w:rFonts w:hint="eastAsia" w:ascii="宋体" w:hAnsi="宋体" w:eastAsia="宋体" w:cs="宋体"/>
          <w:color w:val="000000"/>
          <w:sz w:val="24"/>
          <w:szCs w:val="24"/>
          <w:highlight w:val="none"/>
          <w:lang w:eastAsia="zh-CN"/>
        </w:rPr>
        <w:t>企业业绩</w:t>
      </w:r>
      <w:r>
        <w:rPr>
          <w:rFonts w:hint="eastAsia" w:ascii="宋体" w:hAnsi="宋体" w:eastAsia="宋体" w:cs="宋体"/>
          <w:color w:val="000000"/>
          <w:sz w:val="24"/>
          <w:szCs w:val="24"/>
          <w:highlight w:val="none"/>
        </w:rPr>
        <w:t>：见详细评审表；</w:t>
      </w:r>
    </w:p>
    <w:p w14:paraId="4AF6268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（3）其他评分因素：见详细评审表；</w:t>
      </w:r>
    </w:p>
    <w:p w14:paraId="29FF4DA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w:t>
      </w:r>
      <w:r>
        <w:rPr>
          <w:rFonts w:hint="eastAsia" w:ascii="宋体" w:hAnsi="宋体" w:eastAsia="宋体" w:cs="宋体"/>
          <w:color w:val="000000"/>
          <w:sz w:val="24"/>
          <w:szCs w:val="24"/>
          <w:highlight w:val="none"/>
          <w:lang w:eastAsia="zh-CN"/>
        </w:rPr>
        <w:t>服务方案</w:t>
      </w:r>
      <w:r>
        <w:rPr>
          <w:rFonts w:hint="eastAsia" w:ascii="宋体" w:hAnsi="宋体" w:eastAsia="宋体" w:cs="宋体"/>
          <w:color w:val="000000"/>
          <w:sz w:val="24"/>
          <w:szCs w:val="24"/>
          <w:highlight w:val="none"/>
        </w:rPr>
        <w:t>：见详细评审表。</w:t>
      </w:r>
    </w:p>
    <w:p w14:paraId="62A6D9E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2.2.2评标基准价计算</w:t>
      </w:r>
    </w:p>
    <w:p w14:paraId="560E16B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评标基准价计算方法：见详细评审表。</w:t>
      </w:r>
    </w:p>
    <w:p w14:paraId="635BC5B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2.2.3投标报价的偏差率计算</w:t>
      </w:r>
    </w:p>
    <w:p w14:paraId="0377CC0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投标报价的偏差率计算公式：见详细评审表。</w:t>
      </w:r>
    </w:p>
    <w:p w14:paraId="395B162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2.2.4评分标准</w:t>
      </w:r>
    </w:p>
    <w:p w14:paraId="70C202C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（1）投标报价评分标准：见详细评审表；</w:t>
      </w:r>
    </w:p>
    <w:p w14:paraId="0F0565E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w:t>
      </w:r>
      <w:r>
        <w:rPr>
          <w:rFonts w:hint="eastAsia" w:ascii="宋体" w:hAnsi="宋体" w:eastAsia="宋体" w:cs="宋体"/>
          <w:color w:val="000000"/>
          <w:sz w:val="24"/>
          <w:szCs w:val="24"/>
          <w:highlight w:val="none"/>
          <w:lang w:eastAsia="zh-CN"/>
        </w:rPr>
        <w:t>企业业绩</w:t>
      </w:r>
      <w:r>
        <w:rPr>
          <w:rFonts w:hint="eastAsia" w:ascii="宋体" w:hAnsi="宋体" w:eastAsia="宋体" w:cs="宋体"/>
          <w:color w:val="000000"/>
          <w:sz w:val="24"/>
          <w:szCs w:val="24"/>
          <w:highlight w:val="none"/>
        </w:rPr>
        <w:t>评分标准：见详细评审表；</w:t>
      </w:r>
    </w:p>
    <w:p w14:paraId="35729F8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（3）其他评审因素评分标准：见详细评审表；</w:t>
      </w:r>
    </w:p>
    <w:p w14:paraId="0CF9E95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w:t>
      </w:r>
      <w:r>
        <w:rPr>
          <w:rFonts w:hint="eastAsia" w:ascii="宋体" w:hAnsi="宋体" w:eastAsia="宋体" w:cs="宋体"/>
          <w:color w:val="000000"/>
          <w:sz w:val="24"/>
          <w:szCs w:val="24"/>
          <w:highlight w:val="none"/>
          <w:lang w:eastAsia="zh-CN"/>
        </w:rPr>
        <w:t>服务方案</w:t>
      </w:r>
      <w:r>
        <w:rPr>
          <w:rFonts w:hint="eastAsia" w:ascii="宋体" w:hAnsi="宋体" w:eastAsia="宋体" w:cs="宋体"/>
          <w:color w:val="000000"/>
          <w:sz w:val="24"/>
          <w:szCs w:val="24"/>
          <w:highlight w:val="none"/>
        </w:rPr>
        <w:t>评分标准：见详细评审表.</w:t>
      </w:r>
    </w:p>
    <w:p w14:paraId="1ACC7D5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3、评标程序</w:t>
      </w:r>
    </w:p>
    <w:p w14:paraId="09B9701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3.1初步评审</w:t>
      </w:r>
    </w:p>
    <w:p w14:paraId="20252D5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3.1.1评标委员会依据本章第2.1款规定的标准对投标文件进行初步评审。有一项不符合评审标准的，作废标处理。</w:t>
      </w:r>
    </w:p>
    <w:p w14:paraId="4CE85CB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3.1.2</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有以下情形之一的，其投标将被否决：</w:t>
      </w:r>
    </w:p>
    <w:p w14:paraId="2C2C053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（1）投标文件未经</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盖章和单位法定代表人或其授权代理人签字；</w:t>
      </w:r>
    </w:p>
    <w:p w14:paraId="49A7B22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（2）投标联合体没有提交共同投标协议；</w:t>
      </w:r>
    </w:p>
    <w:p w14:paraId="7AFE11D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不符合国家或者招标文件规定的资格条件；</w:t>
      </w:r>
    </w:p>
    <w:p w14:paraId="45975CD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（4）同一</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提交两个以上不同的投标文件或者投标报价，但招标文件要求提交备选投标的除外；</w:t>
      </w:r>
    </w:p>
    <w:p w14:paraId="008908C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（5）投标报价高于最高投标限价；</w:t>
      </w:r>
    </w:p>
    <w:p w14:paraId="6A34BAF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（6）投标文件没有对招标文件的实质性要求和条件作出响应；</w:t>
      </w:r>
    </w:p>
    <w:p w14:paraId="17458D1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（7）</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被记录有严重失信行为造成严重社会影响的；</w:t>
      </w:r>
    </w:p>
    <w:p w14:paraId="66A4130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（8）</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有串通投标、弄虚作假、行贿等违法行为。</w:t>
      </w:r>
    </w:p>
    <w:p w14:paraId="675E5FC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3.1.3投标报价有算术错误的，评标委员会按以下原则对投标报价进行修正，修正的价格经</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书面确认后具有约束力。</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不接受修正价格的，其投标将被否决。</w:t>
      </w:r>
    </w:p>
    <w:p w14:paraId="3445F3DA">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投标文件中开标一览表（报价表）内容与投标文件中相应内容不一致的，以开标一览表（报价表）为准；</w:t>
      </w:r>
    </w:p>
    <w:p w14:paraId="48FC78A1">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大写金额和小写金额不一致的，以大写金额为准；</w:t>
      </w:r>
    </w:p>
    <w:p w14:paraId="630F8AF9">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单价金额小数点或者百分比有明显错位的，以开标一览表的总价为准，并修改单价；</w:t>
      </w:r>
    </w:p>
    <w:p w14:paraId="358C12CF">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总价金额与按单价汇总金额不一致的，以单价金额计算结果为准。</w:t>
      </w:r>
    </w:p>
    <w:p w14:paraId="1B3012B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同时出现两种以上不一致的，按照前款规定的顺序修正。</w:t>
      </w:r>
    </w:p>
    <w:p w14:paraId="2626AFB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3.2详细评审</w:t>
      </w:r>
    </w:p>
    <w:p w14:paraId="0CA9413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3.2.1评标委员会按本章第2.2款规定的量化因素和分值进行打分，并计算出综合评估得分。</w:t>
      </w:r>
    </w:p>
    <w:p w14:paraId="6A80D63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（1）按本章第2.2.4（1）目规定的评审因素和分值对投标报价计算出得分A；</w:t>
      </w:r>
    </w:p>
    <w:p w14:paraId="2D7893E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（2）按本章第2.2.4（2）目规定的评审因素和分值对</w:t>
      </w:r>
      <w:r>
        <w:rPr>
          <w:rFonts w:hint="eastAsia" w:ascii="宋体" w:hAnsi="宋体" w:eastAsia="宋体" w:cs="宋体"/>
          <w:color w:val="000000"/>
          <w:sz w:val="24"/>
          <w:szCs w:val="24"/>
          <w:highlight w:val="none"/>
          <w:lang w:eastAsia="zh-CN"/>
        </w:rPr>
        <w:t>企业业绩</w:t>
      </w:r>
      <w:r>
        <w:rPr>
          <w:rFonts w:hint="eastAsia" w:ascii="宋体" w:hAnsi="宋体" w:eastAsia="宋体" w:cs="宋体"/>
          <w:color w:val="000000"/>
          <w:sz w:val="24"/>
          <w:szCs w:val="24"/>
          <w:highlight w:val="none"/>
        </w:rPr>
        <w:t>计算出得分B；</w:t>
      </w:r>
    </w:p>
    <w:p w14:paraId="2C07E83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（3）按本章第2.2.4（3）目规定的评审因素和分值对其他部分计算出得分C；</w:t>
      </w:r>
    </w:p>
    <w:p w14:paraId="6FC019A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（4）按本章第2.2.4（4）目规定的评审因素和分值对</w:t>
      </w:r>
      <w:r>
        <w:rPr>
          <w:rFonts w:hint="eastAsia" w:ascii="宋体" w:hAnsi="宋体" w:eastAsia="宋体" w:cs="宋体"/>
          <w:color w:val="000000"/>
          <w:sz w:val="24"/>
          <w:szCs w:val="24"/>
          <w:highlight w:val="none"/>
          <w:lang w:eastAsia="zh-CN"/>
        </w:rPr>
        <w:t>服务方案</w:t>
      </w:r>
      <w:r>
        <w:rPr>
          <w:rFonts w:hint="eastAsia" w:ascii="宋体" w:hAnsi="宋体" w:eastAsia="宋体" w:cs="宋体"/>
          <w:color w:val="000000"/>
          <w:sz w:val="24"/>
          <w:szCs w:val="24"/>
          <w:highlight w:val="none"/>
        </w:rPr>
        <w:t>计算出得分D。</w:t>
      </w:r>
    </w:p>
    <w:p w14:paraId="30D8797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3.2.2评分分值计算保留小数点后两位，小数点后第三位“四舍五入”。</w:t>
      </w:r>
    </w:p>
    <w:p w14:paraId="70B6D95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3.2.3</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得分=A+B+C+D。</w:t>
      </w:r>
    </w:p>
    <w:p w14:paraId="3BD5DE7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3.2.4评标委员会发现</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的投标报价明显低于其他通过符合性审查</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的报价，有可能影响</w:t>
      </w:r>
      <w:r>
        <w:rPr>
          <w:rFonts w:hint="eastAsia" w:ascii="宋体" w:hAnsi="宋体" w:eastAsia="宋体" w:cs="宋体"/>
          <w:color w:val="000000"/>
          <w:sz w:val="24"/>
          <w:szCs w:val="24"/>
          <w:highlight w:val="none"/>
          <w:lang w:eastAsia="zh-CN"/>
        </w:rPr>
        <w:t>服务</w:t>
      </w:r>
      <w:r>
        <w:rPr>
          <w:rFonts w:hint="eastAsia" w:ascii="宋体" w:hAnsi="宋体" w:eastAsia="宋体" w:cs="宋体"/>
          <w:color w:val="000000"/>
          <w:sz w:val="24"/>
          <w:szCs w:val="24"/>
          <w:highlight w:val="none"/>
        </w:rPr>
        <w:t>质量或者不能诚信履约的，须提供成本构成表及相应证明材料，内容包括但不限于管理成本（人员工资、福利、社保等），交通成本（汽油、</w:t>
      </w:r>
      <w:r>
        <w:rPr>
          <w:rFonts w:hint="eastAsia" w:ascii="宋体" w:hAnsi="宋体" w:eastAsia="宋体" w:cs="宋体"/>
          <w:color w:val="000000"/>
          <w:sz w:val="24"/>
          <w:szCs w:val="24"/>
          <w:highlight w:val="none"/>
          <w:lang w:eastAsia="zh-CN"/>
        </w:rPr>
        <w:t>保险</w:t>
      </w:r>
      <w:r>
        <w:rPr>
          <w:rFonts w:hint="eastAsia" w:ascii="宋体" w:hAnsi="宋体" w:eastAsia="宋体" w:cs="宋体"/>
          <w:color w:val="000000"/>
          <w:sz w:val="24"/>
          <w:szCs w:val="24"/>
          <w:highlight w:val="none"/>
        </w:rPr>
        <w:t>等），税费等，并列明计算过程。</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不能合理说明或者不能提供相应证明材料的，由评标委员会认定该</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以低于成本报价竞标，其投标将</w:t>
      </w:r>
      <w:r>
        <w:rPr>
          <w:rFonts w:hint="eastAsia"/>
          <w:sz w:val="24"/>
          <w:szCs w:val="24"/>
          <w:highlight w:val="none"/>
        </w:rPr>
        <w:t>作为无效投标处理</w:t>
      </w:r>
      <w:r>
        <w:rPr>
          <w:rFonts w:hint="eastAsia" w:ascii="宋体" w:hAnsi="宋体" w:eastAsia="宋体" w:cs="宋体"/>
          <w:color w:val="000000"/>
          <w:sz w:val="24"/>
          <w:szCs w:val="24"/>
          <w:highlight w:val="none"/>
        </w:rPr>
        <w:t>。</w:t>
      </w:r>
    </w:p>
    <w:p w14:paraId="215EA22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3.3投标文件的澄清和补正</w:t>
      </w:r>
    </w:p>
    <w:p w14:paraId="170FC70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3.3.1在评标过程中，评标委员会可以书面形式要求</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对所提交投标文件中不明确的内容进行书面澄清或说明，或者对细微偏差进行补正。评标委员会不接受</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主动提出的澄清、说明或补正。</w:t>
      </w:r>
    </w:p>
    <w:p w14:paraId="518F2AA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3.3.2澄清、说明和补正不得改变投标文件的实质性内容（算术性错误修正的除外）。</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的书面澄清、说明和补正属于投标文件的组成部分。</w:t>
      </w:r>
    </w:p>
    <w:p w14:paraId="4B7B19B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3.3.3评标委员会对</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提交的澄清、说明或补正有疑问的，可以要求</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进一步澄清、说明或补正，直至满足评标委员会的要求。</w:t>
      </w:r>
    </w:p>
    <w:p w14:paraId="32BF39C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3.4评标结果</w:t>
      </w:r>
    </w:p>
    <w:p w14:paraId="72191E9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3.4.1除第二章“</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须知”前附表授权直接确定中标人外，评标委员会按照综合得分由高到低的顺序推荐3名中标候选人。</w:t>
      </w:r>
      <w:r>
        <w:rPr>
          <w:rFonts w:hint="eastAsia" w:ascii="宋体" w:hAnsi="宋体" w:eastAsia="宋体" w:cs="宋体"/>
          <w:color w:val="000000"/>
          <w:sz w:val="24"/>
          <w:szCs w:val="24"/>
          <w:highlight w:val="none"/>
          <w:lang w:eastAsia="zh-CN"/>
        </w:rPr>
        <w:t>采购人</w:t>
      </w:r>
      <w:r>
        <w:rPr>
          <w:rFonts w:hint="eastAsia" w:ascii="宋体" w:hAnsi="宋体" w:eastAsia="宋体" w:cs="宋体"/>
          <w:color w:val="000000"/>
          <w:sz w:val="24"/>
          <w:szCs w:val="24"/>
          <w:highlight w:val="none"/>
        </w:rPr>
        <w:t>应当确定排名第一的中标候选人为中标人。</w:t>
      </w:r>
      <w:r>
        <w:rPr>
          <w:rFonts w:hint="eastAsia"/>
          <w:sz w:val="24"/>
          <w:highlight w:val="none"/>
        </w:rPr>
        <w:t>中标或者成交供应商拒绝与采购人签订合同的，采购人可以按照评审报告推荐的中标或者成交候选人名单排序，确定下一候选人为中标或者成交供应商，也可以重新开展政府采购活动</w:t>
      </w:r>
      <w:r>
        <w:rPr>
          <w:rFonts w:hint="eastAsia"/>
          <w:sz w:val="24"/>
          <w:highlight w:val="none"/>
          <w:lang w:eastAsia="zh-CN"/>
        </w:rPr>
        <w:t>。</w:t>
      </w:r>
    </w:p>
    <w:p w14:paraId="36E4413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3.4.2评标委员会完成评标后，应当向</w:t>
      </w:r>
      <w:r>
        <w:rPr>
          <w:rFonts w:hint="eastAsia" w:ascii="宋体" w:hAnsi="宋体" w:eastAsia="宋体" w:cs="宋体"/>
          <w:color w:val="000000"/>
          <w:sz w:val="24"/>
          <w:szCs w:val="24"/>
          <w:highlight w:val="none"/>
          <w:lang w:eastAsia="zh-CN"/>
        </w:rPr>
        <w:t>采购人</w:t>
      </w:r>
      <w:r>
        <w:rPr>
          <w:rFonts w:hint="eastAsia" w:ascii="宋体" w:hAnsi="宋体" w:eastAsia="宋体" w:cs="宋体"/>
          <w:color w:val="000000"/>
          <w:sz w:val="24"/>
          <w:szCs w:val="24"/>
          <w:highlight w:val="none"/>
        </w:rPr>
        <w:t>提交书面评标报告。</w:t>
      </w:r>
    </w:p>
    <w:p w14:paraId="40DC366D">
      <w:pPr>
        <w:keepNext w:val="0"/>
        <w:keepLines w:val="0"/>
        <w:pageBreakBefore w:val="0"/>
        <w:widowControl w:val="0"/>
        <w:numPr>
          <w:ilvl w:val="0"/>
          <w:numId w:val="3"/>
        </w:numPr>
        <w:kinsoku/>
        <w:wordWrap/>
        <w:overflowPunct/>
        <w:topLinePunct w:val="0"/>
        <w:autoSpaceDE/>
        <w:autoSpaceDN/>
        <w:bidi w:val="0"/>
        <w:adjustRightInd/>
        <w:snapToGrid/>
        <w:spacing w:line="360" w:lineRule="auto"/>
        <w:textAlignment w:val="auto"/>
        <w:rPr>
          <w:rFonts w:hint="eastAsia"/>
          <w:sz w:val="24"/>
          <w:szCs w:val="24"/>
          <w:highlight w:val="none"/>
        </w:rPr>
      </w:pPr>
      <w:r>
        <w:rPr>
          <w:rFonts w:hint="eastAsia"/>
          <w:sz w:val="24"/>
          <w:szCs w:val="24"/>
          <w:highlight w:val="none"/>
        </w:rPr>
        <w:t>有下列情形之一的，视为</w:t>
      </w:r>
      <w:r>
        <w:rPr>
          <w:rFonts w:hint="eastAsia"/>
          <w:sz w:val="24"/>
          <w:szCs w:val="24"/>
          <w:highlight w:val="none"/>
          <w:lang w:eastAsia="zh-CN"/>
        </w:rPr>
        <w:t>供应商</w:t>
      </w:r>
      <w:r>
        <w:rPr>
          <w:rFonts w:hint="eastAsia"/>
          <w:sz w:val="24"/>
          <w:szCs w:val="24"/>
          <w:highlight w:val="none"/>
        </w:rPr>
        <w:t>串通投标，其投标无效：</w:t>
      </w:r>
    </w:p>
    <w:p w14:paraId="5455A4F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（一）不同</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的投标文件由同一单位或者个人编制；</w:t>
      </w:r>
    </w:p>
    <w:p w14:paraId="50E6017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（二）不同</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委托同一单位或者个人办理投标事宜；</w:t>
      </w:r>
    </w:p>
    <w:p w14:paraId="428FE24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（三）不同</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的投标文件载明的项目管理成员或者联系人员为同一人；</w:t>
      </w:r>
    </w:p>
    <w:p w14:paraId="0449984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（四）不同</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的投标文件异常一致或者投标报价呈规律性差异；</w:t>
      </w:r>
    </w:p>
    <w:p w14:paraId="5250720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（五）不同</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的投标文件相互混装；</w:t>
      </w:r>
    </w:p>
    <w:p w14:paraId="7DA13BE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（六）不同</w:t>
      </w:r>
      <w:r>
        <w:rPr>
          <w:rFonts w:hint="eastAsia" w:ascii="宋体" w:hAnsi="宋体" w:cs="宋体"/>
          <w:color w:val="000000"/>
          <w:sz w:val="24"/>
          <w:szCs w:val="24"/>
          <w:highlight w:val="none"/>
          <w:lang w:eastAsia="zh-CN"/>
        </w:rPr>
        <w:t>供应商</w:t>
      </w:r>
      <w:r>
        <w:rPr>
          <w:rFonts w:hint="eastAsia" w:ascii="宋体" w:hAnsi="宋体" w:eastAsia="宋体" w:cs="宋体"/>
          <w:color w:val="000000"/>
          <w:sz w:val="24"/>
          <w:szCs w:val="24"/>
          <w:highlight w:val="none"/>
        </w:rPr>
        <w:t>的投标保证金从同一单位或者个人的账户转出。</w:t>
      </w:r>
    </w:p>
    <w:p w14:paraId="748535D7">
      <w:pPr>
        <w:spacing w:line="360" w:lineRule="auto"/>
        <w:ind w:left="14" w:leftChars="0" w:hanging="14" w:hangingChars="6"/>
        <w:jc w:val="left"/>
        <w:outlineLvl w:val="9"/>
        <w:rPr>
          <w:rFonts w:ascii="宋体" w:hAnsi="宋体" w:cs="宋体"/>
          <w:color w:val="auto"/>
          <w:sz w:val="24"/>
          <w:highlight w:val="none"/>
        </w:rPr>
      </w:pPr>
      <w:r>
        <w:rPr>
          <w:rFonts w:hint="eastAsia" w:ascii="宋体" w:hAnsi="宋体" w:cs="宋体"/>
          <w:bCs/>
          <w:color w:val="000000"/>
          <w:sz w:val="24"/>
          <w:highlight w:val="none"/>
          <w:lang w:val="en-US" w:eastAsia="zh-CN"/>
        </w:rPr>
        <w:t>5、</w:t>
      </w:r>
      <w:r>
        <w:rPr>
          <w:rFonts w:hint="eastAsia" w:ascii="宋体" w:hAnsi="宋体" w:cs="宋体"/>
          <w:color w:val="auto"/>
          <w:sz w:val="24"/>
          <w:highlight w:val="none"/>
        </w:rPr>
        <w:t xml:space="preserve">政府采购促进中小企业发展扶持政策： </w:t>
      </w:r>
    </w:p>
    <w:p w14:paraId="00A7E62F">
      <w:pPr>
        <w:spacing w:line="360" w:lineRule="auto"/>
        <w:ind w:left="14" w:leftChars="0" w:hanging="14" w:hangingChars="6"/>
        <w:jc w:val="left"/>
        <w:outlineLvl w:val="9"/>
        <w:rPr>
          <w:rFonts w:ascii="宋体" w:hAnsi="宋体" w:cs="宋体"/>
          <w:color w:val="auto"/>
          <w:sz w:val="24"/>
          <w:highlight w:val="none"/>
        </w:rPr>
      </w:pPr>
      <w:r>
        <w:rPr>
          <w:rFonts w:hint="eastAsia" w:ascii="宋体" w:hAnsi="宋体" w:cs="宋体"/>
          <w:color w:val="auto"/>
          <w:sz w:val="24"/>
          <w:highlight w:val="none"/>
        </w:rPr>
        <w:t>（1） 促进中小企业发展扶持政策：根据《政府采购促进中小企业发展管理办法》</w:t>
      </w:r>
      <w:r>
        <w:rPr>
          <w:rFonts w:hint="eastAsia" w:ascii="宋体" w:hAnsi="宋体" w:cs="宋体"/>
          <w:color w:val="auto"/>
          <w:sz w:val="24"/>
          <w:highlight w:val="none"/>
          <w:lang w:val="en-US" w:eastAsia="zh-CN"/>
        </w:rPr>
        <w:t>及《关于进一步加大政府采购支持中小企业力度的通知》</w:t>
      </w:r>
      <w:r>
        <w:rPr>
          <w:rFonts w:hint="eastAsia" w:ascii="宋体" w:hAnsi="宋体" w:cs="宋体"/>
          <w:color w:val="auto"/>
          <w:sz w:val="24"/>
          <w:highlight w:val="none"/>
        </w:rPr>
        <w:t>规定，</w:t>
      </w:r>
    </w:p>
    <w:p w14:paraId="7425A5DB">
      <w:pPr>
        <w:spacing w:line="360" w:lineRule="auto"/>
        <w:ind w:left="14" w:leftChars="0" w:hanging="14" w:hangingChars="6"/>
        <w:jc w:val="left"/>
        <w:outlineLvl w:val="9"/>
        <w:rPr>
          <w:rFonts w:ascii="宋体" w:hAnsi="宋体" w:cs="宋体"/>
          <w:color w:val="auto"/>
          <w:sz w:val="24"/>
          <w:highlight w:val="none"/>
        </w:rPr>
      </w:pPr>
      <w:r>
        <w:rPr>
          <w:rFonts w:hint="eastAsia" w:ascii="宋体" w:hAnsi="宋体" w:cs="宋体"/>
          <w:color w:val="auto"/>
          <w:sz w:val="24"/>
          <w:highlight w:val="none"/>
        </w:rPr>
        <w:t>本项目采购货物为小型或微型企业的，对投标价给予</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%的扣除</w:t>
      </w:r>
      <w:r>
        <w:rPr>
          <w:rFonts w:hint="eastAsia" w:ascii="宋体" w:hAnsi="宋体" w:cs="宋体"/>
          <w:color w:val="auto"/>
          <w:sz w:val="24"/>
          <w:highlight w:val="none"/>
          <w:lang w:eastAsia="zh-CN"/>
        </w:rPr>
        <w:t>，用扣除后的价格参加评审</w:t>
      </w:r>
      <w:r>
        <w:rPr>
          <w:rFonts w:hint="eastAsia" w:ascii="宋体" w:hAnsi="宋体" w:cs="宋体"/>
          <w:color w:val="auto"/>
          <w:sz w:val="24"/>
          <w:highlight w:val="none"/>
        </w:rPr>
        <w:t>。</w:t>
      </w:r>
      <w:r>
        <w:rPr>
          <w:rFonts w:hint="eastAsia" w:ascii="宋体" w:hAnsi="宋体" w:eastAsia="宋体" w:cs="宋体"/>
          <w:i w:val="0"/>
          <w:iCs w:val="0"/>
          <w:caps w:val="0"/>
          <w:color w:val="333333"/>
          <w:spacing w:val="0"/>
          <w:sz w:val="24"/>
          <w:szCs w:val="24"/>
          <w:highlight w:val="none"/>
          <w:shd w:val="clear" w:fill="FFFFFF"/>
        </w:rPr>
        <w:t>价格扣除比例或者价格分加分比例对小型企业和微型企业同等对待，不作区分。</w:t>
      </w:r>
    </w:p>
    <w:p w14:paraId="7CE896C6">
      <w:pPr>
        <w:spacing w:line="360" w:lineRule="auto"/>
        <w:ind w:left="14" w:leftChars="0" w:hanging="14" w:hangingChars="6"/>
        <w:jc w:val="left"/>
        <w:outlineLvl w:val="9"/>
        <w:rPr>
          <w:rFonts w:ascii="宋体" w:hAnsi="宋体" w:cs="宋体"/>
          <w:color w:val="auto"/>
          <w:sz w:val="24"/>
          <w:highlight w:val="none"/>
        </w:rPr>
      </w:pPr>
      <w:r>
        <w:rPr>
          <w:rFonts w:hint="eastAsia" w:ascii="宋体" w:hAnsi="宋体" w:cs="宋体"/>
          <w:color w:val="auto"/>
          <w:sz w:val="24"/>
          <w:highlight w:val="none"/>
        </w:rPr>
        <w:t>投标人提供的货物既有小型或微型企业制造的，也有大型企业制造的，不享受本项扶持政策。</w:t>
      </w:r>
    </w:p>
    <w:p w14:paraId="4835AC17">
      <w:pPr>
        <w:spacing w:line="360" w:lineRule="auto"/>
        <w:ind w:left="14" w:leftChars="0" w:hanging="14" w:hangingChars="6"/>
        <w:jc w:val="left"/>
        <w:outlineLvl w:val="9"/>
        <w:rPr>
          <w:rFonts w:ascii="宋体" w:hAnsi="宋体" w:cs="宋体"/>
          <w:color w:val="auto"/>
          <w:sz w:val="24"/>
          <w:highlight w:val="none"/>
        </w:rPr>
      </w:pPr>
      <w:r>
        <w:rPr>
          <w:rFonts w:hint="eastAsia" w:ascii="宋体" w:hAnsi="宋体" w:cs="宋体"/>
          <w:color w:val="auto"/>
          <w:sz w:val="24"/>
          <w:highlight w:val="none"/>
        </w:rPr>
        <w:t>（2） 监狱企业扶持政策：投标人如为监狱企业将视同为小型或微型企业。不重复享受政策。</w:t>
      </w:r>
    </w:p>
    <w:p w14:paraId="546FA55D">
      <w:pPr>
        <w:spacing w:line="360" w:lineRule="auto"/>
        <w:ind w:left="14" w:leftChars="0" w:hanging="14" w:hangingChars="6"/>
        <w:jc w:val="left"/>
        <w:outlineLvl w:val="9"/>
        <w:rPr>
          <w:rFonts w:hint="eastAsia" w:ascii="宋体" w:hAnsi="宋体" w:cs="宋体"/>
          <w:color w:val="auto"/>
          <w:sz w:val="24"/>
          <w:highlight w:val="none"/>
        </w:rPr>
      </w:pPr>
      <w:r>
        <w:rPr>
          <w:rFonts w:hint="eastAsia" w:ascii="宋体" w:hAnsi="宋体" w:cs="宋体"/>
          <w:color w:val="auto"/>
          <w:sz w:val="24"/>
          <w:highlight w:val="none"/>
        </w:rPr>
        <w:t>（3） 残疾人福利性单位视同小型、微型企业。不重复享受政策。</w:t>
      </w:r>
    </w:p>
    <w:p w14:paraId="221655EF">
      <w:pPr>
        <w:spacing w:line="360" w:lineRule="auto"/>
        <w:ind w:left="14" w:leftChars="0" w:hanging="14" w:hangingChars="6"/>
        <w:jc w:val="left"/>
        <w:outlineLvl w:val="9"/>
        <w:rPr>
          <w:rFonts w:ascii="宋体" w:hAnsi="宋体" w:cs="宋体"/>
          <w:color w:val="auto"/>
          <w:sz w:val="24"/>
          <w:highlight w:val="none"/>
        </w:rPr>
      </w:pPr>
      <w:r>
        <w:rPr>
          <w:rFonts w:hint="eastAsia" w:ascii="宋体" w:hAnsi="宋体" w:cs="宋体"/>
          <w:b w:val="0"/>
          <w:bCs/>
          <w:color w:val="auto"/>
          <w:sz w:val="24"/>
          <w:highlight w:val="none"/>
          <w:lang w:val="en-US" w:eastAsia="zh-CN"/>
        </w:rPr>
        <w:t>6、</w:t>
      </w:r>
      <w:r>
        <w:rPr>
          <w:rFonts w:hint="eastAsia" w:ascii="宋体" w:hAnsi="宋体" w:cs="宋体"/>
          <w:color w:val="auto"/>
          <w:sz w:val="24"/>
          <w:highlight w:val="none"/>
        </w:rPr>
        <w:t>本项目单一产品采购标段投标产品相同品牌和非单一产品采购包核心产品相同品牌的投标处理方法：针对本项目，如多家投标人提供相同品牌产品且通过了资格审查、符合性审查，则将按一家投标人计算，评审后得分最高的同品牌投标人获得中标人推荐资格；评审得分相同的，按投标报价由低到高顺序排列。得分且投标报价相同的，按技术指标优劣顺序排列。得分且投标报价相同且技术指标得分也相同的，由评标委员会现场采取随机抽取方式确定，其他同品牌投标人不作为中标人。</w:t>
      </w:r>
    </w:p>
    <w:p w14:paraId="29843BC2">
      <w:pPr>
        <w:pStyle w:val="2"/>
        <w:jc w:val="left"/>
        <w:rPr>
          <w:rFonts w:hint="eastAsia" w:eastAsia="宋体"/>
          <w:b w:val="0"/>
          <w:bCs/>
          <w:highlight w:val="none"/>
          <w:lang w:val="en-US" w:eastAsia="zh-CN"/>
        </w:rPr>
        <w:sectPr>
          <w:pgSz w:w="11906" w:h="16838"/>
          <w:pgMar w:top="1440" w:right="1800" w:bottom="1440" w:left="1800" w:header="851" w:footer="992" w:gutter="0"/>
          <w:pgNumType w:fmt="decimal"/>
          <w:cols w:space="720" w:num="1"/>
          <w:docGrid w:type="lines" w:linePitch="312" w:charSpace="0"/>
        </w:sectPr>
      </w:pPr>
    </w:p>
    <w:p w14:paraId="2C185E70">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val="0"/>
          <w:bCs w:val="0"/>
          <w:color w:val="000000"/>
          <w:sz w:val="24"/>
          <w:szCs w:val="24"/>
          <w:highlight w:val="none"/>
          <w:lang w:val="en-US" w:eastAsia="zh-CN"/>
        </w:rPr>
      </w:pPr>
      <w:bookmarkStart w:id="766" w:name="_Toc152042387"/>
      <w:bookmarkStart w:id="767" w:name="_Toc246996252"/>
      <w:bookmarkStart w:id="768" w:name="_Toc179632627"/>
      <w:bookmarkStart w:id="769" w:name="_Toc1672"/>
      <w:bookmarkStart w:id="770" w:name="_Toc1055"/>
      <w:bookmarkStart w:id="771" w:name="_Toc144974577"/>
      <w:bookmarkStart w:id="772" w:name="_Toc152045609"/>
      <w:bookmarkStart w:id="773" w:name="_Toc16258"/>
      <w:bookmarkStart w:id="774" w:name="_Toc246996995"/>
      <w:bookmarkStart w:id="775" w:name="_Toc247085767"/>
      <w:r>
        <w:rPr>
          <w:rFonts w:hint="eastAsia" w:ascii="宋体" w:hAnsi="宋体" w:eastAsia="宋体" w:cs="宋体"/>
          <w:b w:val="0"/>
          <w:bCs w:val="0"/>
          <w:color w:val="000000"/>
          <w:sz w:val="24"/>
          <w:szCs w:val="24"/>
          <w:highlight w:val="none"/>
          <w:lang w:val="en-US" w:eastAsia="zh-CN"/>
        </w:rPr>
        <w:t>政府采购相关政策：</w:t>
      </w:r>
    </w:p>
    <w:p w14:paraId="07ACE1EF">
      <w:pPr>
        <w:spacing w:line="360" w:lineRule="auto"/>
        <w:ind w:firstLine="480" w:firstLineChars="200"/>
        <w:jc w:val="center"/>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lang w:val="en-US" w:eastAsia="zh-CN"/>
        </w:rPr>
        <w:t>关于印发《政府采购促进中小企业发展管理办法》的通知</w:t>
      </w:r>
    </w:p>
    <w:p w14:paraId="61F7A644">
      <w:pPr>
        <w:spacing w:line="360" w:lineRule="auto"/>
        <w:ind w:firstLine="480" w:firstLineChars="200"/>
        <w:jc w:val="center"/>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财库〔2020〕46号</w:t>
      </w:r>
    </w:p>
    <w:p w14:paraId="638F8E4C">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第一条</w:t>
      </w:r>
    </w:p>
    <w:p w14:paraId="10866911">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为了发挥政府采购的政策功能，促进中小企业健康发展，根据《中华人民共和国政府采购法》、《中华人民共和国中小企业促进法》等有关法律法规，制定本办法。</w:t>
      </w:r>
    </w:p>
    <w:p w14:paraId="5A50BAA4">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第二条</w:t>
      </w:r>
    </w:p>
    <w:p w14:paraId="70519B45">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7284A2B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符合中小企业划分标准的个体工商户，在政府采购活动中视同中小企业。</w:t>
      </w:r>
    </w:p>
    <w:p w14:paraId="73FDA720">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第三条</w:t>
      </w:r>
    </w:p>
    <w:p w14:paraId="3CB54762">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采购人在政府采购活动中应当通过加强采购需求管理，落实预留采购份额、价格评审优惠、优先采购等措施，提高中小企业在政府采购中的份额，支持中小企业发展。</w:t>
      </w:r>
    </w:p>
    <w:p w14:paraId="63A76CA8">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第四条</w:t>
      </w:r>
    </w:p>
    <w:p w14:paraId="2970B765">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在政府采购活动中，供应商提供的货物、工程或者服务符合下列情形的，享受本办法规定的中小企业扶持政策：</w:t>
      </w:r>
    </w:p>
    <w:p w14:paraId="50CB69FD">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（一）在货物采购项目中，货物由中小企业制造，即货物由中小企业生产且使用该中小企业商号或者注册商标；</w:t>
      </w:r>
    </w:p>
    <w:p w14:paraId="53138B1A">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（二）在工程采购项目中，工程由中小企业承建，即工程施工单位为中小企业；</w:t>
      </w:r>
    </w:p>
    <w:p w14:paraId="05D6CF5C">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三）在服务采购项目中，服务由中小企业承接，即提供服务的人员为中小企业依照《中华人民共和国劳动合同法》订立劳动合同的从业人员。在货物采购项目中，供应商提供的货物既有中小企业制造货物，也有大型企业制造货物的，不享受本办法规定的中小企业扶持政策。</w:t>
      </w:r>
    </w:p>
    <w:p w14:paraId="1A034965">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以联合体形式参加政府采购活动，联合体各方均为中小企业的，联合体视同中小企业。其中，联合体各方均为小微企业的，联合体视同小微企业。</w:t>
      </w:r>
    </w:p>
    <w:p w14:paraId="4448FB50">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第五条</w:t>
      </w:r>
    </w:p>
    <w:p w14:paraId="6919D545">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6C2A1E5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第六条</w:t>
      </w:r>
    </w:p>
    <w:p w14:paraId="7E8DEA8A">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31BF86F2">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符合下列情形之一的，可不专门面向中小企业预留采购份额：</w:t>
      </w:r>
    </w:p>
    <w:p w14:paraId="088D4954">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（一）法律法规和国家有关政策明确规定优先或者应当面向事业单位、社会组织等非企业主体采购的；</w:t>
      </w:r>
    </w:p>
    <w:p w14:paraId="3B2AA98D">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（二）因确需使用不可替代的专利、专有技术，基础设施限制，或者提供特定公共服务等原因，只能从中小企业之外的供应商处采购的；</w:t>
      </w:r>
    </w:p>
    <w:p w14:paraId="5E0A41D4">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（三）按照本办法规定预留采购份额无法确保充分供应、充分竞争，或者存在可能影响政府采购目标实现的情形；</w:t>
      </w:r>
    </w:p>
    <w:p w14:paraId="78D61563">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（四）框架协议采购项目；</w:t>
      </w:r>
    </w:p>
    <w:p w14:paraId="7FF653D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（五）省级以上人民政府财政部门规定的其他情形。</w:t>
      </w:r>
    </w:p>
    <w:p w14:paraId="4FD5D173">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除上述情形外，其他均为适宜由中小企业提供的情形。</w:t>
      </w:r>
    </w:p>
    <w:p w14:paraId="5B960E75">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w:t>
      </w:r>
    </w:p>
    <w:p w14:paraId="16A1B626">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第七条</w:t>
      </w:r>
    </w:p>
    <w:p w14:paraId="553B394C">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采购限额标准以上，200 万元以下的货物和服务采购项目、400 万元以下的工程采购项目，适宜由中小企业提供的，采购人应当专门面向中小企业采购。</w:t>
      </w:r>
    </w:p>
    <w:p w14:paraId="384D6F2D">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第八条</w:t>
      </w:r>
    </w:p>
    <w:p w14:paraId="34EB8196">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超过 200 万元的货物和服务采购项目、超过400 万元的工程采购项目中适宜由中小企业提供的，预留该部分采购项目预算总额的 30%以上专门面向中小企业采购，其中预留给小微企业的比例不低于 60%。预留份额通过下列措施进行：</w:t>
      </w:r>
    </w:p>
    <w:p w14:paraId="08EDD83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（一）将采购项目整体或者设置采购包专门面向中小企业采购；</w:t>
      </w:r>
    </w:p>
    <w:p w14:paraId="5004D10C">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（二）要求供应商以联合体形式参加采购活动，且联合体中中小企业承担的部分达到一定比例；</w:t>
      </w:r>
    </w:p>
    <w:p w14:paraId="0DDFAF0D">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（三）要求获得采购合同的供应商将采购项目中的一定比例分包给一家或者多家中小企业。组成联合体或者接受分包合同的中小企业与联合体内其他企业、分包企业之间不得存在直接控股、管理关系。</w:t>
      </w:r>
    </w:p>
    <w:p w14:paraId="7EFCDD1F">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第九条</w:t>
      </w:r>
    </w:p>
    <w:p w14:paraId="459F9B86">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对于经主管预算单位统筹后未预留份额专门面向中小企业采购的采购项目，以及预留份额项目中的非预留部分采购包，采购人、招标代理机构应当对符合本办法规定的小微企业报价给予 6%—10%（工程项目为 3%—5%）的扣除，用扣除后的价格参加评审。适用招标投标法的政府采购工程建设项目，采用综合评分法但未采用低价优先法计算价格分的，评标时应当在采用原报价进行评分的基础上增加其价格得分的 3%—5%作为其价格分。接受大中型企业与小微企业组成联合体或者允许大中型企业向一家或者多家小微企业分包的采购项目，对于联合协议或者分包意向协议约定小微企业的合同份额占到合同总金额 30%以上的，采购人、招标代理机构应当对联合体或者大中型企业的报价给予 2%-3%（工程项目为 1%—2%）的扣除，用扣除后的价格参加评审。适用招标投标法的政府采购工程建设项目，采用综合评分法但未采用低价优先法计算价格分的，评标时应当在采用原报价进行评分的基础上增加其价格得分的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6DF63407">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6FA878DC">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第十条</w:t>
      </w:r>
    </w:p>
    <w:p w14:paraId="5CECEEF6">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5BD6D698">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第十一条</w:t>
      </w:r>
    </w:p>
    <w:p w14:paraId="4B59FD97">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中小企业参加政府采购活动，应当出具本办法规定的《中小企业声明函》（附 1），否则不得享受相关中小企业扶持政策。任何单位和个人不得要求供应商提供《中小企业声明函》之外的中小企业身份证明文件。</w:t>
      </w:r>
    </w:p>
    <w:p w14:paraId="7307576C">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第十二条</w:t>
      </w:r>
    </w:p>
    <w:p w14:paraId="354E0108">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采购项目涉及中小企业采购的，采购文件应当明确以下内容：</w:t>
      </w:r>
    </w:p>
    <w:p w14:paraId="372F72C0">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（一）预留份额的采购项目或者采购包，明确该项目或相关采购包专门面向中小企业采购，以及相关标的及预算金额；</w:t>
      </w:r>
    </w:p>
    <w:p w14:paraId="4A19CC4B">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（二）要求以联合体形式参加或者合同分包的，明确联合协议或者分包意向协议中中小企业合同金额应当达到的比例，并作为供应商资格条件；</w:t>
      </w:r>
    </w:p>
    <w:p w14:paraId="176D7EDC">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（三）非预留份额的采购项目或者采购包，明确有关价格扣除比例或者价格分加分比例；</w:t>
      </w:r>
    </w:p>
    <w:p w14:paraId="12A1940B">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（四）规定依据本办法规定享受扶持政策获得政府采购合同的，小微企业不得将合同分包给大中型企业，中型企业不得将合同分包给大型企业；</w:t>
      </w:r>
    </w:p>
    <w:p w14:paraId="6F6B52D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（五）采购人认为具备相关条件的，明确对中小企业在资金支付期限、预付款比例等方面的优惠措施；</w:t>
      </w:r>
    </w:p>
    <w:p w14:paraId="2C154627">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（六）明确采购标的对应的中小企业划分标准所属行业；</w:t>
      </w:r>
    </w:p>
    <w:p w14:paraId="59A35A6A">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（七）法律法规和省级以上人民政府财政部门规定的其他事项。</w:t>
      </w:r>
    </w:p>
    <w:p w14:paraId="6B30D4AF">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第十三条</w:t>
      </w:r>
    </w:p>
    <w:p w14:paraId="10A07282">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中标、成交供应商享受本办法规定的中小企业扶持政策的，采购人、招标代理机构应当随中标、成交结果公开中标、成交供应商的《中小企业声明函》。适用招标投标法的政府采购工程建设项目，应当在公示中标候选人时公开中标候选人的《中小企业声明函》。</w:t>
      </w:r>
    </w:p>
    <w:p w14:paraId="71791154">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第十四条</w:t>
      </w:r>
    </w:p>
    <w:p w14:paraId="44660C6D">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7462797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第十五条</w:t>
      </w:r>
    </w:p>
    <w:p w14:paraId="59E0264A">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鼓励各地区、各部门在采购活动中允许中小企业引入信用担保手段，为中小企业在投标（响应）保证、履约保证等方面提供专业化服务。鼓励中小企业依法合规通过政府采购合同融资。</w:t>
      </w:r>
    </w:p>
    <w:p w14:paraId="6CC9274E">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第十六条</w:t>
      </w:r>
    </w:p>
    <w:p w14:paraId="01E1DE44">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政府采购监督检查、投诉处理及政府采购行政处罚中对中小企业的认定，由货物制造商或者工程、服务供应商注册登记所在地的县级以上人民政府中小企业主管部门负责。中小企业主管部门应当在收到财政部门或者有关招标投标行政监督部门关于协助开展中小企业认定函后 10 个工作日内做出书面答复。</w:t>
      </w:r>
    </w:p>
    <w:p w14:paraId="2314E20A">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第十七条</w:t>
      </w:r>
    </w:p>
    <w:p w14:paraId="31B20644">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各地区、各部门应当对涉及中小企业采购的预算项目实施全过程绩效管理，合理设置绩效目标和指标，落实扶持中小企业有关政策要求，定期开展绩效监控和评价，强化绩效评价结果应用。</w:t>
      </w:r>
    </w:p>
    <w:p w14:paraId="28595C35">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第十八条</w:t>
      </w:r>
    </w:p>
    <w:p w14:paraId="7FF402A4">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1C26DD90">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第十九条</w:t>
      </w:r>
    </w:p>
    <w:p w14:paraId="077B5CC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采购人未按本办法规定为中小企业预留采购份额，采购人、招标代理机构未按照本办法规定要求实施价格扣除或者价格分加分的，属于未按照规定执行政府采购政策，依照《中华人民共和国政府采购法》等国家有关规定追究法律责任。</w:t>
      </w:r>
    </w:p>
    <w:p w14:paraId="4917A8B0">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第二十条</w:t>
      </w:r>
    </w:p>
    <w:p w14:paraId="138919D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供应商按照本办法规定提供声明函内容不实的，属于提供虚假材料谋取中标、成交，依照《中华人民共和国政府采购法》等国家有关规定追究相应责任。适用招标投标法的政府采购工程建设项目，</w:t>
      </w:r>
      <w:r>
        <w:rPr>
          <w:rFonts w:hint="eastAsia" w:ascii="宋体" w:hAnsi="宋体" w:cs="宋体"/>
          <w:b w:val="0"/>
          <w:bCs w:val="0"/>
          <w:color w:val="000000"/>
          <w:sz w:val="24"/>
          <w:szCs w:val="24"/>
          <w:highlight w:val="none"/>
          <w:lang w:eastAsia="zh-CN"/>
        </w:rPr>
        <w:t>供应商</w:t>
      </w:r>
      <w:r>
        <w:rPr>
          <w:rFonts w:hint="eastAsia" w:ascii="宋体" w:hAnsi="宋体" w:cs="宋体"/>
          <w:b w:val="0"/>
          <w:bCs w:val="0"/>
          <w:color w:val="000000"/>
          <w:sz w:val="24"/>
          <w:szCs w:val="24"/>
          <w:highlight w:val="none"/>
        </w:rPr>
        <w:t>按照本办法规定提供声明函内容不实的，属于弄虚作假骗取中标，依照《中华人民共和国招标投标法》等国家有关规定追究相应责任。</w:t>
      </w:r>
    </w:p>
    <w:p w14:paraId="2A216566">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第二十一条</w:t>
      </w:r>
    </w:p>
    <w:p w14:paraId="274AA40E">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w:t>
      </w:r>
    </w:p>
    <w:p w14:paraId="430F115D">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有关规定追究相应责任；涉嫌犯罪的，依法移送有关国家机关处理。</w:t>
      </w:r>
    </w:p>
    <w:p w14:paraId="7C52616B">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第二十二条</w:t>
      </w:r>
    </w:p>
    <w:p w14:paraId="61471226">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对外援助项目、国家相关资格或者资质管理制度另有规定的项目，不适用本办法。</w:t>
      </w:r>
    </w:p>
    <w:p w14:paraId="6EE5C5E3">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第二十三条</w:t>
      </w:r>
    </w:p>
    <w:p w14:paraId="3E2CCF38">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关于视同中小企业的其他主体的政府采购扶持政策，由财政部会同有关部门另行规定。</w:t>
      </w:r>
    </w:p>
    <w:p w14:paraId="3A064C0C">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第二十四条</w:t>
      </w:r>
    </w:p>
    <w:p w14:paraId="19DFD2B1">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省级财政部门可以会同中小企业主管部门根据本办法的规定制定具体实施办法。</w:t>
      </w:r>
    </w:p>
    <w:p w14:paraId="0B69E419">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第二十五条</w:t>
      </w:r>
    </w:p>
    <w:p w14:paraId="20A15A85">
      <w:pPr>
        <w:spacing w:line="360" w:lineRule="auto"/>
        <w:ind w:firstLine="480" w:firstLineChars="200"/>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 本办法自2021 年1月1日起施行。 财政部工业和信息化部关于印发〈政府采购促进中小企业发展暂行办法〉的通知》（财库﹝2011﹞181 号）同时废止。</w:t>
      </w:r>
    </w:p>
    <w:p w14:paraId="4B3FC361">
      <w:pPr>
        <w:pStyle w:val="1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bidi w:val="0"/>
        <w:snapToGrid/>
        <w:spacing w:before="0" w:beforeAutospacing="0" w:after="225" w:afterAutospacing="0" w:line="360" w:lineRule="auto"/>
        <w:ind w:left="0" w:right="0" w:firstLine="0"/>
        <w:jc w:val="left"/>
        <w:textAlignment w:val="auto"/>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br w:type="page"/>
      </w:r>
      <w:r>
        <w:rPr>
          <w:rFonts w:hint="eastAsia" w:ascii="宋体" w:hAnsi="宋体" w:cs="宋体"/>
          <w:b w:val="0"/>
          <w:bCs w:val="0"/>
          <w:color w:val="000000"/>
          <w:sz w:val="24"/>
          <w:szCs w:val="24"/>
          <w:highlight w:val="none"/>
        </w:rPr>
        <w:t>（一）对于列入财政部、生态环境部发布的《环境标志产品政府采购品目清单》要求的产品，对其投标价格给予3%的价格扣除，并按照扣除后的价格参加排序。采购项目或者分包中既包含环境标志产品也包含非环境标志产品的，只对列入《环境标志产品政府采购品目清单》要求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w:t>
      </w:r>
    </w:p>
    <w:p w14:paraId="15210838">
      <w:pPr>
        <w:keepNext w:val="0"/>
        <w:keepLines w:val="0"/>
        <w:pageBreakBefore w:val="0"/>
        <w:kinsoku/>
        <w:wordWrap/>
        <w:overflowPunct/>
        <w:topLinePunct w:val="0"/>
        <w:autoSpaceDE w:val="0"/>
        <w:autoSpaceDN w:val="0"/>
        <w:bidi w:val="0"/>
        <w:adjustRightInd w:val="0"/>
        <w:snapToGrid/>
        <w:spacing w:line="360" w:lineRule="auto"/>
        <w:ind w:firstLine="480" w:firstLineChars="200"/>
        <w:jc w:val="left"/>
        <w:textAlignment w:val="auto"/>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 xml:space="preserve">（二）对财政部、国家发展改革委发布的《节能产品政府采购品目清单》但不属于国家强制采购的产品，对其投标价格给予3%的价格扣除，并按照扣除后的价格参加排序。采购项目或者分包中既包含节能产品也包含非节能产品的，只对列入《节能产品政府采购品目清单》但不属于国家强制采购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 </w:t>
      </w:r>
    </w:p>
    <w:p w14:paraId="597A140A">
      <w:pPr>
        <w:keepNext w:val="0"/>
        <w:keepLines w:val="0"/>
        <w:pageBreakBefore w:val="0"/>
        <w:kinsoku/>
        <w:wordWrap/>
        <w:overflowPunct/>
        <w:topLinePunct w:val="0"/>
        <w:autoSpaceDE w:val="0"/>
        <w:autoSpaceDN w:val="0"/>
        <w:bidi w:val="0"/>
        <w:adjustRightInd w:val="0"/>
        <w:snapToGrid/>
        <w:spacing w:line="360" w:lineRule="auto"/>
        <w:ind w:firstLine="480" w:firstLineChars="200"/>
        <w:jc w:val="left"/>
        <w:textAlignment w:val="auto"/>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三）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77AE1CAB">
      <w:pPr>
        <w:keepNext w:val="0"/>
        <w:keepLines w:val="0"/>
        <w:pageBreakBefore w:val="0"/>
        <w:kinsoku/>
        <w:wordWrap/>
        <w:overflowPunct/>
        <w:topLinePunct w:val="0"/>
        <w:autoSpaceDE w:val="0"/>
        <w:autoSpaceDN w:val="0"/>
        <w:bidi w:val="0"/>
        <w:adjustRightInd w:val="0"/>
        <w:snapToGrid/>
        <w:spacing w:line="360" w:lineRule="auto"/>
        <w:ind w:firstLine="480" w:firstLineChars="200"/>
        <w:jc w:val="left"/>
        <w:textAlignment w:val="auto"/>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（四）投标产品同时列入上述多个清单的，将上述规定的价格扣除比例叠加后计算价格扣除。</w:t>
      </w:r>
    </w:p>
    <w:p w14:paraId="0F8C8905">
      <w:pPr>
        <w:keepNext w:val="0"/>
        <w:keepLines w:val="0"/>
        <w:pageBreakBefore w:val="0"/>
        <w:kinsoku/>
        <w:wordWrap/>
        <w:overflowPunct/>
        <w:topLinePunct w:val="0"/>
        <w:autoSpaceDE w:val="0"/>
        <w:autoSpaceDN w:val="0"/>
        <w:bidi w:val="0"/>
        <w:adjustRightInd w:val="0"/>
        <w:snapToGrid/>
        <w:spacing w:line="360" w:lineRule="auto"/>
        <w:ind w:firstLine="480" w:firstLineChars="200"/>
        <w:jc w:val="left"/>
        <w:textAlignment w:val="auto"/>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（五）</w:t>
      </w:r>
      <w:r>
        <w:rPr>
          <w:rFonts w:hint="eastAsia" w:ascii="宋体" w:hAnsi="宋体" w:eastAsia="宋体" w:cs="宋体"/>
          <w:b w:val="0"/>
          <w:bCs w:val="0"/>
          <w:color w:val="000000"/>
          <w:sz w:val="24"/>
          <w:szCs w:val="24"/>
          <w:highlight w:val="none"/>
          <w:lang w:eastAsia="zh-CN"/>
        </w:rPr>
        <w:t>根据</w:t>
      </w:r>
      <w:r>
        <w:rPr>
          <w:rFonts w:hint="eastAsia" w:ascii="Times New Roman" w:hAnsi="宋体" w:eastAsia="宋体" w:cs="宋体"/>
          <w:sz w:val="24"/>
          <w:szCs w:val="24"/>
          <w:highlight w:val="none"/>
          <w:lang w:eastAsia="zh-CN"/>
        </w:rPr>
        <w:t>《关于进一步加大政府采购支持中小企业力度的通知》（财库〔2022〕19号）文件</w:t>
      </w:r>
      <w:r>
        <w:rPr>
          <w:rFonts w:hint="eastAsia" w:ascii="宋体" w:hAnsi="宋体" w:eastAsia="宋体" w:cs="宋体"/>
          <w:b w:val="0"/>
          <w:bCs w:val="0"/>
          <w:color w:val="000000"/>
          <w:sz w:val="24"/>
          <w:szCs w:val="24"/>
          <w:highlight w:val="none"/>
          <w:lang w:eastAsia="zh-CN"/>
        </w:rPr>
        <w:t>规定，货物服务采购项目给予小微企业的价格扣除优惠，按“工信部联企业〔2011〕300号”通知标准划分的小型和微型企业的投标报价给予</w:t>
      </w:r>
      <w:r>
        <w:rPr>
          <w:rFonts w:hint="eastAsia" w:ascii="宋体" w:hAnsi="宋体" w:eastAsia="宋体" w:cs="宋体"/>
          <w:b w:val="0"/>
          <w:bCs w:val="0"/>
          <w:color w:val="000000"/>
          <w:sz w:val="24"/>
          <w:szCs w:val="24"/>
          <w:highlight w:val="none"/>
          <w:lang w:val="en-US" w:eastAsia="zh-CN"/>
        </w:rPr>
        <w:t>10</w:t>
      </w:r>
      <w:r>
        <w:rPr>
          <w:rFonts w:hint="eastAsia" w:ascii="宋体" w:hAnsi="宋体" w:eastAsia="宋体" w:cs="宋体"/>
          <w:b w:val="0"/>
          <w:bCs w:val="0"/>
          <w:color w:val="000000"/>
          <w:sz w:val="24"/>
          <w:szCs w:val="24"/>
          <w:highlight w:val="none"/>
          <w:lang w:eastAsia="zh-CN"/>
        </w:rPr>
        <w:t>%的扣除，</w:t>
      </w:r>
      <w:r>
        <w:rPr>
          <w:rFonts w:hint="eastAsia" w:ascii="宋体" w:hAnsi="宋体" w:eastAsia="宋体" w:cs="宋体"/>
          <w:b w:val="0"/>
          <w:bCs w:val="0"/>
          <w:color w:val="000000"/>
          <w:sz w:val="24"/>
          <w:szCs w:val="24"/>
          <w:highlight w:val="none"/>
        </w:rPr>
        <w:t>用扣除后的价格参加评审</w:t>
      </w:r>
      <w:r>
        <w:rPr>
          <w:rFonts w:hint="eastAsia" w:ascii="宋体" w:hAnsi="宋体" w:eastAsia="宋体" w:cs="宋体"/>
          <w:b w:val="0"/>
          <w:bCs w:val="0"/>
          <w:color w:val="000000"/>
          <w:sz w:val="24"/>
          <w:szCs w:val="24"/>
          <w:highlight w:val="none"/>
          <w:lang w:eastAsia="zh-CN"/>
        </w:rPr>
        <w:t>；根据</w:t>
      </w:r>
      <w:r>
        <w:rPr>
          <w:rFonts w:hint="eastAsia" w:hAnsi="宋体" w:cs="宋体"/>
          <w:sz w:val="24"/>
          <w:szCs w:val="24"/>
          <w:highlight w:val="none"/>
          <w:lang w:eastAsia="zh-CN"/>
        </w:rPr>
        <w:t>《政府采购促进中小企业发展管理办法》（财库〔2020〕46号）文件</w:t>
      </w:r>
      <w:r>
        <w:rPr>
          <w:rFonts w:hint="eastAsia" w:ascii="宋体" w:hAnsi="宋体" w:eastAsia="宋体" w:cs="宋体"/>
          <w:b w:val="0"/>
          <w:bCs w:val="0"/>
          <w:color w:val="000000"/>
          <w:sz w:val="24"/>
          <w:szCs w:val="24"/>
          <w:highlight w:val="none"/>
          <w:lang w:eastAsia="zh-CN"/>
        </w:rPr>
        <w:t>规定，工程项目给予小微企业的价格扣除优惠，按“工信部联企业〔2011〕300号”通知标准划分的小型和微型企业的投标报价给予</w:t>
      </w:r>
      <w:r>
        <w:rPr>
          <w:rFonts w:hint="eastAsia" w:ascii="宋体" w:hAnsi="宋体" w:eastAsia="宋体" w:cs="宋体"/>
          <w:b w:val="0"/>
          <w:bCs w:val="0"/>
          <w:color w:val="000000"/>
          <w:sz w:val="24"/>
          <w:szCs w:val="24"/>
          <w:highlight w:val="none"/>
          <w:lang w:val="en-US" w:eastAsia="zh-CN"/>
        </w:rPr>
        <w:t>3</w:t>
      </w:r>
      <w:r>
        <w:rPr>
          <w:rFonts w:hint="eastAsia" w:ascii="宋体" w:hAnsi="宋体" w:eastAsia="宋体" w:cs="宋体"/>
          <w:b w:val="0"/>
          <w:bCs w:val="0"/>
          <w:color w:val="000000"/>
          <w:sz w:val="24"/>
          <w:szCs w:val="24"/>
          <w:highlight w:val="none"/>
          <w:lang w:eastAsia="zh-CN"/>
        </w:rPr>
        <w:t>%的扣除，</w:t>
      </w:r>
      <w:r>
        <w:rPr>
          <w:rFonts w:hint="eastAsia" w:ascii="宋体" w:hAnsi="宋体" w:eastAsia="宋体" w:cs="宋体"/>
          <w:b w:val="0"/>
          <w:bCs w:val="0"/>
          <w:color w:val="000000"/>
          <w:sz w:val="24"/>
          <w:szCs w:val="24"/>
          <w:highlight w:val="none"/>
        </w:rPr>
        <w:t>用扣除后的价格参加评审。适用招标投标法的政府采购工程建设项目，采用综合评估法但未采用低价优先法计算价格分的，评标时应当在采用原报价进行评分的基础上增加其价格得分的3%作为其价格分（需提供中小企业声明函）。</w:t>
      </w:r>
    </w:p>
    <w:p w14:paraId="5298DDB6">
      <w:pPr>
        <w:keepNext w:val="0"/>
        <w:keepLines w:val="0"/>
        <w:pageBreakBefore w:val="0"/>
        <w:kinsoku/>
        <w:wordWrap/>
        <w:overflowPunct/>
        <w:topLinePunct w:val="0"/>
        <w:autoSpaceDE w:val="0"/>
        <w:autoSpaceDN w:val="0"/>
        <w:bidi w:val="0"/>
        <w:adjustRightInd w:val="0"/>
        <w:snapToGrid/>
        <w:spacing w:line="360" w:lineRule="auto"/>
        <w:ind w:firstLine="480" w:firstLineChars="200"/>
        <w:jc w:val="left"/>
        <w:textAlignment w:val="auto"/>
        <w:rPr>
          <w:rFonts w:hint="eastAsia"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（六）</w:t>
      </w:r>
      <w:r>
        <w:rPr>
          <w:rFonts w:hint="eastAsia" w:ascii="宋体" w:hAnsi="宋体" w:cs="宋体"/>
          <w:b w:val="0"/>
          <w:bCs w:val="0"/>
          <w:color w:val="000000"/>
          <w:sz w:val="24"/>
          <w:szCs w:val="24"/>
          <w:highlight w:val="none"/>
          <w:lang w:val="zh-CN"/>
        </w:rPr>
        <w:t>按照财政部《关于政府采购支持监狱企业发展有关问题的通知》（财库[2014]68号）的规定，在政府采购活动中，监狱企业视同小型、微型企业，享受预留份额、评审中价格扣除等政府采购促进中小企业发展的政府采购政策。</w:t>
      </w:r>
      <w:r>
        <w:rPr>
          <w:rFonts w:hint="eastAsia" w:ascii="宋体" w:hAnsi="宋体" w:cs="宋体"/>
          <w:b w:val="0"/>
          <w:bCs w:val="0"/>
          <w:color w:val="000000"/>
          <w:sz w:val="24"/>
          <w:szCs w:val="24"/>
          <w:highlight w:val="none"/>
        </w:rPr>
        <w:t xml:space="preserve">监狱企业应当提供由省级以上监狱管理局、戒毒管理局（含新疆生产建设兵团）出具的属于监狱企业的证明文件。 </w:t>
      </w:r>
    </w:p>
    <w:p w14:paraId="4B246111">
      <w:pPr>
        <w:pStyle w:val="14"/>
        <w:keepNext w:val="0"/>
        <w:keepLines w:val="0"/>
        <w:pageBreakBefore w:val="0"/>
        <w:kinsoku/>
        <w:wordWrap/>
        <w:overflowPunct/>
        <w:topLinePunct w:val="0"/>
        <w:bidi w:val="0"/>
        <w:snapToGrid/>
        <w:spacing w:line="360" w:lineRule="auto"/>
        <w:ind w:left="0" w:leftChars="0" w:firstLine="480" w:firstLineChars="200"/>
        <w:textAlignment w:val="auto"/>
        <w:rPr>
          <w:rFonts w:ascii="宋体" w:hAnsi="宋体" w:cs="宋体"/>
          <w:b w:val="0"/>
          <w:bCs w:val="0"/>
          <w:color w:val="000000"/>
          <w:sz w:val="24"/>
          <w:szCs w:val="24"/>
          <w:highlight w:val="none"/>
        </w:rPr>
      </w:pPr>
      <w:r>
        <w:rPr>
          <w:rFonts w:hint="eastAsia" w:ascii="宋体" w:hAnsi="宋体" w:cs="宋体"/>
          <w:b w:val="0"/>
          <w:bCs w:val="0"/>
          <w:color w:val="000000"/>
          <w:sz w:val="24"/>
          <w:szCs w:val="24"/>
          <w:highlight w:val="none"/>
        </w:rPr>
        <w:t>（</w:t>
      </w:r>
      <w:r>
        <w:rPr>
          <w:rFonts w:hint="eastAsia" w:ascii="宋体" w:hAnsi="宋体" w:cs="宋体"/>
          <w:b w:val="0"/>
          <w:bCs w:val="0"/>
          <w:color w:val="000000"/>
          <w:sz w:val="24"/>
          <w:szCs w:val="24"/>
          <w:highlight w:val="none"/>
          <w:lang w:eastAsia="zh-CN"/>
        </w:rPr>
        <w:t>七</w:t>
      </w:r>
      <w:r>
        <w:rPr>
          <w:rFonts w:hint="eastAsia" w:ascii="宋体" w:hAnsi="宋体" w:cs="宋体"/>
          <w:b w:val="0"/>
          <w:bCs w:val="0"/>
          <w:color w:val="000000"/>
          <w:sz w:val="24"/>
          <w:szCs w:val="24"/>
          <w:highlight w:val="none"/>
        </w:rPr>
        <w:t>）</w:t>
      </w:r>
      <w:r>
        <w:rPr>
          <w:rFonts w:hint="eastAsia" w:ascii="宋体" w:hAnsi="宋体" w:cs="宋体"/>
          <w:b w:val="0"/>
          <w:bCs w:val="0"/>
          <w:color w:val="000000"/>
          <w:kern w:val="0"/>
          <w:sz w:val="24"/>
          <w:szCs w:val="24"/>
          <w:highlight w:val="none"/>
          <w:lang w:val="zh-CN"/>
        </w:rPr>
        <w:t>按照《三部</w:t>
      </w:r>
      <w:r>
        <w:rPr>
          <w:rFonts w:hint="eastAsia" w:ascii="宋体" w:hAnsi="宋体" w:cs="宋体"/>
          <w:b w:val="0"/>
          <w:bCs w:val="0"/>
          <w:color w:val="000000"/>
          <w:sz w:val="24"/>
          <w:szCs w:val="24"/>
          <w:highlight w:val="none"/>
          <w:lang w:val="zh-CN"/>
        </w:rPr>
        <w:t>门联合发布关于促进残疾人就业政府采购政策的通知》（财库〔2017〕141号）的规定，在政府采购活动中，残疾人福利性单位视同小型、微型企业，享受预留份额、评审中价格扣除等促进中小企业发展的政府采购政策。符合条件的残疾人福利性单位在参加政府采购活动时，应当提供财库〔2017〕141号文规定的《残疾人福利性单位声明函》，并对声明的真实性负责。经评委会审核确认供应商符合残疾人福利性单位条件的，在评定时视同中小企业。残疾人福利性单位属于小型、微型企业的，不重复享受政策。</w:t>
      </w:r>
      <w:r>
        <w:rPr>
          <w:rFonts w:hint="eastAsia" w:ascii="宋体" w:hAnsi="宋体" w:cs="宋体"/>
          <w:b w:val="0"/>
          <w:bCs w:val="0"/>
          <w:color w:val="000000"/>
          <w:sz w:val="24"/>
          <w:szCs w:val="24"/>
          <w:highlight w:val="none"/>
        </w:rPr>
        <w:t xml:space="preserve"> </w:t>
      </w:r>
    </w:p>
    <w:p w14:paraId="3215F43E">
      <w:pPr>
        <w:keepNext w:val="0"/>
        <w:keepLines w:val="0"/>
        <w:pageBreakBefore w:val="0"/>
        <w:kinsoku/>
        <w:wordWrap/>
        <w:overflowPunct/>
        <w:topLinePunct w:val="0"/>
        <w:autoSpaceDE w:val="0"/>
        <w:autoSpaceDN w:val="0"/>
        <w:bidi w:val="0"/>
        <w:adjustRightInd w:val="0"/>
        <w:snapToGrid/>
        <w:spacing w:line="360" w:lineRule="auto"/>
        <w:ind w:firstLine="480" w:firstLineChars="200"/>
        <w:jc w:val="left"/>
        <w:textAlignment w:val="auto"/>
        <w:rPr>
          <w:rFonts w:hint="eastAsia" w:ascii="宋体" w:hAnsi="宋体" w:eastAsia="宋体" w:cs="宋体"/>
          <w:b w:val="0"/>
          <w:bCs w:val="0"/>
          <w:color w:val="000000"/>
          <w:sz w:val="24"/>
          <w:szCs w:val="24"/>
          <w:highlight w:val="none"/>
          <w:lang w:val="zh-CN"/>
        </w:rPr>
      </w:pPr>
      <w:r>
        <w:rPr>
          <w:rFonts w:hint="eastAsia" w:ascii="宋体" w:hAnsi="宋体" w:cs="宋体"/>
          <w:b w:val="0"/>
          <w:bCs w:val="0"/>
          <w:color w:val="000000"/>
          <w:sz w:val="24"/>
          <w:szCs w:val="24"/>
          <w:highlight w:val="none"/>
        </w:rPr>
        <w:t>（</w:t>
      </w:r>
      <w:r>
        <w:rPr>
          <w:rFonts w:hint="eastAsia" w:ascii="宋体" w:hAnsi="宋体" w:cs="宋体"/>
          <w:b w:val="0"/>
          <w:bCs w:val="0"/>
          <w:color w:val="000000"/>
          <w:sz w:val="24"/>
          <w:szCs w:val="24"/>
          <w:highlight w:val="none"/>
          <w:lang w:eastAsia="zh-CN"/>
        </w:rPr>
        <w:t>八</w:t>
      </w:r>
      <w:r>
        <w:rPr>
          <w:rFonts w:hint="eastAsia" w:ascii="宋体" w:hAnsi="宋体" w:cs="宋体"/>
          <w:b w:val="0"/>
          <w:bCs w:val="0"/>
          <w:color w:val="000000"/>
          <w:sz w:val="24"/>
          <w:szCs w:val="24"/>
          <w:highlight w:val="none"/>
        </w:rPr>
        <w:t>）</w:t>
      </w:r>
      <w:r>
        <w:rPr>
          <w:rFonts w:hint="eastAsia" w:ascii="宋体" w:hAnsi="宋体" w:eastAsia="宋体" w:cs="宋体"/>
          <w:b w:val="0"/>
          <w:bCs w:val="0"/>
          <w:color w:val="000000"/>
          <w:sz w:val="24"/>
          <w:szCs w:val="24"/>
          <w:highlight w:val="none"/>
          <w:lang w:val="zh-CN"/>
        </w:rPr>
        <w:t>价格扣除的依据：第（一）至（四）条提供投标货物相关认证证书复印件加盖供应商公章。第（五）条属于中小微企业投标的</w:t>
      </w:r>
      <w:r>
        <w:rPr>
          <w:rFonts w:hint="eastAsia" w:ascii="宋体" w:hAnsi="宋体" w:eastAsia="宋体" w:cs="宋体"/>
          <w:b w:val="0"/>
          <w:bCs w:val="0"/>
          <w:color w:val="000000"/>
          <w:sz w:val="24"/>
          <w:szCs w:val="24"/>
          <w:highlight w:val="none"/>
          <w:lang w:val="zh-CN" w:eastAsia="zh-CN"/>
        </w:rPr>
        <w:t>应按照关于印发《政府采购促进中小企业发展管理办法》的通知（财库〔2020〕46号）附</w:t>
      </w:r>
      <w:r>
        <w:rPr>
          <w:rFonts w:hint="eastAsia" w:ascii="宋体" w:hAnsi="宋体" w:eastAsia="宋体" w:cs="宋体"/>
          <w:b w:val="0"/>
          <w:bCs w:val="0"/>
          <w:color w:val="000000"/>
          <w:sz w:val="24"/>
          <w:szCs w:val="24"/>
          <w:highlight w:val="none"/>
          <w:lang w:val="en-US" w:eastAsia="zh-CN"/>
        </w:rPr>
        <w:t>1中小企业声明函</w:t>
      </w:r>
      <w:r>
        <w:rPr>
          <w:rFonts w:hint="eastAsia" w:ascii="宋体" w:hAnsi="宋体" w:eastAsia="宋体" w:cs="宋体"/>
          <w:b w:val="0"/>
          <w:bCs w:val="0"/>
          <w:color w:val="000000"/>
          <w:sz w:val="24"/>
          <w:szCs w:val="24"/>
          <w:highlight w:val="none"/>
          <w:lang w:val="zh-CN" w:eastAsia="zh-CN"/>
        </w:rPr>
        <w:t>（工程、服务）格式规定提供</w:t>
      </w:r>
      <w:r>
        <w:rPr>
          <w:rFonts w:hint="eastAsia" w:ascii="宋体" w:hAnsi="宋体" w:eastAsia="宋体" w:cs="宋体"/>
          <w:b w:val="0"/>
          <w:bCs w:val="0"/>
          <w:color w:val="000000"/>
          <w:sz w:val="24"/>
          <w:szCs w:val="24"/>
          <w:highlight w:val="none"/>
          <w:lang w:val="zh-CN"/>
        </w:rPr>
        <w:t>格式正确的《中小企业声明函》，第（六）条提供符合该文件要求且格式正确的《监狱企业证明文件》，第（七）条提供符合该文件要求且格式正确的《残疾人福利性单位声明函》。不提供相应证明文件或提供的证明文件格式不正确，则不享受</w:t>
      </w:r>
      <w:r>
        <w:rPr>
          <w:rFonts w:hint="eastAsia" w:ascii="宋体" w:hAnsi="宋体" w:eastAsia="宋体" w:cs="宋体"/>
          <w:b w:val="0"/>
          <w:bCs w:val="0"/>
          <w:color w:val="000000"/>
          <w:sz w:val="24"/>
          <w:szCs w:val="24"/>
          <w:highlight w:val="none"/>
          <w:lang w:val="zh-CN" w:eastAsia="zh-CN"/>
        </w:rPr>
        <w:t>政府采购</w:t>
      </w:r>
      <w:r>
        <w:rPr>
          <w:rFonts w:hint="eastAsia" w:ascii="宋体" w:hAnsi="宋体" w:eastAsia="宋体" w:cs="宋体"/>
          <w:b w:val="0"/>
          <w:bCs w:val="0"/>
          <w:color w:val="000000"/>
          <w:sz w:val="24"/>
          <w:szCs w:val="24"/>
          <w:highlight w:val="none"/>
          <w:lang w:val="zh-CN"/>
        </w:rPr>
        <w:t>中小企业扶持政策。</w:t>
      </w:r>
    </w:p>
    <w:p w14:paraId="1CE94858">
      <w:pPr>
        <w:keepNext w:val="0"/>
        <w:keepLines w:val="0"/>
        <w:pageBreakBefore w:val="0"/>
        <w:kinsoku/>
        <w:wordWrap/>
        <w:overflowPunct/>
        <w:topLinePunct w:val="0"/>
        <w:autoSpaceDE w:val="0"/>
        <w:autoSpaceDN w:val="0"/>
        <w:bidi w:val="0"/>
        <w:adjustRightInd w:val="0"/>
        <w:snapToGrid/>
        <w:spacing w:line="360" w:lineRule="auto"/>
        <w:ind w:firstLine="480" w:firstLineChars="200"/>
        <w:jc w:val="left"/>
        <w:textAlignment w:val="auto"/>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注：依据《政府采购促进中小企业发展政策问答》文件要求，专门面向中小企业采购的项目或者采购包，不再执行价格评审优惠的扶持政策。</w:t>
      </w:r>
    </w:p>
    <w:p w14:paraId="6BB34F22">
      <w:pPr>
        <w:pStyle w:val="22"/>
        <w:spacing w:line="360" w:lineRule="auto"/>
        <w:rPr>
          <w:b w:val="0"/>
          <w:bCs w:val="0"/>
          <w:sz w:val="24"/>
          <w:szCs w:val="24"/>
          <w:highlight w:val="none"/>
        </w:rPr>
      </w:pPr>
    </w:p>
    <w:p w14:paraId="68CFEF5A">
      <w:pPr>
        <w:pStyle w:val="15"/>
        <w:keepNext w:val="0"/>
        <w:keepLines w:val="0"/>
        <w:pageBreakBefore w:val="0"/>
        <w:kinsoku/>
        <w:wordWrap/>
        <w:overflowPunct/>
        <w:topLinePunct w:val="0"/>
        <w:autoSpaceDE/>
        <w:autoSpaceDN/>
        <w:bidi w:val="0"/>
        <w:adjustRightInd/>
        <w:snapToGrid/>
        <w:spacing w:before="0" w:beforeAutospacing="0" w:after="0" w:afterAutospacing="0" w:line="360" w:lineRule="auto"/>
        <w:jc w:val="center"/>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关于进一步加大政府采购支持中小企业力度的通知</w:t>
      </w:r>
    </w:p>
    <w:p w14:paraId="18A6F3ED">
      <w:pPr>
        <w:pStyle w:val="15"/>
        <w:keepNext w:val="0"/>
        <w:keepLines w:val="0"/>
        <w:pageBreakBefore w:val="0"/>
        <w:kinsoku/>
        <w:wordWrap/>
        <w:overflowPunct/>
        <w:topLinePunct w:val="0"/>
        <w:autoSpaceDE/>
        <w:autoSpaceDN/>
        <w:bidi w:val="0"/>
        <w:adjustRightInd/>
        <w:snapToGrid/>
        <w:spacing w:before="0" w:beforeAutospacing="0" w:after="0" w:afterAutospacing="0" w:line="360" w:lineRule="auto"/>
        <w:jc w:val="center"/>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财库〔2022〕19号</w:t>
      </w:r>
    </w:p>
    <w:p w14:paraId="07D964CF">
      <w:pPr>
        <w:autoSpaceDE w:val="0"/>
        <w:autoSpaceDN w:val="0"/>
        <w:adjustRightInd w:val="0"/>
        <w:spacing w:line="360" w:lineRule="auto"/>
        <w:ind w:firstLine="480" w:firstLineChars="200"/>
        <w:jc w:val="left"/>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各中央预算单位，各省、自治区、直辖市、计划单列市财政厅（局），新疆生产建设兵团财政局：</w:t>
      </w:r>
    </w:p>
    <w:p w14:paraId="7E573F7E">
      <w:pPr>
        <w:autoSpaceDE w:val="0"/>
        <w:autoSpaceDN w:val="0"/>
        <w:adjustRightInd w:val="0"/>
        <w:spacing w:line="360" w:lineRule="auto"/>
        <w:ind w:firstLine="480" w:firstLineChars="200"/>
        <w:jc w:val="left"/>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10465BE1">
      <w:pPr>
        <w:autoSpaceDE w:val="0"/>
        <w:autoSpaceDN w:val="0"/>
        <w:adjustRightInd w:val="0"/>
        <w:spacing w:line="360" w:lineRule="auto"/>
        <w:ind w:firstLine="480" w:firstLineChars="200"/>
        <w:jc w:val="left"/>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28F93F3B">
      <w:pPr>
        <w:autoSpaceDE w:val="0"/>
        <w:autoSpaceDN w:val="0"/>
        <w:adjustRightInd w:val="0"/>
        <w:spacing w:line="360" w:lineRule="auto"/>
        <w:ind w:firstLine="480" w:firstLineChars="200"/>
        <w:jc w:val="left"/>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039A12DE">
      <w:pPr>
        <w:autoSpaceDE w:val="0"/>
        <w:autoSpaceDN w:val="0"/>
        <w:adjustRightInd w:val="0"/>
        <w:spacing w:line="360" w:lineRule="auto"/>
        <w:ind w:firstLine="480" w:firstLineChars="200"/>
        <w:jc w:val="left"/>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5A4319A7">
      <w:pPr>
        <w:autoSpaceDE w:val="0"/>
        <w:autoSpaceDN w:val="0"/>
        <w:adjustRightInd w:val="0"/>
        <w:spacing w:line="360" w:lineRule="auto"/>
        <w:ind w:firstLine="480" w:firstLineChars="200"/>
        <w:jc w:val="left"/>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四、认真做好组织实施。各地区、各部门应当加强组织领导，明确工作责任，细化执行要求，强化监督检查，确保国务院部署落实到位，对通知执行中出现的问题要及时向财政部报告。</w:t>
      </w:r>
    </w:p>
    <w:p w14:paraId="351FF572">
      <w:pPr>
        <w:autoSpaceDE w:val="0"/>
        <w:autoSpaceDN w:val="0"/>
        <w:adjustRightInd w:val="0"/>
        <w:spacing w:line="360" w:lineRule="auto"/>
        <w:ind w:firstLine="480" w:firstLineChars="200"/>
        <w:jc w:val="left"/>
        <w:rPr>
          <w:rFonts w:hint="eastAsia" w:ascii="宋体" w:hAnsi="宋体" w:eastAsia="宋体" w:cs="宋体"/>
          <w:b w:val="0"/>
          <w:bCs w:val="0"/>
          <w:color w:val="000000"/>
          <w:sz w:val="24"/>
          <w:szCs w:val="24"/>
          <w:highlight w:val="none"/>
        </w:rPr>
      </w:pPr>
      <w:r>
        <w:rPr>
          <w:rFonts w:hint="eastAsia" w:ascii="宋体" w:hAnsi="宋体" w:eastAsia="宋体" w:cs="宋体"/>
          <w:b w:val="0"/>
          <w:bCs w:val="0"/>
          <w:color w:val="000000"/>
          <w:sz w:val="24"/>
          <w:szCs w:val="24"/>
          <w:highlight w:val="none"/>
        </w:rPr>
        <w:t>本通知自2022年7月1日起执行。</w:t>
      </w:r>
    </w:p>
    <w:p w14:paraId="0FD3855C">
      <w:pPr>
        <w:pStyle w:val="10"/>
        <w:spacing w:line="360" w:lineRule="auto"/>
        <w:jc w:val="right"/>
        <w:rPr>
          <w:rFonts w:hint="eastAsia" w:ascii="宋体" w:hAnsi="宋体" w:eastAsia="宋体" w:cs="宋体"/>
          <w:i w:val="0"/>
          <w:iCs w:val="0"/>
          <w:caps w:val="0"/>
          <w:color w:val="333333"/>
          <w:spacing w:val="0"/>
          <w:sz w:val="24"/>
          <w:szCs w:val="24"/>
          <w:highlight w:val="none"/>
          <w:shd w:val="clear" w:color="auto" w:fill="FFFFFF"/>
          <w:lang w:eastAsia="zh-CN"/>
        </w:rPr>
      </w:pPr>
      <w:r>
        <w:rPr>
          <w:rFonts w:hint="eastAsia" w:ascii="宋体" w:hAnsi="宋体" w:eastAsia="宋体" w:cs="宋体"/>
          <w:i w:val="0"/>
          <w:iCs w:val="0"/>
          <w:caps w:val="0"/>
          <w:color w:val="333333"/>
          <w:spacing w:val="0"/>
          <w:sz w:val="24"/>
          <w:szCs w:val="24"/>
          <w:highlight w:val="none"/>
          <w:shd w:val="clear" w:color="auto" w:fill="FFFFFF"/>
        </w:rPr>
        <w:t>财政部</w:t>
      </w:r>
    </w:p>
    <w:p w14:paraId="28B25EA8">
      <w:pPr>
        <w:pStyle w:val="10"/>
        <w:spacing w:line="360" w:lineRule="auto"/>
        <w:jc w:val="right"/>
        <w:rPr>
          <w:rFonts w:hint="eastAsia" w:ascii="宋体" w:hAnsi="宋体" w:eastAsia="宋体" w:cs="宋体"/>
          <w:i w:val="0"/>
          <w:iCs w:val="0"/>
          <w:caps w:val="0"/>
          <w:color w:val="333333"/>
          <w:spacing w:val="0"/>
          <w:sz w:val="24"/>
          <w:szCs w:val="24"/>
          <w:highlight w:val="none"/>
          <w:shd w:val="clear" w:color="auto" w:fill="FFFFFF"/>
        </w:rPr>
      </w:pPr>
      <w:r>
        <w:rPr>
          <w:rFonts w:hint="eastAsia" w:ascii="宋体" w:hAnsi="宋体" w:eastAsia="宋体" w:cs="宋体"/>
          <w:i w:val="0"/>
          <w:iCs w:val="0"/>
          <w:caps w:val="0"/>
          <w:color w:val="333333"/>
          <w:spacing w:val="0"/>
          <w:sz w:val="24"/>
          <w:szCs w:val="24"/>
          <w:highlight w:val="none"/>
          <w:shd w:val="clear" w:color="auto" w:fill="FFFFFF"/>
        </w:rPr>
        <w:t>2022年5月30日</w:t>
      </w:r>
    </w:p>
    <w:p w14:paraId="6B646870">
      <w:pPr>
        <w:spacing w:line="360" w:lineRule="auto"/>
        <w:rPr>
          <w:rFonts w:hint="eastAsia" w:ascii="宋体" w:hAnsi="宋体" w:eastAsia="宋体" w:cs="宋体"/>
          <w:i w:val="0"/>
          <w:iCs w:val="0"/>
          <w:caps w:val="0"/>
          <w:color w:val="333333"/>
          <w:spacing w:val="0"/>
          <w:sz w:val="24"/>
          <w:szCs w:val="24"/>
          <w:highlight w:val="none"/>
          <w:shd w:val="clear" w:color="auto" w:fill="FFFFFF"/>
        </w:rPr>
        <w:sectPr>
          <w:pgSz w:w="11906" w:h="16838"/>
          <w:pgMar w:top="1440" w:right="1800" w:bottom="1440" w:left="1800" w:header="851" w:footer="992" w:gutter="0"/>
          <w:pgNumType w:fmt="decimal"/>
          <w:cols w:space="720" w:num="1"/>
          <w:docGrid w:type="lines" w:linePitch="312" w:charSpace="0"/>
        </w:sectPr>
      </w:pPr>
    </w:p>
    <w:p w14:paraId="76B3A4AE">
      <w:pPr>
        <w:pStyle w:val="3"/>
        <w:keepNext w:val="0"/>
        <w:keepLines w:val="0"/>
        <w:pageBreakBefore w:val="0"/>
        <w:widowControl/>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b w:val="0"/>
          <w:bCs w:val="0"/>
          <w:color w:val="000000"/>
          <w:sz w:val="24"/>
          <w:szCs w:val="24"/>
          <w:highlight w:val="none"/>
        </w:rPr>
      </w:pPr>
      <w:bookmarkStart w:id="776" w:name="_Toc24843"/>
      <w:r>
        <w:rPr>
          <w:rFonts w:hint="eastAsia" w:ascii="宋体" w:hAnsi="宋体" w:eastAsia="宋体" w:cs="宋体"/>
          <w:b w:val="0"/>
          <w:bCs w:val="0"/>
          <w:color w:val="000000"/>
          <w:kern w:val="0"/>
          <w:sz w:val="24"/>
          <w:szCs w:val="24"/>
          <w:highlight w:val="none"/>
        </w:rPr>
        <w:t>关于印发中小企业划型标准规定的通知</w:t>
      </w:r>
      <w:bookmarkEnd w:id="776"/>
    </w:p>
    <w:p w14:paraId="25B510B7">
      <w:pPr>
        <w:pStyle w:val="15"/>
        <w:keepNext w:val="0"/>
        <w:keepLines w:val="0"/>
        <w:pageBreakBefore w:val="0"/>
        <w:kinsoku/>
        <w:wordWrap/>
        <w:overflowPunct/>
        <w:topLinePunct w:val="0"/>
        <w:autoSpaceDE/>
        <w:autoSpaceDN/>
        <w:bidi w:val="0"/>
        <w:adjustRightInd/>
        <w:snapToGrid/>
        <w:spacing w:before="0" w:beforeAutospacing="0" w:after="0" w:afterAutospacing="0" w:line="360" w:lineRule="auto"/>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工信部联企业〔2011〕300号</w:t>
      </w:r>
    </w:p>
    <w:p w14:paraId="7282BD1A">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各省、自治区、直辖市人民政府，国务院各部委、各直属机构及有关单位： </w:t>
      </w:r>
    </w:p>
    <w:p w14:paraId="5B5EB88F">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 </w:t>
      </w:r>
    </w:p>
    <w:p w14:paraId="3630D9F1">
      <w:pPr>
        <w:keepNext w:val="0"/>
        <w:keepLines w:val="0"/>
        <w:pageBreakBefore w:val="0"/>
        <w:kinsoku/>
        <w:wordWrap/>
        <w:overflowPunct/>
        <w:topLinePunct w:val="0"/>
        <w:autoSpaceDE/>
        <w:autoSpaceDN/>
        <w:bidi w:val="0"/>
        <w:adjustRightInd/>
        <w:snapToGrid/>
        <w:spacing w:line="360" w:lineRule="auto"/>
        <w:jc w:val="righ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工业和信息化部　国家统计局</w:t>
      </w:r>
    </w:p>
    <w:p w14:paraId="79208B01">
      <w:pPr>
        <w:keepNext w:val="0"/>
        <w:keepLines w:val="0"/>
        <w:pageBreakBefore w:val="0"/>
        <w:kinsoku/>
        <w:wordWrap/>
        <w:overflowPunct/>
        <w:topLinePunct w:val="0"/>
        <w:autoSpaceDE/>
        <w:autoSpaceDN/>
        <w:bidi w:val="0"/>
        <w:adjustRightInd/>
        <w:snapToGrid/>
        <w:spacing w:line="360" w:lineRule="auto"/>
        <w:jc w:val="righ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highlight w:val="none"/>
        </w:rPr>
        <w:t>国家发展和改革委员会　财政部</w:t>
      </w:r>
    </w:p>
    <w:p w14:paraId="3A08B754">
      <w:pPr>
        <w:keepNext w:val="0"/>
        <w:keepLines w:val="0"/>
        <w:pageBreakBefore w:val="0"/>
        <w:kinsoku/>
        <w:wordWrap/>
        <w:overflowPunct/>
        <w:topLinePunct w:val="0"/>
        <w:autoSpaceDE/>
        <w:autoSpaceDN/>
        <w:bidi w:val="0"/>
        <w:adjustRightInd/>
        <w:snapToGrid/>
        <w:spacing w:line="360" w:lineRule="auto"/>
        <w:jc w:val="righ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二○一一年六月十八日</w:t>
      </w:r>
    </w:p>
    <w:p w14:paraId="2C6DCE2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中小企业划型标准规定</w:t>
      </w:r>
    </w:p>
    <w:p w14:paraId="24C96A1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一、根据《中华人民共和国中小企业促进法》和《国务院关于进一步促进中小企业发展的若干意见》(国发〔2009〕36号)，制定本规定。 </w:t>
      </w:r>
    </w:p>
    <w:p w14:paraId="275CA88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二、中小企业划分为中型、小型、微型三种类型，具体标准根据企业从业人员、营业收入、资产总额等指标，结合行业特点制定。 </w:t>
      </w:r>
    </w:p>
    <w:p w14:paraId="321062B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三、本规定适用的行业包括：农、林、牧、渔业，工业（包括采矿业，制造业，电力、热力、燃气及水生产和供应业），建筑业，批发业，</w:t>
      </w:r>
      <w:r>
        <w:rPr>
          <w:rFonts w:hint="eastAsia" w:ascii="宋体" w:hAnsi="宋体" w:cs="宋体"/>
          <w:color w:val="000000"/>
          <w:sz w:val="24"/>
          <w:szCs w:val="24"/>
          <w:highlight w:val="none"/>
          <w:lang w:eastAsia="zh-CN"/>
        </w:rPr>
        <w:t>农、林、牧、渔业</w:t>
      </w:r>
      <w:r>
        <w:rPr>
          <w:rFonts w:hint="eastAsia" w:ascii="宋体" w:hAnsi="宋体" w:eastAsia="宋体" w:cs="宋体"/>
          <w:color w:val="000000"/>
          <w:sz w:val="24"/>
          <w:szCs w:val="24"/>
          <w:highlight w:val="none"/>
        </w:rPr>
        <w:t>，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 </w:t>
      </w:r>
    </w:p>
    <w:p w14:paraId="3895504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四、各行业划型标准为： </w:t>
      </w:r>
    </w:p>
    <w:p w14:paraId="2E66C55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（一）农、林、牧、渔业。营业收入20000万元以下的为中小微型企业。其中，营业收入500万元及以上的为中型企业，营业收入50万元及以上的为小型企业，营业收入50万元以下的为微型企业。 </w:t>
      </w:r>
    </w:p>
    <w:p w14:paraId="5CE5D5E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 </w:t>
      </w:r>
    </w:p>
    <w:p w14:paraId="2A95512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 </w:t>
      </w:r>
    </w:p>
    <w:p w14:paraId="5B06BA8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 </w:t>
      </w:r>
    </w:p>
    <w:p w14:paraId="430D5AC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（五）</w:t>
      </w:r>
      <w:r>
        <w:rPr>
          <w:rFonts w:hint="eastAsia" w:ascii="宋体" w:hAnsi="宋体" w:cs="宋体"/>
          <w:color w:val="000000"/>
          <w:sz w:val="24"/>
          <w:szCs w:val="24"/>
          <w:highlight w:val="none"/>
          <w:lang w:eastAsia="zh-CN"/>
        </w:rPr>
        <w:t>农、林、牧、渔业</w:t>
      </w:r>
      <w:r>
        <w:rPr>
          <w:rFonts w:hint="eastAsia" w:ascii="宋体" w:hAnsi="宋体" w:eastAsia="宋体" w:cs="宋体"/>
          <w:color w:val="000000"/>
          <w:sz w:val="24"/>
          <w:szCs w:val="24"/>
          <w:highlight w:val="none"/>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 </w:t>
      </w:r>
    </w:p>
    <w:p w14:paraId="00182D1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 </w:t>
      </w:r>
    </w:p>
    <w:p w14:paraId="2A50E22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 </w:t>
      </w:r>
    </w:p>
    <w:p w14:paraId="7420588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 </w:t>
      </w:r>
    </w:p>
    <w:p w14:paraId="7B9075D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 </w:t>
      </w:r>
    </w:p>
    <w:p w14:paraId="4701CE7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 </w:t>
      </w:r>
    </w:p>
    <w:p w14:paraId="1C21C0D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 </w:t>
      </w:r>
    </w:p>
    <w:p w14:paraId="2486100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 </w:t>
      </w:r>
    </w:p>
    <w:p w14:paraId="4D1E68C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 </w:t>
      </w:r>
    </w:p>
    <w:p w14:paraId="0382EF5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 </w:t>
      </w:r>
    </w:p>
    <w:p w14:paraId="5CA7DE8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 </w:t>
      </w:r>
    </w:p>
    <w:p w14:paraId="09416B2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（十六）其他未列明行业。从业人员300人以下的为中小微型企业。其中，从业人员100人及以上的为中型企业；从业人员10人及以上的为小型企业；从业人员10人以下的为微型企业。 </w:t>
      </w:r>
    </w:p>
    <w:p w14:paraId="46EC9AC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五、企业类型的划分以统计部门的统计数据为依据。 </w:t>
      </w:r>
    </w:p>
    <w:p w14:paraId="6787E35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六、本规定适用于在中华人民共和国境内依法设立的各类所有制和各种组织形式的企业。个体工商户和本规定以外的行业，参照本规定进行划型。 </w:t>
      </w:r>
    </w:p>
    <w:p w14:paraId="6725E04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七、本规定的中型企业标准上限即为大型企业标准的下限，国家统计部门据此制定大中小微型企业的统计分类。国务院有关部门据此进行相关数据分析，不得制定与本规定不一致的企业划型标准。 </w:t>
      </w:r>
    </w:p>
    <w:p w14:paraId="4E5872C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八、本规定由工业和信息化部、国家统计局会同有关部门根据《国民经济行业分类》修订情况和企业发展变化情况适时修订。 </w:t>
      </w:r>
    </w:p>
    <w:p w14:paraId="69034FA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九、本规定由工业和信息化部、国家统计局会同有关部门负责解释。 </w:t>
      </w:r>
    </w:p>
    <w:p w14:paraId="247236DC">
      <w:pPr>
        <w:pStyle w:val="1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240" w:afterAutospacing="0" w:line="360" w:lineRule="auto"/>
        <w:ind w:left="0" w:right="0" w:firstLine="0"/>
        <w:jc w:val="both"/>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十、本规定自发布之日起执行，原国家经贸委、原国家计委、财政部和国家统计局2003年颁布的《中小企业标准暂行规定》同时废止。</w:t>
      </w:r>
      <w:r>
        <w:rPr>
          <w:rFonts w:hint="eastAsia" w:ascii="宋体" w:hAnsi="宋体" w:eastAsia="宋体" w:cs="宋体"/>
          <w:i w:val="0"/>
          <w:iCs w:val="0"/>
          <w:caps w:val="0"/>
          <w:color w:val="000000"/>
          <w:spacing w:val="0"/>
          <w:sz w:val="24"/>
          <w:szCs w:val="24"/>
          <w:highlight w:val="none"/>
        </w:rPr>
        <w:t> </w:t>
      </w:r>
    </w:p>
    <w:p w14:paraId="0B52DEEA">
      <w:pPr>
        <w:pStyle w:val="3"/>
        <w:jc w:val="center"/>
        <w:rPr>
          <w:rFonts w:hint="eastAsia" w:ascii="宋体" w:hAnsi="宋体" w:eastAsia="宋体" w:cs="宋体"/>
          <w:color w:val="000000"/>
          <w:highlight w:val="none"/>
        </w:rPr>
        <w:sectPr>
          <w:pgSz w:w="11906" w:h="16838"/>
          <w:pgMar w:top="1440" w:right="1800" w:bottom="1440" w:left="1800" w:header="851" w:footer="992" w:gutter="0"/>
          <w:pgNumType w:fmt="decimal"/>
          <w:cols w:space="720" w:num="1"/>
          <w:docGrid w:type="lines" w:linePitch="312" w:charSpace="0"/>
        </w:sectPr>
      </w:pPr>
    </w:p>
    <w:p w14:paraId="1AC5DD78">
      <w:pPr>
        <w:rPr>
          <w:rFonts w:hint="eastAsia"/>
          <w:highlight w:val="none"/>
        </w:rPr>
      </w:pPr>
    </w:p>
    <w:p w14:paraId="732705B4">
      <w:pPr>
        <w:pStyle w:val="3"/>
        <w:jc w:val="center"/>
        <w:outlineLvl w:val="0"/>
        <w:rPr>
          <w:rFonts w:hint="eastAsia" w:ascii="宋体" w:hAnsi="宋体" w:eastAsia="宋体" w:cs="宋体"/>
          <w:color w:val="000000"/>
          <w:sz w:val="32"/>
          <w:szCs w:val="32"/>
          <w:highlight w:val="none"/>
        </w:rPr>
      </w:pPr>
      <w:bookmarkStart w:id="777" w:name="_Toc3168"/>
      <w:r>
        <w:rPr>
          <w:rFonts w:hint="eastAsia" w:ascii="宋体" w:hAnsi="宋体" w:eastAsia="宋体" w:cs="宋体"/>
          <w:color w:val="000000"/>
          <w:sz w:val="32"/>
          <w:szCs w:val="32"/>
          <w:highlight w:val="none"/>
        </w:rPr>
        <w:t>第四章 合同条款及格式</w:t>
      </w:r>
      <w:bookmarkEnd w:id="766"/>
      <w:bookmarkEnd w:id="767"/>
      <w:bookmarkEnd w:id="768"/>
      <w:bookmarkEnd w:id="769"/>
      <w:bookmarkEnd w:id="770"/>
      <w:bookmarkEnd w:id="771"/>
      <w:bookmarkEnd w:id="772"/>
      <w:bookmarkEnd w:id="773"/>
      <w:bookmarkEnd w:id="774"/>
      <w:bookmarkEnd w:id="775"/>
      <w:bookmarkEnd w:id="777"/>
    </w:p>
    <w:p w14:paraId="0E5D34A6">
      <w:pPr>
        <w:jc w:val="center"/>
        <w:rPr>
          <w:rFonts w:hint="eastAsia" w:ascii="宋体" w:hAnsi="宋体" w:eastAsia="宋体" w:cs="宋体"/>
          <w:color w:val="000000"/>
          <w:sz w:val="30"/>
          <w:szCs w:val="30"/>
          <w:highlight w:val="none"/>
        </w:rPr>
      </w:pPr>
    </w:p>
    <w:p w14:paraId="547A5CC0">
      <w:pPr>
        <w:pStyle w:val="3"/>
        <w:spacing w:before="0" w:after="0" w:line="300" w:lineRule="auto"/>
        <w:jc w:val="center"/>
        <w:rPr>
          <w:rFonts w:hint="eastAsia" w:ascii="宋体" w:hAnsi="宋体" w:cs="宋体"/>
          <w:color w:val="000000"/>
          <w:sz w:val="28"/>
          <w:szCs w:val="28"/>
          <w:highlight w:val="none"/>
          <w:lang w:val="en-US" w:eastAsia="zh-CN"/>
        </w:rPr>
        <w:sectPr>
          <w:pgSz w:w="11906" w:h="16838"/>
          <w:pgMar w:top="1440" w:right="1800" w:bottom="1440" w:left="1800" w:header="851" w:footer="992" w:gutter="0"/>
          <w:pgNumType w:fmt="decimal"/>
          <w:cols w:space="720" w:num="1"/>
          <w:docGrid w:type="lines" w:linePitch="312" w:charSpace="0"/>
        </w:sectPr>
      </w:pPr>
      <w:bookmarkStart w:id="778" w:name="_Toc3361"/>
      <w:r>
        <w:rPr>
          <w:rFonts w:hint="eastAsia" w:ascii="宋体" w:hAnsi="宋体" w:cs="宋体"/>
          <w:color w:val="000000"/>
          <w:sz w:val="28"/>
          <w:szCs w:val="28"/>
          <w:highlight w:val="none"/>
          <w:lang w:val="en-US" w:eastAsia="zh-CN"/>
        </w:rPr>
        <w:t>以实际签订合同为准</w:t>
      </w:r>
    </w:p>
    <w:p w14:paraId="3D6B1432">
      <w:pPr>
        <w:spacing w:line="360" w:lineRule="auto"/>
        <w:jc w:val="center"/>
        <w:rPr>
          <w:rFonts w:hint="eastAsia" w:ascii="黑体" w:hAnsi="黑体" w:eastAsia="黑体" w:cs="黑体"/>
          <w:b/>
          <w:bCs/>
          <w:sz w:val="36"/>
          <w:szCs w:val="36"/>
          <w:highlight w:val="none"/>
        </w:rPr>
      </w:pPr>
      <w:r>
        <w:rPr>
          <w:rFonts w:hint="eastAsia" w:ascii="宋体" w:hAnsi="宋体" w:cs="宋体"/>
          <w:color w:val="auto"/>
          <w:sz w:val="24"/>
          <w:szCs w:val="24"/>
          <w:highlight w:val="none"/>
          <w:u w:val="single"/>
          <w:lang w:val="en-US" w:eastAsia="zh-CN"/>
        </w:rPr>
        <w:t xml:space="preserve">             </w:t>
      </w:r>
      <w:r>
        <w:rPr>
          <w:rFonts w:hint="eastAsia" w:ascii="黑体" w:hAnsi="黑体" w:eastAsia="黑体" w:cs="黑体"/>
          <w:color w:val="000000"/>
          <w:kern w:val="0"/>
          <w:sz w:val="36"/>
          <w:szCs w:val="36"/>
          <w:highlight w:val="none"/>
          <w:shd w:val="clear" w:color="auto" w:fill="FFFFFF"/>
        </w:rPr>
        <w:t>项目</w:t>
      </w:r>
      <w:r>
        <w:rPr>
          <w:rFonts w:hint="eastAsia" w:ascii="黑体" w:hAnsi="黑体" w:eastAsia="黑体" w:cs="黑体"/>
          <w:sz w:val="36"/>
          <w:szCs w:val="36"/>
          <w:highlight w:val="none"/>
        </w:rPr>
        <w:t>采购合同书</w:t>
      </w:r>
    </w:p>
    <w:p w14:paraId="7A8DEEEA">
      <w:pPr>
        <w:spacing w:line="360" w:lineRule="auto"/>
        <w:jc w:val="center"/>
        <w:rPr>
          <w:rFonts w:hint="eastAsia" w:ascii="宋体" w:hAnsi="宋体" w:cs="宋体"/>
          <w:b/>
          <w:bCs/>
          <w:szCs w:val="21"/>
          <w:highlight w:val="none"/>
        </w:rPr>
      </w:pPr>
    </w:p>
    <w:p w14:paraId="1502334F">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 xml:space="preserve">甲方（需方）：长岭县农业农村局  </w:t>
      </w:r>
    </w:p>
    <w:p w14:paraId="56990235">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乙方（供方）：</w:t>
      </w:r>
      <w:r>
        <w:rPr>
          <w:rFonts w:hint="eastAsia" w:ascii="宋体" w:hAnsi="宋体" w:cs="宋体"/>
          <w:color w:val="000000"/>
          <w:kern w:val="0"/>
          <w:sz w:val="21"/>
          <w:szCs w:val="21"/>
          <w:highlight w:val="none"/>
          <w:u w:val="single"/>
          <w:shd w:val="clear" w:color="auto" w:fill="FFFFFF"/>
          <w:lang w:val="en-US" w:eastAsia="zh-CN"/>
        </w:rPr>
        <w:t xml:space="preserve">                               </w:t>
      </w:r>
      <w:r>
        <w:rPr>
          <w:rFonts w:hint="eastAsia" w:ascii="宋体" w:hAnsi="宋体" w:cs="宋体"/>
          <w:color w:val="000000"/>
          <w:kern w:val="0"/>
          <w:sz w:val="21"/>
          <w:szCs w:val="21"/>
          <w:highlight w:val="none"/>
          <w:shd w:val="clear" w:color="auto" w:fill="FFFFFF"/>
        </w:rPr>
        <w:t>公司</w:t>
      </w:r>
    </w:p>
    <w:p w14:paraId="0834B7B4">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依据《中华人民共和国民法典》和有关法律法规，遵循自愿、平等、公平和诚信原则，经甲乙双方协商，同意就</w:t>
      </w:r>
      <w:r>
        <w:rPr>
          <w:rFonts w:hint="eastAsia" w:ascii="宋体" w:hAnsi="宋体" w:cs="宋体"/>
          <w:color w:val="auto"/>
          <w:kern w:val="0"/>
          <w:sz w:val="21"/>
          <w:szCs w:val="21"/>
          <w:highlight w:val="none"/>
          <w:u w:val="single"/>
          <w:shd w:val="clear" w:color="auto" w:fill="FFFFFF"/>
          <w:lang w:val="en-US" w:eastAsia="zh-CN"/>
        </w:rPr>
        <w:t xml:space="preserve">               </w:t>
      </w:r>
      <w:r>
        <w:rPr>
          <w:rFonts w:hint="eastAsia" w:ascii="宋体" w:hAnsi="宋体" w:cs="宋体"/>
          <w:color w:val="auto"/>
          <w:kern w:val="0"/>
          <w:sz w:val="21"/>
          <w:szCs w:val="21"/>
          <w:highlight w:val="none"/>
          <w:shd w:val="clear" w:color="auto" w:fill="FFFFFF"/>
        </w:rPr>
        <w:t>项目</w:t>
      </w:r>
      <w:r>
        <w:rPr>
          <w:rFonts w:hint="eastAsia" w:ascii="宋体" w:hAnsi="宋体" w:cs="宋体"/>
          <w:color w:val="auto"/>
          <w:sz w:val="21"/>
          <w:szCs w:val="21"/>
          <w:highlight w:val="none"/>
        </w:rPr>
        <w:t>签订以下合同条款，共同遵守。</w:t>
      </w:r>
    </w:p>
    <w:p w14:paraId="138D932E">
      <w:pPr>
        <w:numPr>
          <w:ilvl w:val="0"/>
          <w:numId w:val="4"/>
        </w:numPr>
        <w:spacing w:line="360" w:lineRule="auto"/>
        <w:jc w:val="left"/>
        <w:rPr>
          <w:rFonts w:hint="eastAsia" w:ascii="宋体" w:hAnsi="宋体" w:cs="宋体"/>
          <w:color w:val="auto"/>
          <w:sz w:val="21"/>
          <w:szCs w:val="21"/>
          <w:highlight w:val="none"/>
        </w:rPr>
      </w:pPr>
      <w:r>
        <w:rPr>
          <w:rFonts w:hint="eastAsia" w:ascii="宋体" w:hAnsi="宋体" w:cs="宋体"/>
          <w:b/>
          <w:color w:val="auto"/>
          <w:sz w:val="21"/>
          <w:szCs w:val="21"/>
          <w:highlight w:val="none"/>
        </w:rPr>
        <w:t>合同标的:</w:t>
      </w:r>
      <w:r>
        <w:rPr>
          <w:rFonts w:hint="eastAsia" w:ascii="宋体" w:hAnsi="宋体" w:cs="宋体"/>
          <w:color w:val="auto"/>
          <w:sz w:val="21"/>
          <w:szCs w:val="21"/>
          <w:highlight w:val="none"/>
          <w:shd w:val="clear" w:color="auto" w:fill="FFFFFF"/>
          <w:lang w:val="en-US" w:eastAsia="zh-CN"/>
        </w:rPr>
        <w:t>***</w:t>
      </w:r>
      <w:r>
        <w:rPr>
          <w:rFonts w:hint="eastAsia" w:ascii="宋体" w:hAnsi="宋体" w:cs="仿宋_GB2312"/>
          <w:color w:val="auto"/>
          <w:sz w:val="21"/>
          <w:szCs w:val="21"/>
          <w:highlight w:val="none"/>
        </w:rPr>
        <w:t>（</w:t>
      </w:r>
      <w:r>
        <w:rPr>
          <w:rFonts w:hint="eastAsia" w:ascii="宋体" w:hAnsi="宋体" w:cs="宋体"/>
          <w:color w:val="auto"/>
          <w:sz w:val="21"/>
          <w:szCs w:val="21"/>
          <w:highlight w:val="none"/>
        </w:rPr>
        <w:t>详见招投标文件）。</w:t>
      </w:r>
    </w:p>
    <w:p w14:paraId="091DE519">
      <w:pPr>
        <w:numPr>
          <w:ilvl w:val="0"/>
          <w:numId w:val="4"/>
        </w:numPr>
        <w:spacing w:line="360" w:lineRule="auto"/>
        <w:jc w:val="left"/>
        <w:rPr>
          <w:rFonts w:hint="eastAsia" w:ascii="宋体" w:hAnsi="宋体" w:cs="宋体"/>
          <w:b/>
          <w:color w:val="auto"/>
          <w:sz w:val="21"/>
          <w:szCs w:val="21"/>
          <w:highlight w:val="none"/>
        </w:rPr>
      </w:pPr>
      <w:r>
        <w:rPr>
          <w:rFonts w:hint="eastAsia" w:ascii="宋体" w:hAnsi="宋体" w:cs="宋体"/>
          <w:b/>
          <w:color w:val="auto"/>
          <w:sz w:val="21"/>
          <w:szCs w:val="21"/>
          <w:highlight w:val="none"/>
        </w:rPr>
        <w:t>合同价格：</w:t>
      </w:r>
    </w:p>
    <w:p w14:paraId="6C77E2B6">
      <w:pPr>
        <w:spacing w:line="360" w:lineRule="auto"/>
        <w:ind w:firstLine="210" w:firstLineChars="100"/>
        <w:jc w:val="left"/>
        <w:rPr>
          <w:rFonts w:hint="eastAsia" w:ascii="宋体" w:hAnsi="宋体" w:cs="宋体"/>
          <w:bCs/>
          <w:color w:val="auto"/>
          <w:sz w:val="21"/>
          <w:szCs w:val="21"/>
          <w:highlight w:val="none"/>
        </w:rPr>
      </w:pPr>
      <w:r>
        <w:rPr>
          <w:rFonts w:hint="eastAsia" w:ascii="宋体" w:hAnsi="宋体" w:cs="宋体"/>
          <w:bCs/>
          <w:color w:val="auto"/>
          <w:sz w:val="21"/>
          <w:szCs w:val="21"/>
          <w:highlight w:val="none"/>
        </w:rPr>
        <w:t>人民币（大写）</w:t>
      </w:r>
      <w:r>
        <w:rPr>
          <w:rFonts w:hint="eastAsia" w:ascii="宋体" w:hAnsi="宋体" w:cs="宋体"/>
          <w:bCs/>
          <w:color w:val="auto"/>
          <w:sz w:val="21"/>
          <w:szCs w:val="21"/>
          <w:highlight w:val="none"/>
          <w:lang w:eastAsia="zh-CN"/>
        </w:rPr>
        <w:t>：</w:t>
      </w:r>
      <w:r>
        <w:rPr>
          <w:rFonts w:hint="eastAsia" w:ascii="宋体" w:hAnsi="宋体" w:cs="宋体"/>
          <w:color w:val="auto"/>
          <w:sz w:val="21"/>
          <w:szCs w:val="21"/>
          <w:highlight w:val="none"/>
          <w:u w:val="single"/>
          <w:lang w:val="en-US" w:eastAsia="zh-CN"/>
        </w:rPr>
        <w:t xml:space="preserve">                </w:t>
      </w:r>
      <w:r>
        <w:rPr>
          <w:rFonts w:hint="eastAsia" w:ascii="宋体" w:hAnsi="宋体" w:cs="宋体"/>
          <w:bCs/>
          <w:color w:val="auto"/>
          <w:sz w:val="21"/>
          <w:szCs w:val="21"/>
          <w:highlight w:val="none"/>
        </w:rPr>
        <w:t>，（小写）</w:t>
      </w:r>
      <w:r>
        <w:rPr>
          <w:rFonts w:hint="eastAsia" w:ascii="宋体" w:hAnsi="宋体" w:cs="宋体"/>
          <w:color w:val="auto"/>
          <w:sz w:val="21"/>
          <w:szCs w:val="21"/>
          <w:highlight w:val="none"/>
          <w:u w:val="single"/>
          <w:lang w:val="en-US" w:eastAsia="zh-CN"/>
        </w:rPr>
        <w:t xml:space="preserve">         </w:t>
      </w:r>
      <w:r>
        <w:rPr>
          <w:rFonts w:hint="eastAsia" w:ascii="宋体" w:hAnsi="宋体" w:cs="宋体"/>
          <w:bCs/>
          <w:color w:val="auto"/>
          <w:sz w:val="21"/>
          <w:szCs w:val="21"/>
          <w:highlight w:val="none"/>
          <w:u w:val="none"/>
        </w:rPr>
        <w:t>万元</w:t>
      </w:r>
      <w:r>
        <w:rPr>
          <w:rFonts w:hint="eastAsia" w:ascii="宋体" w:hAnsi="宋体" w:cs="宋体"/>
          <w:bCs/>
          <w:color w:val="auto"/>
          <w:sz w:val="21"/>
          <w:szCs w:val="21"/>
          <w:highlight w:val="none"/>
        </w:rPr>
        <w:t>。</w:t>
      </w:r>
    </w:p>
    <w:p w14:paraId="6214691D">
      <w:pPr>
        <w:spacing w:line="360" w:lineRule="auto"/>
        <w:jc w:val="left"/>
        <w:rPr>
          <w:rFonts w:hint="eastAsia" w:ascii="宋体" w:hAnsi="宋体" w:cs="宋体"/>
          <w:b/>
          <w:color w:val="auto"/>
          <w:sz w:val="21"/>
          <w:szCs w:val="21"/>
          <w:highlight w:val="none"/>
        </w:rPr>
      </w:pPr>
      <w:r>
        <w:rPr>
          <w:rFonts w:hint="eastAsia" w:ascii="宋体" w:hAnsi="宋体" w:cs="宋体"/>
          <w:b/>
          <w:color w:val="auto"/>
          <w:sz w:val="21"/>
          <w:szCs w:val="21"/>
          <w:highlight w:val="none"/>
        </w:rPr>
        <w:t>3. 作业时间、地点:</w:t>
      </w:r>
    </w:p>
    <w:p w14:paraId="58434FF9">
      <w:pPr>
        <w:spacing w:line="360" w:lineRule="auto"/>
        <w:jc w:val="left"/>
        <w:rPr>
          <w:rFonts w:hint="eastAsia" w:ascii="宋体" w:hAnsi="宋体" w:cs="宋体"/>
          <w:sz w:val="21"/>
          <w:szCs w:val="21"/>
          <w:highlight w:val="none"/>
        </w:rPr>
      </w:pPr>
      <w:r>
        <w:rPr>
          <w:rFonts w:hint="eastAsia" w:ascii="宋体" w:hAnsi="宋体" w:cs="宋体"/>
          <w:color w:val="auto"/>
          <w:sz w:val="21"/>
          <w:szCs w:val="21"/>
          <w:highlight w:val="none"/>
        </w:rPr>
        <w:t>3.1作业时间：202</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rPr>
        <w:t>年</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月</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rPr>
        <w:t>日完成</w:t>
      </w:r>
      <w:r>
        <w:rPr>
          <w:rFonts w:hint="eastAsia" w:ascii="宋体" w:hAnsi="宋体" w:cs="宋体"/>
          <w:color w:val="auto"/>
          <w:sz w:val="21"/>
          <w:szCs w:val="21"/>
          <w:highlight w:val="none"/>
          <w:lang w:eastAsia="zh-CN"/>
        </w:rPr>
        <w:t>（</w:t>
      </w:r>
      <w:r>
        <w:rPr>
          <w:rFonts w:hint="eastAsia" w:ascii="宋体" w:hAnsi="宋体" w:cs="宋体"/>
          <w:sz w:val="21"/>
          <w:szCs w:val="21"/>
          <w:highlight w:val="none"/>
        </w:rPr>
        <w:t>需</w:t>
      </w:r>
      <w:r>
        <w:rPr>
          <w:rFonts w:hint="eastAsia" w:ascii="宋体" w:hAnsi="宋体" w:cs="宋体"/>
          <w:color w:val="auto"/>
          <w:sz w:val="21"/>
          <w:szCs w:val="21"/>
          <w:highlight w:val="none"/>
          <w:lang w:eastAsia="zh-CN"/>
        </w:rPr>
        <w:t>方指定，</w:t>
      </w:r>
      <w:r>
        <w:rPr>
          <w:rFonts w:hint="eastAsia" w:ascii="宋体" w:hAnsi="宋体" w:cs="宋体"/>
          <w:sz w:val="21"/>
          <w:szCs w:val="21"/>
          <w:highlight w:val="none"/>
          <w:lang w:eastAsia="zh-CN"/>
        </w:rPr>
        <w:t>因降雨、大风等异常天气影响时间顺延）</w:t>
      </w:r>
      <w:r>
        <w:rPr>
          <w:rFonts w:hint="eastAsia" w:ascii="宋体" w:hAnsi="宋体" w:cs="宋体"/>
          <w:sz w:val="21"/>
          <w:szCs w:val="21"/>
          <w:highlight w:val="none"/>
        </w:rPr>
        <w:t>。</w:t>
      </w:r>
    </w:p>
    <w:p w14:paraId="02E01FDA">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3.2 作业地点：需方指定。</w:t>
      </w:r>
    </w:p>
    <w:p w14:paraId="5CF5F7FA">
      <w:pPr>
        <w:spacing w:line="360" w:lineRule="auto"/>
        <w:rPr>
          <w:rFonts w:hint="eastAsia" w:ascii="宋体" w:hAnsi="宋体" w:cs="宋体"/>
          <w:b/>
          <w:bCs/>
          <w:sz w:val="21"/>
          <w:szCs w:val="21"/>
          <w:highlight w:val="none"/>
        </w:rPr>
      </w:pPr>
      <w:r>
        <w:rPr>
          <w:rFonts w:hint="eastAsia" w:ascii="宋体" w:hAnsi="宋体" w:cs="宋体"/>
          <w:b/>
          <w:sz w:val="21"/>
          <w:szCs w:val="21"/>
          <w:highlight w:val="none"/>
        </w:rPr>
        <w:t xml:space="preserve">4. </w:t>
      </w:r>
      <w:r>
        <w:rPr>
          <w:rFonts w:hint="eastAsia" w:ascii="宋体" w:hAnsi="宋体" w:cs="宋体"/>
          <w:b/>
          <w:bCs/>
          <w:sz w:val="21"/>
          <w:szCs w:val="21"/>
          <w:highlight w:val="none"/>
        </w:rPr>
        <w:t>验收：</w:t>
      </w:r>
    </w:p>
    <w:p w14:paraId="2F0688F4">
      <w:pPr>
        <w:wordWrap/>
        <w:adjustRightInd/>
        <w:snapToGrid/>
        <w:spacing w:line="360" w:lineRule="auto"/>
        <w:ind w:left="0" w:leftChars="0" w:right="0" w:firstLine="420" w:firstLineChars="2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4.1作业单位须提供生产厂家货物采购发票</w:t>
      </w:r>
      <w:r>
        <w:rPr>
          <w:rFonts w:hint="eastAsia" w:ascii="宋体" w:hAnsi="宋体" w:cs="宋体"/>
          <w:sz w:val="21"/>
          <w:szCs w:val="21"/>
          <w:highlight w:val="none"/>
          <w:lang w:val="en-US" w:eastAsia="zh-CN"/>
        </w:rPr>
        <w:t>（或产品合格证或质量检测报告）、</w:t>
      </w:r>
      <w:r>
        <w:rPr>
          <w:rFonts w:hint="eastAsia" w:ascii="宋体" w:hAnsi="宋体" w:eastAsia="宋体" w:cs="宋体"/>
          <w:sz w:val="21"/>
          <w:szCs w:val="21"/>
          <w:highlight w:val="none"/>
          <w:lang w:val="en-US" w:eastAsia="zh-CN"/>
        </w:rPr>
        <w:t>收发货单、物资到长岭的经纬水印照片和作业现场的经纬水印照片、航迹图以及各乡村负责人（监督人员）签字盖章的验收单。</w:t>
      </w:r>
    </w:p>
    <w:p w14:paraId="45D37332">
      <w:pPr>
        <w:wordWrap/>
        <w:adjustRightInd/>
        <w:snapToGrid/>
        <w:spacing w:line="360" w:lineRule="auto"/>
        <w:ind w:left="0" w:leftChars="0" w:right="0" w:firstLine="420" w:firstLineChars="200"/>
        <w:textAlignment w:val="auto"/>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val="en-US" w:eastAsia="zh-CN"/>
        </w:rPr>
        <w:t>4.2</w:t>
      </w:r>
      <w:r>
        <w:rPr>
          <w:rFonts w:hint="eastAsia" w:ascii="宋体" w:hAnsi="宋体" w:cs="宋体"/>
          <w:sz w:val="21"/>
          <w:szCs w:val="21"/>
          <w:highlight w:val="none"/>
          <w:lang w:val="en-US" w:eastAsia="zh-CN"/>
        </w:rPr>
        <w:t>作业单位须额外提供至少1份完整包装的喷施药剂用于取样封存。</w:t>
      </w:r>
    </w:p>
    <w:p w14:paraId="766A2B9B">
      <w:pPr>
        <w:wordWrap/>
        <w:adjustRightInd/>
        <w:snapToGrid/>
        <w:spacing w:line="360" w:lineRule="auto"/>
        <w:ind w:left="0" w:leftChars="0" w:right="0" w:firstLine="420" w:firstLineChars="200"/>
        <w:jc w:val="left"/>
        <w:textAlignment w:val="auto"/>
        <w:rPr>
          <w:rFonts w:hint="eastAsia" w:ascii="宋体" w:hAnsi="宋体" w:eastAsia="宋体" w:cs="宋体"/>
          <w:b w:val="0"/>
          <w:bCs w:val="0"/>
          <w:i w:val="0"/>
          <w:color w:val="auto"/>
          <w:sz w:val="21"/>
          <w:szCs w:val="21"/>
          <w:highlight w:val="none"/>
          <w:shd w:val="clear" w:color="auto" w:fill="FFFFFF"/>
          <w:lang w:val="en-US" w:eastAsia="zh-CN"/>
        </w:rPr>
      </w:pPr>
      <w:r>
        <w:rPr>
          <w:rFonts w:hint="eastAsia" w:ascii="宋体" w:hAnsi="宋体" w:cs="宋体"/>
          <w:sz w:val="21"/>
          <w:szCs w:val="21"/>
          <w:highlight w:val="none"/>
          <w:lang w:val="en-US" w:eastAsia="zh-CN"/>
        </w:rPr>
        <w:t>4.3</w:t>
      </w:r>
      <w:r>
        <w:rPr>
          <w:rFonts w:hint="eastAsia" w:ascii="宋体" w:hAnsi="宋体" w:eastAsia="宋体" w:cs="宋体"/>
          <w:sz w:val="21"/>
          <w:szCs w:val="21"/>
          <w:highlight w:val="none"/>
          <w:lang w:val="en-US" w:eastAsia="zh-CN"/>
        </w:rPr>
        <w:t>作业质量检测由需方聘请有资质专业机构进行，以检测单位出据的航化作业质量检测报告为准，检测费用由供方支付。</w:t>
      </w:r>
    </w:p>
    <w:p w14:paraId="160CA6B3">
      <w:pPr>
        <w:spacing w:line="360" w:lineRule="auto"/>
        <w:rPr>
          <w:rFonts w:hint="eastAsia" w:ascii="宋体" w:hAnsi="宋体" w:cs="宋体"/>
          <w:b/>
          <w:sz w:val="21"/>
          <w:szCs w:val="21"/>
          <w:highlight w:val="none"/>
        </w:rPr>
      </w:pPr>
      <w:r>
        <w:rPr>
          <w:rFonts w:hint="eastAsia" w:ascii="宋体" w:hAnsi="宋体" w:cs="宋体"/>
          <w:b/>
          <w:sz w:val="21"/>
          <w:szCs w:val="21"/>
          <w:highlight w:val="none"/>
        </w:rPr>
        <w:t>5.付款条件和方式：</w:t>
      </w:r>
    </w:p>
    <w:p w14:paraId="4917A884">
      <w:pPr>
        <w:spacing w:line="360" w:lineRule="auto"/>
        <w:rPr>
          <w:rFonts w:hint="eastAsia" w:ascii="宋体" w:hAnsi="宋体" w:cs="宋体"/>
          <w:sz w:val="21"/>
          <w:szCs w:val="21"/>
          <w:highlight w:val="none"/>
        </w:rPr>
      </w:pPr>
      <w:r>
        <w:rPr>
          <w:rFonts w:hint="eastAsia" w:ascii="宋体" w:hAnsi="宋体" w:cs="宋体"/>
          <w:sz w:val="21"/>
          <w:szCs w:val="21"/>
          <w:highlight w:val="none"/>
        </w:rPr>
        <w:t xml:space="preserve">    作业完成、验收合格并提供发票后，通过转账方式一次性付款。</w:t>
      </w:r>
    </w:p>
    <w:p w14:paraId="1425D2FC">
      <w:pPr>
        <w:spacing w:line="360" w:lineRule="auto"/>
        <w:jc w:val="left"/>
        <w:rPr>
          <w:rFonts w:hint="eastAsia" w:ascii="宋体" w:hAnsi="宋体" w:cs="宋体"/>
          <w:b/>
          <w:sz w:val="21"/>
          <w:szCs w:val="21"/>
          <w:highlight w:val="none"/>
        </w:rPr>
      </w:pPr>
      <w:r>
        <w:rPr>
          <w:rFonts w:hint="eastAsia" w:ascii="宋体" w:hAnsi="宋体" w:cs="宋体"/>
          <w:b/>
          <w:sz w:val="21"/>
          <w:szCs w:val="21"/>
          <w:highlight w:val="none"/>
        </w:rPr>
        <w:t>6. 不可抗力：</w:t>
      </w:r>
    </w:p>
    <w:p w14:paraId="2B6EEB13">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6.1 如果供需双方因不可抗力而导致合同实施延误或不能履行合同义务，不应该承担误期赔偿或不能履行合同义务的责任。因供方或需方先延误或不履行合同后遇不可抗力的情形除外。</w:t>
      </w:r>
    </w:p>
    <w:p w14:paraId="5DA02862">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6.2 本条所述的“不可抗力”系指那些双方无法控制，不可预见的事件，但不包括供需双方的违约或疏忽。不可预见事件包括但不限于：战争、严重水灾、洪水、台风、地震以及其他供需双方商定的事件。</w:t>
      </w:r>
    </w:p>
    <w:p w14:paraId="1BDC4960">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6.3 不可抗力事件发生后，当事方应尽快以书面形式将不可抗力的情况和原因通知对方。供需双方应尽力履行合同义务，并积极寻求采取合理的方案履行不受不可抗力影响的其他事项。</w:t>
      </w:r>
    </w:p>
    <w:p w14:paraId="35371AA0">
      <w:pPr>
        <w:spacing w:line="360" w:lineRule="auto"/>
        <w:jc w:val="left"/>
        <w:rPr>
          <w:rFonts w:hint="eastAsia" w:ascii="宋体" w:hAnsi="宋体" w:cs="宋体"/>
          <w:b/>
          <w:sz w:val="21"/>
          <w:szCs w:val="21"/>
          <w:highlight w:val="none"/>
        </w:rPr>
      </w:pPr>
      <w:r>
        <w:rPr>
          <w:rFonts w:hint="eastAsia" w:ascii="宋体" w:hAnsi="宋体" w:cs="宋体"/>
          <w:b/>
          <w:sz w:val="21"/>
          <w:szCs w:val="21"/>
          <w:highlight w:val="none"/>
        </w:rPr>
        <w:t>7. 税费：</w:t>
      </w:r>
    </w:p>
    <w:p w14:paraId="7E136DBA">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与本合同有关的一切税费均由供方负担。</w:t>
      </w:r>
    </w:p>
    <w:p w14:paraId="4CBDAB73">
      <w:pPr>
        <w:spacing w:line="360" w:lineRule="auto"/>
        <w:rPr>
          <w:rFonts w:hint="eastAsia" w:ascii="宋体" w:hAnsi="宋体" w:cs="宋体"/>
          <w:sz w:val="21"/>
          <w:szCs w:val="21"/>
          <w:highlight w:val="none"/>
        </w:rPr>
      </w:pPr>
      <w:r>
        <w:rPr>
          <w:rFonts w:hint="eastAsia" w:ascii="宋体" w:hAnsi="宋体" w:cs="宋体"/>
          <w:b/>
          <w:sz w:val="21"/>
          <w:szCs w:val="21"/>
          <w:highlight w:val="none"/>
        </w:rPr>
        <w:t>8.</w:t>
      </w:r>
      <w:r>
        <w:rPr>
          <w:rFonts w:hint="eastAsia" w:ascii="宋体" w:hAnsi="宋体" w:cs="宋体"/>
          <w:b/>
          <w:bCs/>
          <w:sz w:val="21"/>
          <w:szCs w:val="21"/>
          <w:highlight w:val="none"/>
        </w:rPr>
        <w:t>乙</w:t>
      </w:r>
      <w:r>
        <w:rPr>
          <w:rFonts w:hint="eastAsia" w:ascii="宋体" w:hAnsi="宋体" w:cs="宋体"/>
          <w:b/>
          <w:sz w:val="21"/>
          <w:szCs w:val="21"/>
          <w:highlight w:val="none"/>
        </w:rPr>
        <w:t>方</w:t>
      </w:r>
      <w:r>
        <w:rPr>
          <w:rFonts w:hint="eastAsia" w:ascii="宋体" w:hAnsi="宋体" w:cs="宋体"/>
          <w:b/>
          <w:bCs/>
          <w:sz w:val="21"/>
          <w:szCs w:val="21"/>
          <w:highlight w:val="none"/>
        </w:rPr>
        <w:t>违约责任：</w:t>
      </w:r>
    </w:p>
    <w:p w14:paraId="382FCDDA">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8.1 如果供方逾期完成作业任务，每逾期1日（不足1天按1天计算）供方向需方偿付合同款总额0.1%的违约金，逾期作业时间超过3天，需方有权终止合同</w:t>
      </w:r>
      <w:r>
        <w:rPr>
          <w:rFonts w:hint="eastAsia" w:ascii="宋体" w:hAnsi="宋体" w:cs="宋体"/>
          <w:sz w:val="21"/>
          <w:szCs w:val="21"/>
          <w:highlight w:val="none"/>
          <w:lang w:eastAsia="zh-CN"/>
        </w:rPr>
        <w:t>，</w:t>
      </w:r>
      <w:r>
        <w:rPr>
          <w:rFonts w:hint="eastAsia" w:ascii="宋体" w:hAnsi="宋体" w:cs="宋体"/>
          <w:sz w:val="21"/>
          <w:szCs w:val="21"/>
          <w:highlight w:val="none"/>
        </w:rPr>
        <w:t>所产生的费用由供方承担。非供方原因引起逾期除外。</w:t>
      </w:r>
    </w:p>
    <w:p w14:paraId="1B3FE05D">
      <w:pPr>
        <w:spacing w:line="360" w:lineRule="auto"/>
        <w:rPr>
          <w:rFonts w:hint="eastAsia" w:ascii="宋体" w:hAnsi="宋体" w:cs="宋体"/>
          <w:color w:val="auto"/>
          <w:sz w:val="21"/>
          <w:szCs w:val="21"/>
          <w:highlight w:val="none"/>
        </w:rPr>
      </w:pPr>
      <w:r>
        <w:rPr>
          <w:rFonts w:hint="eastAsia" w:ascii="宋体" w:hAnsi="宋体" w:cs="宋体"/>
          <w:sz w:val="21"/>
          <w:szCs w:val="21"/>
          <w:highlight w:val="none"/>
        </w:rPr>
        <w:t>8.2 供方不能完成作业时，要向需方偿付合</w:t>
      </w:r>
      <w:r>
        <w:rPr>
          <w:rFonts w:hint="eastAsia" w:ascii="宋体" w:hAnsi="宋体" w:cs="宋体"/>
          <w:color w:val="auto"/>
          <w:sz w:val="21"/>
          <w:szCs w:val="21"/>
          <w:highlight w:val="none"/>
        </w:rPr>
        <w:t>同款总额5%的违约金。</w:t>
      </w:r>
    </w:p>
    <w:p w14:paraId="06593D7C">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8.3 供方要承担由于违约给需方造成的经济损失。</w:t>
      </w:r>
    </w:p>
    <w:p w14:paraId="7BDE6D6D">
      <w:pPr>
        <w:spacing w:line="360" w:lineRule="auto"/>
        <w:rPr>
          <w:rFonts w:hint="eastAsia" w:ascii="宋体" w:hAnsi="宋体" w:cs="宋体"/>
          <w:sz w:val="21"/>
          <w:szCs w:val="21"/>
          <w:highlight w:val="none"/>
        </w:rPr>
      </w:pPr>
      <w:r>
        <w:rPr>
          <w:rFonts w:hint="eastAsia" w:ascii="宋体" w:hAnsi="宋体" w:cs="宋体"/>
          <w:color w:val="auto"/>
          <w:sz w:val="21"/>
          <w:szCs w:val="21"/>
          <w:highlight w:val="none"/>
        </w:rPr>
        <w:t>8.4 航化作业质量如果验收不合格，扣除供方合同价格的5%；如果问题严重，并造成严重后果，需方不予支付相关费用；如果因喷洒质量问题，给需方及</w:t>
      </w:r>
      <w:r>
        <w:rPr>
          <w:rFonts w:hint="eastAsia" w:ascii="宋体" w:hAnsi="宋体" w:cs="宋体"/>
          <w:sz w:val="21"/>
          <w:szCs w:val="21"/>
          <w:highlight w:val="none"/>
        </w:rPr>
        <w:t>农民造成损失，供方要承担一切责任。</w:t>
      </w:r>
    </w:p>
    <w:p w14:paraId="1D5CA2CF">
      <w:pPr>
        <w:spacing w:line="360" w:lineRule="auto"/>
        <w:rPr>
          <w:rFonts w:hint="eastAsia" w:ascii="宋体" w:hAnsi="宋体" w:cs="宋体"/>
          <w:sz w:val="21"/>
          <w:szCs w:val="21"/>
          <w:highlight w:val="none"/>
        </w:rPr>
      </w:pPr>
      <w:r>
        <w:rPr>
          <w:rFonts w:hint="eastAsia" w:ascii="宋体" w:hAnsi="宋体" w:cs="宋体"/>
          <w:sz w:val="21"/>
          <w:szCs w:val="21"/>
          <w:highlight w:val="none"/>
        </w:rPr>
        <w:t>8.5 如发生漏喷问题，供方应当按照需方要求进行补喷，所产生的费用由供方承担。</w:t>
      </w:r>
    </w:p>
    <w:p w14:paraId="39FB1AEE">
      <w:pPr>
        <w:spacing w:line="360" w:lineRule="auto"/>
        <w:jc w:val="left"/>
        <w:rPr>
          <w:rFonts w:hint="eastAsia" w:ascii="宋体" w:hAnsi="宋体" w:cs="宋体"/>
          <w:b/>
          <w:sz w:val="21"/>
          <w:szCs w:val="21"/>
          <w:highlight w:val="none"/>
        </w:rPr>
      </w:pPr>
      <w:r>
        <w:rPr>
          <w:rFonts w:hint="eastAsia" w:ascii="宋体" w:hAnsi="宋体" w:cs="宋体"/>
          <w:b/>
          <w:sz w:val="21"/>
          <w:szCs w:val="21"/>
          <w:highlight w:val="none"/>
        </w:rPr>
        <w:t>9.争议解决方式：</w:t>
      </w:r>
    </w:p>
    <w:p w14:paraId="51DD2226">
      <w:pPr>
        <w:spacing w:line="360" w:lineRule="auto"/>
        <w:rPr>
          <w:rFonts w:hint="eastAsia" w:ascii="宋体" w:hAnsi="宋体" w:cs="宋体"/>
          <w:color w:val="auto"/>
          <w:sz w:val="21"/>
          <w:szCs w:val="21"/>
          <w:highlight w:val="none"/>
        </w:rPr>
      </w:pPr>
      <w:r>
        <w:rPr>
          <w:rFonts w:hint="eastAsia" w:ascii="宋体" w:hAnsi="宋体" w:cs="宋体"/>
          <w:sz w:val="21"/>
          <w:szCs w:val="21"/>
          <w:highlight w:val="none"/>
        </w:rPr>
        <w:t>9.1 需方和</w:t>
      </w:r>
      <w:r>
        <w:rPr>
          <w:rFonts w:hint="eastAsia" w:ascii="宋体" w:hAnsi="宋体" w:cs="宋体"/>
          <w:color w:val="auto"/>
          <w:sz w:val="21"/>
          <w:szCs w:val="21"/>
          <w:highlight w:val="none"/>
        </w:rPr>
        <w:t>供方应通过友好协商解决在执行本合同过程中所发生的与本合同有关的争议。如果不能协商解决，应当向甲方所在地的人民法院提起诉讼。违约方不仅承担本合同约定的违约金，还要承担律师费、交通费等诉讼成本费用。</w:t>
      </w:r>
    </w:p>
    <w:p w14:paraId="1B8CEBE9">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9.2 因合同部分履行引发仲裁（诉讼）的，在仲裁（诉讼）期间，除正在进行仲裁（诉讼）的部分外，本合同的其他部分应继续执行。</w:t>
      </w:r>
    </w:p>
    <w:p w14:paraId="703671F2">
      <w:pPr>
        <w:spacing w:line="360" w:lineRule="auto"/>
        <w:jc w:val="left"/>
        <w:rPr>
          <w:rFonts w:hint="eastAsia" w:ascii="宋体" w:hAnsi="宋体" w:cs="宋体"/>
          <w:b/>
          <w:sz w:val="21"/>
          <w:szCs w:val="21"/>
          <w:highlight w:val="none"/>
        </w:rPr>
      </w:pPr>
      <w:r>
        <w:rPr>
          <w:rFonts w:hint="eastAsia" w:ascii="宋体" w:hAnsi="宋体" w:cs="宋体"/>
          <w:b/>
          <w:sz w:val="21"/>
          <w:szCs w:val="21"/>
          <w:highlight w:val="none"/>
        </w:rPr>
        <w:t>10. 违约终止合同：</w:t>
      </w:r>
    </w:p>
    <w:p w14:paraId="10AE1A3B">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 xml:space="preserve">   需方可在下列情况下向供方发出书面通知，提出终止部分或全部合同。（1）如果供方未能按照合同规定限期或需方同意延长限期内提供部分或全部货物和服务。（2）如果供方未能履行合同规定的其他任何义务。</w:t>
      </w:r>
    </w:p>
    <w:p w14:paraId="1E0815D4">
      <w:pPr>
        <w:spacing w:line="360" w:lineRule="auto"/>
        <w:jc w:val="left"/>
        <w:rPr>
          <w:rFonts w:hint="eastAsia" w:ascii="宋体" w:hAnsi="宋体" w:cs="宋体"/>
          <w:bCs/>
          <w:sz w:val="21"/>
          <w:szCs w:val="21"/>
          <w:highlight w:val="none"/>
        </w:rPr>
      </w:pPr>
      <w:r>
        <w:rPr>
          <w:rFonts w:hint="eastAsia" w:ascii="宋体" w:hAnsi="宋体" w:cs="宋体"/>
          <w:b/>
          <w:sz w:val="21"/>
          <w:szCs w:val="21"/>
          <w:highlight w:val="none"/>
        </w:rPr>
        <w:t>11. 合同补充条款</w:t>
      </w:r>
      <w:r>
        <w:rPr>
          <w:rFonts w:hint="eastAsia" w:ascii="宋体" w:hAnsi="宋体" w:cs="宋体"/>
          <w:bCs/>
          <w:sz w:val="21"/>
          <w:szCs w:val="21"/>
          <w:highlight w:val="none"/>
        </w:rPr>
        <w:t>：因需方要求发生变化，合同双方需另行商定，签订补充条款。</w:t>
      </w:r>
    </w:p>
    <w:p w14:paraId="1E91AD7C">
      <w:pPr>
        <w:spacing w:line="360" w:lineRule="auto"/>
        <w:jc w:val="left"/>
        <w:rPr>
          <w:rFonts w:hint="eastAsia" w:ascii="宋体" w:hAnsi="宋体" w:cs="宋体"/>
          <w:sz w:val="21"/>
          <w:szCs w:val="21"/>
          <w:highlight w:val="none"/>
        </w:rPr>
      </w:pPr>
      <w:r>
        <w:rPr>
          <w:rFonts w:hint="eastAsia" w:ascii="宋体" w:hAnsi="宋体" w:cs="宋体"/>
          <w:b/>
          <w:sz w:val="21"/>
          <w:szCs w:val="21"/>
          <w:highlight w:val="none"/>
        </w:rPr>
        <w:t>12. 合同份数：</w:t>
      </w:r>
      <w:r>
        <w:rPr>
          <w:rFonts w:hint="eastAsia" w:ascii="宋体" w:hAnsi="宋体" w:cs="宋体"/>
          <w:sz w:val="21"/>
          <w:szCs w:val="21"/>
          <w:highlight w:val="none"/>
        </w:rPr>
        <w:t>本合同一式两份，供需双方各执壹份。</w:t>
      </w:r>
    </w:p>
    <w:p w14:paraId="563E4F36">
      <w:pPr>
        <w:spacing w:line="360" w:lineRule="auto"/>
        <w:jc w:val="left"/>
        <w:rPr>
          <w:rFonts w:hint="eastAsia" w:ascii="宋体" w:hAnsi="宋体" w:cs="宋体"/>
          <w:sz w:val="21"/>
          <w:szCs w:val="21"/>
          <w:highlight w:val="none"/>
        </w:rPr>
      </w:pPr>
      <w:r>
        <w:rPr>
          <w:rFonts w:hint="eastAsia" w:ascii="宋体" w:hAnsi="宋体" w:cs="宋体"/>
          <w:b/>
          <w:sz w:val="21"/>
          <w:szCs w:val="21"/>
          <w:highlight w:val="none"/>
        </w:rPr>
        <w:t>13. 合同生效：</w:t>
      </w:r>
      <w:r>
        <w:rPr>
          <w:rFonts w:hint="eastAsia" w:ascii="宋体" w:hAnsi="宋体" w:cs="宋体"/>
          <w:sz w:val="21"/>
          <w:szCs w:val="21"/>
          <w:highlight w:val="none"/>
        </w:rPr>
        <w:t>本合同在供需双方法定代表人或其授权代理人签章并加盖公章后生效。</w:t>
      </w:r>
    </w:p>
    <w:p w14:paraId="506EB15D">
      <w:pPr>
        <w:spacing w:line="360" w:lineRule="auto"/>
        <w:jc w:val="left"/>
        <w:rPr>
          <w:rFonts w:hint="eastAsia" w:ascii="宋体" w:hAnsi="宋体" w:cs="宋体"/>
          <w:sz w:val="21"/>
          <w:szCs w:val="21"/>
          <w:highlight w:val="none"/>
        </w:rPr>
      </w:pPr>
    </w:p>
    <w:p w14:paraId="22714E75">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需方：长岭县农业农村局                  供方：</w:t>
      </w:r>
      <w:r>
        <w:rPr>
          <w:rFonts w:hint="eastAsia" w:ascii="宋体" w:hAnsi="宋体" w:cs="宋体"/>
          <w:color w:val="000000"/>
          <w:kern w:val="0"/>
          <w:sz w:val="21"/>
          <w:szCs w:val="21"/>
          <w:highlight w:val="none"/>
          <w:shd w:val="clear" w:color="auto" w:fill="FFFFFF"/>
        </w:rPr>
        <w:t xml:space="preserve">       </w:t>
      </w:r>
      <w:r>
        <w:rPr>
          <w:rFonts w:hint="eastAsia" w:ascii="宋体" w:hAnsi="宋体" w:cs="宋体"/>
          <w:sz w:val="21"/>
          <w:szCs w:val="21"/>
          <w:highlight w:val="none"/>
        </w:rPr>
        <w:t xml:space="preserve">  </w:t>
      </w:r>
    </w:p>
    <w:p w14:paraId="63044884">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（公章）                                （公章）</w:t>
      </w:r>
    </w:p>
    <w:p w14:paraId="0781DCDC">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 xml:space="preserve"> </w:t>
      </w:r>
    </w:p>
    <w:p w14:paraId="786BDBB7">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法人签章 ：                          法人签章：</w:t>
      </w:r>
    </w:p>
    <w:p w14:paraId="7444C91E">
      <w:pPr>
        <w:spacing w:line="360" w:lineRule="auto"/>
        <w:jc w:val="left"/>
        <w:rPr>
          <w:rFonts w:hint="eastAsia" w:ascii="宋体" w:hAnsi="宋体" w:cs="宋体"/>
          <w:sz w:val="21"/>
          <w:szCs w:val="21"/>
          <w:highlight w:val="none"/>
        </w:rPr>
      </w:pPr>
    </w:p>
    <w:p w14:paraId="50F65321">
      <w:pPr>
        <w:spacing w:line="360" w:lineRule="auto"/>
        <w:rPr>
          <w:rFonts w:hint="eastAsia" w:ascii="宋体" w:hAnsi="宋体" w:eastAsia="宋体" w:cs="宋体"/>
          <w:sz w:val="21"/>
          <w:szCs w:val="21"/>
          <w:highlight w:val="none"/>
        </w:rPr>
      </w:pPr>
      <w:r>
        <w:rPr>
          <w:rFonts w:hint="eastAsia" w:ascii="宋体" w:hAnsi="宋体" w:cs="宋体"/>
          <w:sz w:val="21"/>
          <w:szCs w:val="21"/>
          <w:highlight w:val="none"/>
        </w:rPr>
        <w:t xml:space="preserve">地址：吉林省长岭县长岭镇东环城南街 </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地址：</w:t>
      </w:r>
      <w:r>
        <w:rPr>
          <w:rFonts w:hint="eastAsia" w:ascii="宋体" w:hAnsi="宋体" w:eastAsia="宋体" w:cs="宋体"/>
          <w:sz w:val="21"/>
          <w:szCs w:val="21"/>
          <w:highlight w:val="none"/>
          <w:lang w:val="en-US" w:eastAsia="zh-CN"/>
        </w:rPr>
        <w:t xml:space="preserve">                                                </w:t>
      </w:r>
    </w:p>
    <w:p w14:paraId="67C1875A">
      <w:pPr>
        <w:spacing w:line="360" w:lineRule="auto"/>
        <w:jc w:val="left"/>
        <w:rPr>
          <w:rFonts w:hint="eastAsia" w:ascii="宋体" w:hAnsi="宋体" w:cs="宋体"/>
          <w:sz w:val="21"/>
          <w:szCs w:val="21"/>
          <w:highlight w:val="none"/>
        </w:rPr>
      </w:pPr>
      <w:r>
        <w:rPr>
          <w:rFonts w:hint="eastAsia" w:ascii="宋体" w:hAnsi="宋体" w:cs="宋体"/>
          <w:sz w:val="21"/>
          <w:szCs w:val="21"/>
          <w:highlight w:val="none"/>
        </w:rPr>
        <w:t xml:space="preserve">  </w:t>
      </w:r>
    </w:p>
    <w:p w14:paraId="0161A5D0">
      <w:pPr>
        <w:pStyle w:val="3"/>
        <w:spacing w:before="0" w:after="0" w:line="300" w:lineRule="auto"/>
        <w:jc w:val="center"/>
        <w:rPr>
          <w:rFonts w:hint="eastAsia" w:ascii="宋体" w:hAnsi="宋体" w:eastAsia="宋体" w:cs="宋体"/>
          <w:color w:val="000000"/>
          <w:sz w:val="36"/>
          <w:szCs w:val="36"/>
          <w:highlight w:val="none"/>
        </w:rPr>
      </w:pPr>
      <w:r>
        <w:rPr>
          <w:rFonts w:hint="eastAsia" w:ascii="宋体" w:hAnsi="宋体" w:cs="宋体"/>
          <w:sz w:val="21"/>
          <w:szCs w:val="21"/>
          <w:highlight w:val="none"/>
        </w:rPr>
        <w:t xml:space="preserve">        </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年</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月</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 xml:space="preserve">日                      </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年</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月</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 xml:space="preserve">日   </w:t>
      </w:r>
      <w:r>
        <w:rPr>
          <w:rFonts w:hint="eastAsia" w:ascii="宋体" w:hAnsi="宋体" w:eastAsia="宋体" w:cs="宋体"/>
          <w:color w:val="000000"/>
          <w:sz w:val="36"/>
          <w:szCs w:val="36"/>
          <w:highlight w:val="none"/>
        </w:rPr>
        <w:br w:type="page"/>
      </w:r>
      <w:bookmarkEnd w:id="778"/>
      <w:bookmarkStart w:id="779" w:name="_Toc246997097"/>
      <w:bookmarkStart w:id="780" w:name="_Toc144974855"/>
      <w:bookmarkStart w:id="781" w:name="_Toc247085872"/>
      <w:bookmarkStart w:id="782" w:name="_Toc152042575"/>
      <w:bookmarkStart w:id="783" w:name="_Toc9282"/>
      <w:bookmarkStart w:id="784" w:name="_Toc179632806"/>
      <w:bookmarkStart w:id="785" w:name="_Toc246996354"/>
      <w:bookmarkStart w:id="786" w:name="_Toc8759"/>
      <w:bookmarkStart w:id="787" w:name="_Toc152045786"/>
    </w:p>
    <w:p w14:paraId="4CD0762F">
      <w:pPr>
        <w:pStyle w:val="3"/>
        <w:spacing w:before="0" w:after="0" w:line="300" w:lineRule="auto"/>
        <w:jc w:val="center"/>
        <w:rPr>
          <w:rFonts w:hint="eastAsia" w:ascii="宋体" w:hAnsi="宋体" w:eastAsia="宋体" w:cs="宋体"/>
          <w:color w:val="000000"/>
          <w:sz w:val="36"/>
          <w:szCs w:val="36"/>
          <w:highlight w:val="none"/>
        </w:rPr>
      </w:pPr>
    </w:p>
    <w:p w14:paraId="7E782C50">
      <w:pPr>
        <w:pStyle w:val="3"/>
        <w:spacing w:before="0" w:after="0" w:line="300" w:lineRule="auto"/>
        <w:jc w:val="center"/>
        <w:outlineLvl w:val="0"/>
        <w:rPr>
          <w:rFonts w:hint="eastAsia" w:ascii="宋体" w:hAnsi="宋体" w:eastAsia="宋体" w:cs="宋体"/>
          <w:color w:val="000000"/>
          <w:highlight w:val="none"/>
        </w:rPr>
      </w:pPr>
      <w:bookmarkStart w:id="788" w:name="_Toc26065"/>
      <w:r>
        <w:rPr>
          <w:rFonts w:hint="eastAsia" w:ascii="宋体" w:hAnsi="宋体" w:eastAsia="宋体" w:cs="宋体"/>
          <w:color w:val="000000"/>
          <w:highlight w:val="none"/>
        </w:rPr>
        <w:t>第</w:t>
      </w:r>
      <w:r>
        <w:rPr>
          <w:rFonts w:hint="eastAsia" w:ascii="宋体" w:hAnsi="宋体" w:eastAsia="宋体" w:cs="宋体"/>
          <w:color w:val="000000"/>
          <w:highlight w:val="none"/>
          <w:lang w:eastAsia="zh-CN"/>
        </w:rPr>
        <w:t>五</w:t>
      </w:r>
      <w:r>
        <w:rPr>
          <w:rFonts w:hint="eastAsia" w:ascii="宋体" w:hAnsi="宋体" w:eastAsia="宋体" w:cs="宋体"/>
          <w:color w:val="000000"/>
          <w:highlight w:val="none"/>
        </w:rPr>
        <w:t xml:space="preserve">章  </w:t>
      </w:r>
      <w:r>
        <w:rPr>
          <w:rFonts w:hint="eastAsia" w:ascii="宋体" w:hAnsi="宋体" w:cs="宋体"/>
          <w:color w:val="000000"/>
          <w:highlight w:val="none"/>
          <w:lang w:val="en-US" w:eastAsia="zh-CN"/>
        </w:rPr>
        <w:t>响应</w:t>
      </w:r>
      <w:r>
        <w:rPr>
          <w:rFonts w:hint="eastAsia" w:ascii="宋体" w:hAnsi="宋体" w:eastAsia="宋体" w:cs="宋体"/>
          <w:color w:val="000000"/>
          <w:highlight w:val="none"/>
        </w:rPr>
        <w:t>文件格式</w:t>
      </w:r>
      <w:bookmarkEnd w:id="779"/>
      <w:bookmarkEnd w:id="780"/>
      <w:bookmarkEnd w:id="781"/>
      <w:bookmarkEnd w:id="782"/>
      <w:bookmarkEnd w:id="783"/>
      <w:bookmarkEnd w:id="784"/>
      <w:bookmarkEnd w:id="785"/>
      <w:bookmarkEnd w:id="786"/>
      <w:bookmarkEnd w:id="787"/>
      <w:bookmarkEnd w:id="788"/>
    </w:p>
    <w:p w14:paraId="0583BA71">
      <w:pPr>
        <w:spacing w:line="400" w:lineRule="exact"/>
        <w:rPr>
          <w:rFonts w:hint="eastAsia" w:ascii="宋体" w:hAnsi="宋体" w:eastAsia="宋体" w:cs="宋体"/>
          <w:color w:val="000000"/>
          <w:highlight w:val="none"/>
        </w:rPr>
      </w:pPr>
    </w:p>
    <w:p w14:paraId="2C7580C6">
      <w:pPr>
        <w:spacing w:line="400" w:lineRule="exact"/>
        <w:ind w:firstLine="420" w:firstLineChars="200"/>
        <w:rPr>
          <w:rFonts w:hint="eastAsia" w:ascii="宋体" w:hAnsi="宋体" w:eastAsia="宋体" w:cs="宋体"/>
          <w:color w:val="000000"/>
          <w:szCs w:val="21"/>
          <w:highlight w:val="none"/>
        </w:rPr>
      </w:pPr>
    </w:p>
    <w:p w14:paraId="2D84D4D5">
      <w:pPr>
        <w:spacing w:line="440" w:lineRule="exact"/>
        <w:rPr>
          <w:rFonts w:hint="eastAsia" w:ascii="宋体" w:hAnsi="宋体" w:eastAsia="宋体" w:cs="宋体"/>
          <w:color w:val="000000"/>
          <w:sz w:val="20"/>
          <w:szCs w:val="20"/>
          <w:highlight w:val="none"/>
        </w:rPr>
        <w:sectPr>
          <w:pgSz w:w="11906" w:h="16838"/>
          <w:pgMar w:top="1440" w:right="1800" w:bottom="1440" w:left="1800" w:header="851" w:footer="992" w:gutter="0"/>
          <w:pgNumType w:fmt="decimal"/>
          <w:cols w:space="720" w:num="1"/>
          <w:docGrid w:type="lines" w:linePitch="312" w:charSpace="0"/>
        </w:sectPr>
      </w:pPr>
    </w:p>
    <w:p w14:paraId="6DC11E9B">
      <w:pPr>
        <w:pStyle w:val="6"/>
        <w:rPr>
          <w:rFonts w:hint="eastAsia"/>
          <w:highlight w:val="none"/>
        </w:rPr>
      </w:pPr>
    </w:p>
    <w:p w14:paraId="627963A1">
      <w:pPr>
        <w:spacing w:line="440" w:lineRule="exact"/>
        <w:rPr>
          <w:rFonts w:hint="eastAsia" w:ascii="宋体" w:hAnsi="宋体" w:eastAsia="宋体" w:cs="宋体"/>
          <w:color w:val="000000"/>
          <w:sz w:val="20"/>
          <w:szCs w:val="20"/>
          <w:highlight w:val="none"/>
        </w:rPr>
      </w:pPr>
    </w:p>
    <w:p w14:paraId="479022AE">
      <w:pPr>
        <w:jc w:val="center"/>
        <w:outlineLvl w:val="0"/>
        <w:rPr>
          <w:rFonts w:hint="eastAsia" w:ascii="宋体" w:hAnsi="宋体" w:eastAsia="宋体" w:cs="宋体"/>
          <w:color w:val="000000"/>
          <w:sz w:val="20"/>
          <w:szCs w:val="20"/>
          <w:highlight w:val="none"/>
        </w:rPr>
      </w:pPr>
      <w:r>
        <w:rPr>
          <w:rFonts w:hint="eastAsia" w:ascii="宋体" w:hAnsi="宋体" w:eastAsia="宋体" w:cs="宋体"/>
          <w:color w:val="000000"/>
          <w:sz w:val="28"/>
          <w:szCs w:val="28"/>
          <w:highlight w:val="none"/>
          <w:u w:val="single"/>
        </w:rPr>
        <w:t xml:space="preserve">                </w:t>
      </w:r>
      <w:bookmarkStart w:id="789" w:name="_Toc23034"/>
      <w:bookmarkStart w:id="790" w:name="_Toc24921"/>
      <w:r>
        <w:rPr>
          <w:rFonts w:hint="eastAsia" w:ascii="宋体" w:hAnsi="宋体" w:eastAsia="宋体" w:cs="宋体"/>
          <w:color w:val="000000"/>
          <w:sz w:val="28"/>
          <w:szCs w:val="28"/>
          <w:highlight w:val="none"/>
        </w:rPr>
        <w:t>（</w:t>
      </w:r>
      <w:r>
        <w:rPr>
          <w:rFonts w:hint="eastAsia" w:ascii="宋体" w:hAnsi="宋体" w:eastAsia="宋体" w:cs="宋体"/>
          <w:color w:val="000000"/>
          <w:sz w:val="28"/>
          <w:szCs w:val="28"/>
          <w:highlight w:val="none"/>
          <w:lang w:eastAsia="zh-CN"/>
        </w:rPr>
        <w:t>工程</w:t>
      </w:r>
      <w:r>
        <w:rPr>
          <w:rFonts w:hint="eastAsia" w:ascii="宋体" w:hAnsi="宋体" w:eastAsia="宋体" w:cs="宋体"/>
          <w:color w:val="000000"/>
          <w:sz w:val="28"/>
          <w:szCs w:val="28"/>
          <w:highlight w:val="none"/>
        </w:rPr>
        <w:t>名称）</w:t>
      </w:r>
      <w:bookmarkEnd w:id="789"/>
      <w:bookmarkEnd w:id="790"/>
    </w:p>
    <w:p w14:paraId="32B7F334">
      <w:pPr>
        <w:jc w:val="center"/>
        <w:rPr>
          <w:rFonts w:hint="eastAsia" w:ascii="宋体" w:hAnsi="宋体" w:eastAsia="宋体" w:cs="宋体"/>
          <w:color w:val="000000"/>
          <w:sz w:val="20"/>
          <w:szCs w:val="20"/>
          <w:highlight w:val="none"/>
        </w:rPr>
      </w:pPr>
    </w:p>
    <w:p w14:paraId="1F66E94B">
      <w:pPr>
        <w:rPr>
          <w:rFonts w:hint="eastAsia" w:ascii="宋体" w:hAnsi="宋体" w:eastAsia="宋体" w:cs="宋体"/>
          <w:color w:val="000000"/>
          <w:sz w:val="20"/>
          <w:szCs w:val="20"/>
          <w:highlight w:val="none"/>
        </w:rPr>
      </w:pPr>
    </w:p>
    <w:p w14:paraId="595E96F9">
      <w:pPr>
        <w:jc w:val="center"/>
        <w:rPr>
          <w:rFonts w:hint="eastAsia" w:ascii="宋体" w:hAnsi="宋体" w:eastAsia="宋体" w:cs="宋体"/>
          <w:color w:val="000000"/>
          <w:sz w:val="72"/>
          <w:szCs w:val="72"/>
          <w:highlight w:val="none"/>
        </w:rPr>
      </w:pPr>
      <w:r>
        <w:rPr>
          <w:rFonts w:hint="eastAsia" w:ascii="宋体" w:hAnsi="宋体" w:cs="宋体"/>
          <w:color w:val="000000"/>
          <w:sz w:val="72"/>
          <w:szCs w:val="72"/>
          <w:highlight w:val="none"/>
          <w:lang w:val="en-US" w:eastAsia="zh-CN"/>
        </w:rPr>
        <w:t>响  应</w:t>
      </w:r>
      <w:r>
        <w:rPr>
          <w:rFonts w:hint="eastAsia" w:ascii="宋体" w:hAnsi="宋体" w:eastAsia="宋体" w:cs="宋体"/>
          <w:color w:val="000000"/>
          <w:sz w:val="72"/>
          <w:szCs w:val="72"/>
          <w:highlight w:val="none"/>
        </w:rPr>
        <w:t xml:space="preserve">  文  件</w:t>
      </w:r>
    </w:p>
    <w:p w14:paraId="68B326D7">
      <w:pPr>
        <w:rPr>
          <w:rFonts w:hint="eastAsia" w:ascii="宋体" w:hAnsi="宋体" w:eastAsia="宋体" w:cs="宋体"/>
          <w:color w:val="000000"/>
          <w:sz w:val="28"/>
          <w:szCs w:val="28"/>
          <w:highlight w:val="none"/>
        </w:rPr>
      </w:pPr>
    </w:p>
    <w:p w14:paraId="161FCE76">
      <w:pPr>
        <w:rPr>
          <w:rFonts w:hint="eastAsia" w:ascii="宋体" w:hAnsi="宋体" w:eastAsia="宋体" w:cs="宋体"/>
          <w:color w:val="000000"/>
          <w:sz w:val="28"/>
          <w:szCs w:val="28"/>
          <w:highlight w:val="none"/>
        </w:rPr>
      </w:pPr>
    </w:p>
    <w:p w14:paraId="6D8964DD">
      <w:pPr>
        <w:jc w:val="center"/>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rPr>
        <w:t>招标编号：</w:t>
      </w:r>
    </w:p>
    <w:p w14:paraId="6236C29B">
      <w:pPr>
        <w:rPr>
          <w:rFonts w:hint="eastAsia" w:ascii="宋体" w:hAnsi="宋体" w:eastAsia="宋体" w:cs="宋体"/>
          <w:color w:val="000000"/>
          <w:sz w:val="28"/>
          <w:szCs w:val="28"/>
          <w:highlight w:val="none"/>
        </w:rPr>
      </w:pPr>
    </w:p>
    <w:p w14:paraId="691A0376">
      <w:pPr>
        <w:rPr>
          <w:rFonts w:hint="eastAsia" w:ascii="宋体" w:hAnsi="宋体" w:eastAsia="宋体" w:cs="宋体"/>
          <w:color w:val="000000"/>
          <w:sz w:val="28"/>
          <w:szCs w:val="28"/>
          <w:highlight w:val="none"/>
        </w:rPr>
      </w:pPr>
    </w:p>
    <w:p w14:paraId="3F9EF77E">
      <w:pPr>
        <w:rPr>
          <w:rFonts w:hint="eastAsia" w:ascii="宋体" w:hAnsi="宋体" w:eastAsia="宋体" w:cs="宋体"/>
          <w:color w:val="000000"/>
          <w:sz w:val="28"/>
          <w:szCs w:val="28"/>
          <w:highlight w:val="none"/>
        </w:rPr>
      </w:pPr>
    </w:p>
    <w:p w14:paraId="13CE24A3">
      <w:pPr>
        <w:rPr>
          <w:rFonts w:hint="eastAsia" w:ascii="宋体" w:hAnsi="宋体" w:eastAsia="宋体" w:cs="宋体"/>
          <w:color w:val="000000"/>
          <w:sz w:val="28"/>
          <w:szCs w:val="28"/>
          <w:highlight w:val="none"/>
        </w:rPr>
      </w:pPr>
    </w:p>
    <w:p w14:paraId="06A31909">
      <w:pPr>
        <w:jc w:val="center"/>
        <w:outlineLvl w:val="0"/>
        <w:rPr>
          <w:rFonts w:hint="eastAsia" w:ascii="宋体" w:hAnsi="宋体" w:eastAsia="宋体" w:cs="宋体"/>
          <w:color w:val="000000"/>
          <w:sz w:val="28"/>
          <w:szCs w:val="28"/>
          <w:highlight w:val="none"/>
          <w:u w:val="single"/>
        </w:rPr>
      </w:pPr>
      <w:bookmarkStart w:id="791" w:name="_Toc23210"/>
      <w:bookmarkStart w:id="792" w:name="_Toc27586"/>
      <w:r>
        <w:rPr>
          <w:rFonts w:hint="eastAsia" w:ascii="宋体" w:hAnsi="宋体" w:cs="宋体"/>
          <w:color w:val="000000"/>
          <w:sz w:val="28"/>
          <w:szCs w:val="28"/>
          <w:highlight w:val="none"/>
          <w:lang w:eastAsia="zh-CN"/>
        </w:rPr>
        <w:t>供应商</w:t>
      </w:r>
      <w:r>
        <w:rPr>
          <w:rFonts w:hint="eastAsia" w:ascii="宋体" w:hAnsi="宋体" w:eastAsia="宋体" w:cs="宋体"/>
          <w:color w:val="000000"/>
          <w:sz w:val="28"/>
          <w:szCs w:val="28"/>
          <w:highlight w:val="none"/>
        </w:rPr>
        <w:t>：</w:t>
      </w:r>
      <w:r>
        <w:rPr>
          <w:rFonts w:hint="eastAsia" w:ascii="宋体" w:hAnsi="宋体" w:eastAsia="宋体" w:cs="宋体"/>
          <w:color w:val="000000"/>
          <w:sz w:val="28"/>
          <w:szCs w:val="28"/>
          <w:highlight w:val="none"/>
          <w:u w:val="single"/>
        </w:rPr>
        <w:t xml:space="preserve">                              </w:t>
      </w:r>
      <w:r>
        <w:rPr>
          <w:rFonts w:hint="eastAsia" w:ascii="宋体" w:hAnsi="宋体" w:eastAsia="宋体" w:cs="宋体"/>
          <w:color w:val="000000"/>
          <w:sz w:val="28"/>
          <w:szCs w:val="28"/>
          <w:highlight w:val="none"/>
        </w:rPr>
        <w:t>（盖单位章）</w:t>
      </w:r>
      <w:bookmarkEnd w:id="791"/>
      <w:bookmarkEnd w:id="792"/>
    </w:p>
    <w:p w14:paraId="10A5C145">
      <w:pPr>
        <w:jc w:val="center"/>
        <w:outlineLvl w:val="0"/>
        <w:rPr>
          <w:rFonts w:hint="eastAsia" w:ascii="宋体" w:hAnsi="宋体" w:eastAsia="宋体" w:cs="宋体"/>
          <w:color w:val="000000"/>
          <w:sz w:val="28"/>
          <w:szCs w:val="28"/>
          <w:highlight w:val="none"/>
        </w:rPr>
      </w:pPr>
      <w:bookmarkStart w:id="793" w:name="_Toc31249"/>
      <w:bookmarkStart w:id="794" w:name="_Toc29929"/>
      <w:r>
        <w:rPr>
          <w:rFonts w:hint="eastAsia" w:ascii="宋体" w:hAnsi="宋体" w:eastAsia="宋体" w:cs="宋体"/>
          <w:color w:val="000000"/>
          <w:sz w:val="28"/>
          <w:szCs w:val="28"/>
          <w:highlight w:val="none"/>
        </w:rPr>
        <w:t>法定代表人或其委托代理人：</w:t>
      </w:r>
      <w:r>
        <w:rPr>
          <w:rFonts w:hint="eastAsia" w:ascii="宋体" w:hAnsi="宋体" w:eastAsia="宋体" w:cs="宋体"/>
          <w:color w:val="000000"/>
          <w:sz w:val="28"/>
          <w:szCs w:val="28"/>
          <w:highlight w:val="none"/>
          <w:u w:val="single"/>
        </w:rPr>
        <w:t xml:space="preserve">                </w:t>
      </w:r>
      <w:r>
        <w:rPr>
          <w:rFonts w:hint="eastAsia" w:ascii="宋体" w:hAnsi="宋体" w:eastAsia="宋体" w:cs="宋体"/>
          <w:color w:val="000000"/>
          <w:sz w:val="28"/>
          <w:szCs w:val="28"/>
          <w:highlight w:val="none"/>
        </w:rPr>
        <w:t>（签字）</w:t>
      </w:r>
      <w:bookmarkEnd w:id="793"/>
      <w:bookmarkEnd w:id="794"/>
    </w:p>
    <w:p w14:paraId="616617D5">
      <w:pPr>
        <w:jc w:val="center"/>
        <w:outlineLvl w:val="0"/>
        <w:rPr>
          <w:rFonts w:hint="eastAsia" w:ascii="宋体" w:hAnsi="宋体" w:eastAsia="宋体" w:cs="宋体"/>
          <w:color w:val="000000"/>
          <w:sz w:val="28"/>
          <w:szCs w:val="28"/>
          <w:highlight w:val="none"/>
        </w:rPr>
      </w:pPr>
      <w:r>
        <w:rPr>
          <w:rFonts w:hint="eastAsia" w:ascii="宋体" w:hAnsi="宋体" w:eastAsia="宋体" w:cs="宋体"/>
          <w:color w:val="000000"/>
          <w:sz w:val="28"/>
          <w:szCs w:val="28"/>
          <w:highlight w:val="none"/>
          <w:u w:val="single"/>
        </w:rPr>
        <w:t xml:space="preserve">        </w:t>
      </w:r>
      <w:bookmarkStart w:id="795" w:name="_Toc16605"/>
      <w:bookmarkStart w:id="796" w:name="_Toc30149"/>
      <w:r>
        <w:rPr>
          <w:rFonts w:hint="eastAsia" w:ascii="宋体" w:hAnsi="宋体" w:eastAsia="宋体" w:cs="宋体"/>
          <w:color w:val="000000"/>
          <w:sz w:val="28"/>
          <w:szCs w:val="28"/>
          <w:highlight w:val="none"/>
        </w:rPr>
        <w:t>年</w:t>
      </w:r>
      <w:r>
        <w:rPr>
          <w:rFonts w:hint="eastAsia" w:ascii="宋体" w:hAnsi="宋体" w:eastAsia="宋体" w:cs="宋体"/>
          <w:color w:val="000000"/>
          <w:sz w:val="28"/>
          <w:szCs w:val="28"/>
          <w:highlight w:val="none"/>
          <w:u w:val="single"/>
        </w:rPr>
        <w:t xml:space="preserve">        </w:t>
      </w:r>
      <w:r>
        <w:rPr>
          <w:rFonts w:hint="eastAsia" w:ascii="宋体" w:hAnsi="宋体" w:eastAsia="宋体" w:cs="宋体"/>
          <w:color w:val="000000"/>
          <w:sz w:val="28"/>
          <w:szCs w:val="28"/>
          <w:highlight w:val="none"/>
        </w:rPr>
        <w:t>月</w:t>
      </w:r>
      <w:r>
        <w:rPr>
          <w:rFonts w:hint="eastAsia" w:ascii="宋体" w:hAnsi="宋体" w:eastAsia="宋体" w:cs="宋体"/>
          <w:color w:val="000000"/>
          <w:sz w:val="28"/>
          <w:szCs w:val="28"/>
          <w:highlight w:val="none"/>
          <w:u w:val="single"/>
        </w:rPr>
        <w:t xml:space="preserve">        </w:t>
      </w:r>
      <w:r>
        <w:rPr>
          <w:rFonts w:hint="eastAsia" w:ascii="宋体" w:hAnsi="宋体" w:eastAsia="宋体" w:cs="宋体"/>
          <w:color w:val="000000"/>
          <w:sz w:val="28"/>
          <w:szCs w:val="28"/>
          <w:highlight w:val="none"/>
        </w:rPr>
        <w:t>日</w:t>
      </w:r>
      <w:bookmarkEnd w:id="795"/>
      <w:bookmarkEnd w:id="796"/>
    </w:p>
    <w:p w14:paraId="1CAB1286">
      <w:pPr>
        <w:spacing w:line="440" w:lineRule="exact"/>
        <w:rPr>
          <w:rFonts w:hint="eastAsia" w:ascii="宋体" w:hAnsi="宋体" w:eastAsia="宋体" w:cs="宋体"/>
          <w:color w:val="000000"/>
          <w:highlight w:val="none"/>
        </w:rPr>
      </w:pPr>
    </w:p>
    <w:p w14:paraId="1DD74EF8">
      <w:pPr>
        <w:pStyle w:val="4"/>
        <w:keepNext w:val="0"/>
        <w:keepLines w:val="0"/>
        <w:jc w:val="center"/>
        <w:rPr>
          <w:rFonts w:hint="eastAsia" w:ascii="宋体" w:hAnsi="宋体" w:eastAsia="宋体" w:cs="宋体"/>
          <w:color w:val="000000"/>
          <w:highlight w:val="none"/>
        </w:rPr>
        <w:sectPr>
          <w:pgSz w:w="11906" w:h="16838"/>
          <w:pgMar w:top="1440" w:right="1800" w:bottom="1440" w:left="1800" w:header="851" w:footer="992" w:gutter="0"/>
          <w:pgNumType w:fmt="decimal"/>
          <w:cols w:space="720" w:num="1"/>
          <w:docGrid w:type="lines" w:linePitch="312" w:charSpace="0"/>
        </w:sectPr>
      </w:pPr>
      <w:bookmarkStart w:id="797" w:name="_Toc246996355"/>
      <w:bookmarkStart w:id="798" w:name="_Toc21583"/>
      <w:bookmarkStart w:id="799" w:name="_Toc25714"/>
      <w:bookmarkStart w:id="800" w:name="_Toc179632807"/>
      <w:bookmarkStart w:id="801" w:name="_Toc144974856"/>
      <w:bookmarkStart w:id="802" w:name="_Toc22633"/>
      <w:bookmarkStart w:id="803" w:name="_Toc152042576"/>
      <w:bookmarkStart w:id="804" w:name="_Toc152045787"/>
      <w:bookmarkStart w:id="805" w:name="_Toc453756953"/>
      <w:bookmarkStart w:id="806" w:name="_Toc246997098"/>
      <w:bookmarkStart w:id="807" w:name="_Toc247085873"/>
      <w:bookmarkStart w:id="808" w:name="_Toc24297"/>
    </w:p>
    <w:p w14:paraId="2E5D6620">
      <w:pPr>
        <w:pStyle w:val="4"/>
        <w:keepNext w:val="0"/>
        <w:keepLines w:val="0"/>
        <w:jc w:val="center"/>
        <w:rPr>
          <w:rFonts w:hint="eastAsia" w:ascii="宋体" w:hAnsi="宋体" w:eastAsia="宋体" w:cs="宋体"/>
          <w:color w:val="000000"/>
          <w:highlight w:val="none"/>
        </w:rPr>
      </w:pPr>
      <w:r>
        <w:rPr>
          <w:rFonts w:hint="eastAsia" w:ascii="宋体" w:hAnsi="宋体" w:eastAsia="宋体" w:cs="宋体"/>
          <w:color w:val="000000"/>
          <w:highlight w:val="none"/>
        </w:rPr>
        <w:t>目    录</w:t>
      </w:r>
      <w:bookmarkEnd w:id="797"/>
      <w:bookmarkEnd w:id="798"/>
      <w:bookmarkEnd w:id="799"/>
      <w:bookmarkEnd w:id="800"/>
      <w:bookmarkEnd w:id="801"/>
      <w:bookmarkEnd w:id="802"/>
      <w:bookmarkEnd w:id="803"/>
      <w:bookmarkEnd w:id="804"/>
      <w:bookmarkEnd w:id="805"/>
      <w:bookmarkEnd w:id="806"/>
      <w:bookmarkEnd w:id="807"/>
      <w:bookmarkEnd w:id="808"/>
    </w:p>
    <w:p w14:paraId="58E10438">
      <w:pPr>
        <w:spacing w:line="540" w:lineRule="exact"/>
        <w:jc w:val="center"/>
        <w:rPr>
          <w:rFonts w:hint="eastAsia" w:ascii="宋体" w:hAnsi="宋体" w:eastAsia="宋体" w:cs="宋体"/>
          <w:b/>
          <w:bCs/>
          <w:color w:val="000000"/>
          <w:highlight w:val="none"/>
        </w:rPr>
      </w:pPr>
      <w:r>
        <w:rPr>
          <w:rFonts w:hint="eastAsia" w:ascii="宋体" w:hAnsi="宋体" w:eastAsia="宋体" w:cs="宋体"/>
          <w:b/>
          <w:bCs/>
          <w:color w:val="000000"/>
          <w:highlight w:val="none"/>
        </w:rPr>
        <w:t>（</w:t>
      </w:r>
      <w:r>
        <w:rPr>
          <w:rFonts w:hint="eastAsia" w:ascii="宋体" w:hAnsi="宋体" w:cs="宋体"/>
          <w:b/>
          <w:bCs/>
          <w:color w:val="000000"/>
          <w:highlight w:val="none"/>
          <w:lang w:eastAsia="zh-CN"/>
        </w:rPr>
        <w:t>供应商</w:t>
      </w:r>
      <w:r>
        <w:rPr>
          <w:rFonts w:hint="eastAsia" w:ascii="宋体" w:hAnsi="宋体" w:eastAsia="宋体" w:cs="宋体"/>
          <w:b/>
          <w:bCs/>
          <w:color w:val="000000"/>
          <w:highlight w:val="none"/>
        </w:rPr>
        <w:t>需自行编制详细目录，并标注详细页码）</w:t>
      </w:r>
    </w:p>
    <w:p w14:paraId="1347B935">
      <w:pPr>
        <w:spacing w:line="540" w:lineRule="exact"/>
        <w:outlineLvl w:val="0"/>
        <w:rPr>
          <w:rFonts w:hint="eastAsia" w:ascii="宋体" w:hAnsi="宋体" w:eastAsia="宋体" w:cs="宋体"/>
          <w:color w:val="000000"/>
          <w:highlight w:val="none"/>
          <w:lang w:eastAsia="zh-CN"/>
        </w:rPr>
      </w:pPr>
      <w:bookmarkStart w:id="809" w:name="_Toc8508"/>
      <w:bookmarkStart w:id="810" w:name="_Toc7641"/>
      <w:r>
        <w:rPr>
          <w:rFonts w:hint="eastAsia" w:ascii="宋体" w:hAnsi="宋体" w:eastAsia="宋体" w:cs="宋体"/>
          <w:color w:val="000000"/>
          <w:highlight w:val="none"/>
        </w:rPr>
        <w:t>一、投标函</w:t>
      </w:r>
      <w:bookmarkEnd w:id="809"/>
      <w:r>
        <w:rPr>
          <w:rFonts w:hint="eastAsia" w:ascii="宋体" w:hAnsi="宋体" w:eastAsia="宋体" w:cs="宋体"/>
          <w:color w:val="000000"/>
          <w:highlight w:val="none"/>
          <w:lang w:eastAsia="zh-CN"/>
        </w:rPr>
        <w:t>及投标函附录</w:t>
      </w:r>
      <w:bookmarkEnd w:id="810"/>
    </w:p>
    <w:p w14:paraId="39562E64">
      <w:pPr>
        <w:spacing w:line="540" w:lineRule="exact"/>
        <w:outlineLvl w:val="0"/>
        <w:rPr>
          <w:rFonts w:hint="eastAsia" w:ascii="宋体" w:hAnsi="宋体" w:eastAsia="宋体" w:cs="宋体"/>
          <w:color w:val="000000"/>
          <w:highlight w:val="none"/>
        </w:rPr>
      </w:pPr>
      <w:bookmarkStart w:id="811" w:name="_Toc6482"/>
      <w:bookmarkStart w:id="812" w:name="_Toc1030"/>
      <w:r>
        <w:rPr>
          <w:rFonts w:hint="eastAsia" w:ascii="宋体" w:hAnsi="宋体" w:eastAsia="宋体" w:cs="宋体"/>
          <w:color w:val="000000"/>
          <w:highlight w:val="none"/>
        </w:rPr>
        <w:t>二、法定代表人身份证明</w:t>
      </w:r>
      <w:bookmarkEnd w:id="811"/>
      <w:bookmarkEnd w:id="812"/>
    </w:p>
    <w:p w14:paraId="2CF40966">
      <w:pPr>
        <w:spacing w:line="540" w:lineRule="exact"/>
        <w:outlineLvl w:val="0"/>
        <w:rPr>
          <w:rFonts w:hint="eastAsia" w:ascii="宋体" w:hAnsi="宋体" w:eastAsia="宋体" w:cs="宋体"/>
          <w:color w:val="000000"/>
          <w:highlight w:val="none"/>
        </w:rPr>
      </w:pPr>
      <w:bookmarkStart w:id="813" w:name="_Toc12475"/>
      <w:bookmarkStart w:id="814" w:name="_Toc10594"/>
      <w:r>
        <w:rPr>
          <w:rFonts w:hint="eastAsia" w:ascii="宋体" w:hAnsi="宋体" w:eastAsia="宋体" w:cs="宋体"/>
          <w:color w:val="000000"/>
          <w:highlight w:val="none"/>
        </w:rPr>
        <w:t>三、授权委托书</w:t>
      </w:r>
      <w:bookmarkEnd w:id="813"/>
      <w:bookmarkEnd w:id="814"/>
    </w:p>
    <w:p w14:paraId="0667FF83">
      <w:pPr>
        <w:spacing w:line="540" w:lineRule="exact"/>
        <w:outlineLvl w:val="0"/>
        <w:rPr>
          <w:rFonts w:hint="eastAsia" w:ascii="宋体" w:hAnsi="宋体" w:eastAsia="宋体" w:cs="宋体"/>
          <w:color w:val="000000"/>
          <w:highlight w:val="none"/>
        </w:rPr>
      </w:pPr>
      <w:bookmarkStart w:id="815" w:name="_Toc24119"/>
      <w:bookmarkStart w:id="816" w:name="_Toc14816"/>
      <w:r>
        <w:rPr>
          <w:rFonts w:hint="eastAsia" w:ascii="宋体" w:hAnsi="宋体" w:eastAsia="宋体" w:cs="宋体"/>
          <w:color w:val="000000"/>
          <w:highlight w:val="none"/>
          <w:lang w:eastAsia="zh-CN"/>
        </w:rPr>
        <w:t>四</w:t>
      </w:r>
      <w:r>
        <w:rPr>
          <w:rFonts w:hint="eastAsia" w:ascii="宋体" w:hAnsi="宋体" w:eastAsia="宋体" w:cs="宋体"/>
          <w:color w:val="000000"/>
          <w:highlight w:val="none"/>
        </w:rPr>
        <w:t>、开标一览表</w:t>
      </w:r>
      <w:bookmarkEnd w:id="815"/>
      <w:bookmarkEnd w:id="816"/>
    </w:p>
    <w:p w14:paraId="12C09A6C">
      <w:pPr>
        <w:spacing w:line="540" w:lineRule="exact"/>
        <w:outlineLvl w:val="0"/>
        <w:rPr>
          <w:rFonts w:hint="eastAsia" w:ascii="宋体" w:hAnsi="宋体" w:eastAsia="宋体" w:cs="宋体"/>
          <w:color w:val="000000"/>
          <w:highlight w:val="none"/>
          <w:lang w:eastAsia="zh-CN"/>
        </w:rPr>
      </w:pPr>
      <w:bookmarkStart w:id="817" w:name="_Toc6339"/>
      <w:bookmarkStart w:id="818" w:name="_Toc1802"/>
      <w:r>
        <w:rPr>
          <w:rFonts w:hint="eastAsia" w:ascii="宋体" w:hAnsi="宋体" w:eastAsia="宋体" w:cs="宋体"/>
          <w:color w:val="000000"/>
          <w:highlight w:val="none"/>
          <w:lang w:eastAsia="zh-CN"/>
        </w:rPr>
        <w:t>五</w:t>
      </w:r>
      <w:r>
        <w:rPr>
          <w:rFonts w:hint="eastAsia" w:ascii="宋体" w:hAnsi="宋体" w:eastAsia="宋体" w:cs="宋体"/>
          <w:color w:val="000000"/>
          <w:highlight w:val="none"/>
        </w:rPr>
        <w:t>、</w:t>
      </w:r>
      <w:bookmarkEnd w:id="817"/>
      <w:r>
        <w:rPr>
          <w:rFonts w:hint="eastAsia" w:ascii="宋体" w:hAnsi="宋体" w:cs="宋体"/>
          <w:color w:val="000000"/>
          <w:highlight w:val="none"/>
          <w:lang w:val="en-US" w:eastAsia="zh-CN"/>
        </w:rPr>
        <w:t>响应</w:t>
      </w:r>
      <w:r>
        <w:rPr>
          <w:rFonts w:hint="eastAsia" w:ascii="宋体" w:hAnsi="宋体" w:eastAsia="宋体" w:cs="宋体"/>
          <w:color w:val="000000"/>
          <w:highlight w:val="none"/>
          <w:lang w:eastAsia="zh-CN"/>
        </w:rPr>
        <w:t>报价说明</w:t>
      </w:r>
      <w:bookmarkEnd w:id="818"/>
    </w:p>
    <w:p w14:paraId="7998CBAB">
      <w:pPr>
        <w:spacing w:line="540" w:lineRule="exact"/>
        <w:outlineLvl w:val="0"/>
        <w:rPr>
          <w:rFonts w:hint="eastAsia" w:ascii="宋体" w:hAnsi="宋体" w:eastAsia="宋体" w:cs="宋体"/>
          <w:color w:val="000000"/>
          <w:highlight w:val="none"/>
          <w:lang w:eastAsia="zh-CN"/>
        </w:rPr>
      </w:pPr>
      <w:bookmarkStart w:id="819" w:name="_Toc17778"/>
      <w:bookmarkStart w:id="820" w:name="_Toc4972"/>
      <w:r>
        <w:rPr>
          <w:rFonts w:hint="eastAsia" w:ascii="宋体" w:hAnsi="宋体" w:eastAsia="宋体" w:cs="宋体"/>
          <w:color w:val="000000"/>
          <w:highlight w:val="none"/>
          <w:lang w:eastAsia="zh-CN"/>
        </w:rPr>
        <w:t>六</w:t>
      </w:r>
      <w:r>
        <w:rPr>
          <w:rFonts w:hint="eastAsia" w:ascii="宋体" w:hAnsi="宋体" w:eastAsia="宋体" w:cs="宋体"/>
          <w:color w:val="000000"/>
          <w:highlight w:val="none"/>
        </w:rPr>
        <w:t>、</w:t>
      </w:r>
      <w:bookmarkEnd w:id="819"/>
      <w:r>
        <w:rPr>
          <w:rFonts w:hint="eastAsia" w:ascii="宋体" w:hAnsi="宋体" w:eastAsia="宋体" w:cs="宋体"/>
          <w:color w:val="000000"/>
          <w:highlight w:val="none"/>
          <w:lang w:eastAsia="zh-CN"/>
        </w:rPr>
        <w:t>服务方案</w:t>
      </w:r>
      <w:bookmarkEnd w:id="820"/>
    </w:p>
    <w:p w14:paraId="5420A473">
      <w:pPr>
        <w:spacing w:line="540" w:lineRule="exact"/>
        <w:outlineLvl w:val="0"/>
        <w:rPr>
          <w:rFonts w:hint="eastAsia" w:ascii="宋体" w:hAnsi="宋体" w:eastAsia="宋体" w:cs="宋体"/>
          <w:color w:val="000000"/>
          <w:highlight w:val="none"/>
        </w:rPr>
      </w:pPr>
      <w:bookmarkStart w:id="821" w:name="_Toc15889"/>
      <w:bookmarkStart w:id="822" w:name="_Toc18853"/>
      <w:r>
        <w:rPr>
          <w:rFonts w:hint="eastAsia" w:ascii="宋体" w:hAnsi="宋体" w:eastAsia="宋体" w:cs="宋体"/>
          <w:color w:val="000000"/>
          <w:highlight w:val="none"/>
          <w:lang w:eastAsia="zh-CN"/>
        </w:rPr>
        <w:t>七</w:t>
      </w:r>
      <w:r>
        <w:rPr>
          <w:rFonts w:hint="eastAsia" w:ascii="宋体" w:hAnsi="宋体" w:eastAsia="宋体" w:cs="宋体"/>
          <w:color w:val="000000"/>
          <w:highlight w:val="none"/>
        </w:rPr>
        <w:t>、项目管理机构</w:t>
      </w:r>
      <w:bookmarkEnd w:id="821"/>
      <w:bookmarkEnd w:id="822"/>
    </w:p>
    <w:p w14:paraId="0164BFD5">
      <w:pPr>
        <w:spacing w:line="540" w:lineRule="exact"/>
        <w:outlineLvl w:val="0"/>
        <w:rPr>
          <w:rFonts w:hint="eastAsia" w:ascii="宋体" w:hAnsi="宋体" w:eastAsia="宋体" w:cs="宋体"/>
          <w:color w:val="000000"/>
          <w:highlight w:val="none"/>
        </w:rPr>
      </w:pPr>
      <w:bookmarkStart w:id="823" w:name="_Toc1295"/>
      <w:bookmarkStart w:id="824" w:name="_Toc2083"/>
      <w:r>
        <w:rPr>
          <w:rFonts w:hint="eastAsia" w:ascii="宋体" w:hAnsi="宋体" w:eastAsia="宋体" w:cs="宋体"/>
          <w:color w:val="000000"/>
          <w:highlight w:val="none"/>
          <w:lang w:eastAsia="zh-CN"/>
        </w:rPr>
        <w:t>八</w:t>
      </w:r>
      <w:r>
        <w:rPr>
          <w:rFonts w:hint="eastAsia" w:ascii="宋体" w:hAnsi="宋体" w:eastAsia="宋体" w:cs="宋体"/>
          <w:color w:val="000000"/>
          <w:highlight w:val="none"/>
        </w:rPr>
        <w:t>、资格审查资料</w:t>
      </w:r>
      <w:bookmarkEnd w:id="823"/>
      <w:bookmarkEnd w:id="824"/>
    </w:p>
    <w:p w14:paraId="3712F1E6">
      <w:pPr>
        <w:spacing w:line="540" w:lineRule="exact"/>
        <w:outlineLvl w:val="0"/>
        <w:rPr>
          <w:rFonts w:hint="eastAsia" w:ascii="宋体" w:hAnsi="宋体" w:eastAsia="宋体" w:cs="宋体"/>
          <w:color w:val="000000"/>
          <w:highlight w:val="none"/>
          <w:lang w:eastAsia="zh-CN"/>
        </w:rPr>
      </w:pPr>
      <w:bookmarkStart w:id="825" w:name="_Toc10241"/>
      <w:r>
        <w:rPr>
          <w:rFonts w:hint="eastAsia" w:ascii="宋体" w:hAnsi="宋体" w:eastAsia="宋体" w:cs="宋体"/>
          <w:color w:val="000000"/>
          <w:highlight w:val="none"/>
          <w:lang w:eastAsia="zh-CN"/>
        </w:rPr>
        <w:t>九、商务及技术条款偏离表</w:t>
      </w:r>
      <w:bookmarkEnd w:id="825"/>
    </w:p>
    <w:p w14:paraId="0D6D8918">
      <w:pPr>
        <w:spacing w:line="540" w:lineRule="exact"/>
        <w:outlineLvl w:val="0"/>
        <w:rPr>
          <w:rFonts w:hint="eastAsia" w:ascii="宋体" w:hAnsi="宋体" w:eastAsia="宋体" w:cs="宋体"/>
          <w:color w:val="000000"/>
          <w:highlight w:val="none"/>
        </w:rPr>
      </w:pPr>
      <w:bookmarkStart w:id="826" w:name="_Toc12618"/>
      <w:r>
        <w:rPr>
          <w:rFonts w:hint="eastAsia" w:ascii="宋体" w:hAnsi="宋体" w:eastAsia="宋体" w:cs="宋体"/>
          <w:color w:val="000000"/>
          <w:highlight w:val="none"/>
          <w:lang w:eastAsia="zh-CN"/>
        </w:rPr>
        <w:t>十、</w:t>
      </w:r>
      <w:bookmarkStart w:id="827" w:name="_Toc15953"/>
      <w:r>
        <w:rPr>
          <w:rFonts w:hint="eastAsia" w:ascii="宋体" w:hAnsi="宋体" w:eastAsia="宋体" w:cs="宋体"/>
          <w:color w:val="000000"/>
          <w:highlight w:val="none"/>
        </w:rPr>
        <w:t>其他资料</w:t>
      </w:r>
      <w:bookmarkEnd w:id="826"/>
      <w:bookmarkEnd w:id="827"/>
    </w:p>
    <w:p w14:paraId="208B5458">
      <w:pPr>
        <w:spacing w:line="540" w:lineRule="exact"/>
        <w:rPr>
          <w:rFonts w:hint="eastAsia" w:ascii="宋体" w:hAnsi="宋体" w:eastAsia="宋体" w:cs="宋体"/>
          <w:color w:val="000000"/>
          <w:highlight w:val="none"/>
        </w:rPr>
      </w:pPr>
    </w:p>
    <w:p w14:paraId="534EC2FB">
      <w:pPr>
        <w:spacing w:line="540" w:lineRule="exact"/>
        <w:rPr>
          <w:rFonts w:hint="eastAsia" w:ascii="宋体" w:hAnsi="宋体" w:eastAsia="宋体" w:cs="宋体"/>
          <w:color w:val="000000"/>
          <w:highlight w:val="none"/>
        </w:rPr>
      </w:pPr>
    </w:p>
    <w:p w14:paraId="5040161E">
      <w:pPr>
        <w:spacing w:line="540" w:lineRule="exact"/>
        <w:rPr>
          <w:rFonts w:hint="eastAsia" w:ascii="宋体" w:hAnsi="宋体" w:eastAsia="宋体" w:cs="宋体"/>
          <w:color w:val="000000"/>
          <w:highlight w:val="none"/>
        </w:rPr>
      </w:pPr>
    </w:p>
    <w:p w14:paraId="12232389">
      <w:pPr>
        <w:spacing w:line="540" w:lineRule="exact"/>
        <w:rPr>
          <w:rFonts w:hint="eastAsia" w:ascii="宋体" w:hAnsi="宋体" w:eastAsia="宋体" w:cs="宋体"/>
          <w:color w:val="000000"/>
          <w:highlight w:val="none"/>
        </w:rPr>
      </w:pPr>
    </w:p>
    <w:p w14:paraId="56930761">
      <w:pPr>
        <w:spacing w:line="540" w:lineRule="exact"/>
        <w:rPr>
          <w:rFonts w:hint="eastAsia" w:ascii="宋体" w:hAnsi="宋体" w:eastAsia="宋体" w:cs="宋体"/>
          <w:color w:val="000000"/>
          <w:highlight w:val="none"/>
        </w:rPr>
      </w:pPr>
    </w:p>
    <w:p w14:paraId="214124C4">
      <w:pPr>
        <w:spacing w:line="540" w:lineRule="exact"/>
        <w:rPr>
          <w:rFonts w:hint="eastAsia" w:ascii="宋体" w:hAnsi="宋体" w:eastAsia="宋体" w:cs="宋体"/>
          <w:color w:val="000000"/>
          <w:highlight w:val="none"/>
        </w:rPr>
      </w:pPr>
    </w:p>
    <w:p w14:paraId="13DDD599">
      <w:pPr>
        <w:spacing w:line="540" w:lineRule="exact"/>
        <w:rPr>
          <w:rFonts w:hint="eastAsia" w:ascii="宋体" w:hAnsi="宋体" w:eastAsia="宋体" w:cs="宋体"/>
          <w:color w:val="000000"/>
          <w:highlight w:val="none"/>
        </w:rPr>
      </w:pPr>
    </w:p>
    <w:p w14:paraId="5776D456">
      <w:pPr>
        <w:spacing w:line="540" w:lineRule="exact"/>
        <w:rPr>
          <w:rFonts w:hint="eastAsia" w:ascii="宋体" w:hAnsi="宋体" w:eastAsia="宋体" w:cs="宋体"/>
          <w:color w:val="000000"/>
          <w:highlight w:val="none"/>
        </w:rPr>
      </w:pPr>
    </w:p>
    <w:p w14:paraId="01CDCDF8">
      <w:pPr>
        <w:spacing w:line="540" w:lineRule="exact"/>
        <w:rPr>
          <w:rFonts w:hint="eastAsia" w:ascii="宋体" w:hAnsi="宋体" w:eastAsia="宋体" w:cs="宋体"/>
          <w:color w:val="000000"/>
          <w:highlight w:val="none"/>
        </w:rPr>
      </w:pPr>
    </w:p>
    <w:p w14:paraId="7E613989">
      <w:pPr>
        <w:pStyle w:val="8"/>
        <w:rPr>
          <w:rFonts w:hint="eastAsia" w:ascii="宋体" w:hAnsi="宋体" w:eastAsia="宋体" w:cs="宋体"/>
          <w:color w:val="000000"/>
          <w:highlight w:val="none"/>
        </w:rPr>
      </w:pPr>
    </w:p>
    <w:p w14:paraId="6C7F5993">
      <w:pPr>
        <w:pStyle w:val="8"/>
        <w:rPr>
          <w:rFonts w:hint="eastAsia" w:ascii="宋体" w:hAnsi="宋体" w:eastAsia="宋体" w:cs="宋体"/>
          <w:color w:val="000000"/>
          <w:highlight w:val="none"/>
        </w:rPr>
      </w:pPr>
    </w:p>
    <w:p w14:paraId="23BDB043">
      <w:pPr>
        <w:spacing w:line="540" w:lineRule="exact"/>
        <w:rPr>
          <w:rFonts w:hint="eastAsia" w:ascii="宋体" w:hAnsi="宋体" w:eastAsia="宋体" w:cs="宋体"/>
          <w:color w:val="000000"/>
          <w:highlight w:val="none"/>
        </w:rPr>
      </w:pPr>
    </w:p>
    <w:p w14:paraId="140895B7">
      <w:pPr>
        <w:spacing w:line="540" w:lineRule="exact"/>
        <w:rPr>
          <w:rFonts w:hint="eastAsia" w:ascii="宋体" w:hAnsi="宋体" w:eastAsia="宋体" w:cs="宋体"/>
          <w:color w:val="000000"/>
          <w:sz w:val="20"/>
          <w:szCs w:val="20"/>
          <w:highlight w:val="none"/>
        </w:rPr>
      </w:pPr>
    </w:p>
    <w:p w14:paraId="7B26388E">
      <w:pPr>
        <w:pStyle w:val="8"/>
        <w:rPr>
          <w:rFonts w:hint="eastAsia" w:ascii="宋体" w:hAnsi="宋体" w:eastAsia="宋体" w:cs="宋体"/>
          <w:color w:val="000000"/>
          <w:highlight w:val="none"/>
        </w:rPr>
      </w:pPr>
    </w:p>
    <w:p w14:paraId="7AFEBFDF">
      <w:pPr>
        <w:pStyle w:val="4"/>
        <w:keepNext w:val="0"/>
        <w:keepLines w:val="0"/>
        <w:jc w:val="center"/>
        <w:rPr>
          <w:rFonts w:hint="eastAsia" w:ascii="宋体" w:hAnsi="宋体" w:eastAsia="宋体" w:cs="宋体"/>
          <w:color w:val="000000"/>
          <w:highlight w:val="none"/>
        </w:rPr>
      </w:pPr>
      <w:bookmarkStart w:id="828" w:name="_Toc152042577"/>
      <w:bookmarkStart w:id="829" w:name="_Toc152045788"/>
      <w:bookmarkStart w:id="830" w:name="_Toc247085874"/>
      <w:bookmarkStart w:id="831" w:name="_Toc179632808"/>
      <w:bookmarkStart w:id="832" w:name="_Toc246997099"/>
      <w:bookmarkStart w:id="833" w:name="_Toc21979"/>
      <w:bookmarkStart w:id="834" w:name="_Toc22019"/>
      <w:bookmarkStart w:id="835" w:name="_Toc7376"/>
      <w:bookmarkStart w:id="836" w:name="_Toc17288"/>
      <w:bookmarkStart w:id="837" w:name="_Toc3591"/>
      <w:bookmarkStart w:id="838" w:name="_Toc453756954"/>
      <w:bookmarkStart w:id="839" w:name="_Toc144974857"/>
      <w:bookmarkStart w:id="840" w:name="_Toc246996356"/>
      <w:r>
        <w:rPr>
          <w:rFonts w:hint="eastAsia" w:ascii="宋体" w:hAnsi="宋体" w:eastAsia="宋体" w:cs="宋体"/>
          <w:color w:val="000000"/>
          <w:highlight w:val="none"/>
        </w:rPr>
        <w:t>一、</w:t>
      </w:r>
      <w:r>
        <w:rPr>
          <w:rFonts w:hint="eastAsia" w:ascii="宋体" w:hAnsi="宋体" w:eastAsia="宋体" w:cs="宋体"/>
          <w:color w:val="000000"/>
          <w:highlight w:val="none"/>
          <w:lang w:val="en-US" w:eastAsia="zh-CN"/>
        </w:rPr>
        <w:t>响应</w:t>
      </w:r>
      <w:r>
        <w:rPr>
          <w:rFonts w:hint="eastAsia" w:ascii="宋体" w:hAnsi="宋体" w:eastAsia="宋体" w:cs="宋体"/>
          <w:color w:val="000000"/>
          <w:highlight w:val="none"/>
        </w:rPr>
        <w:t>函及</w:t>
      </w:r>
      <w:r>
        <w:rPr>
          <w:rFonts w:hint="eastAsia" w:ascii="宋体" w:hAnsi="宋体" w:eastAsia="宋体" w:cs="宋体"/>
          <w:color w:val="000000"/>
          <w:highlight w:val="none"/>
          <w:lang w:val="en-US" w:eastAsia="zh-CN"/>
        </w:rPr>
        <w:t>响应</w:t>
      </w:r>
      <w:r>
        <w:rPr>
          <w:rFonts w:hint="eastAsia" w:ascii="宋体" w:hAnsi="宋体" w:eastAsia="宋体" w:cs="宋体"/>
          <w:color w:val="000000"/>
          <w:highlight w:val="none"/>
        </w:rPr>
        <w:t>函附录</w:t>
      </w:r>
      <w:bookmarkEnd w:id="828"/>
      <w:bookmarkEnd w:id="829"/>
      <w:bookmarkEnd w:id="830"/>
      <w:bookmarkEnd w:id="831"/>
      <w:bookmarkEnd w:id="832"/>
      <w:bookmarkEnd w:id="833"/>
      <w:bookmarkEnd w:id="834"/>
      <w:bookmarkEnd w:id="835"/>
      <w:bookmarkEnd w:id="836"/>
      <w:bookmarkEnd w:id="837"/>
      <w:bookmarkEnd w:id="838"/>
      <w:bookmarkEnd w:id="839"/>
      <w:bookmarkEnd w:id="840"/>
    </w:p>
    <w:p w14:paraId="3B9CB960">
      <w:pPr>
        <w:pStyle w:val="5"/>
        <w:keepNext w:val="0"/>
        <w:keepLines w:val="0"/>
        <w:jc w:val="center"/>
        <w:rPr>
          <w:rFonts w:hint="eastAsia" w:ascii="宋体" w:hAnsi="宋体" w:eastAsia="宋体" w:cs="宋体"/>
          <w:color w:val="000000"/>
          <w:sz w:val="24"/>
          <w:szCs w:val="24"/>
          <w:highlight w:val="none"/>
        </w:rPr>
      </w:pPr>
      <w:bookmarkStart w:id="841" w:name="_Toc152045789"/>
      <w:bookmarkStart w:id="842" w:name="_Toc3888"/>
      <w:bookmarkStart w:id="843" w:name="_Toc453756955"/>
      <w:bookmarkStart w:id="844" w:name="_Toc152042578"/>
      <w:bookmarkStart w:id="845" w:name="_Toc144974858"/>
      <w:bookmarkStart w:id="846" w:name="_Toc247085875"/>
      <w:bookmarkStart w:id="847" w:name="_Toc246996357"/>
      <w:bookmarkStart w:id="848" w:name="_Toc29352"/>
      <w:bookmarkStart w:id="849" w:name="_Toc246997100"/>
      <w:bookmarkStart w:id="850" w:name="_Toc25692"/>
      <w:bookmarkStart w:id="851" w:name="_Toc21749"/>
      <w:bookmarkStart w:id="852" w:name="_Toc179632809"/>
      <w:r>
        <w:rPr>
          <w:rFonts w:hint="eastAsia" w:ascii="宋体" w:hAnsi="宋体" w:eastAsia="宋体" w:cs="宋体"/>
          <w:color w:val="000000"/>
          <w:sz w:val="24"/>
          <w:szCs w:val="24"/>
          <w:highlight w:val="none"/>
        </w:rPr>
        <w:t>（一）</w:t>
      </w:r>
      <w:r>
        <w:rPr>
          <w:rFonts w:hint="eastAsia" w:ascii="宋体" w:hAnsi="宋体" w:eastAsia="宋体" w:cs="宋体"/>
          <w:color w:val="000000"/>
          <w:sz w:val="24"/>
          <w:szCs w:val="24"/>
          <w:highlight w:val="none"/>
          <w:lang w:val="en-US" w:eastAsia="zh-CN"/>
        </w:rPr>
        <w:t>响应</w:t>
      </w:r>
      <w:r>
        <w:rPr>
          <w:rFonts w:hint="eastAsia" w:ascii="宋体" w:hAnsi="宋体" w:eastAsia="宋体" w:cs="宋体"/>
          <w:b/>
          <w:bCs/>
          <w:color w:val="000000"/>
          <w:sz w:val="24"/>
          <w:szCs w:val="24"/>
          <w:highlight w:val="none"/>
        </w:rPr>
        <w:t>函</w:t>
      </w:r>
      <w:bookmarkEnd w:id="841"/>
      <w:bookmarkEnd w:id="842"/>
      <w:bookmarkEnd w:id="843"/>
      <w:bookmarkEnd w:id="844"/>
      <w:bookmarkEnd w:id="845"/>
      <w:bookmarkEnd w:id="846"/>
      <w:bookmarkEnd w:id="847"/>
      <w:bookmarkEnd w:id="848"/>
      <w:bookmarkEnd w:id="849"/>
      <w:bookmarkEnd w:id="850"/>
      <w:bookmarkEnd w:id="851"/>
      <w:bookmarkEnd w:id="852"/>
    </w:p>
    <w:p w14:paraId="026057CF">
      <w:pPr>
        <w:spacing w:line="300" w:lineRule="auto"/>
        <w:rPr>
          <w:rFonts w:hint="eastAsia" w:ascii="宋体" w:hAnsi="宋体" w:eastAsia="宋体" w:cs="宋体"/>
          <w:color w:val="000000"/>
          <w:szCs w:val="21"/>
          <w:highlight w:val="none"/>
        </w:rPr>
      </w:pP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（采购人名称）：</w:t>
      </w:r>
    </w:p>
    <w:p w14:paraId="0BAFC6C7">
      <w:pPr>
        <w:spacing w:line="300" w:lineRule="auto"/>
        <w:ind w:firstLine="420" w:firstLineChars="200"/>
        <w:rPr>
          <w:rFonts w:hint="eastAsia" w:ascii="宋体" w:hAnsi="宋体" w:eastAsia="宋体" w:cs="宋体"/>
          <w:color w:val="000000"/>
          <w:sz w:val="21"/>
          <w:szCs w:val="21"/>
          <w:highlight w:val="none"/>
          <w:lang w:val="en-US" w:eastAsia="zh-CN"/>
        </w:rPr>
      </w:pPr>
    </w:p>
    <w:p w14:paraId="207E6747">
      <w:pPr>
        <w:spacing w:line="300" w:lineRule="auto"/>
        <w:ind w:firstLine="420" w:firstLineChars="200"/>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en-US" w:eastAsia="zh-CN"/>
        </w:rPr>
        <w:t>1.</w:t>
      </w:r>
      <w:r>
        <w:rPr>
          <w:rFonts w:hint="eastAsia" w:ascii="宋体" w:hAnsi="宋体" w:eastAsia="宋体" w:cs="宋体"/>
          <w:color w:val="000000"/>
          <w:sz w:val="21"/>
          <w:szCs w:val="21"/>
          <w:highlight w:val="none"/>
        </w:rPr>
        <w:t>我方已全面阅读和研究贵方的招标编号为</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rPr>
        <w:t>的</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u w:val="single"/>
          <w:lang w:eastAsia="zh-CN"/>
        </w:rPr>
        <w:t>（</w:t>
      </w:r>
      <w:r>
        <w:rPr>
          <w:rFonts w:hint="eastAsia" w:ascii="宋体" w:hAnsi="宋体" w:eastAsia="宋体" w:cs="宋体"/>
          <w:color w:val="000000"/>
          <w:sz w:val="21"/>
          <w:szCs w:val="21"/>
          <w:highlight w:val="none"/>
          <w:u w:val="single"/>
          <w:lang w:val="en-US" w:eastAsia="zh-CN"/>
        </w:rPr>
        <w:t>项目</w:t>
      </w:r>
      <w:r>
        <w:rPr>
          <w:rFonts w:hint="eastAsia" w:ascii="宋体" w:hAnsi="宋体" w:eastAsia="宋体" w:cs="宋体"/>
          <w:color w:val="000000"/>
          <w:sz w:val="21"/>
          <w:szCs w:val="21"/>
          <w:highlight w:val="none"/>
          <w:u w:val="single"/>
          <w:lang w:eastAsia="zh-CN"/>
        </w:rPr>
        <w:t>名称）</w:t>
      </w:r>
      <w:r>
        <w:rPr>
          <w:rFonts w:hint="eastAsia" w:ascii="宋体" w:hAnsi="宋体" w:cs="宋体"/>
          <w:color w:val="000000"/>
          <w:sz w:val="21"/>
          <w:szCs w:val="21"/>
          <w:highlight w:val="none"/>
          <w:lang w:val="en-US" w:eastAsia="zh-CN"/>
        </w:rPr>
        <w:t>采购</w:t>
      </w:r>
      <w:r>
        <w:rPr>
          <w:rFonts w:hint="eastAsia" w:ascii="宋体" w:hAnsi="宋体" w:eastAsia="宋体" w:cs="宋体"/>
          <w:color w:val="000000"/>
          <w:sz w:val="21"/>
          <w:szCs w:val="21"/>
          <w:highlight w:val="none"/>
        </w:rPr>
        <w:t>文件和</w:t>
      </w:r>
      <w:r>
        <w:rPr>
          <w:rFonts w:hint="eastAsia" w:ascii="宋体" w:hAnsi="宋体" w:cs="宋体"/>
          <w:color w:val="000000"/>
          <w:sz w:val="21"/>
          <w:szCs w:val="21"/>
          <w:highlight w:val="none"/>
          <w:lang w:val="en-US" w:eastAsia="zh-CN"/>
        </w:rPr>
        <w:t>采购</w:t>
      </w:r>
      <w:r>
        <w:rPr>
          <w:rFonts w:hint="eastAsia" w:ascii="宋体" w:hAnsi="宋体" w:eastAsia="宋体" w:cs="宋体"/>
          <w:color w:val="000000"/>
          <w:sz w:val="21"/>
          <w:szCs w:val="21"/>
          <w:highlight w:val="none"/>
        </w:rPr>
        <w:t>补充文件，并已充分理解并掌握了本项目招标的全部有关情况。同意接受</w:t>
      </w:r>
      <w:r>
        <w:rPr>
          <w:rFonts w:hint="eastAsia" w:ascii="宋体" w:hAnsi="宋体" w:cs="宋体"/>
          <w:color w:val="000000"/>
          <w:sz w:val="21"/>
          <w:szCs w:val="21"/>
          <w:highlight w:val="none"/>
          <w:lang w:val="en-US" w:eastAsia="zh-CN"/>
        </w:rPr>
        <w:t>采购</w:t>
      </w:r>
      <w:r>
        <w:rPr>
          <w:rFonts w:hint="eastAsia" w:ascii="宋体" w:hAnsi="宋体" w:eastAsia="宋体" w:cs="宋体"/>
          <w:color w:val="000000"/>
          <w:sz w:val="21"/>
          <w:szCs w:val="21"/>
          <w:highlight w:val="none"/>
        </w:rPr>
        <w:t>文件的全部内容和条件，并按此确定本项目投标的全部内容，以本</w:t>
      </w:r>
      <w:r>
        <w:rPr>
          <w:rFonts w:hint="eastAsia" w:ascii="宋体" w:hAnsi="宋体" w:cs="宋体"/>
          <w:color w:val="000000"/>
          <w:sz w:val="21"/>
          <w:szCs w:val="21"/>
          <w:highlight w:val="none"/>
          <w:lang w:val="en-US" w:eastAsia="zh-CN"/>
        </w:rPr>
        <w:t>响应</w:t>
      </w:r>
      <w:r>
        <w:rPr>
          <w:rFonts w:hint="eastAsia" w:ascii="宋体" w:hAnsi="宋体" w:eastAsia="宋体" w:cs="宋体"/>
          <w:color w:val="000000"/>
          <w:sz w:val="21"/>
          <w:szCs w:val="21"/>
          <w:highlight w:val="none"/>
        </w:rPr>
        <w:t>函向你方发包的全部内容进行投标。投标报价</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lang w:val="en-US" w:eastAsia="zh-CN"/>
        </w:rPr>
        <w:t>元）</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lang w:eastAsia="zh-CN"/>
        </w:rPr>
        <w:t>；合同履行期限（</w:t>
      </w:r>
      <w:r>
        <w:rPr>
          <w:rFonts w:hint="eastAsia" w:ascii="宋体" w:hAnsi="宋体" w:eastAsia="宋体" w:cs="宋体"/>
          <w:color w:val="000000"/>
          <w:sz w:val="21"/>
          <w:szCs w:val="21"/>
          <w:highlight w:val="none"/>
          <w:lang w:val="en-US" w:eastAsia="zh-CN"/>
        </w:rPr>
        <w:t>供货期</w:t>
      </w:r>
      <w:r>
        <w:rPr>
          <w:rFonts w:hint="eastAsia" w:ascii="宋体" w:hAnsi="宋体" w:eastAsia="宋体" w:cs="宋体"/>
          <w:color w:val="000000"/>
          <w:sz w:val="21"/>
          <w:szCs w:val="21"/>
          <w:highlight w:val="none"/>
          <w:lang w:eastAsia="zh-CN"/>
        </w:rPr>
        <w:t>）</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rPr>
        <w:t>，按合同约定实施和完成承包项目，</w:t>
      </w:r>
      <w:r>
        <w:rPr>
          <w:rFonts w:hint="eastAsia" w:ascii="宋体" w:hAnsi="宋体" w:eastAsia="宋体" w:cs="宋体"/>
          <w:color w:val="000000"/>
          <w:szCs w:val="21"/>
          <w:highlight w:val="none"/>
          <w:lang w:eastAsia="zh-CN"/>
        </w:rPr>
        <w:t>服务标准为</w:t>
      </w:r>
      <w:r>
        <w:rPr>
          <w:rFonts w:hint="eastAsia" w:ascii="宋体" w:hAnsi="宋体" w:eastAsia="宋体" w:cs="宋体"/>
          <w:color w:val="000000"/>
          <w:sz w:val="21"/>
          <w:szCs w:val="21"/>
          <w:highlight w:val="none"/>
          <w:u w:val="single"/>
        </w:rPr>
        <w:t xml:space="preserve">           </w:t>
      </w:r>
      <w:r>
        <w:rPr>
          <w:rFonts w:hint="eastAsia" w:ascii="宋体" w:hAnsi="宋体" w:eastAsia="宋体" w:cs="宋体"/>
          <w:color w:val="000000"/>
          <w:sz w:val="21"/>
          <w:szCs w:val="21"/>
          <w:highlight w:val="none"/>
        </w:rPr>
        <w:t>。</w:t>
      </w:r>
    </w:p>
    <w:p w14:paraId="4FFF9038">
      <w:pPr>
        <w:spacing w:line="300" w:lineRule="auto"/>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2．我方承诺在招标文件规定的投标有效期内不修改、撤销投标文件。</w:t>
      </w:r>
    </w:p>
    <w:p w14:paraId="05F41175">
      <w:pPr>
        <w:spacing w:line="300" w:lineRule="auto"/>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val="en-US" w:eastAsia="zh-CN"/>
        </w:rPr>
        <w:t>3</w:t>
      </w:r>
      <w:r>
        <w:rPr>
          <w:rFonts w:hint="eastAsia" w:ascii="宋体" w:hAnsi="宋体" w:eastAsia="宋体" w:cs="宋体"/>
          <w:color w:val="000000"/>
          <w:szCs w:val="21"/>
          <w:highlight w:val="none"/>
        </w:rPr>
        <w:t>．如我方中标：</w:t>
      </w:r>
    </w:p>
    <w:p w14:paraId="6DBB5935">
      <w:pPr>
        <w:spacing w:line="300" w:lineRule="auto"/>
        <w:ind w:firstLine="718" w:firstLineChars="342"/>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（1）我方承诺在收到中标通知书后，在中标通知书规定的期限内与你方签订合同。</w:t>
      </w:r>
    </w:p>
    <w:p w14:paraId="2E16BC22">
      <w:pPr>
        <w:spacing w:line="300" w:lineRule="auto"/>
        <w:ind w:firstLine="718" w:firstLineChars="342"/>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（2）随同本</w:t>
      </w:r>
      <w:r>
        <w:rPr>
          <w:rFonts w:hint="eastAsia" w:ascii="宋体" w:hAnsi="宋体" w:cs="宋体"/>
          <w:color w:val="000000"/>
          <w:sz w:val="21"/>
          <w:szCs w:val="21"/>
          <w:highlight w:val="none"/>
          <w:lang w:val="en-US" w:eastAsia="zh-CN"/>
        </w:rPr>
        <w:t>响应</w:t>
      </w:r>
      <w:r>
        <w:rPr>
          <w:rFonts w:hint="eastAsia" w:ascii="宋体" w:hAnsi="宋体" w:eastAsia="宋体" w:cs="宋体"/>
          <w:color w:val="000000"/>
          <w:szCs w:val="21"/>
          <w:highlight w:val="none"/>
        </w:rPr>
        <w:t>函递交的投标函附录属于合同文件的组成部分。</w:t>
      </w:r>
    </w:p>
    <w:p w14:paraId="68A146A8">
      <w:pPr>
        <w:spacing w:line="300" w:lineRule="auto"/>
        <w:ind w:firstLine="718" w:firstLineChars="342"/>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（3）我方承诺在合同约定的期限内完成并移交全部合同项目。</w:t>
      </w:r>
    </w:p>
    <w:p w14:paraId="0FE23D9B">
      <w:pPr>
        <w:spacing w:line="440" w:lineRule="exact"/>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val="en-US" w:eastAsia="zh-CN"/>
        </w:rPr>
        <w:t>4</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（其他补充说明）。</w:t>
      </w:r>
    </w:p>
    <w:p w14:paraId="1A34200B">
      <w:pPr>
        <w:spacing w:line="440" w:lineRule="exact"/>
        <w:rPr>
          <w:rFonts w:hint="eastAsia" w:ascii="宋体" w:hAnsi="宋体" w:eastAsia="宋体" w:cs="宋体"/>
          <w:color w:val="000000"/>
          <w:szCs w:val="21"/>
          <w:highlight w:val="none"/>
        </w:rPr>
      </w:pPr>
    </w:p>
    <w:p w14:paraId="032E631A">
      <w:pPr>
        <w:spacing w:line="440" w:lineRule="exact"/>
        <w:ind w:firstLine="3675" w:firstLineChars="1750"/>
        <w:rPr>
          <w:rFonts w:hint="eastAsia" w:ascii="宋体" w:hAnsi="宋体" w:eastAsia="宋体" w:cs="宋体"/>
          <w:color w:val="000000"/>
          <w:szCs w:val="21"/>
          <w:highlight w:val="none"/>
        </w:rPr>
      </w:pPr>
      <w:r>
        <w:rPr>
          <w:rFonts w:hint="eastAsia" w:ascii="宋体" w:hAnsi="宋体" w:cs="宋体"/>
          <w:color w:val="000000"/>
          <w:szCs w:val="21"/>
          <w:highlight w:val="none"/>
          <w:lang w:val="en-US" w:eastAsia="zh-CN"/>
        </w:rPr>
        <w:t>供应商</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（盖单位章）</w:t>
      </w:r>
    </w:p>
    <w:p w14:paraId="5602C5E3">
      <w:pPr>
        <w:spacing w:line="440" w:lineRule="exact"/>
        <w:ind w:firstLine="3675" w:firstLineChars="175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法定代表人或其委托代理人：</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（签字）</w:t>
      </w:r>
    </w:p>
    <w:p w14:paraId="76FF5B6C">
      <w:pPr>
        <w:spacing w:line="440" w:lineRule="exact"/>
        <w:ind w:firstLine="3675" w:firstLineChars="175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地址：</w:t>
      </w:r>
      <w:r>
        <w:rPr>
          <w:rFonts w:hint="eastAsia" w:ascii="宋体" w:hAnsi="宋体" w:eastAsia="宋体" w:cs="宋体"/>
          <w:color w:val="000000"/>
          <w:szCs w:val="21"/>
          <w:highlight w:val="none"/>
          <w:u w:val="single"/>
        </w:rPr>
        <w:t xml:space="preserve">                                     </w:t>
      </w:r>
    </w:p>
    <w:p w14:paraId="5019CBF9">
      <w:pPr>
        <w:spacing w:line="440" w:lineRule="exact"/>
        <w:ind w:firstLine="3675" w:firstLineChars="175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网址：</w:t>
      </w:r>
      <w:r>
        <w:rPr>
          <w:rFonts w:hint="eastAsia" w:ascii="宋体" w:hAnsi="宋体" w:eastAsia="宋体" w:cs="宋体"/>
          <w:color w:val="000000"/>
          <w:szCs w:val="21"/>
          <w:highlight w:val="none"/>
          <w:u w:val="single"/>
        </w:rPr>
        <w:t xml:space="preserve">                                     </w:t>
      </w:r>
    </w:p>
    <w:p w14:paraId="41E17B7B">
      <w:pPr>
        <w:spacing w:line="440" w:lineRule="exact"/>
        <w:ind w:firstLine="3675" w:firstLineChars="175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电话：</w:t>
      </w:r>
      <w:r>
        <w:rPr>
          <w:rFonts w:hint="eastAsia" w:ascii="宋体" w:hAnsi="宋体" w:eastAsia="宋体" w:cs="宋体"/>
          <w:color w:val="000000"/>
          <w:szCs w:val="21"/>
          <w:highlight w:val="none"/>
          <w:u w:val="single"/>
        </w:rPr>
        <w:t xml:space="preserve">                                     </w:t>
      </w:r>
    </w:p>
    <w:p w14:paraId="4818301D">
      <w:pPr>
        <w:spacing w:line="440" w:lineRule="exact"/>
        <w:ind w:firstLine="3675" w:firstLineChars="175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传真：</w:t>
      </w:r>
      <w:r>
        <w:rPr>
          <w:rFonts w:hint="eastAsia" w:ascii="宋体" w:hAnsi="宋体" w:eastAsia="宋体" w:cs="宋体"/>
          <w:color w:val="000000"/>
          <w:szCs w:val="21"/>
          <w:highlight w:val="none"/>
          <w:u w:val="single"/>
        </w:rPr>
        <w:t xml:space="preserve">                                     </w:t>
      </w:r>
    </w:p>
    <w:p w14:paraId="46A42875">
      <w:pPr>
        <w:spacing w:line="440" w:lineRule="exact"/>
        <w:ind w:firstLine="3675" w:firstLineChars="175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邮政编码：</w:t>
      </w:r>
      <w:r>
        <w:rPr>
          <w:rFonts w:hint="eastAsia" w:ascii="宋体" w:hAnsi="宋体" w:eastAsia="宋体" w:cs="宋体"/>
          <w:color w:val="000000"/>
          <w:szCs w:val="21"/>
          <w:highlight w:val="none"/>
          <w:u w:val="single"/>
        </w:rPr>
        <w:t xml:space="preserve">                                 </w:t>
      </w:r>
    </w:p>
    <w:p w14:paraId="2651D486">
      <w:pPr>
        <w:spacing w:line="440" w:lineRule="exact"/>
        <w:ind w:firstLine="5040" w:firstLineChars="2400"/>
        <w:rPr>
          <w:rFonts w:hint="eastAsia" w:ascii="宋体" w:hAnsi="宋体" w:eastAsia="宋体" w:cs="宋体"/>
          <w:color w:val="000000"/>
          <w:szCs w:val="21"/>
          <w:highlight w:val="none"/>
        </w:rPr>
      </w:pP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年</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月</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日</w:t>
      </w:r>
    </w:p>
    <w:p w14:paraId="6424F748">
      <w:pPr>
        <w:spacing w:line="440" w:lineRule="exact"/>
        <w:rPr>
          <w:rFonts w:hint="eastAsia" w:ascii="宋体" w:hAnsi="宋体" w:eastAsia="宋体" w:cs="宋体"/>
          <w:color w:val="000000"/>
          <w:szCs w:val="21"/>
          <w:highlight w:val="none"/>
        </w:rPr>
      </w:pPr>
    </w:p>
    <w:p w14:paraId="10CB5C80">
      <w:pPr>
        <w:pStyle w:val="23"/>
        <w:keepNext w:val="0"/>
        <w:keepLines w:val="0"/>
        <w:spacing w:before="156" w:after="156"/>
        <w:jc w:val="center"/>
        <w:outlineLvl w:val="9"/>
        <w:rPr>
          <w:rFonts w:hint="eastAsia" w:ascii="宋体" w:hAnsi="宋体" w:eastAsia="宋体" w:cs="宋体"/>
          <w:color w:val="000000"/>
          <w:highlight w:val="none"/>
        </w:rPr>
      </w:pPr>
      <w:bookmarkStart w:id="853" w:name="_Toc428007701"/>
      <w:bookmarkStart w:id="854" w:name="_Toc202062893"/>
      <w:bookmarkStart w:id="855" w:name="_Toc453756956"/>
      <w:bookmarkStart w:id="856" w:name="_Toc414891988"/>
      <w:bookmarkStart w:id="857" w:name="_Toc201488162"/>
      <w:bookmarkStart w:id="858" w:name="_Toc418712177"/>
      <w:bookmarkStart w:id="859" w:name="_Toc201487540"/>
      <w:bookmarkStart w:id="860" w:name="_Toc399762125"/>
    </w:p>
    <w:p w14:paraId="6A8A066B">
      <w:pPr>
        <w:pStyle w:val="23"/>
        <w:keepNext w:val="0"/>
        <w:keepLines w:val="0"/>
        <w:spacing w:before="156" w:after="156"/>
        <w:jc w:val="center"/>
        <w:outlineLvl w:val="9"/>
        <w:rPr>
          <w:rFonts w:hint="eastAsia" w:ascii="宋体" w:hAnsi="宋体" w:eastAsia="宋体" w:cs="宋体"/>
          <w:color w:val="000000"/>
          <w:highlight w:val="none"/>
        </w:rPr>
      </w:pPr>
    </w:p>
    <w:p w14:paraId="1625C9A0">
      <w:pPr>
        <w:pStyle w:val="23"/>
        <w:keepNext w:val="0"/>
        <w:keepLines w:val="0"/>
        <w:spacing w:before="156" w:after="156"/>
        <w:jc w:val="center"/>
        <w:rPr>
          <w:rFonts w:hint="eastAsia" w:ascii="宋体" w:hAnsi="宋体" w:eastAsia="宋体" w:cs="宋体"/>
          <w:color w:val="000000"/>
          <w:highlight w:val="none"/>
        </w:rPr>
      </w:pPr>
      <w:bookmarkStart w:id="861" w:name="_Toc4584"/>
      <w:bookmarkStart w:id="862" w:name="_Toc23025"/>
      <w:bookmarkStart w:id="863" w:name="_Toc32149"/>
      <w:bookmarkStart w:id="864" w:name="_Toc31188"/>
      <w:bookmarkStart w:id="865" w:name="_Toc17491"/>
    </w:p>
    <w:p w14:paraId="05A7C7C6">
      <w:pPr>
        <w:pStyle w:val="23"/>
        <w:keepNext w:val="0"/>
        <w:keepLines w:val="0"/>
        <w:spacing w:before="156" w:after="156"/>
        <w:jc w:val="center"/>
        <w:rPr>
          <w:rFonts w:hint="eastAsia" w:ascii="宋体" w:hAnsi="宋体" w:eastAsia="宋体" w:cs="宋体"/>
          <w:color w:val="000000"/>
          <w:highlight w:val="none"/>
        </w:rPr>
      </w:pPr>
    </w:p>
    <w:p w14:paraId="7C2C4B98">
      <w:pPr>
        <w:pStyle w:val="23"/>
        <w:keepNext w:val="0"/>
        <w:keepLines w:val="0"/>
        <w:spacing w:before="156" w:after="156"/>
        <w:jc w:val="center"/>
        <w:rPr>
          <w:rFonts w:hint="eastAsia" w:ascii="宋体" w:hAnsi="宋体" w:eastAsia="宋体" w:cs="宋体"/>
          <w:color w:val="000000"/>
          <w:highlight w:val="none"/>
        </w:rPr>
      </w:pPr>
    </w:p>
    <w:p w14:paraId="59604EF6">
      <w:pPr>
        <w:pStyle w:val="23"/>
        <w:keepNext w:val="0"/>
        <w:keepLines w:val="0"/>
        <w:spacing w:before="156" w:after="156"/>
        <w:jc w:val="center"/>
        <w:rPr>
          <w:rFonts w:hint="eastAsia" w:ascii="宋体" w:hAnsi="宋体" w:eastAsia="宋体" w:cs="宋体"/>
          <w:color w:val="000000"/>
          <w:highlight w:val="none"/>
        </w:rPr>
      </w:pPr>
      <w:bookmarkStart w:id="866" w:name="_Toc10756"/>
      <w:r>
        <w:rPr>
          <w:rFonts w:hint="eastAsia" w:ascii="宋体" w:hAnsi="宋体" w:eastAsia="宋体" w:cs="宋体"/>
          <w:color w:val="000000"/>
          <w:highlight w:val="none"/>
        </w:rPr>
        <w:t>（二）</w:t>
      </w:r>
      <w:r>
        <w:rPr>
          <w:rFonts w:hint="eastAsia" w:ascii="宋体" w:hAnsi="宋体" w:eastAsia="宋体" w:cs="宋体"/>
          <w:color w:val="000000"/>
          <w:highlight w:val="none"/>
          <w:lang w:val="en-US" w:eastAsia="zh-CN"/>
        </w:rPr>
        <w:t>响应</w:t>
      </w:r>
      <w:r>
        <w:rPr>
          <w:rFonts w:hint="eastAsia" w:ascii="宋体" w:hAnsi="宋体" w:eastAsia="宋体" w:cs="宋体"/>
          <w:color w:val="000000"/>
          <w:highlight w:val="none"/>
        </w:rPr>
        <w:t>函附录</w:t>
      </w:r>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p>
    <w:p w14:paraId="59F49999">
      <w:pPr>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lang w:val="en-US" w:eastAsia="zh-CN"/>
        </w:rPr>
        <w:t>项目</w:t>
      </w:r>
      <w:r>
        <w:rPr>
          <w:rFonts w:hint="eastAsia" w:ascii="宋体" w:hAnsi="宋体" w:eastAsia="宋体" w:cs="宋体"/>
          <w:color w:val="000000"/>
          <w:kern w:val="44"/>
          <w:sz w:val="24"/>
          <w:highlight w:val="none"/>
        </w:rPr>
        <w:t xml:space="preserve">名称：               </w:t>
      </w:r>
    </w:p>
    <w:tbl>
      <w:tblPr>
        <w:tblStyle w:val="16"/>
        <w:tblW w:w="961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43"/>
        <w:gridCol w:w="1572"/>
        <w:gridCol w:w="6327"/>
        <w:gridCol w:w="1074"/>
      </w:tblGrid>
      <w:tr w14:paraId="0E914E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0" w:hRule="atLeast"/>
        </w:trPr>
        <w:tc>
          <w:tcPr>
            <w:tcW w:w="643" w:type="dxa"/>
            <w:tcBorders>
              <w:top w:val="single" w:color="auto" w:sz="4" w:space="0"/>
              <w:left w:val="single" w:color="auto" w:sz="4" w:space="0"/>
              <w:bottom w:val="single" w:color="auto" w:sz="4" w:space="0"/>
              <w:right w:val="single" w:color="auto" w:sz="4" w:space="0"/>
            </w:tcBorders>
            <w:noWrap w:val="0"/>
            <w:vAlign w:val="center"/>
          </w:tcPr>
          <w:p w14:paraId="6874811E">
            <w:pPr>
              <w:autoSpaceDE w:val="0"/>
              <w:autoSpaceDN w:val="0"/>
              <w:adjustRightInd w:val="0"/>
              <w:spacing w:line="360" w:lineRule="auto"/>
              <w:jc w:val="center"/>
              <w:rPr>
                <w:rFonts w:hint="eastAsia" w:ascii="宋体" w:hAnsi="宋体" w:eastAsia="宋体" w:cs="宋体"/>
                <w:color w:val="000000"/>
                <w:kern w:val="44"/>
                <w:szCs w:val="21"/>
                <w:highlight w:val="none"/>
                <w:lang w:val="zh-CN"/>
              </w:rPr>
            </w:pPr>
            <w:r>
              <w:rPr>
                <w:rFonts w:hint="eastAsia" w:ascii="宋体" w:hAnsi="宋体" w:eastAsia="宋体" w:cs="宋体"/>
                <w:color w:val="000000"/>
                <w:kern w:val="44"/>
                <w:szCs w:val="21"/>
                <w:highlight w:val="none"/>
                <w:lang w:val="zh-CN"/>
              </w:rPr>
              <w:t>序号</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65B578D7">
            <w:pPr>
              <w:autoSpaceDE w:val="0"/>
              <w:autoSpaceDN w:val="0"/>
              <w:adjustRightInd w:val="0"/>
              <w:spacing w:line="360" w:lineRule="auto"/>
              <w:jc w:val="center"/>
              <w:rPr>
                <w:rFonts w:hint="eastAsia" w:ascii="宋体" w:hAnsi="宋体" w:eastAsia="宋体" w:cs="宋体"/>
                <w:color w:val="000000"/>
                <w:kern w:val="44"/>
                <w:szCs w:val="21"/>
                <w:highlight w:val="none"/>
                <w:lang w:val="zh-CN"/>
              </w:rPr>
            </w:pPr>
            <w:r>
              <w:rPr>
                <w:rFonts w:hint="eastAsia" w:ascii="宋体" w:hAnsi="宋体" w:eastAsia="宋体" w:cs="宋体"/>
                <w:color w:val="000000"/>
                <w:kern w:val="44"/>
                <w:szCs w:val="21"/>
                <w:highlight w:val="none"/>
                <w:lang w:val="zh-CN"/>
              </w:rPr>
              <w:t>条款名称</w:t>
            </w:r>
          </w:p>
        </w:tc>
        <w:tc>
          <w:tcPr>
            <w:tcW w:w="6327" w:type="dxa"/>
            <w:tcBorders>
              <w:top w:val="single" w:color="auto" w:sz="4" w:space="0"/>
              <w:left w:val="single" w:color="auto" w:sz="4" w:space="0"/>
              <w:bottom w:val="single" w:color="auto" w:sz="4" w:space="0"/>
              <w:right w:val="single" w:color="auto" w:sz="4" w:space="0"/>
            </w:tcBorders>
            <w:noWrap w:val="0"/>
            <w:vAlign w:val="center"/>
          </w:tcPr>
          <w:p w14:paraId="4CC9BC70">
            <w:pPr>
              <w:autoSpaceDE w:val="0"/>
              <w:autoSpaceDN w:val="0"/>
              <w:adjustRightInd w:val="0"/>
              <w:spacing w:line="360" w:lineRule="auto"/>
              <w:jc w:val="center"/>
              <w:rPr>
                <w:rFonts w:hint="eastAsia" w:ascii="宋体" w:hAnsi="宋体" w:eastAsia="宋体" w:cs="宋体"/>
                <w:color w:val="000000"/>
                <w:kern w:val="44"/>
                <w:szCs w:val="21"/>
                <w:highlight w:val="none"/>
                <w:lang w:val="zh-CN"/>
              </w:rPr>
            </w:pPr>
            <w:r>
              <w:rPr>
                <w:rFonts w:hint="eastAsia" w:ascii="宋体" w:hAnsi="宋体" w:eastAsia="宋体" w:cs="宋体"/>
                <w:color w:val="000000"/>
                <w:kern w:val="44"/>
                <w:szCs w:val="21"/>
                <w:highlight w:val="none"/>
                <w:lang w:val="zh-CN"/>
              </w:rPr>
              <w:t>约定内容</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03DA70B4">
            <w:pPr>
              <w:autoSpaceDE w:val="0"/>
              <w:autoSpaceDN w:val="0"/>
              <w:adjustRightInd w:val="0"/>
              <w:spacing w:line="360" w:lineRule="auto"/>
              <w:jc w:val="center"/>
              <w:rPr>
                <w:rFonts w:hint="eastAsia" w:ascii="宋体" w:hAnsi="宋体" w:eastAsia="宋体" w:cs="宋体"/>
                <w:color w:val="000000"/>
                <w:kern w:val="44"/>
                <w:szCs w:val="21"/>
                <w:highlight w:val="none"/>
                <w:lang w:val="zh-CN"/>
              </w:rPr>
            </w:pPr>
            <w:r>
              <w:rPr>
                <w:rFonts w:hint="eastAsia" w:ascii="宋体" w:hAnsi="宋体" w:eastAsia="宋体" w:cs="宋体"/>
                <w:color w:val="000000"/>
                <w:kern w:val="44"/>
                <w:szCs w:val="21"/>
                <w:highlight w:val="none"/>
                <w:lang w:val="zh-CN"/>
              </w:rPr>
              <w:t>是否响应</w:t>
            </w:r>
          </w:p>
        </w:tc>
      </w:tr>
      <w:tr w14:paraId="1313B8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9" w:hRule="atLeast"/>
        </w:trPr>
        <w:tc>
          <w:tcPr>
            <w:tcW w:w="643" w:type="dxa"/>
            <w:tcBorders>
              <w:top w:val="single" w:color="auto" w:sz="4" w:space="0"/>
              <w:left w:val="single" w:color="auto" w:sz="4" w:space="0"/>
              <w:bottom w:val="single" w:color="auto" w:sz="4" w:space="0"/>
              <w:right w:val="single" w:color="auto" w:sz="4" w:space="0"/>
            </w:tcBorders>
            <w:noWrap w:val="0"/>
            <w:vAlign w:val="center"/>
          </w:tcPr>
          <w:p w14:paraId="54ACB0F6">
            <w:pPr>
              <w:autoSpaceDE w:val="0"/>
              <w:autoSpaceDN w:val="0"/>
              <w:adjustRightInd w:val="0"/>
              <w:spacing w:line="360" w:lineRule="auto"/>
              <w:jc w:val="center"/>
              <w:rPr>
                <w:rFonts w:hint="eastAsia" w:ascii="宋体" w:hAnsi="宋体" w:eastAsia="宋体" w:cs="宋体"/>
                <w:color w:val="000000"/>
                <w:kern w:val="44"/>
                <w:szCs w:val="21"/>
                <w:highlight w:val="none"/>
                <w:lang w:val="zh-CN"/>
              </w:rPr>
            </w:pPr>
            <w:r>
              <w:rPr>
                <w:rFonts w:hint="eastAsia" w:ascii="宋体" w:hAnsi="宋体" w:eastAsia="宋体" w:cs="宋体"/>
                <w:color w:val="000000"/>
                <w:kern w:val="44"/>
                <w:szCs w:val="21"/>
                <w:highlight w:val="none"/>
                <w:lang w:val="zh-CN"/>
              </w:rPr>
              <w:t>1</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02CD9B2D">
            <w:pPr>
              <w:jc w:val="center"/>
              <w:rPr>
                <w:rFonts w:hint="eastAsia"/>
                <w:highlight w:val="none"/>
                <w:lang w:val="zh-CN" w:eastAsia="zh-CN"/>
              </w:rPr>
            </w:pPr>
            <w:r>
              <w:rPr>
                <w:rFonts w:hint="eastAsia"/>
                <w:highlight w:val="none"/>
                <w:lang w:eastAsia="zh-CN"/>
              </w:rPr>
              <w:t>合同履行期限（供货期）</w:t>
            </w:r>
          </w:p>
        </w:tc>
        <w:tc>
          <w:tcPr>
            <w:tcW w:w="6327" w:type="dxa"/>
            <w:tcBorders>
              <w:top w:val="single" w:color="auto" w:sz="4" w:space="0"/>
              <w:left w:val="single" w:color="auto" w:sz="4" w:space="0"/>
              <w:bottom w:val="single" w:color="auto" w:sz="4" w:space="0"/>
              <w:right w:val="single" w:color="auto" w:sz="4" w:space="0"/>
            </w:tcBorders>
            <w:noWrap w:val="0"/>
            <w:vAlign w:val="center"/>
          </w:tcPr>
          <w:p w14:paraId="4B6057FE">
            <w:pPr>
              <w:rPr>
                <w:rFonts w:hint="eastAsia"/>
                <w:highlight w:val="none"/>
                <w:lang w:val="en-US" w:eastAsia="zh-CN"/>
              </w:rPr>
            </w:pPr>
            <w:r>
              <w:rPr>
                <w:rFonts w:hint="eastAsia"/>
                <w:highlight w:val="none"/>
                <w:lang w:val="en-US" w:eastAsia="zh-CN"/>
              </w:rPr>
              <w:t>甲方指定日期起7日内完成。</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3DA1DA6F">
            <w:pPr>
              <w:autoSpaceDE w:val="0"/>
              <w:autoSpaceDN w:val="0"/>
              <w:adjustRightInd w:val="0"/>
              <w:spacing w:line="360" w:lineRule="auto"/>
              <w:jc w:val="left"/>
              <w:rPr>
                <w:rFonts w:hint="eastAsia" w:ascii="宋体" w:hAnsi="宋体" w:eastAsia="宋体" w:cs="宋体"/>
                <w:color w:val="000000"/>
                <w:kern w:val="44"/>
                <w:szCs w:val="21"/>
                <w:highlight w:val="none"/>
                <w:lang w:val="zh-CN"/>
              </w:rPr>
            </w:pPr>
          </w:p>
        </w:tc>
      </w:tr>
      <w:tr w14:paraId="1E8F4C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2" w:hRule="atLeast"/>
        </w:trPr>
        <w:tc>
          <w:tcPr>
            <w:tcW w:w="643" w:type="dxa"/>
            <w:tcBorders>
              <w:top w:val="single" w:color="auto" w:sz="4" w:space="0"/>
              <w:left w:val="single" w:color="auto" w:sz="4" w:space="0"/>
              <w:bottom w:val="single" w:color="auto" w:sz="4" w:space="0"/>
              <w:right w:val="single" w:color="auto" w:sz="4" w:space="0"/>
            </w:tcBorders>
            <w:noWrap w:val="0"/>
            <w:vAlign w:val="center"/>
          </w:tcPr>
          <w:p w14:paraId="6850BDD3">
            <w:pPr>
              <w:autoSpaceDE w:val="0"/>
              <w:autoSpaceDN w:val="0"/>
              <w:adjustRightInd w:val="0"/>
              <w:spacing w:line="360" w:lineRule="auto"/>
              <w:jc w:val="center"/>
              <w:rPr>
                <w:rFonts w:hint="eastAsia" w:ascii="宋体" w:hAnsi="宋体" w:eastAsia="宋体" w:cs="宋体"/>
                <w:color w:val="000000"/>
                <w:kern w:val="44"/>
                <w:szCs w:val="21"/>
                <w:highlight w:val="none"/>
                <w:lang w:val="zh-CN"/>
              </w:rPr>
            </w:pPr>
            <w:r>
              <w:rPr>
                <w:rFonts w:hint="eastAsia" w:ascii="宋体" w:hAnsi="宋体" w:eastAsia="宋体" w:cs="宋体"/>
                <w:color w:val="000000"/>
                <w:kern w:val="44"/>
                <w:szCs w:val="21"/>
                <w:highlight w:val="none"/>
                <w:lang w:val="zh-CN"/>
              </w:rPr>
              <w:t>2</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144C49ED">
            <w:pPr>
              <w:jc w:val="center"/>
              <w:rPr>
                <w:rFonts w:hint="eastAsia"/>
                <w:highlight w:val="none"/>
                <w:lang w:val="zh-CN" w:eastAsia="zh-CN"/>
              </w:rPr>
            </w:pPr>
            <w:r>
              <w:rPr>
                <w:rFonts w:hint="eastAsia"/>
                <w:highlight w:val="none"/>
              </w:rPr>
              <w:t>投标有效期</w:t>
            </w:r>
          </w:p>
        </w:tc>
        <w:tc>
          <w:tcPr>
            <w:tcW w:w="6327" w:type="dxa"/>
            <w:tcBorders>
              <w:top w:val="single" w:color="auto" w:sz="4" w:space="0"/>
              <w:left w:val="single" w:color="auto" w:sz="4" w:space="0"/>
              <w:bottom w:val="single" w:color="auto" w:sz="4" w:space="0"/>
              <w:right w:val="single" w:color="auto" w:sz="4" w:space="0"/>
            </w:tcBorders>
            <w:noWrap w:val="0"/>
            <w:vAlign w:val="center"/>
          </w:tcPr>
          <w:p w14:paraId="15ED65F6">
            <w:pPr>
              <w:rPr>
                <w:rFonts w:hint="eastAsia"/>
                <w:highlight w:val="none"/>
                <w:lang w:val="zh-CN" w:eastAsia="zh-CN"/>
              </w:rPr>
            </w:pPr>
            <w:r>
              <w:rPr>
                <w:rFonts w:hint="eastAsia"/>
                <w:highlight w:val="none"/>
              </w:rPr>
              <w:t>投标截止之日起90日历天</w:t>
            </w:r>
            <w:r>
              <w:rPr>
                <w:rFonts w:hint="eastAsia"/>
                <w:highlight w:val="none"/>
                <w:lang w:eastAsia="zh-CN"/>
              </w:rPr>
              <w:t>。</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5B8AD1EF">
            <w:pPr>
              <w:autoSpaceDE w:val="0"/>
              <w:autoSpaceDN w:val="0"/>
              <w:adjustRightInd w:val="0"/>
              <w:spacing w:line="360" w:lineRule="auto"/>
              <w:jc w:val="left"/>
              <w:rPr>
                <w:rFonts w:hint="eastAsia" w:ascii="宋体" w:hAnsi="宋体" w:eastAsia="宋体" w:cs="宋体"/>
                <w:color w:val="000000"/>
                <w:kern w:val="44"/>
                <w:szCs w:val="21"/>
                <w:highlight w:val="none"/>
                <w:lang w:val="zh-CN"/>
              </w:rPr>
            </w:pPr>
          </w:p>
        </w:tc>
      </w:tr>
      <w:tr w14:paraId="0EFA86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2" w:hRule="atLeast"/>
        </w:trPr>
        <w:tc>
          <w:tcPr>
            <w:tcW w:w="643" w:type="dxa"/>
            <w:tcBorders>
              <w:top w:val="single" w:color="auto" w:sz="4" w:space="0"/>
              <w:left w:val="single" w:color="auto" w:sz="4" w:space="0"/>
              <w:bottom w:val="single" w:color="auto" w:sz="4" w:space="0"/>
              <w:right w:val="single" w:color="auto" w:sz="4" w:space="0"/>
            </w:tcBorders>
            <w:noWrap w:val="0"/>
            <w:vAlign w:val="center"/>
          </w:tcPr>
          <w:p w14:paraId="1D863D68">
            <w:pPr>
              <w:autoSpaceDE w:val="0"/>
              <w:autoSpaceDN w:val="0"/>
              <w:adjustRightInd w:val="0"/>
              <w:spacing w:line="360" w:lineRule="auto"/>
              <w:jc w:val="center"/>
              <w:rPr>
                <w:rFonts w:hint="eastAsia" w:ascii="宋体" w:hAnsi="宋体" w:eastAsia="宋体" w:cs="宋体"/>
                <w:color w:val="000000"/>
                <w:kern w:val="44"/>
                <w:szCs w:val="21"/>
                <w:highlight w:val="none"/>
                <w:lang w:val="zh-CN"/>
              </w:rPr>
            </w:pPr>
            <w:r>
              <w:rPr>
                <w:rFonts w:hint="eastAsia" w:ascii="宋体" w:hAnsi="宋体" w:eastAsia="宋体" w:cs="宋体"/>
                <w:color w:val="000000"/>
                <w:kern w:val="44"/>
                <w:szCs w:val="21"/>
                <w:highlight w:val="none"/>
                <w:lang w:val="zh-CN"/>
              </w:rPr>
              <w:t>3</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76709327">
            <w:pPr>
              <w:jc w:val="center"/>
              <w:rPr>
                <w:rFonts w:hint="eastAsia"/>
                <w:highlight w:val="none"/>
                <w:lang w:val="zh-CN" w:eastAsia="zh-CN"/>
              </w:rPr>
            </w:pPr>
            <w:r>
              <w:rPr>
                <w:rFonts w:hint="eastAsia"/>
                <w:highlight w:val="none"/>
                <w:lang w:eastAsia="zh-CN"/>
              </w:rPr>
              <w:t>供货地点</w:t>
            </w:r>
          </w:p>
        </w:tc>
        <w:tc>
          <w:tcPr>
            <w:tcW w:w="6327" w:type="dxa"/>
            <w:tcBorders>
              <w:top w:val="single" w:color="auto" w:sz="4" w:space="0"/>
              <w:left w:val="single" w:color="auto" w:sz="4" w:space="0"/>
              <w:bottom w:val="single" w:color="auto" w:sz="4" w:space="0"/>
              <w:right w:val="single" w:color="auto" w:sz="4" w:space="0"/>
            </w:tcBorders>
            <w:noWrap w:val="0"/>
            <w:vAlign w:val="center"/>
          </w:tcPr>
          <w:p w14:paraId="72799839">
            <w:pPr>
              <w:rPr>
                <w:rFonts w:hint="eastAsia"/>
                <w:highlight w:val="none"/>
                <w:lang w:val="zh-CN" w:eastAsia="zh-CN"/>
              </w:rPr>
            </w:pPr>
            <w:r>
              <w:rPr>
                <w:rFonts w:hint="eastAsia"/>
                <w:highlight w:val="none"/>
                <w:lang w:eastAsia="zh-CN"/>
              </w:rPr>
              <w:t>采购人指定地点</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0FBDC140">
            <w:pPr>
              <w:autoSpaceDE w:val="0"/>
              <w:autoSpaceDN w:val="0"/>
              <w:adjustRightInd w:val="0"/>
              <w:spacing w:line="360" w:lineRule="auto"/>
              <w:jc w:val="left"/>
              <w:rPr>
                <w:rFonts w:hint="eastAsia" w:ascii="宋体" w:hAnsi="宋体" w:eastAsia="宋体" w:cs="宋体"/>
                <w:color w:val="000000"/>
                <w:kern w:val="44"/>
                <w:szCs w:val="21"/>
                <w:highlight w:val="none"/>
                <w:lang w:val="zh-CN"/>
              </w:rPr>
            </w:pPr>
          </w:p>
        </w:tc>
      </w:tr>
      <w:tr w14:paraId="4423F1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2" w:hRule="atLeast"/>
        </w:trPr>
        <w:tc>
          <w:tcPr>
            <w:tcW w:w="643" w:type="dxa"/>
            <w:tcBorders>
              <w:top w:val="single" w:color="auto" w:sz="4" w:space="0"/>
              <w:left w:val="single" w:color="auto" w:sz="4" w:space="0"/>
              <w:bottom w:val="single" w:color="auto" w:sz="4" w:space="0"/>
              <w:right w:val="single" w:color="auto" w:sz="4" w:space="0"/>
            </w:tcBorders>
            <w:noWrap w:val="0"/>
            <w:vAlign w:val="center"/>
          </w:tcPr>
          <w:p w14:paraId="25CEA74E">
            <w:pPr>
              <w:autoSpaceDE w:val="0"/>
              <w:autoSpaceDN w:val="0"/>
              <w:adjustRightInd w:val="0"/>
              <w:spacing w:line="360" w:lineRule="auto"/>
              <w:jc w:val="center"/>
              <w:rPr>
                <w:rFonts w:hint="eastAsia" w:ascii="宋体" w:hAnsi="宋体" w:eastAsia="宋体" w:cs="宋体"/>
                <w:color w:val="000000"/>
                <w:kern w:val="44"/>
                <w:szCs w:val="21"/>
                <w:highlight w:val="none"/>
                <w:lang w:val="zh-CN" w:eastAsia="zh-CN"/>
              </w:rPr>
            </w:pPr>
            <w:r>
              <w:rPr>
                <w:rFonts w:hint="eastAsia" w:ascii="宋体" w:hAnsi="宋体" w:eastAsia="宋体" w:cs="宋体"/>
                <w:color w:val="000000"/>
                <w:kern w:val="44"/>
                <w:szCs w:val="21"/>
                <w:highlight w:val="none"/>
                <w:lang w:val="zh-CN"/>
              </w:rPr>
              <w:t>4</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5CE8DD93">
            <w:pPr>
              <w:jc w:val="center"/>
              <w:rPr>
                <w:rFonts w:hint="eastAsia"/>
                <w:highlight w:val="none"/>
                <w:lang w:val="zh-CN" w:eastAsia="zh-CN"/>
              </w:rPr>
            </w:pPr>
            <w:r>
              <w:rPr>
                <w:rFonts w:hint="eastAsia"/>
                <w:highlight w:val="none"/>
                <w:lang w:eastAsia="zh-CN"/>
              </w:rPr>
              <w:t>质量标准</w:t>
            </w:r>
          </w:p>
        </w:tc>
        <w:tc>
          <w:tcPr>
            <w:tcW w:w="6327" w:type="dxa"/>
            <w:tcBorders>
              <w:top w:val="single" w:color="auto" w:sz="4" w:space="0"/>
              <w:left w:val="single" w:color="auto" w:sz="4" w:space="0"/>
              <w:bottom w:val="single" w:color="auto" w:sz="4" w:space="0"/>
              <w:right w:val="single" w:color="auto" w:sz="4" w:space="0"/>
            </w:tcBorders>
            <w:noWrap w:val="0"/>
            <w:vAlign w:val="center"/>
          </w:tcPr>
          <w:p w14:paraId="2BDB3B4C">
            <w:pPr>
              <w:rPr>
                <w:rFonts w:hint="default"/>
                <w:highlight w:val="none"/>
                <w:lang w:val="en-US" w:eastAsia="zh-CN"/>
              </w:rPr>
            </w:pPr>
            <w:r>
              <w:rPr>
                <w:rFonts w:hint="eastAsia" w:ascii="宋体" w:hAnsi="宋体" w:cs="宋体"/>
                <w:szCs w:val="21"/>
                <w:highlight w:val="none"/>
              </w:rPr>
              <w:t>符合国家及</w:t>
            </w:r>
            <w:r>
              <w:rPr>
                <w:rFonts w:hint="eastAsia" w:ascii="宋体" w:hAnsi="宋体" w:cs="宋体"/>
                <w:szCs w:val="21"/>
                <w:highlight w:val="none"/>
                <w:lang w:val="en-US" w:eastAsia="zh-CN"/>
              </w:rPr>
              <w:t>地方</w:t>
            </w:r>
            <w:r>
              <w:rPr>
                <w:rFonts w:hint="eastAsia" w:ascii="宋体" w:hAnsi="宋体" w:cs="宋体"/>
                <w:szCs w:val="21"/>
                <w:highlight w:val="none"/>
              </w:rPr>
              <w:t>行业规定的合格标准</w:t>
            </w:r>
            <w:r>
              <w:rPr>
                <w:rFonts w:hint="eastAsia" w:ascii="宋体" w:hAnsi="宋体" w:cs="宋体"/>
                <w:szCs w:val="21"/>
                <w:highlight w:val="none"/>
                <w:lang w:eastAsia="zh-CN"/>
              </w:rPr>
              <w:t>，</w:t>
            </w:r>
            <w:r>
              <w:rPr>
                <w:rFonts w:hint="eastAsia" w:ascii="宋体" w:hAnsi="宋体" w:cs="宋体"/>
                <w:szCs w:val="21"/>
                <w:highlight w:val="none"/>
                <w:lang w:val="en-US" w:eastAsia="zh-CN"/>
              </w:rPr>
              <w:t>达到采购人要求</w:t>
            </w:r>
            <w:r>
              <w:rPr>
                <w:rFonts w:hint="eastAsia" w:ascii="宋体" w:hAnsi="宋体"/>
                <w:snapToGrid w:val="0"/>
                <w:kern w:val="0"/>
                <w:szCs w:val="21"/>
                <w:highlight w:val="none"/>
                <w:lang w:val="zh-CN"/>
              </w:rPr>
              <w:t>。</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7EE3D77C">
            <w:pPr>
              <w:autoSpaceDE w:val="0"/>
              <w:autoSpaceDN w:val="0"/>
              <w:adjustRightInd w:val="0"/>
              <w:spacing w:line="360" w:lineRule="auto"/>
              <w:jc w:val="left"/>
              <w:rPr>
                <w:rFonts w:hint="eastAsia" w:ascii="宋体" w:hAnsi="宋体" w:eastAsia="宋体" w:cs="宋体"/>
                <w:color w:val="000000"/>
                <w:kern w:val="44"/>
                <w:szCs w:val="21"/>
                <w:highlight w:val="none"/>
                <w:lang w:val="zh-CN"/>
              </w:rPr>
            </w:pPr>
          </w:p>
        </w:tc>
      </w:tr>
      <w:tr w14:paraId="23499D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4" w:hRule="atLeast"/>
        </w:trPr>
        <w:tc>
          <w:tcPr>
            <w:tcW w:w="643" w:type="dxa"/>
            <w:tcBorders>
              <w:top w:val="single" w:color="auto" w:sz="4" w:space="0"/>
              <w:left w:val="single" w:color="auto" w:sz="4" w:space="0"/>
              <w:bottom w:val="single" w:color="auto" w:sz="4" w:space="0"/>
              <w:right w:val="single" w:color="auto" w:sz="4" w:space="0"/>
            </w:tcBorders>
            <w:noWrap w:val="0"/>
            <w:vAlign w:val="center"/>
          </w:tcPr>
          <w:p w14:paraId="7039D01D">
            <w:pPr>
              <w:autoSpaceDE w:val="0"/>
              <w:autoSpaceDN w:val="0"/>
              <w:adjustRightInd w:val="0"/>
              <w:spacing w:line="360" w:lineRule="auto"/>
              <w:jc w:val="center"/>
              <w:rPr>
                <w:rFonts w:hint="eastAsia" w:ascii="宋体" w:hAnsi="宋体" w:eastAsia="宋体" w:cs="宋体"/>
                <w:color w:val="000000"/>
                <w:kern w:val="44"/>
                <w:szCs w:val="21"/>
                <w:highlight w:val="none"/>
                <w:lang w:val="en-US" w:eastAsia="zh-CN"/>
              </w:rPr>
            </w:pPr>
            <w:r>
              <w:rPr>
                <w:rFonts w:hint="eastAsia" w:ascii="宋体" w:hAnsi="宋体" w:eastAsia="宋体" w:cs="宋体"/>
                <w:color w:val="000000"/>
                <w:kern w:val="44"/>
                <w:szCs w:val="21"/>
                <w:highlight w:val="none"/>
                <w:lang w:val="en-US" w:eastAsia="zh-CN"/>
              </w:rPr>
              <w:t>5</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4EB66FB0">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highlight w:val="none"/>
                <w:lang w:val="en-US" w:eastAsia="zh-CN"/>
              </w:rPr>
            </w:pPr>
            <w:r>
              <w:rPr>
                <w:rFonts w:hint="eastAsia" w:ascii="宋体" w:hAnsi="宋体" w:eastAsia="宋体" w:cs="宋体"/>
                <w:color w:val="000000"/>
                <w:sz w:val="21"/>
                <w:szCs w:val="21"/>
                <w:highlight w:val="none"/>
              </w:rPr>
              <w:t>付款方式</w:t>
            </w:r>
          </w:p>
        </w:tc>
        <w:tc>
          <w:tcPr>
            <w:tcW w:w="6327" w:type="dxa"/>
            <w:tcBorders>
              <w:top w:val="single" w:color="auto" w:sz="4" w:space="0"/>
              <w:left w:val="single" w:color="auto" w:sz="4" w:space="0"/>
              <w:bottom w:val="single" w:color="auto" w:sz="4" w:space="0"/>
              <w:right w:val="single" w:color="auto" w:sz="4" w:space="0"/>
            </w:tcBorders>
            <w:noWrap w:val="0"/>
            <w:vAlign w:val="center"/>
          </w:tcPr>
          <w:p w14:paraId="4885E272">
            <w:pPr>
              <w:keepNext w:val="0"/>
              <w:keepLines w:val="0"/>
              <w:pageBreakBefore w:val="0"/>
              <w:kinsoku/>
              <w:wordWrap/>
              <w:overflowPunct/>
              <w:topLinePunct w:val="0"/>
              <w:autoSpaceDE/>
              <w:autoSpaceDN/>
              <w:bidi w:val="0"/>
              <w:adjustRightInd/>
              <w:snapToGrid/>
              <w:spacing w:line="360" w:lineRule="auto"/>
              <w:jc w:val="left"/>
              <w:textAlignment w:val="auto"/>
              <w:rPr>
                <w:rFonts w:hint="eastAsia"/>
                <w:highlight w:val="none"/>
                <w:lang w:val="zh-CN" w:eastAsia="zh-CN"/>
              </w:rPr>
            </w:pPr>
            <w:r>
              <w:rPr>
                <w:rFonts w:hint="eastAsia" w:ascii="宋体" w:hAnsi="宋体" w:eastAsia="宋体" w:cs="宋体"/>
                <w:spacing w:val="-4"/>
                <w:sz w:val="21"/>
                <w:szCs w:val="21"/>
                <w:highlight w:val="none"/>
                <w:lang w:val="en-US" w:eastAsia="zh-CN"/>
              </w:rPr>
              <w:t>作业完成、验收合格并提供发票后，通过转账方式一次性付款。</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17A29506">
            <w:pPr>
              <w:autoSpaceDE w:val="0"/>
              <w:autoSpaceDN w:val="0"/>
              <w:adjustRightInd w:val="0"/>
              <w:spacing w:line="360" w:lineRule="auto"/>
              <w:jc w:val="left"/>
              <w:rPr>
                <w:rFonts w:hint="eastAsia" w:ascii="宋体" w:hAnsi="宋体" w:eastAsia="宋体" w:cs="宋体"/>
                <w:color w:val="000000"/>
                <w:kern w:val="44"/>
                <w:szCs w:val="21"/>
                <w:highlight w:val="none"/>
                <w:lang w:val="zh-CN"/>
              </w:rPr>
            </w:pPr>
          </w:p>
        </w:tc>
      </w:tr>
      <w:tr w14:paraId="168301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94" w:hRule="atLeast"/>
        </w:trPr>
        <w:tc>
          <w:tcPr>
            <w:tcW w:w="643" w:type="dxa"/>
            <w:tcBorders>
              <w:top w:val="single" w:color="auto" w:sz="4" w:space="0"/>
              <w:left w:val="single" w:color="auto" w:sz="4" w:space="0"/>
              <w:bottom w:val="single" w:color="auto" w:sz="4" w:space="0"/>
              <w:right w:val="single" w:color="auto" w:sz="4" w:space="0"/>
            </w:tcBorders>
            <w:noWrap w:val="0"/>
            <w:vAlign w:val="center"/>
          </w:tcPr>
          <w:p w14:paraId="4E05866A">
            <w:pPr>
              <w:autoSpaceDE w:val="0"/>
              <w:autoSpaceDN w:val="0"/>
              <w:adjustRightInd w:val="0"/>
              <w:spacing w:line="360" w:lineRule="auto"/>
              <w:jc w:val="center"/>
              <w:rPr>
                <w:rFonts w:hint="eastAsia" w:ascii="宋体" w:hAnsi="宋体" w:eastAsia="宋体" w:cs="宋体"/>
                <w:color w:val="000000"/>
                <w:kern w:val="44"/>
                <w:szCs w:val="21"/>
                <w:highlight w:val="none"/>
                <w:lang w:val="en-US" w:eastAsia="zh-CN"/>
              </w:rPr>
            </w:pPr>
            <w:r>
              <w:rPr>
                <w:rFonts w:hint="eastAsia" w:ascii="宋体" w:hAnsi="宋体" w:eastAsia="宋体" w:cs="宋体"/>
                <w:color w:val="000000"/>
                <w:kern w:val="44"/>
                <w:szCs w:val="21"/>
                <w:highlight w:val="none"/>
                <w:lang w:val="en-US" w:eastAsia="zh-CN"/>
              </w:rPr>
              <w:t>6</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1E5BD3BE">
            <w:pPr>
              <w:jc w:val="center"/>
              <w:rPr>
                <w:rFonts w:hint="default"/>
                <w:highlight w:val="none"/>
                <w:lang w:val="en-US" w:eastAsia="zh-CN"/>
              </w:rPr>
            </w:pPr>
            <w:r>
              <w:rPr>
                <w:rFonts w:hint="eastAsia"/>
                <w:highlight w:val="none"/>
                <w:lang w:val="en-US" w:eastAsia="zh-CN"/>
              </w:rPr>
              <w:t>其他采购要求</w:t>
            </w:r>
          </w:p>
        </w:tc>
        <w:tc>
          <w:tcPr>
            <w:tcW w:w="6327" w:type="dxa"/>
            <w:tcBorders>
              <w:top w:val="single" w:color="auto" w:sz="4" w:space="0"/>
              <w:left w:val="single" w:color="auto" w:sz="4" w:space="0"/>
              <w:bottom w:val="single" w:color="auto" w:sz="4" w:space="0"/>
              <w:right w:val="single" w:color="auto" w:sz="4" w:space="0"/>
            </w:tcBorders>
            <w:noWrap w:val="0"/>
            <w:vAlign w:val="center"/>
          </w:tcPr>
          <w:p w14:paraId="0013BEFC">
            <w:pPr>
              <w:rPr>
                <w:rFonts w:hint="default"/>
                <w:highlight w:val="none"/>
                <w:lang w:val="en-US" w:eastAsia="zh-CN"/>
              </w:rPr>
            </w:pPr>
            <w:r>
              <w:rPr>
                <w:rFonts w:hint="eastAsia"/>
                <w:highlight w:val="none"/>
                <w:lang w:val="en-US" w:eastAsia="zh-CN"/>
              </w:rPr>
              <w:t xml:space="preserve"> 符合采购文件服务需求</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4D2D818A">
            <w:pPr>
              <w:autoSpaceDE w:val="0"/>
              <w:autoSpaceDN w:val="0"/>
              <w:adjustRightInd w:val="0"/>
              <w:spacing w:line="360" w:lineRule="auto"/>
              <w:jc w:val="left"/>
              <w:rPr>
                <w:rFonts w:hint="eastAsia" w:ascii="宋体" w:hAnsi="宋体" w:eastAsia="宋体" w:cs="宋体"/>
                <w:color w:val="000000"/>
                <w:kern w:val="44"/>
                <w:szCs w:val="21"/>
                <w:highlight w:val="none"/>
                <w:lang w:val="zh-CN"/>
              </w:rPr>
            </w:pPr>
          </w:p>
        </w:tc>
      </w:tr>
      <w:tr w14:paraId="5C6CB5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6" w:hRule="atLeast"/>
        </w:trPr>
        <w:tc>
          <w:tcPr>
            <w:tcW w:w="8542" w:type="dxa"/>
            <w:gridSpan w:val="3"/>
            <w:tcBorders>
              <w:top w:val="single" w:color="auto" w:sz="4" w:space="0"/>
              <w:left w:val="single" w:color="auto" w:sz="4" w:space="0"/>
              <w:bottom w:val="single" w:color="auto" w:sz="4" w:space="0"/>
              <w:right w:val="single" w:color="auto" w:sz="4" w:space="0"/>
            </w:tcBorders>
            <w:noWrap w:val="0"/>
            <w:vAlign w:val="center"/>
          </w:tcPr>
          <w:p w14:paraId="176A5AE1">
            <w:pPr>
              <w:autoSpaceDE w:val="0"/>
              <w:autoSpaceDN w:val="0"/>
              <w:adjustRightInd w:val="0"/>
              <w:spacing w:line="360" w:lineRule="auto"/>
              <w:rPr>
                <w:rFonts w:hint="eastAsia" w:ascii="宋体" w:hAnsi="宋体" w:eastAsia="宋体" w:cs="宋体"/>
                <w:color w:val="000000"/>
                <w:kern w:val="44"/>
                <w:szCs w:val="21"/>
                <w:highlight w:val="none"/>
                <w:lang w:val="zh-CN"/>
              </w:rPr>
            </w:pPr>
            <w:r>
              <w:rPr>
                <w:rFonts w:hint="eastAsia" w:ascii="宋体" w:hAnsi="宋体" w:eastAsia="宋体" w:cs="宋体"/>
                <w:color w:val="000000"/>
                <w:kern w:val="44"/>
                <w:szCs w:val="21"/>
                <w:highlight w:val="none"/>
                <w:lang w:val="zh-CN"/>
              </w:rPr>
              <w:t>备注：</w:t>
            </w:r>
            <w:r>
              <w:rPr>
                <w:rFonts w:hint="eastAsia" w:ascii="宋体" w:hAnsi="宋体" w:cs="宋体"/>
                <w:color w:val="000000"/>
                <w:kern w:val="44"/>
                <w:szCs w:val="21"/>
                <w:highlight w:val="none"/>
                <w:lang w:val="zh-CN"/>
              </w:rPr>
              <w:t>供应商</w:t>
            </w:r>
            <w:r>
              <w:rPr>
                <w:rFonts w:hint="eastAsia" w:ascii="宋体" w:hAnsi="宋体" w:eastAsia="宋体" w:cs="宋体"/>
                <w:color w:val="000000"/>
                <w:kern w:val="44"/>
                <w:szCs w:val="21"/>
                <w:highlight w:val="none"/>
                <w:lang w:val="zh-CN"/>
              </w:rPr>
              <w:t>应当在响应</w:t>
            </w:r>
            <w:r>
              <w:rPr>
                <w:rFonts w:hint="eastAsia" w:ascii="宋体" w:hAnsi="宋体" w:cs="宋体"/>
                <w:color w:val="000000"/>
                <w:kern w:val="44"/>
                <w:szCs w:val="21"/>
                <w:highlight w:val="none"/>
                <w:lang w:val="en-US" w:eastAsia="zh-CN"/>
              </w:rPr>
              <w:t>采购</w:t>
            </w:r>
            <w:r>
              <w:rPr>
                <w:rFonts w:hint="eastAsia" w:ascii="宋体" w:hAnsi="宋体" w:eastAsia="宋体" w:cs="宋体"/>
                <w:color w:val="000000"/>
                <w:kern w:val="44"/>
                <w:szCs w:val="21"/>
                <w:highlight w:val="none"/>
                <w:lang w:val="zh-CN"/>
              </w:rPr>
              <w:t>文件中规定的实质性要求和条件的基础上，可做出其他有利于采购人的承诺。此类承诺可在本表格后另附表格进行补充说明。</w:t>
            </w:r>
          </w:p>
        </w:tc>
        <w:tc>
          <w:tcPr>
            <w:tcW w:w="1074" w:type="dxa"/>
            <w:tcBorders>
              <w:top w:val="single" w:color="auto" w:sz="4" w:space="0"/>
              <w:left w:val="single" w:color="auto" w:sz="4" w:space="0"/>
              <w:bottom w:val="single" w:color="auto" w:sz="4" w:space="0"/>
              <w:right w:val="single" w:color="auto" w:sz="4" w:space="0"/>
            </w:tcBorders>
            <w:noWrap w:val="0"/>
            <w:vAlign w:val="center"/>
          </w:tcPr>
          <w:p w14:paraId="5A9E5DFE">
            <w:pPr>
              <w:autoSpaceDE w:val="0"/>
              <w:autoSpaceDN w:val="0"/>
              <w:adjustRightInd w:val="0"/>
              <w:spacing w:line="360" w:lineRule="auto"/>
              <w:jc w:val="left"/>
              <w:rPr>
                <w:rFonts w:hint="eastAsia" w:ascii="宋体" w:hAnsi="宋体" w:eastAsia="宋体" w:cs="宋体"/>
                <w:color w:val="000000"/>
                <w:kern w:val="44"/>
                <w:szCs w:val="21"/>
                <w:highlight w:val="none"/>
                <w:lang w:val="zh-CN"/>
              </w:rPr>
            </w:pPr>
          </w:p>
        </w:tc>
      </w:tr>
    </w:tbl>
    <w:p w14:paraId="47C4F39F">
      <w:pPr>
        <w:spacing w:line="480" w:lineRule="exact"/>
        <w:ind w:firstLine="480" w:firstLineChars="200"/>
        <w:rPr>
          <w:rFonts w:hint="eastAsia" w:ascii="宋体" w:hAnsi="宋体" w:eastAsia="宋体" w:cs="宋体"/>
          <w:color w:val="000000"/>
          <w:kern w:val="44"/>
          <w:sz w:val="24"/>
          <w:highlight w:val="none"/>
        </w:rPr>
      </w:pPr>
      <w:r>
        <w:rPr>
          <w:rFonts w:hint="eastAsia" w:ascii="宋体" w:hAnsi="宋体" w:cs="宋体"/>
          <w:color w:val="000000"/>
          <w:kern w:val="44"/>
          <w:sz w:val="24"/>
          <w:highlight w:val="none"/>
          <w:lang w:eastAsia="zh-CN"/>
        </w:rPr>
        <w:t>供应商</w:t>
      </w:r>
      <w:r>
        <w:rPr>
          <w:rFonts w:hint="eastAsia" w:ascii="宋体" w:hAnsi="宋体" w:eastAsia="宋体" w:cs="宋体"/>
          <w:color w:val="000000"/>
          <w:kern w:val="44"/>
          <w:sz w:val="24"/>
          <w:highlight w:val="none"/>
        </w:rPr>
        <w:t>（盖章）：</w:t>
      </w:r>
    </w:p>
    <w:p w14:paraId="06CC885D">
      <w:pPr>
        <w:spacing w:line="480" w:lineRule="exact"/>
        <w:ind w:firstLine="480" w:firstLineChars="200"/>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rPr>
        <w:t>法人代表或委托代理人（签字或盖章）：</w:t>
      </w:r>
    </w:p>
    <w:p w14:paraId="7F8640CA">
      <w:pPr>
        <w:spacing w:line="480" w:lineRule="exact"/>
        <w:ind w:firstLine="480" w:firstLineChars="200"/>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rPr>
        <w:t>日期：    年      月      日</w:t>
      </w:r>
    </w:p>
    <w:p w14:paraId="0A02F36F">
      <w:pPr>
        <w:rPr>
          <w:rFonts w:hint="eastAsia" w:ascii="宋体" w:hAnsi="宋体" w:eastAsia="宋体" w:cs="宋体"/>
          <w:color w:val="000000"/>
          <w:kern w:val="44"/>
          <w:sz w:val="24"/>
          <w:highlight w:val="none"/>
        </w:rPr>
      </w:pPr>
    </w:p>
    <w:p w14:paraId="476B87B6">
      <w:pPr>
        <w:pStyle w:val="22"/>
        <w:rPr>
          <w:rFonts w:hint="eastAsia" w:ascii="宋体" w:hAnsi="宋体" w:eastAsia="宋体" w:cs="宋体"/>
          <w:color w:val="000000"/>
          <w:highlight w:val="none"/>
        </w:rPr>
      </w:pPr>
    </w:p>
    <w:p w14:paraId="719E5509">
      <w:pPr>
        <w:pStyle w:val="10"/>
        <w:rPr>
          <w:rFonts w:hint="eastAsia" w:ascii="宋体" w:hAnsi="宋体" w:eastAsia="宋体" w:cs="宋体"/>
          <w:color w:val="000000"/>
          <w:highlight w:val="none"/>
        </w:rPr>
      </w:pPr>
    </w:p>
    <w:p w14:paraId="456228BB">
      <w:pPr>
        <w:pStyle w:val="4"/>
        <w:keepNext w:val="0"/>
        <w:keepLines w:val="0"/>
        <w:jc w:val="center"/>
        <w:rPr>
          <w:rFonts w:hint="eastAsia" w:ascii="宋体" w:hAnsi="宋体" w:eastAsia="宋体" w:cs="宋体"/>
          <w:color w:val="000000"/>
          <w:highlight w:val="none"/>
        </w:rPr>
      </w:pPr>
      <w:bookmarkStart w:id="867" w:name="_Toc179632811"/>
      <w:bookmarkStart w:id="868" w:name="_Toc246996359"/>
      <w:bookmarkStart w:id="869" w:name="_Toc144974860"/>
      <w:bookmarkStart w:id="870" w:name="_Toc152045791"/>
      <w:bookmarkStart w:id="871" w:name="_Toc152042580"/>
      <w:bookmarkStart w:id="872" w:name="_Toc20626"/>
      <w:bookmarkStart w:id="873" w:name="_Toc30535"/>
      <w:bookmarkStart w:id="874" w:name="_Toc9087"/>
      <w:bookmarkStart w:id="875" w:name="_Toc453756957"/>
      <w:bookmarkStart w:id="876" w:name="_Toc21247"/>
      <w:bookmarkStart w:id="877" w:name="_Toc246997102"/>
      <w:bookmarkStart w:id="878" w:name="_Toc17270"/>
      <w:bookmarkStart w:id="879" w:name="_Toc247085877"/>
      <w:r>
        <w:rPr>
          <w:rFonts w:hint="eastAsia" w:ascii="宋体" w:hAnsi="宋体" w:eastAsia="宋体" w:cs="宋体"/>
          <w:color w:val="000000"/>
          <w:highlight w:val="none"/>
        </w:rPr>
        <w:br w:type="page"/>
      </w:r>
      <w:r>
        <w:rPr>
          <w:rFonts w:hint="eastAsia" w:ascii="宋体" w:hAnsi="宋体" w:eastAsia="宋体" w:cs="宋体"/>
          <w:color w:val="000000"/>
          <w:highlight w:val="none"/>
        </w:rPr>
        <w:t>二、法定代表人身份证明</w:t>
      </w:r>
      <w:bookmarkEnd w:id="867"/>
      <w:bookmarkEnd w:id="868"/>
      <w:bookmarkEnd w:id="869"/>
      <w:bookmarkEnd w:id="870"/>
      <w:bookmarkEnd w:id="871"/>
      <w:bookmarkEnd w:id="872"/>
      <w:bookmarkEnd w:id="873"/>
      <w:bookmarkEnd w:id="874"/>
      <w:bookmarkEnd w:id="875"/>
      <w:bookmarkEnd w:id="876"/>
      <w:bookmarkEnd w:id="877"/>
      <w:bookmarkEnd w:id="878"/>
      <w:bookmarkEnd w:id="879"/>
    </w:p>
    <w:p w14:paraId="1202F8C6">
      <w:pPr>
        <w:spacing w:line="440" w:lineRule="exact"/>
        <w:rPr>
          <w:rFonts w:hint="eastAsia" w:ascii="宋体" w:hAnsi="宋体" w:eastAsia="宋体" w:cs="宋体"/>
          <w:color w:val="000000"/>
          <w:sz w:val="20"/>
          <w:szCs w:val="20"/>
          <w:highlight w:val="none"/>
        </w:rPr>
      </w:pPr>
    </w:p>
    <w:p w14:paraId="525939CE">
      <w:pPr>
        <w:spacing w:line="440" w:lineRule="exact"/>
        <w:rPr>
          <w:rFonts w:hint="eastAsia" w:ascii="宋体" w:hAnsi="宋体" w:eastAsia="宋体" w:cs="宋体"/>
          <w:color w:val="000000"/>
          <w:szCs w:val="21"/>
          <w:highlight w:val="none"/>
        </w:rPr>
      </w:pPr>
    </w:p>
    <w:p w14:paraId="427FD14C">
      <w:pPr>
        <w:spacing w:line="440" w:lineRule="exact"/>
        <w:rPr>
          <w:rFonts w:hint="eastAsia" w:ascii="宋体" w:hAnsi="宋体" w:eastAsia="宋体" w:cs="宋体"/>
          <w:color w:val="000000"/>
          <w:szCs w:val="21"/>
          <w:highlight w:val="none"/>
        </w:rPr>
      </w:pPr>
      <w:r>
        <w:rPr>
          <w:rFonts w:hint="eastAsia" w:ascii="宋体" w:hAnsi="宋体" w:cs="宋体"/>
          <w:color w:val="000000"/>
          <w:szCs w:val="21"/>
          <w:highlight w:val="none"/>
          <w:lang w:eastAsia="zh-CN"/>
        </w:rPr>
        <w:t>供应商</w:t>
      </w:r>
      <w:r>
        <w:rPr>
          <w:rFonts w:hint="eastAsia" w:ascii="宋体" w:hAnsi="宋体" w:eastAsia="宋体" w:cs="宋体"/>
          <w:color w:val="000000"/>
          <w:szCs w:val="21"/>
          <w:highlight w:val="none"/>
        </w:rPr>
        <w:t>名称：</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 xml:space="preserve"> </w:t>
      </w:r>
    </w:p>
    <w:p w14:paraId="06AEC4B8">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单位性质：</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 xml:space="preserve"> </w:t>
      </w:r>
    </w:p>
    <w:p w14:paraId="2A694B81">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地址：</w:t>
      </w:r>
      <w:r>
        <w:rPr>
          <w:rFonts w:hint="eastAsia" w:ascii="宋体" w:hAnsi="宋体" w:eastAsia="宋体" w:cs="宋体"/>
          <w:color w:val="000000"/>
          <w:szCs w:val="21"/>
          <w:highlight w:val="none"/>
          <w:u w:val="single"/>
        </w:rPr>
        <w:t xml:space="preserve">                                   </w:t>
      </w:r>
    </w:p>
    <w:p w14:paraId="66DC570E">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成立时间：</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年</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月</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日</w:t>
      </w:r>
    </w:p>
    <w:p w14:paraId="57C6DF04">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经营期限：</w:t>
      </w:r>
      <w:r>
        <w:rPr>
          <w:rFonts w:hint="eastAsia" w:ascii="宋体" w:hAnsi="宋体" w:eastAsia="宋体" w:cs="宋体"/>
          <w:color w:val="000000"/>
          <w:szCs w:val="21"/>
          <w:highlight w:val="none"/>
          <w:u w:val="single"/>
        </w:rPr>
        <w:t xml:space="preserve">                               </w:t>
      </w:r>
    </w:p>
    <w:p w14:paraId="7BEF713E">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姓名：</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 xml:space="preserve"> 性别：</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年龄：</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职务：</w:t>
      </w:r>
      <w:r>
        <w:rPr>
          <w:rFonts w:hint="eastAsia" w:ascii="宋体" w:hAnsi="宋体" w:eastAsia="宋体" w:cs="宋体"/>
          <w:color w:val="000000"/>
          <w:szCs w:val="21"/>
          <w:highlight w:val="none"/>
          <w:u w:val="single"/>
        </w:rPr>
        <w:t xml:space="preserve">        </w:t>
      </w:r>
    </w:p>
    <w:p w14:paraId="1FA15028">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系</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 xml:space="preserve"> （</w:t>
      </w:r>
      <w:r>
        <w:rPr>
          <w:rFonts w:hint="eastAsia" w:ascii="宋体" w:hAnsi="宋体" w:cs="宋体"/>
          <w:color w:val="000000"/>
          <w:szCs w:val="21"/>
          <w:highlight w:val="none"/>
          <w:lang w:eastAsia="zh-CN"/>
        </w:rPr>
        <w:t>供应商</w:t>
      </w:r>
      <w:r>
        <w:rPr>
          <w:rFonts w:hint="eastAsia" w:ascii="宋体" w:hAnsi="宋体" w:eastAsia="宋体" w:cs="宋体"/>
          <w:color w:val="000000"/>
          <w:szCs w:val="21"/>
          <w:highlight w:val="none"/>
        </w:rPr>
        <w:t>名称）的法定代表人。</w:t>
      </w:r>
    </w:p>
    <w:p w14:paraId="56E90CCD">
      <w:pPr>
        <w:spacing w:line="440" w:lineRule="exact"/>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特此证明。</w:t>
      </w:r>
    </w:p>
    <w:p w14:paraId="1D4DA070">
      <w:pPr>
        <w:spacing w:line="440" w:lineRule="exact"/>
        <w:rPr>
          <w:rFonts w:hint="eastAsia" w:ascii="宋体" w:hAnsi="宋体" w:eastAsia="宋体" w:cs="宋体"/>
          <w:color w:val="000000"/>
          <w:szCs w:val="21"/>
          <w:highlight w:val="none"/>
        </w:rPr>
      </w:pPr>
    </w:p>
    <w:p w14:paraId="611E6052">
      <w:pPr>
        <w:spacing w:line="440" w:lineRule="exact"/>
        <w:rPr>
          <w:rFonts w:hint="eastAsia" w:ascii="宋体" w:hAnsi="宋体" w:eastAsia="宋体" w:cs="宋体"/>
          <w:color w:val="000000"/>
          <w:szCs w:val="21"/>
          <w:highlight w:val="none"/>
        </w:rPr>
      </w:pPr>
    </w:p>
    <w:p w14:paraId="24B51BE7">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 xml:space="preserve">                          </w:t>
      </w:r>
      <w:r>
        <w:rPr>
          <w:rFonts w:hint="eastAsia" w:ascii="宋体" w:hAnsi="宋体" w:cs="宋体"/>
          <w:color w:val="000000"/>
          <w:szCs w:val="21"/>
          <w:highlight w:val="none"/>
          <w:lang w:eastAsia="zh-CN"/>
        </w:rPr>
        <w:t>供应商</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（盖单位章）</w:t>
      </w:r>
    </w:p>
    <w:p w14:paraId="2CB63876">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 xml:space="preserve">                                   </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年</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月</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 xml:space="preserve">日           </w:t>
      </w:r>
    </w:p>
    <w:p w14:paraId="6529F21F">
      <w:pPr>
        <w:spacing w:line="440" w:lineRule="exact"/>
        <w:rPr>
          <w:rFonts w:hint="eastAsia" w:ascii="宋体" w:hAnsi="宋体" w:eastAsia="宋体" w:cs="宋体"/>
          <w:color w:val="000000"/>
          <w:sz w:val="20"/>
          <w:szCs w:val="20"/>
          <w:highlight w:val="none"/>
        </w:rPr>
      </w:pPr>
    </w:p>
    <w:p w14:paraId="5E19C5EC">
      <w:pPr>
        <w:spacing w:line="440" w:lineRule="exact"/>
        <w:rPr>
          <w:rFonts w:hint="eastAsia" w:ascii="宋体" w:hAnsi="宋体" w:eastAsia="宋体" w:cs="宋体"/>
          <w:color w:val="000000"/>
          <w:sz w:val="20"/>
          <w:szCs w:val="20"/>
          <w:highlight w:val="none"/>
        </w:rPr>
      </w:pPr>
    </w:p>
    <w:p w14:paraId="57AA0569">
      <w:pPr>
        <w:spacing w:line="440" w:lineRule="exact"/>
        <w:rPr>
          <w:rFonts w:hint="eastAsia" w:ascii="宋体" w:hAnsi="宋体" w:eastAsia="宋体" w:cs="宋体"/>
          <w:color w:val="000000"/>
          <w:sz w:val="20"/>
          <w:szCs w:val="20"/>
          <w:highlight w:val="none"/>
        </w:rPr>
      </w:pPr>
    </w:p>
    <w:p w14:paraId="6EA74A40">
      <w:pPr>
        <w:spacing w:line="440" w:lineRule="exact"/>
        <w:rPr>
          <w:rFonts w:hint="eastAsia" w:ascii="宋体" w:hAnsi="宋体" w:eastAsia="宋体" w:cs="宋体"/>
          <w:color w:val="000000"/>
          <w:sz w:val="20"/>
          <w:szCs w:val="20"/>
          <w:highlight w:val="none"/>
        </w:rPr>
      </w:pPr>
    </w:p>
    <w:p w14:paraId="082B2AB9">
      <w:pPr>
        <w:spacing w:line="440" w:lineRule="exact"/>
        <w:rPr>
          <w:rFonts w:hint="eastAsia" w:ascii="宋体" w:hAnsi="宋体" w:eastAsia="宋体" w:cs="宋体"/>
          <w:color w:val="000000"/>
          <w:sz w:val="20"/>
          <w:szCs w:val="20"/>
          <w:highlight w:val="none"/>
        </w:rPr>
      </w:pPr>
    </w:p>
    <w:p w14:paraId="6D81FFB6">
      <w:pPr>
        <w:spacing w:line="440" w:lineRule="exact"/>
        <w:rPr>
          <w:rFonts w:hint="eastAsia" w:ascii="宋体" w:hAnsi="宋体" w:eastAsia="宋体" w:cs="宋体"/>
          <w:color w:val="000000"/>
          <w:sz w:val="20"/>
          <w:szCs w:val="20"/>
          <w:highlight w:val="none"/>
        </w:rPr>
      </w:pPr>
    </w:p>
    <w:p w14:paraId="22F4B924">
      <w:pPr>
        <w:spacing w:line="440" w:lineRule="exact"/>
        <w:rPr>
          <w:rFonts w:hint="eastAsia" w:ascii="宋体" w:hAnsi="宋体" w:eastAsia="宋体" w:cs="宋体"/>
          <w:color w:val="000000"/>
          <w:sz w:val="20"/>
          <w:szCs w:val="20"/>
          <w:highlight w:val="none"/>
        </w:rPr>
      </w:pPr>
    </w:p>
    <w:p w14:paraId="46A6EF21">
      <w:pPr>
        <w:spacing w:line="440" w:lineRule="exact"/>
        <w:rPr>
          <w:rFonts w:hint="eastAsia" w:ascii="宋体" w:hAnsi="宋体" w:eastAsia="宋体" w:cs="宋体"/>
          <w:color w:val="000000"/>
          <w:sz w:val="20"/>
          <w:szCs w:val="20"/>
          <w:highlight w:val="none"/>
        </w:rPr>
      </w:pPr>
    </w:p>
    <w:p w14:paraId="5B3BE16B">
      <w:pPr>
        <w:spacing w:line="440" w:lineRule="exact"/>
        <w:rPr>
          <w:rFonts w:hint="eastAsia" w:ascii="宋体" w:hAnsi="宋体" w:eastAsia="宋体" w:cs="宋体"/>
          <w:color w:val="000000"/>
          <w:sz w:val="20"/>
          <w:szCs w:val="20"/>
          <w:highlight w:val="none"/>
        </w:rPr>
      </w:pPr>
    </w:p>
    <w:p w14:paraId="22A3B01F">
      <w:pPr>
        <w:spacing w:line="440" w:lineRule="exact"/>
        <w:rPr>
          <w:rFonts w:hint="eastAsia" w:ascii="宋体" w:hAnsi="宋体" w:eastAsia="宋体" w:cs="宋体"/>
          <w:color w:val="000000"/>
          <w:sz w:val="20"/>
          <w:szCs w:val="20"/>
          <w:highlight w:val="none"/>
        </w:rPr>
      </w:pPr>
    </w:p>
    <w:p w14:paraId="4F032A97">
      <w:pPr>
        <w:spacing w:line="440" w:lineRule="exact"/>
        <w:rPr>
          <w:rFonts w:hint="eastAsia" w:ascii="宋体" w:hAnsi="宋体" w:eastAsia="宋体" w:cs="宋体"/>
          <w:color w:val="000000"/>
          <w:sz w:val="20"/>
          <w:szCs w:val="20"/>
          <w:highlight w:val="none"/>
        </w:rPr>
      </w:pPr>
    </w:p>
    <w:p w14:paraId="16308DE5">
      <w:pPr>
        <w:spacing w:line="440" w:lineRule="exact"/>
        <w:rPr>
          <w:rFonts w:hint="eastAsia" w:ascii="宋体" w:hAnsi="宋体" w:eastAsia="宋体" w:cs="宋体"/>
          <w:color w:val="000000"/>
          <w:sz w:val="20"/>
          <w:szCs w:val="20"/>
          <w:highlight w:val="none"/>
        </w:rPr>
      </w:pPr>
    </w:p>
    <w:p w14:paraId="1EA25C32">
      <w:pPr>
        <w:spacing w:line="440" w:lineRule="exact"/>
        <w:rPr>
          <w:rFonts w:hint="eastAsia" w:ascii="宋体" w:hAnsi="宋体" w:eastAsia="宋体" w:cs="宋体"/>
          <w:color w:val="000000"/>
          <w:sz w:val="20"/>
          <w:szCs w:val="20"/>
          <w:highlight w:val="none"/>
        </w:rPr>
      </w:pPr>
    </w:p>
    <w:p w14:paraId="22419BC3">
      <w:pPr>
        <w:spacing w:line="440" w:lineRule="exact"/>
        <w:rPr>
          <w:rFonts w:hint="eastAsia" w:ascii="宋体" w:hAnsi="宋体" w:eastAsia="宋体" w:cs="宋体"/>
          <w:color w:val="000000"/>
          <w:sz w:val="20"/>
          <w:szCs w:val="20"/>
          <w:highlight w:val="none"/>
        </w:rPr>
      </w:pPr>
    </w:p>
    <w:p w14:paraId="57EF0A50">
      <w:pPr>
        <w:pStyle w:val="4"/>
        <w:keepNext w:val="0"/>
        <w:keepLines w:val="0"/>
        <w:jc w:val="center"/>
        <w:rPr>
          <w:rFonts w:hint="eastAsia" w:ascii="宋体" w:hAnsi="宋体" w:eastAsia="宋体" w:cs="宋体"/>
          <w:color w:val="000000"/>
          <w:highlight w:val="none"/>
        </w:rPr>
      </w:pPr>
      <w:bookmarkStart w:id="880" w:name="_Toc18992"/>
      <w:bookmarkStart w:id="881" w:name="_Toc246996360"/>
      <w:bookmarkStart w:id="882" w:name="_Toc144974861"/>
      <w:bookmarkStart w:id="883" w:name="_Toc28861"/>
      <w:bookmarkStart w:id="884" w:name="_Toc246997103"/>
      <w:bookmarkStart w:id="885" w:name="_Toc15638"/>
      <w:bookmarkStart w:id="886" w:name="_Toc453756958"/>
      <w:bookmarkStart w:id="887" w:name="_Toc247085878"/>
      <w:bookmarkStart w:id="888" w:name="_Toc152042581"/>
      <w:bookmarkStart w:id="889" w:name="_Toc27559"/>
      <w:bookmarkStart w:id="890" w:name="_Toc26348"/>
      <w:bookmarkStart w:id="891" w:name="_Toc152045792"/>
      <w:bookmarkStart w:id="892" w:name="_Toc179632812"/>
      <w:r>
        <w:rPr>
          <w:rFonts w:hint="eastAsia" w:ascii="宋体" w:hAnsi="宋体" w:eastAsia="宋体" w:cs="宋体"/>
          <w:color w:val="000000"/>
          <w:highlight w:val="none"/>
        </w:rPr>
        <w:t>三、授权委托书</w:t>
      </w:r>
      <w:bookmarkEnd w:id="880"/>
      <w:bookmarkEnd w:id="881"/>
      <w:bookmarkEnd w:id="882"/>
      <w:bookmarkEnd w:id="883"/>
      <w:bookmarkEnd w:id="884"/>
      <w:bookmarkEnd w:id="885"/>
      <w:bookmarkEnd w:id="886"/>
      <w:bookmarkEnd w:id="887"/>
      <w:bookmarkEnd w:id="888"/>
      <w:bookmarkEnd w:id="889"/>
      <w:bookmarkEnd w:id="890"/>
      <w:bookmarkEnd w:id="891"/>
      <w:bookmarkEnd w:id="892"/>
    </w:p>
    <w:p w14:paraId="4E66C81F">
      <w:pPr>
        <w:spacing w:line="440" w:lineRule="exact"/>
        <w:rPr>
          <w:rFonts w:hint="eastAsia" w:ascii="宋体" w:hAnsi="宋体" w:eastAsia="宋体" w:cs="宋体"/>
          <w:color w:val="000000"/>
          <w:szCs w:val="21"/>
          <w:highlight w:val="none"/>
        </w:rPr>
      </w:pPr>
    </w:p>
    <w:p w14:paraId="13174114">
      <w:pPr>
        <w:topLinePunct/>
        <w:spacing w:line="440" w:lineRule="exact"/>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本人</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（姓名）系</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w:t>
      </w:r>
      <w:r>
        <w:rPr>
          <w:rFonts w:hint="eastAsia" w:ascii="宋体" w:hAnsi="宋体" w:cs="宋体"/>
          <w:color w:val="000000"/>
          <w:szCs w:val="21"/>
          <w:highlight w:val="none"/>
          <w:lang w:eastAsia="zh-CN"/>
        </w:rPr>
        <w:t>供应商</w:t>
      </w:r>
      <w:r>
        <w:rPr>
          <w:rFonts w:hint="eastAsia" w:ascii="宋体" w:hAnsi="宋体" w:eastAsia="宋体" w:cs="宋体"/>
          <w:color w:val="000000"/>
          <w:szCs w:val="21"/>
          <w:highlight w:val="none"/>
        </w:rPr>
        <w:t>名称）的法定代表人，现委托</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（姓名）为我方代理人。代理人根据授权，以我方名义签署、澄清、说明、补正、递交、撤回、修改</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w:t>
      </w:r>
      <w:r>
        <w:rPr>
          <w:rFonts w:hint="eastAsia" w:ascii="宋体" w:hAnsi="宋体" w:cs="宋体"/>
          <w:color w:val="000000"/>
          <w:szCs w:val="21"/>
          <w:highlight w:val="none"/>
          <w:lang w:val="en-US" w:eastAsia="zh-CN"/>
        </w:rPr>
        <w:t>项目</w:t>
      </w:r>
      <w:r>
        <w:rPr>
          <w:rFonts w:hint="eastAsia" w:ascii="宋体" w:hAnsi="宋体" w:eastAsia="宋体" w:cs="宋体"/>
          <w:color w:val="000000"/>
          <w:szCs w:val="21"/>
          <w:highlight w:val="none"/>
        </w:rPr>
        <w:t>名称）投标文件、签订合同和处理有关事宜，其法律后果由我方承担。</w:t>
      </w:r>
    </w:p>
    <w:p w14:paraId="23858B01">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 xml:space="preserve">    委托期限：</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w:t>
      </w:r>
    </w:p>
    <w:p w14:paraId="2674A9BF">
      <w:pPr>
        <w:spacing w:line="440" w:lineRule="exact"/>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代理人无转委托权。</w:t>
      </w:r>
    </w:p>
    <w:p w14:paraId="20E8E18A">
      <w:pPr>
        <w:spacing w:line="440" w:lineRule="exact"/>
        <w:ind w:firstLine="420" w:firstLineChars="2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附：法定代表人及委托代理人身份正反面复印件</w:t>
      </w:r>
    </w:p>
    <w:p w14:paraId="1563FCFD">
      <w:pPr>
        <w:spacing w:line="440" w:lineRule="exact"/>
        <w:rPr>
          <w:rFonts w:hint="eastAsia" w:ascii="宋体" w:hAnsi="宋体" w:eastAsia="宋体" w:cs="宋体"/>
          <w:color w:val="000000"/>
          <w:szCs w:val="21"/>
          <w:highlight w:val="none"/>
        </w:rPr>
      </w:pPr>
    </w:p>
    <w:p w14:paraId="171CA883">
      <w:pPr>
        <w:spacing w:line="440" w:lineRule="exact"/>
        <w:rPr>
          <w:rFonts w:hint="eastAsia" w:ascii="宋体" w:hAnsi="宋体" w:eastAsia="宋体" w:cs="宋体"/>
          <w:color w:val="000000"/>
          <w:szCs w:val="21"/>
          <w:highlight w:val="none"/>
        </w:rPr>
      </w:pPr>
    </w:p>
    <w:p w14:paraId="0B97F69A">
      <w:pPr>
        <w:spacing w:line="440" w:lineRule="exact"/>
        <w:rPr>
          <w:rFonts w:hint="eastAsia" w:ascii="宋体" w:hAnsi="宋体" w:eastAsia="宋体" w:cs="宋体"/>
          <w:color w:val="000000"/>
          <w:szCs w:val="21"/>
          <w:highlight w:val="none"/>
        </w:rPr>
      </w:pPr>
      <w:r>
        <w:rPr>
          <w:rFonts w:hint="eastAsia" w:ascii="宋体" w:hAnsi="宋体" w:cs="宋体"/>
          <w:color w:val="000000"/>
          <w:szCs w:val="21"/>
          <w:highlight w:val="none"/>
          <w:lang w:eastAsia="zh-CN"/>
        </w:rPr>
        <w:t>供应商</w:t>
      </w:r>
      <w:r>
        <w:rPr>
          <w:rFonts w:hint="eastAsia" w:ascii="宋体" w:hAnsi="宋体" w:eastAsia="宋体" w:cs="宋体"/>
          <w:color w:val="000000"/>
          <w:szCs w:val="21"/>
          <w:highlight w:val="none"/>
        </w:rPr>
        <w:t>：</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（盖单位章）</w:t>
      </w:r>
    </w:p>
    <w:p w14:paraId="6FD06832">
      <w:pPr>
        <w:spacing w:line="440" w:lineRule="exact"/>
        <w:rPr>
          <w:rFonts w:hint="eastAsia" w:ascii="宋体" w:hAnsi="宋体" w:eastAsia="宋体" w:cs="宋体"/>
          <w:color w:val="000000"/>
          <w:szCs w:val="21"/>
          <w:highlight w:val="none"/>
        </w:rPr>
      </w:pPr>
    </w:p>
    <w:p w14:paraId="357B49EF">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法定代表人：</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（签字）</w:t>
      </w:r>
    </w:p>
    <w:p w14:paraId="1DBEA27C">
      <w:pPr>
        <w:spacing w:line="440" w:lineRule="exact"/>
        <w:rPr>
          <w:rFonts w:hint="eastAsia" w:ascii="宋体" w:hAnsi="宋体" w:eastAsia="宋体" w:cs="宋体"/>
          <w:color w:val="000000"/>
          <w:szCs w:val="21"/>
          <w:highlight w:val="none"/>
        </w:rPr>
      </w:pPr>
    </w:p>
    <w:p w14:paraId="15CB86E7">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身份证号码：</w:t>
      </w:r>
      <w:r>
        <w:rPr>
          <w:rFonts w:hint="eastAsia" w:ascii="宋体" w:hAnsi="宋体" w:eastAsia="宋体" w:cs="宋体"/>
          <w:color w:val="000000"/>
          <w:szCs w:val="21"/>
          <w:highlight w:val="none"/>
          <w:u w:val="single"/>
        </w:rPr>
        <w:t xml:space="preserve">                                     </w:t>
      </w:r>
    </w:p>
    <w:p w14:paraId="3127158F">
      <w:pPr>
        <w:spacing w:line="440" w:lineRule="exact"/>
        <w:rPr>
          <w:rFonts w:hint="eastAsia" w:ascii="宋体" w:hAnsi="宋体" w:eastAsia="宋体" w:cs="宋体"/>
          <w:color w:val="000000"/>
          <w:szCs w:val="21"/>
          <w:highlight w:val="none"/>
        </w:rPr>
      </w:pPr>
    </w:p>
    <w:p w14:paraId="46B62B78">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委托代理人：</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 xml:space="preserve">（签字） </w:t>
      </w:r>
    </w:p>
    <w:p w14:paraId="1C84BB94">
      <w:pPr>
        <w:spacing w:line="440" w:lineRule="exact"/>
        <w:rPr>
          <w:rFonts w:hint="eastAsia" w:ascii="宋体" w:hAnsi="宋体" w:eastAsia="宋体" w:cs="宋体"/>
          <w:color w:val="000000"/>
          <w:szCs w:val="21"/>
          <w:highlight w:val="none"/>
        </w:rPr>
      </w:pPr>
    </w:p>
    <w:p w14:paraId="5EE98154">
      <w:pPr>
        <w:spacing w:line="440" w:lineRule="exact"/>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身份证号码：</w:t>
      </w:r>
      <w:r>
        <w:rPr>
          <w:rFonts w:hint="eastAsia" w:ascii="宋体" w:hAnsi="宋体" w:eastAsia="宋体" w:cs="宋体"/>
          <w:color w:val="000000"/>
          <w:szCs w:val="21"/>
          <w:highlight w:val="none"/>
          <w:u w:val="single"/>
        </w:rPr>
        <w:t xml:space="preserve">                                      </w:t>
      </w:r>
    </w:p>
    <w:p w14:paraId="27FF7F41">
      <w:pPr>
        <w:spacing w:line="440" w:lineRule="exact"/>
        <w:rPr>
          <w:rFonts w:hint="eastAsia" w:ascii="宋体" w:hAnsi="宋体" w:eastAsia="宋体" w:cs="宋体"/>
          <w:color w:val="000000"/>
          <w:szCs w:val="21"/>
          <w:highlight w:val="none"/>
        </w:rPr>
      </w:pPr>
    </w:p>
    <w:p w14:paraId="714F957D">
      <w:pPr>
        <w:spacing w:line="440" w:lineRule="exact"/>
        <w:rPr>
          <w:rFonts w:hint="eastAsia" w:ascii="宋体" w:hAnsi="宋体" w:eastAsia="宋体" w:cs="宋体"/>
          <w:color w:val="000000"/>
          <w:szCs w:val="21"/>
          <w:highlight w:val="none"/>
        </w:rPr>
      </w:pPr>
    </w:p>
    <w:p w14:paraId="12E1758B">
      <w:pPr>
        <w:spacing w:line="440" w:lineRule="exact"/>
        <w:ind w:firstLine="2310" w:firstLineChars="1100"/>
        <w:rPr>
          <w:rFonts w:hint="eastAsia" w:ascii="宋体" w:hAnsi="宋体" w:eastAsia="宋体" w:cs="宋体"/>
          <w:color w:val="000000"/>
          <w:szCs w:val="21"/>
          <w:highlight w:val="none"/>
        </w:rPr>
      </w:pP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年</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月</w:t>
      </w:r>
      <w:r>
        <w:rPr>
          <w:rFonts w:hint="eastAsia" w:ascii="宋体" w:hAnsi="宋体" w:eastAsia="宋体" w:cs="宋体"/>
          <w:color w:val="000000"/>
          <w:szCs w:val="21"/>
          <w:highlight w:val="none"/>
          <w:u w:val="single"/>
        </w:rPr>
        <w:t xml:space="preserve">       </w:t>
      </w:r>
      <w:r>
        <w:rPr>
          <w:rFonts w:hint="eastAsia" w:ascii="宋体" w:hAnsi="宋体" w:eastAsia="宋体" w:cs="宋体"/>
          <w:color w:val="000000"/>
          <w:szCs w:val="21"/>
          <w:highlight w:val="none"/>
        </w:rPr>
        <w:t>日</w:t>
      </w:r>
    </w:p>
    <w:p w14:paraId="30BBE2E3">
      <w:pPr>
        <w:spacing w:line="400" w:lineRule="exact"/>
        <w:rPr>
          <w:rFonts w:hint="eastAsia" w:ascii="宋体" w:hAnsi="宋体" w:eastAsia="宋体" w:cs="宋体"/>
          <w:color w:val="000000"/>
          <w:highlight w:val="none"/>
        </w:rPr>
      </w:pPr>
      <w:r>
        <w:rPr>
          <w:rFonts w:hint="eastAsia" w:ascii="宋体" w:hAnsi="宋体" w:eastAsia="宋体" w:cs="宋体"/>
          <w:color w:val="000000"/>
          <w:sz w:val="20"/>
          <w:szCs w:val="20"/>
          <w:highlight w:val="none"/>
        </w:rPr>
        <w:br w:type="page"/>
      </w:r>
    </w:p>
    <w:p w14:paraId="0DF0B454">
      <w:pPr>
        <w:pStyle w:val="5"/>
        <w:widowControl/>
        <w:numPr>
          <w:ilvl w:val="2"/>
          <w:numId w:val="0"/>
        </w:numPr>
        <w:tabs>
          <w:tab w:val="left" w:pos="720"/>
        </w:tabs>
        <w:spacing w:before="120" w:after="120" w:line="360" w:lineRule="auto"/>
        <w:ind w:left="720" w:hanging="720"/>
        <w:jc w:val="center"/>
        <w:rPr>
          <w:rFonts w:hint="eastAsia" w:ascii="宋体" w:hAnsi="宋体" w:eastAsia="宋体" w:cs="宋体"/>
          <w:color w:val="000000"/>
          <w:highlight w:val="none"/>
          <w:lang w:eastAsia="zh-CN"/>
        </w:rPr>
      </w:pPr>
      <w:bookmarkStart w:id="893" w:name="_Toc418712182"/>
      <w:bookmarkStart w:id="894" w:name="_Toc414891993"/>
      <w:bookmarkStart w:id="895" w:name="_Toc453756960"/>
      <w:bookmarkStart w:id="896" w:name="_Toc428007706"/>
      <w:bookmarkStart w:id="897" w:name="_Toc10075"/>
      <w:bookmarkStart w:id="898" w:name="_Toc4045"/>
      <w:bookmarkStart w:id="899" w:name="_Toc13576"/>
      <w:bookmarkStart w:id="900" w:name="_Toc8336"/>
      <w:bookmarkStart w:id="901" w:name="_Toc32636"/>
      <w:bookmarkStart w:id="902" w:name="_Toc247085881"/>
      <w:bookmarkStart w:id="903" w:name="_Toc179632815"/>
      <w:bookmarkStart w:id="904" w:name="_Toc152042584"/>
      <w:bookmarkStart w:id="905" w:name="_Toc144974863"/>
      <w:bookmarkStart w:id="906" w:name="_Toc246996363"/>
      <w:bookmarkStart w:id="907" w:name="_Toc246997106"/>
      <w:bookmarkStart w:id="908" w:name="_Toc152045795"/>
      <w:r>
        <w:rPr>
          <w:rFonts w:hint="eastAsia" w:ascii="宋体" w:hAnsi="宋体" w:eastAsia="宋体" w:cs="宋体"/>
          <w:color w:val="000000"/>
          <w:highlight w:val="none"/>
          <w:lang w:eastAsia="zh-CN"/>
        </w:rPr>
        <w:t>四</w:t>
      </w:r>
      <w:r>
        <w:rPr>
          <w:rFonts w:hint="eastAsia" w:ascii="宋体" w:hAnsi="宋体" w:eastAsia="宋体" w:cs="宋体"/>
          <w:color w:val="000000"/>
          <w:highlight w:val="none"/>
        </w:rPr>
        <w:t>、</w:t>
      </w:r>
      <w:bookmarkEnd w:id="893"/>
      <w:bookmarkEnd w:id="894"/>
      <w:bookmarkEnd w:id="895"/>
      <w:bookmarkEnd w:id="896"/>
      <w:r>
        <w:rPr>
          <w:rFonts w:hint="eastAsia" w:ascii="宋体" w:hAnsi="宋体" w:eastAsia="宋体" w:cs="宋体"/>
          <w:color w:val="000000"/>
          <w:highlight w:val="none"/>
        </w:rPr>
        <w:t>开标一览表</w:t>
      </w:r>
      <w:bookmarkEnd w:id="897"/>
      <w:bookmarkEnd w:id="898"/>
      <w:bookmarkEnd w:id="899"/>
      <w:bookmarkEnd w:id="900"/>
      <w:bookmarkEnd w:id="901"/>
    </w:p>
    <w:p w14:paraId="725DD106">
      <w:pPr>
        <w:ind w:left="-2" w:leftChars="-51" w:hanging="105" w:hangingChars="50"/>
        <w:rPr>
          <w:rFonts w:hint="eastAsia" w:ascii="宋体" w:hAnsi="宋体" w:eastAsia="宋体" w:cs="宋体"/>
          <w:color w:val="000000"/>
          <w:szCs w:val="21"/>
          <w:highlight w:val="none"/>
          <w:u w:val="single"/>
        </w:rPr>
      </w:pPr>
      <w:r>
        <w:rPr>
          <w:rFonts w:hint="eastAsia" w:ascii="宋体" w:hAnsi="宋体" w:eastAsia="宋体" w:cs="宋体"/>
          <w:color w:val="000000"/>
          <w:szCs w:val="21"/>
          <w:highlight w:val="none"/>
          <w:lang w:val="en-US" w:eastAsia="zh-CN"/>
        </w:rPr>
        <w:t>项目</w:t>
      </w:r>
      <w:r>
        <w:rPr>
          <w:rFonts w:hint="eastAsia" w:ascii="宋体" w:hAnsi="宋体" w:eastAsia="宋体" w:cs="宋体"/>
          <w:color w:val="000000"/>
          <w:szCs w:val="21"/>
          <w:highlight w:val="none"/>
        </w:rPr>
        <w:t>名称 ：</w:t>
      </w:r>
    </w:p>
    <w:p w14:paraId="57592BEA">
      <w:pPr>
        <w:ind w:left="-2" w:leftChars="-51" w:hanging="105" w:hangingChars="50"/>
        <w:rPr>
          <w:rFonts w:hint="eastAsia" w:ascii="宋体" w:hAnsi="宋体" w:eastAsia="宋体" w:cs="宋体"/>
          <w:color w:val="000000"/>
          <w:szCs w:val="21"/>
          <w:highlight w:val="none"/>
        </w:rPr>
      </w:pPr>
      <w:r>
        <w:rPr>
          <w:rFonts w:hint="eastAsia" w:ascii="宋体" w:hAnsi="宋体" w:eastAsia="宋体" w:cs="宋体"/>
          <w:color w:val="000000"/>
          <w:szCs w:val="21"/>
          <w:highlight w:val="none"/>
          <w:lang w:val="en-US" w:eastAsia="zh-CN"/>
        </w:rPr>
        <w:t>项目</w:t>
      </w:r>
      <w:r>
        <w:rPr>
          <w:rFonts w:hint="eastAsia" w:ascii="宋体" w:hAnsi="宋体" w:eastAsia="宋体" w:cs="宋体"/>
          <w:color w:val="000000"/>
          <w:szCs w:val="21"/>
          <w:highlight w:val="none"/>
        </w:rPr>
        <w:t>编号：</w:t>
      </w:r>
    </w:p>
    <w:tbl>
      <w:tblPr>
        <w:tblStyle w:val="16"/>
        <w:tblW w:w="8583" w:type="dxa"/>
        <w:tblInd w:w="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6875"/>
      </w:tblGrid>
      <w:tr w14:paraId="726768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451E4807">
            <w:pPr>
              <w:jc w:val="center"/>
              <w:rPr>
                <w:rFonts w:hint="eastAsia" w:ascii="宋体" w:hAnsi="宋体" w:eastAsia="宋体" w:cs="宋体"/>
                <w:color w:val="000000"/>
                <w:szCs w:val="21"/>
                <w:highlight w:val="none"/>
                <w:lang w:eastAsia="zh-CN"/>
              </w:rPr>
            </w:pPr>
            <w:r>
              <w:rPr>
                <w:rFonts w:hint="eastAsia" w:ascii="宋体" w:hAnsi="宋体" w:cs="宋体"/>
                <w:color w:val="000000"/>
                <w:szCs w:val="21"/>
                <w:highlight w:val="none"/>
                <w:lang w:eastAsia="zh-CN"/>
              </w:rPr>
              <w:t>供应商</w:t>
            </w:r>
          </w:p>
        </w:tc>
        <w:tc>
          <w:tcPr>
            <w:tcW w:w="6875" w:type="dxa"/>
            <w:tcBorders>
              <w:top w:val="single" w:color="auto" w:sz="4" w:space="0"/>
              <w:left w:val="single" w:color="auto" w:sz="4" w:space="0"/>
              <w:bottom w:val="single" w:color="auto" w:sz="4" w:space="0"/>
              <w:right w:val="single" w:color="auto" w:sz="4" w:space="0"/>
            </w:tcBorders>
            <w:noWrap w:val="0"/>
            <w:vAlign w:val="center"/>
          </w:tcPr>
          <w:p w14:paraId="66BC2AD9">
            <w:pPr>
              <w:jc w:val="center"/>
              <w:rPr>
                <w:rFonts w:hint="eastAsia" w:ascii="宋体" w:hAnsi="宋体" w:eastAsia="宋体" w:cs="宋体"/>
                <w:color w:val="000000"/>
                <w:szCs w:val="21"/>
                <w:highlight w:val="none"/>
              </w:rPr>
            </w:pPr>
          </w:p>
        </w:tc>
      </w:tr>
      <w:tr w14:paraId="0DDBDD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23E825CE">
            <w:pPr>
              <w:jc w:val="center"/>
              <w:rPr>
                <w:rFonts w:hint="default" w:ascii="宋体" w:hAnsi="宋体" w:eastAsia="宋体" w:cs="宋体"/>
                <w:color w:val="000000"/>
                <w:szCs w:val="21"/>
                <w:highlight w:val="none"/>
                <w:lang w:val="en-US" w:eastAsia="zh-CN"/>
              </w:rPr>
            </w:pPr>
            <w:r>
              <w:rPr>
                <w:rFonts w:hint="eastAsia" w:ascii="宋体" w:hAnsi="宋体" w:cs="宋体"/>
                <w:color w:val="000000"/>
                <w:szCs w:val="21"/>
                <w:highlight w:val="none"/>
                <w:lang w:val="en-US" w:eastAsia="zh-CN"/>
              </w:rPr>
              <w:t>响应</w:t>
            </w:r>
            <w:r>
              <w:rPr>
                <w:rFonts w:hint="eastAsia" w:ascii="宋体" w:hAnsi="宋体" w:eastAsia="宋体" w:cs="宋体"/>
                <w:color w:val="000000"/>
                <w:szCs w:val="21"/>
                <w:highlight w:val="none"/>
              </w:rPr>
              <w:t>报价</w:t>
            </w:r>
            <w:r>
              <w:rPr>
                <w:rFonts w:hint="eastAsia" w:ascii="宋体" w:hAnsi="宋体" w:eastAsia="宋体" w:cs="宋体"/>
                <w:color w:val="000000"/>
                <w:szCs w:val="21"/>
                <w:highlight w:val="none"/>
                <w:lang w:eastAsia="zh-CN"/>
              </w:rPr>
              <w:t>（</w:t>
            </w:r>
            <w:r>
              <w:rPr>
                <w:rFonts w:hint="eastAsia" w:ascii="宋体" w:hAnsi="宋体" w:eastAsia="宋体" w:cs="宋体"/>
                <w:color w:val="000000"/>
                <w:szCs w:val="21"/>
                <w:highlight w:val="none"/>
                <w:lang w:val="en-US" w:eastAsia="zh-CN"/>
              </w:rPr>
              <w:t>元）</w:t>
            </w:r>
          </w:p>
        </w:tc>
        <w:tc>
          <w:tcPr>
            <w:tcW w:w="6875" w:type="dxa"/>
            <w:tcBorders>
              <w:top w:val="single" w:color="auto" w:sz="4" w:space="0"/>
              <w:left w:val="single" w:color="auto" w:sz="4" w:space="0"/>
              <w:bottom w:val="single" w:color="auto" w:sz="4" w:space="0"/>
              <w:right w:val="single" w:color="auto" w:sz="4" w:space="0"/>
            </w:tcBorders>
            <w:noWrap w:val="0"/>
            <w:vAlign w:val="center"/>
          </w:tcPr>
          <w:p w14:paraId="2032BE6C">
            <w:pPr>
              <w:jc w:val="center"/>
              <w:rPr>
                <w:rFonts w:hint="eastAsia" w:ascii="宋体" w:hAnsi="宋体" w:eastAsia="宋体" w:cs="宋体"/>
                <w:color w:val="000000"/>
                <w:szCs w:val="21"/>
                <w:highlight w:val="none"/>
                <w:lang w:eastAsia="zh-CN"/>
              </w:rPr>
            </w:pPr>
          </w:p>
        </w:tc>
      </w:tr>
      <w:tr w14:paraId="51B405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5744E503">
            <w:pPr>
              <w:jc w:val="center"/>
              <w:rPr>
                <w:rFonts w:hint="eastAsia" w:ascii="宋体" w:hAnsi="宋体" w:eastAsia="宋体" w:cs="宋体"/>
                <w:color w:val="000000"/>
                <w:highlight w:val="none"/>
                <w:lang w:eastAsia="zh-CN"/>
              </w:rPr>
            </w:pPr>
            <w:r>
              <w:rPr>
                <w:rFonts w:hint="eastAsia" w:ascii="宋体" w:hAnsi="宋体" w:eastAsia="宋体" w:cs="宋体"/>
                <w:color w:val="000000"/>
                <w:highlight w:val="none"/>
                <w:lang w:eastAsia="zh-CN"/>
              </w:rPr>
              <w:t>合同履行期限</w:t>
            </w:r>
          </w:p>
        </w:tc>
        <w:tc>
          <w:tcPr>
            <w:tcW w:w="6875" w:type="dxa"/>
            <w:tcBorders>
              <w:top w:val="single" w:color="auto" w:sz="4" w:space="0"/>
              <w:left w:val="single" w:color="auto" w:sz="4" w:space="0"/>
              <w:bottom w:val="single" w:color="auto" w:sz="4" w:space="0"/>
              <w:right w:val="single" w:color="auto" w:sz="4" w:space="0"/>
            </w:tcBorders>
            <w:noWrap w:val="0"/>
            <w:vAlign w:val="center"/>
          </w:tcPr>
          <w:p w14:paraId="0EEA4C11">
            <w:pPr>
              <w:jc w:val="center"/>
              <w:rPr>
                <w:rFonts w:hint="eastAsia" w:ascii="宋体" w:hAnsi="宋体" w:eastAsia="宋体" w:cs="宋体"/>
                <w:color w:val="000000"/>
                <w:szCs w:val="21"/>
                <w:highlight w:val="none"/>
              </w:rPr>
            </w:pPr>
          </w:p>
        </w:tc>
      </w:tr>
      <w:tr w14:paraId="4FBC91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7"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62A46729">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服务承诺</w:t>
            </w:r>
          </w:p>
        </w:tc>
        <w:tc>
          <w:tcPr>
            <w:tcW w:w="6875" w:type="dxa"/>
            <w:tcBorders>
              <w:top w:val="single" w:color="auto" w:sz="4" w:space="0"/>
              <w:left w:val="single" w:color="auto" w:sz="4" w:space="0"/>
              <w:bottom w:val="single" w:color="auto" w:sz="4" w:space="0"/>
              <w:right w:val="single" w:color="auto" w:sz="4" w:space="0"/>
            </w:tcBorders>
            <w:noWrap w:val="0"/>
            <w:vAlign w:val="center"/>
          </w:tcPr>
          <w:p w14:paraId="29314269">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有/无</w:t>
            </w:r>
          </w:p>
        </w:tc>
      </w:tr>
      <w:tr w14:paraId="796938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5"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15CBF74D">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备注</w:t>
            </w:r>
          </w:p>
        </w:tc>
        <w:tc>
          <w:tcPr>
            <w:tcW w:w="6875" w:type="dxa"/>
            <w:tcBorders>
              <w:top w:val="single" w:color="auto" w:sz="4" w:space="0"/>
              <w:left w:val="single" w:color="auto" w:sz="4" w:space="0"/>
              <w:bottom w:val="single" w:color="auto" w:sz="4" w:space="0"/>
              <w:right w:val="single" w:color="auto" w:sz="4" w:space="0"/>
            </w:tcBorders>
            <w:noWrap w:val="0"/>
            <w:vAlign w:val="top"/>
          </w:tcPr>
          <w:p w14:paraId="574057CF">
            <w:pPr>
              <w:numPr>
                <w:ilvl w:val="0"/>
                <w:numId w:val="5"/>
              </w:numP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本表填报的内容必须和投标文件及投标函中的内容一致。</w:t>
            </w:r>
          </w:p>
          <w:p w14:paraId="48D0AC12">
            <w:pPr>
              <w:numPr>
                <w:ilvl w:val="0"/>
                <w:numId w:val="5"/>
              </w:numP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服务承诺详细内容必须在投标书中载明，如内容较多，本表只填写“有”“无”即可。</w:t>
            </w:r>
          </w:p>
          <w:p w14:paraId="7AE0ACB9">
            <w:pPr>
              <w:numPr>
                <w:ilvl w:val="0"/>
                <w:numId w:val="5"/>
              </w:numPr>
              <w:rPr>
                <w:rFonts w:hint="eastAsia" w:ascii="宋体" w:hAnsi="宋体" w:eastAsia="宋体" w:cs="宋体"/>
                <w:b/>
                <w:color w:val="000000"/>
                <w:szCs w:val="21"/>
                <w:highlight w:val="none"/>
              </w:rPr>
            </w:pPr>
            <w:r>
              <w:rPr>
                <w:rFonts w:hint="eastAsia" w:ascii="宋体" w:hAnsi="宋体" w:eastAsia="宋体" w:cs="宋体"/>
                <w:color w:val="000000"/>
                <w:szCs w:val="21"/>
                <w:highlight w:val="none"/>
                <w:lang w:val="zh-CN"/>
              </w:rPr>
              <w:t>本表格须装订在投标文件内。然后再将此开标一览表打印一份，单独密封在一个小信封内，随投标文件一同递交，以便开标时唱标用。</w:t>
            </w:r>
          </w:p>
        </w:tc>
      </w:tr>
      <w:tr w14:paraId="181FF0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07" w:hRule="atLeast"/>
        </w:trPr>
        <w:tc>
          <w:tcPr>
            <w:tcW w:w="8583" w:type="dxa"/>
            <w:gridSpan w:val="2"/>
            <w:tcBorders>
              <w:top w:val="single" w:color="auto" w:sz="4" w:space="0"/>
              <w:left w:val="single" w:color="auto" w:sz="4" w:space="0"/>
              <w:bottom w:val="single" w:color="auto" w:sz="4" w:space="0"/>
              <w:right w:val="single" w:color="auto" w:sz="4" w:space="0"/>
            </w:tcBorders>
            <w:noWrap w:val="0"/>
            <w:vAlign w:val="center"/>
          </w:tcPr>
          <w:p w14:paraId="6F8DA1D3">
            <w:pPr>
              <w:rPr>
                <w:rFonts w:hint="eastAsia" w:ascii="宋体" w:hAnsi="宋体" w:eastAsia="宋体" w:cs="宋体"/>
                <w:color w:val="000000"/>
                <w:szCs w:val="21"/>
                <w:highlight w:val="none"/>
              </w:rPr>
            </w:pPr>
          </w:p>
          <w:p w14:paraId="7D91572E">
            <w:pPr>
              <w:rPr>
                <w:rFonts w:hint="eastAsia" w:ascii="宋体" w:hAnsi="宋体" w:eastAsia="宋体" w:cs="宋体"/>
                <w:color w:val="000000"/>
                <w:szCs w:val="21"/>
                <w:highlight w:val="none"/>
              </w:rPr>
            </w:pPr>
            <w:r>
              <w:rPr>
                <w:rFonts w:hint="eastAsia" w:ascii="宋体" w:hAnsi="宋体" w:cs="宋体"/>
                <w:color w:val="000000"/>
                <w:szCs w:val="21"/>
                <w:highlight w:val="none"/>
                <w:lang w:eastAsia="zh-CN"/>
              </w:rPr>
              <w:t>供应商</w:t>
            </w:r>
            <w:r>
              <w:rPr>
                <w:rFonts w:hint="eastAsia" w:ascii="宋体" w:hAnsi="宋体" w:eastAsia="宋体" w:cs="宋体"/>
                <w:color w:val="000000"/>
                <w:szCs w:val="21"/>
                <w:highlight w:val="none"/>
              </w:rPr>
              <w:t>：        （盖章）                 法定代表人或被授权人：   （签字或盖章）</w:t>
            </w:r>
          </w:p>
        </w:tc>
      </w:tr>
    </w:tbl>
    <w:p w14:paraId="13127381">
      <w:pPr>
        <w:pStyle w:val="4"/>
        <w:keepNext w:val="0"/>
        <w:keepLines w:val="0"/>
        <w:jc w:val="center"/>
        <w:rPr>
          <w:rFonts w:hint="eastAsia" w:ascii="宋体" w:hAnsi="宋体" w:eastAsia="宋体" w:cs="宋体"/>
          <w:color w:val="000000"/>
          <w:highlight w:val="none"/>
        </w:rPr>
      </w:pPr>
      <w:bookmarkStart w:id="909" w:name="_Toc453756961"/>
    </w:p>
    <w:p w14:paraId="3838BA98">
      <w:pPr>
        <w:pStyle w:val="8"/>
        <w:ind w:left="0" w:leftChars="0" w:firstLine="0" w:firstLineChars="0"/>
        <w:rPr>
          <w:rFonts w:hint="eastAsia" w:ascii="宋体" w:hAnsi="宋体" w:eastAsia="宋体" w:cs="宋体"/>
          <w:color w:val="000000"/>
          <w:highlight w:val="none"/>
        </w:rPr>
      </w:pPr>
    </w:p>
    <w:p w14:paraId="29BD9AE4">
      <w:pPr>
        <w:pStyle w:val="8"/>
        <w:rPr>
          <w:rFonts w:hint="eastAsia" w:ascii="宋体" w:hAnsi="宋体" w:eastAsia="宋体" w:cs="宋体"/>
          <w:color w:val="000000"/>
          <w:highlight w:val="none"/>
        </w:rPr>
      </w:pPr>
    </w:p>
    <w:p w14:paraId="639EA9F7">
      <w:pPr>
        <w:pStyle w:val="8"/>
        <w:rPr>
          <w:rFonts w:hint="eastAsia" w:ascii="宋体" w:hAnsi="宋体" w:eastAsia="宋体" w:cs="宋体"/>
          <w:color w:val="000000"/>
          <w:highlight w:val="none"/>
        </w:rPr>
      </w:pPr>
    </w:p>
    <w:p w14:paraId="31CF215E">
      <w:pPr>
        <w:pStyle w:val="8"/>
        <w:rPr>
          <w:rFonts w:hint="eastAsia" w:ascii="宋体" w:hAnsi="宋体" w:eastAsia="宋体" w:cs="宋体"/>
          <w:color w:val="000000"/>
          <w:highlight w:val="none"/>
        </w:rPr>
      </w:pPr>
    </w:p>
    <w:bookmarkEnd w:id="902"/>
    <w:bookmarkEnd w:id="903"/>
    <w:bookmarkEnd w:id="904"/>
    <w:bookmarkEnd w:id="905"/>
    <w:bookmarkEnd w:id="906"/>
    <w:bookmarkEnd w:id="907"/>
    <w:bookmarkEnd w:id="908"/>
    <w:bookmarkEnd w:id="909"/>
    <w:p w14:paraId="7F9E0100">
      <w:pPr>
        <w:pStyle w:val="2"/>
        <w:jc w:val="both"/>
        <w:rPr>
          <w:rFonts w:hint="eastAsia"/>
          <w:highlight w:val="none"/>
        </w:rPr>
        <w:sectPr>
          <w:pgSz w:w="11906" w:h="16838"/>
          <w:pgMar w:top="1440" w:right="1800" w:bottom="1440" w:left="1800" w:header="851" w:footer="992" w:gutter="0"/>
          <w:pgNumType w:fmt="decimal"/>
          <w:cols w:space="720" w:num="1"/>
          <w:docGrid w:type="lines" w:linePitch="312" w:charSpace="0"/>
        </w:sectPr>
      </w:pPr>
      <w:bookmarkStart w:id="910" w:name="_Toc144974864"/>
      <w:bookmarkStart w:id="911" w:name="_Toc246996364"/>
      <w:bookmarkStart w:id="912" w:name="_Toc152045796"/>
      <w:bookmarkStart w:id="913" w:name="_Toc152042585"/>
      <w:bookmarkStart w:id="914" w:name="_Toc246997107"/>
      <w:bookmarkStart w:id="915" w:name="_Toc247085882"/>
      <w:bookmarkStart w:id="916" w:name="_Toc179632816"/>
    </w:p>
    <w:p w14:paraId="15E29700">
      <w:pPr>
        <w:autoSpaceDE w:val="0"/>
        <w:autoSpaceDN w:val="0"/>
        <w:adjustRightInd w:val="0"/>
        <w:spacing w:line="500" w:lineRule="exact"/>
        <w:jc w:val="center"/>
        <w:rPr>
          <w:rFonts w:hint="eastAsia" w:ascii="宋体" w:hAnsi="宋体" w:eastAsia="宋体" w:cs="宋体"/>
          <w:b/>
          <w:color w:val="000000"/>
          <w:sz w:val="32"/>
          <w:szCs w:val="32"/>
          <w:highlight w:val="none"/>
          <w:lang w:val="zh-CN"/>
        </w:rPr>
      </w:pPr>
      <w:bookmarkStart w:id="917" w:name="_Toc26967"/>
      <w:r>
        <w:rPr>
          <w:rFonts w:hint="eastAsia" w:ascii="宋体" w:hAnsi="宋体" w:eastAsia="宋体" w:cs="宋体"/>
          <w:b/>
          <w:color w:val="000000"/>
          <w:sz w:val="32"/>
          <w:szCs w:val="32"/>
          <w:highlight w:val="none"/>
          <w:lang w:val="zh-CN"/>
        </w:rPr>
        <w:t>五、</w:t>
      </w:r>
      <w:r>
        <w:rPr>
          <w:rFonts w:hint="eastAsia" w:ascii="宋体" w:hAnsi="宋体" w:cs="宋体"/>
          <w:b/>
          <w:color w:val="000000"/>
          <w:sz w:val="32"/>
          <w:szCs w:val="32"/>
          <w:highlight w:val="none"/>
          <w:lang w:val="en-US" w:eastAsia="zh-CN"/>
        </w:rPr>
        <w:t>响应</w:t>
      </w:r>
      <w:r>
        <w:rPr>
          <w:rFonts w:hint="eastAsia" w:ascii="宋体" w:hAnsi="宋体" w:eastAsia="宋体" w:cs="宋体"/>
          <w:b/>
          <w:color w:val="000000"/>
          <w:sz w:val="32"/>
          <w:szCs w:val="32"/>
          <w:highlight w:val="none"/>
          <w:lang w:val="zh-CN"/>
        </w:rPr>
        <w:t>报价说明</w:t>
      </w:r>
    </w:p>
    <w:p w14:paraId="1FACF9C5">
      <w:pPr>
        <w:spacing w:line="360" w:lineRule="auto"/>
        <w:ind w:left="177" w:hanging="177" w:hangingChars="49"/>
        <w:rPr>
          <w:rFonts w:hint="eastAsia" w:ascii="宋体" w:hAnsi="宋体" w:eastAsia="宋体" w:cs="宋体"/>
          <w:b/>
          <w:bCs/>
          <w:color w:val="000000"/>
          <w:sz w:val="36"/>
          <w:highlight w:val="none"/>
        </w:rPr>
      </w:pPr>
    </w:p>
    <w:p w14:paraId="4098DB82">
      <w:pPr>
        <w:autoSpaceDE w:val="0"/>
        <w:autoSpaceDN w:val="0"/>
        <w:adjustRightInd w:val="0"/>
        <w:ind w:firstLine="210" w:firstLineChars="100"/>
        <w:rPr>
          <w:rFonts w:hint="eastAsia" w:ascii="宋体" w:hAnsi="宋体"/>
          <w:color w:val="auto"/>
          <w:szCs w:val="21"/>
          <w:highlight w:val="none"/>
          <w:lang w:val="zh-CN"/>
        </w:rPr>
      </w:pPr>
      <w:r>
        <w:rPr>
          <w:rFonts w:hint="eastAsia" w:ascii="宋体" w:hAnsi="宋体" w:cs="宋体"/>
          <w:color w:val="auto"/>
          <w:szCs w:val="21"/>
          <w:highlight w:val="none"/>
          <w:lang w:val="zh-CN"/>
        </w:rPr>
        <w:t>项目名称：</w:t>
      </w:r>
    </w:p>
    <w:p w14:paraId="74006042">
      <w:pPr>
        <w:autoSpaceDE w:val="0"/>
        <w:autoSpaceDN w:val="0"/>
        <w:adjustRightInd w:val="0"/>
        <w:ind w:firstLine="210" w:firstLineChars="100"/>
        <w:rPr>
          <w:rFonts w:hint="eastAsia" w:ascii="宋体" w:hAnsi="宋体" w:cs="宋体"/>
          <w:color w:val="auto"/>
          <w:szCs w:val="21"/>
          <w:highlight w:val="none"/>
          <w:lang w:val="zh-CN"/>
        </w:rPr>
      </w:pPr>
      <w:r>
        <w:rPr>
          <w:rFonts w:hint="eastAsia" w:ascii="宋体" w:hAnsi="宋体" w:cs="宋体"/>
          <w:color w:val="auto"/>
          <w:szCs w:val="21"/>
          <w:highlight w:val="none"/>
          <w:lang w:val="zh-CN"/>
        </w:rPr>
        <w:t>标段：</w:t>
      </w:r>
    </w:p>
    <w:p w14:paraId="36ADA7BC">
      <w:pPr>
        <w:autoSpaceDE w:val="0"/>
        <w:autoSpaceDN w:val="0"/>
        <w:adjustRightInd w:val="0"/>
        <w:ind w:firstLine="210" w:firstLineChars="100"/>
        <w:rPr>
          <w:rFonts w:hint="eastAsia" w:ascii="宋体" w:hAnsi="宋体" w:cs="宋体"/>
          <w:bCs/>
          <w:color w:val="auto"/>
          <w:szCs w:val="21"/>
          <w:highlight w:val="none"/>
          <w:lang w:val="zh-CN"/>
        </w:rPr>
      </w:pPr>
      <w:r>
        <w:rPr>
          <w:rFonts w:hint="eastAsia" w:ascii="宋体" w:hAnsi="宋体" w:cs="宋体"/>
          <w:color w:val="auto"/>
          <w:szCs w:val="21"/>
          <w:highlight w:val="none"/>
          <w:lang w:val="zh-CN"/>
        </w:rPr>
        <w:t>供应商名称</w:t>
      </w:r>
      <w:r>
        <w:rPr>
          <w:rFonts w:hint="eastAsia" w:ascii="宋体" w:hAnsi="宋体" w:cs="宋体"/>
          <w:bCs/>
          <w:color w:val="auto"/>
          <w:szCs w:val="21"/>
          <w:highlight w:val="none"/>
          <w:lang w:val="zh-CN"/>
        </w:rPr>
        <w:t>（加盖供应商公章）：</w:t>
      </w:r>
    </w:p>
    <w:p w14:paraId="1348A306">
      <w:pPr>
        <w:autoSpaceDE w:val="0"/>
        <w:autoSpaceDN w:val="0"/>
        <w:adjustRightInd w:val="0"/>
        <w:ind w:firstLine="210" w:firstLineChars="100"/>
        <w:rPr>
          <w:rFonts w:hint="eastAsia" w:ascii="宋体" w:hAnsi="宋体" w:cs="宋体"/>
          <w:color w:val="auto"/>
          <w:szCs w:val="21"/>
          <w:highlight w:val="none"/>
          <w:lang w:val="zh-CN"/>
        </w:rPr>
      </w:pPr>
      <w:r>
        <w:rPr>
          <w:rFonts w:hint="eastAsia" w:ascii="宋体" w:hAnsi="宋体" w:cs="宋体"/>
          <w:bCs/>
          <w:color w:val="auto"/>
          <w:szCs w:val="21"/>
          <w:highlight w:val="none"/>
          <w:lang w:val="zh-CN"/>
        </w:rPr>
        <w:t xml:space="preserve">法定代表人或授权代理人（签字）： </w:t>
      </w:r>
      <w:r>
        <w:rPr>
          <w:rFonts w:ascii="宋体" w:hAnsi="宋体" w:cs="宋体"/>
          <w:color w:val="auto"/>
          <w:szCs w:val="21"/>
          <w:highlight w:val="none"/>
          <w:lang w:val="zh-CN"/>
        </w:rPr>
        <w:t xml:space="preserve">                  </w:t>
      </w:r>
      <w:r>
        <w:rPr>
          <w:rFonts w:hint="eastAsia" w:ascii="宋体" w:hAnsi="宋体" w:cs="宋体"/>
          <w:color w:val="auto"/>
          <w:szCs w:val="21"/>
          <w:highlight w:val="none"/>
          <w:lang w:val="zh-CN"/>
        </w:rPr>
        <w:t xml:space="preserve"> </w:t>
      </w:r>
      <w:r>
        <w:rPr>
          <w:rFonts w:ascii="宋体" w:hAnsi="宋体" w:cs="宋体"/>
          <w:color w:val="auto"/>
          <w:szCs w:val="21"/>
          <w:highlight w:val="none"/>
          <w:lang w:val="zh-CN"/>
        </w:rPr>
        <w:t xml:space="preserve"> </w:t>
      </w:r>
    </w:p>
    <w:p w14:paraId="17E07CA3">
      <w:pPr>
        <w:autoSpaceDE w:val="0"/>
        <w:autoSpaceDN w:val="0"/>
        <w:adjustRightInd w:val="0"/>
        <w:ind w:firstLine="210" w:firstLineChars="100"/>
        <w:rPr>
          <w:rFonts w:ascii="宋体" w:hAnsi="宋体"/>
          <w:color w:val="auto"/>
          <w:szCs w:val="21"/>
          <w:highlight w:val="none"/>
          <w:lang w:val="zh-CN"/>
        </w:rPr>
      </w:pPr>
      <w:r>
        <w:rPr>
          <w:rFonts w:hint="eastAsia" w:ascii="宋体" w:hAnsi="宋体" w:cs="宋体"/>
          <w:color w:val="auto"/>
          <w:szCs w:val="21"/>
          <w:highlight w:val="none"/>
          <w:lang w:val="zh-CN"/>
        </w:rPr>
        <w:t>时间：</w:t>
      </w:r>
      <w:r>
        <w:rPr>
          <w:rFonts w:ascii="宋体" w:hAnsi="宋体" w:cs="宋体"/>
          <w:color w:val="auto"/>
          <w:szCs w:val="21"/>
          <w:highlight w:val="none"/>
          <w:u w:val="single"/>
          <w:lang w:val="zh-CN"/>
        </w:rPr>
        <w:t xml:space="preserve">      </w:t>
      </w:r>
      <w:r>
        <w:rPr>
          <w:rFonts w:hint="eastAsia" w:ascii="宋体" w:hAnsi="宋体" w:cs="宋体"/>
          <w:color w:val="auto"/>
          <w:szCs w:val="21"/>
          <w:highlight w:val="none"/>
          <w:lang w:val="zh-CN"/>
        </w:rPr>
        <w:t>年</w:t>
      </w:r>
      <w:r>
        <w:rPr>
          <w:rFonts w:ascii="宋体" w:hAnsi="宋体" w:cs="宋体"/>
          <w:color w:val="auto"/>
          <w:szCs w:val="21"/>
          <w:highlight w:val="none"/>
          <w:u w:val="single"/>
          <w:lang w:val="zh-CN"/>
        </w:rPr>
        <w:t xml:space="preserve">  </w:t>
      </w:r>
      <w:r>
        <w:rPr>
          <w:rFonts w:hint="eastAsia" w:ascii="宋体" w:hAnsi="宋体" w:cs="宋体"/>
          <w:color w:val="auto"/>
          <w:szCs w:val="21"/>
          <w:highlight w:val="none"/>
          <w:u w:val="single"/>
          <w:lang w:val="zh-CN"/>
        </w:rPr>
        <w:t xml:space="preserve"> </w:t>
      </w:r>
      <w:r>
        <w:rPr>
          <w:rFonts w:hint="eastAsia" w:ascii="宋体" w:hAnsi="宋体" w:cs="宋体"/>
          <w:color w:val="auto"/>
          <w:szCs w:val="21"/>
          <w:highlight w:val="none"/>
          <w:lang w:val="zh-CN"/>
        </w:rPr>
        <w:t>月</w:t>
      </w:r>
      <w:r>
        <w:rPr>
          <w:rFonts w:ascii="宋体" w:hAnsi="宋体" w:cs="宋体"/>
          <w:color w:val="auto"/>
          <w:szCs w:val="21"/>
          <w:highlight w:val="none"/>
          <w:u w:val="single"/>
          <w:lang w:val="zh-CN"/>
        </w:rPr>
        <w:t xml:space="preserve">  </w:t>
      </w:r>
      <w:r>
        <w:rPr>
          <w:rFonts w:hint="eastAsia" w:ascii="宋体" w:hAnsi="宋体" w:cs="宋体"/>
          <w:color w:val="auto"/>
          <w:szCs w:val="21"/>
          <w:highlight w:val="none"/>
          <w:u w:val="single"/>
          <w:lang w:val="zh-CN"/>
        </w:rPr>
        <w:t xml:space="preserve"> </w:t>
      </w:r>
      <w:r>
        <w:rPr>
          <w:rFonts w:hint="eastAsia" w:ascii="宋体" w:hAnsi="宋体" w:cs="宋体"/>
          <w:color w:val="auto"/>
          <w:szCs w:val="21"/>
          <w:highlight w:val="none"/>
          <w:lang w:val="zh-CN"/>
        </w:rPr>
        <w:t>日</w:t>
      </w:r>
    </w:p>
    <w:tbl>
      <w:tblPr>
        <w:tblStyle w:val="16"/>
        <w:tblW w:w="8283" w:type="dxa"/>
        <w:jc w:val="center"/>
        <w:tblLayout w:type="fixed"/>
        <w:tblCellMar>
          <w:top w:w="0" w:type="dxa"/>
          <w:left w:w="108" w:type="dxa"/>
          <w:bottom w:w="0" w:type="dxa"/>
          <w:right w:w="108" w:type="dxa"/>
        </w:tblCellMar>
      </w:tblPr>
      <w:tblGrid>
        <w:gridCol w:w="658"/>
        <w:gridCol w:w="1372"/>
        <w:gridCol w:w="1157"/>
        <w:gridCol w:w="1644"/>
        <w:gridCol w:w="3452"/>
      </w:tblGrid>
      <w:tr w14:paraId="2BCBC121">
        <w:tblPrEx>
          <w:tblCellMar>
            <w:top w:w="0" w:type="dxa"/>
            <w:left w:w="108" w:type="dxa"/>
            <w:bottom w:w="0" w:type="dxa"/>
            <w:right w:w="108" w:type="dxa"/>
          </w:tblCellMar>
        </w:tblPrEx>
        <w:trPr>
          <w:trHeight w:val="567" w:hRule="atLeast"/>
          <w:jc w:val="center"/>
        </w:trPr>
        <w:tc>
          <w:tcPr>
            <w:tcW w:w="658" w:type="dxa"/>
            <w:tcBorders>
              <w:top w:val="single" w:color="auto" w:sz="6" w:space="0"/>
              <w:left w:val="single" w:color="auto" w:sz="6" w:space="0"/>
              <w:bottom w:val="single" w:color="auto" w:sz="6" w:space="0"/>
              <w:right w:val="single" w:color="auto" w:sz="6" w:space="0"/>
            </w:tcBorders>
            <w:noWrap w:val="0"/>
            <w:vAlign w:val="center"/>
          </w:tcPr>
          <w:p w14:paraId="35C4DBF3">
            <w:pPr>
              <w:autoSpaceDE w:val="0"/>
              <w:autoSpaceDN w:val="0"/>
              <w:adjustRightInd w:val="0"/>
              <w:jc w:val="center"/>
              <w:rPr>
                <w:rFonts w:ascii="宋体" w:hAnsi="宋体"/>
                <w:bCs/>
                <w:color w:val="auto"/>
                <w:szCs w:val="21"/>
                <w:highlight w:val="none"/>
                <w:lang w:val="zh-CN"/>
              </w:rPr>
            </w:pPr>
            <w:r>
              <w:rPr>
                <w:rFonts w:hint="eastAsia" w:ascii="宋体" w:hAnsi="宋体" w:cs="宋体"/>
                <w:bCs/>
                <w:color w:val="auto"/>
                <w:szCs w:val="21"/>
                <w:highlight w:val="none"/>
                <w:lang w:val="zh-CN"/>
              </w:rPr>
              <w:t>序号</w:t>
            </w:r>
          </w:p>
        </w:tc>
        <w:tc>
          <w:tcPr>
            <w:tcW w:w="1372" w:type="dxa"/>
            <w:tcBorders>
              <w:top w:val="single" w:color="auto" w:sz="6" w:space="0"/>
              <w:left w:val="single" w:color="auto" w:sz="6" w:space="0"/>
              <w:bottom w:val="single" w:color="auto" w:sz="6" w:space="0"/>
              <w:right w:val="single" w:color="auto" w:sz="6" w:space="0"/>
            </w:tcBorders>
            <w:noWrap w:val="0"/>
            <w:vAlign w:val="center"/>
          </w:tcPr>
          <w:p w14:paraId="08D13DE3">
            <w:pPr>
              <w:autoSpaceDE w:val="0"/>
              <w:autoSpaceDN w:val="0"/>
              <w:adjustRightIn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标的物</w:t>
            </w:r>
          </w:p>
          <w:p w14:paraId="6C1CFB2C">
            <w:pPr>
              <w:autoSpaceDE w:val="0"/>
              <w:autoSpaceDN w:val="0"/>
              <w:adjustRightInd w:val="0"/>
              <w:jc w:val="center"/>
              <w:rPr>
                <w:rFonts w:ascii="宋体" w:hAnsi="宋体"/>
                <w:bCs/>
                <w:color w:val="auto"/>
                <w:szCs w:val="21"/>
                <w:highlight w:val="none"/>
                <w:lang w:val="zh-CN"/>
              </w:rPr>
            </w:pPr>
            <w:r>
              <w:rPr>
                <w:rFonts w:hint="eastAsia" w:ascii="宋体" w:hAnsi="宋体" w:cs="宋体"/>
                <w:bCs/>
                <w:color w:val="auto"/>
                <w:szCs w:val="21"/>
                <w:highlight w:val="none"/>
                <w:lang w:val="zh-CN"/>
              </w:rPr>
              <w:t>名称</w:t>
            </w:r>
          </w:p>
        </w:tc>
        <w:tc>
          <w:tcPr>
            <w:tcW w:w="1157" w:type="dxa"/>
            <w:tcBorders>
              <w:top w:val="single" w:color="auto" w:sz="6" w:space="0"/>
              <w:left w:val="single" w:color="auto" w:sz="6" w:space="0"/>
              <w:bottom w:val="single" w:color="auto" w:sz="6" w:space="0"/>
              <w:right w:val="single" w:color="auto" w:sz="6" w:space="0"/>
            </w:tcBorders>
            <w:noWrap w:val="0"/>
            <w:vAlign w:val="center"/>
          </w:tcPr>
          <w:p w14:paraId="1F8745D0">
            <w:pPr>
              <w:autoSpaceDE w:val="0"/>
              <w:autoSpaceDN w:val="0"/>
              <w:adjustRightIn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品牌</w:t>
            </w:r>
          </w:p>
          <w:p w14:paraId="5583A400">
            <w:pPr>
              <w:autoSpaceDE w:val="0"/>
              <w:autoSpaceDN w:val="0"/>
              <w:adjustRightInd w:val="0"/>
              <w:jc w:val="center"/>
              <w:rPr>
                <w:rFonts w:ascii="宋体" w:hAnsi="宋体"/>
                <w:bCs/>
                <w:color w:val="auto"/>
                <w:szCs w:val="21"/>
                <w:highlight w:val="none"/>
                <w:lang w:val="zh-CN"/>
              </w:rPr>
            </w:pPr>
            <w:r>
              <w:rPr>
                <w:rFonts w:hint="eastAsia" w:ascii="宋体" w:hAnsi="宋体" w:cs="宋体"/>
                <w:bCs/>
                <w:color w:val="auto"/>
                <w:szCs w:val="21"/>
                <w:highlight w:val="none"/>
                <w:lang w:val="zh-CN"/>
              </w:rPr>
              <w:t>型号</w:t>
            </w:r>
          </w:p>
        </w:tc>
        <w:tc>
          <w:tcPr>
            <w:tcW w:w="1644" w:type="dxa"/>
            <w:tcBorders>
              <w:top w:val="single" w:color="auto" w:sz="6" w:space="0"/>
              <w:left w:val="single" w:color="auto" w:sz="4" w:space="0"/>
              <w:bottom w:val="single" w:color="auto" w:sz="6" w:space="0"/>
              <w:right w:val="single" w:color="auto" w:sz="6" w:space="0"/>
            </w:tcBorders>
            <w:noWrap w:val="0"/>
            <w:vAlign w:val="center"/>
          </w:tcPr>
          <w:p w14:paraId="17706918">
            <w:pPr>
              <w:autoSpaceDE w:val="0"/>
              <w:autoSpaceDN w:val="0"/>
              <w:adjustRightInd w:val="0"/>
              <w:jc w:val="center"/>
              <w:rPr>
                <w:rFonts w:ascii="宋体" w:hAnsi="宋体"/>
                <w:bCs/>
                <w:color w:val="auto"/>
                <w:szCs w:val="21"/>
                <w:highlight w:val="none"/>
                <w:lang w:val="zh-CN"/>
              </w:rPr>
            </w:pPr>
            <w:r>
              <w:rPr>
                <w:rFonts w:hint="eastAsia" w:ascii="宋体" w:hAnsi="宋体" w:cs="宋体"/>
                <w:bCs/>
                <w:color w:val="auto"/>
                <w:szCs w:val="21"/>
                <w:highlight w:val="none"/>
                <w:lang w:val="zh-CN"/>
              </w:rPr>
              <w:t>数量单位</w:t>
            </w:r>
          </w:p>
        </w:tc>
        <w:tc>
          <w:tcPr>
            <w:tcW w:w="3452" w:type="dxa"/>
            <w:tcBorders>
              <w:top w:val="single" w:color="auto" w:sz="6" w:space="0"/>
              <w:left w:val="single" w:color="auto" w:sz="6" w:space="0"/>
              <w:bottom w:val="single" w:color="auto" w:sz="6" w:space="0"/>
              <w:right w:val="single" w:color="auto" w:sz="6" w:space="0"/>
            </w:tcBorders>
            <w:noWrap w:val="0"/>
            <w:vAlign w:val="center"/>
          </w:tcPr>
          <w:p w14:paraId="3187400F">
            <w:pPr>
              <w:autoSpaceDE w:val="0"/>
              <w:autoSpaceDN w:val="0"/>
              <w:adjustRightInd w:val="0"/>
              <w:jc w:val="center"/>
              <w:rPr>
                <w:rFonts w:ascii="宋体" w:hAnsi="宋体"/>
                <w:bCs/>
                <w:color w:val="auto"/>
                <w:szCs w:val="21"/>
                <w:highlight w:val="none"/>
                <w:lang w:val="zh-CN"/>
              </w:rPr>
            </w:pPr>
            <w:r>
              <w:rPr>
                <w:rFonts w:hint="eastAsia" w:ascii="宋体" w:hAnsi="宋体" w:cs="宋体"/>
                <w:bCs/>
                <w:color w:val="auto"/>
                <w:szCs w:val="21"/>
                <w:highlight w:val="none"/>
                <w:lang w:val="zh-CN"/>
              </w:rPr>
              <w:t>单价（元）</w:t>
            </w:r>
          </w:p>
        </w:tc>
      </w:tr>
      <w:tr w14:paraId="4631929B">
        <w:tblPrEx>
          <w:tblCellMar>
            <w:top w:w="0" w:type="dxa"/>
            <w:left w:w="108" w:type="dxa"/>
            <w:bottom w:w="0" w:type="dxa"/>
            <w:right w:w="108" w:type="dxa"/>
          </w:tblCellMar>
        </w:tblPrEx>
        <w:trPr>
          <w:trHeight w:val="705" w:hRule="atLeast"/>
          <w:jc w:val="center"/>
        </w:trPr>
        <w:tc>
          <w:tcPr>
            <w:tcW w:w="658" w:type="dxa"/>
            <w:tcBorders>
              <w:top w:val="single" w:color="auto" w:sz="6" w:space="0"/>
              <w:left w:val="single" w:color="auto" w:sz="6" w:space="0"/>
              <w:bottom w:val="single" w:color="auto" w:sz="6" w:space="0"/>
              <w:right w:val="single" w:color="auto" w:sz="6" w:space="0"/>
            </w:tcBorders>
            <w:noWrap w:val="0"/>
            <w:vAlign w:val="top"/>
          </w:tcPr>
          <w:p w14:paraId="4B23A7D1">
            <w:pPr>
              <w:autoSpaceDE w:val="0"/>
              <w:autoSpaceDN w:val="0"/>
              <w:adjustRightInd w:val="0"/>
              <w:rPr>
                <w:rFonts w:ascii="宋体" w:hAnsi="宋体"/>
                <w:bCs/>
                <w:color w:val="auto"/>
                <w:szCs w:val="21"/>
                <w:highlight w:val="none"/>
                <w:lang w:val="zh-CN"/>
              </w:rPr>
            </w:pPr>
          </w:p>
        </w:tc>
        <w:tc>
          <w:tcPr>
            <w:tcW w:w="1372" w:type="dxa"/>
            <w:tcBorders>
              <w:top w:val="single" w:color="auto" w:sz="6" w:space="0"/>
              <w:left w:val="single" w:color="auto" w:sz="6" w:space="0"/>
              <w:bottom w:val="single" w:color="auto" w:sz="6" w:space="0"/>
              <w:right w:val="single" w:color="auto" w:sz="6" w:space="0"/>
            </w:tcBorders>
            <w:noWrap w:val="0"/>
            <w:vAlign w:val="top"/>
          </w:tcPr>
          <w:p w14:paraId="32649DFB">
            <w:pPr>
              <w:autoSpaceDE w:val="0"/>
              <w:autoSpaceDN w:val="0"/>
              <w:adjustRightInd w:val="0"/>
              <w:rPr>
                <w:rFonts w:ascii="宋体" w:hAnsi="宋体"/>
                <w:bCs/>
                <w:color w:val="auto"/>
                <w:szCs w:val="21"/>
                <w:highlight w:val="none"/>
                <w:lang w:val="zh-CN"/>
              </w:rPr>
            </w:pPr>
          </w:p>
        </w:tc>
        <w:tc>
          <w:tcPr>
            <w:tcW w:w="1157" w:type="dxa"/>
            <w:tcBorders>
              <w:top w:val="single" w:color="auto" w:sz="6" w:space="0"/>
              <w:left w:val="single" w:color="auto" w:sz="6" w:space="0"/>
              <w:bottom w:val="single" w:color="auto" w:sz="6" w:space="0"/>
              <w:right w:val="single" w:color="auto" w:sz="6" w:space="0"/>
            </w:tcBorders>
            <w:noWrap w:val="0"/>
            <w:vAlign w:val="top"/>
          </w:tcPr>
          <w:p w14:paraId="2107F1CA">
            <w:pPr>
              <w:autoSpaceDE w:val="0"/>
              <w:autoSpaceDN w:val="0"/>
              <w:adjustRightInd w:val="0"/>
              <w:rPr>
                <w:rFonts w:ascii="宋体" w:hAnsi="宋体"/>
                <w:bCs/>
                <w:color w:val="auto"/>
                <w:szCs w:val="21"/>
                <w:highlight w:val="none"/>
                <w:lang w:val="zh-CN"/>
              </w:rPr>
            </w:pPr>
          </w:p>
        </w:tc>
        <w:tc>
          <w:tcPr>
            <w:tcW w:w="1644" w:type="dxa"/>
            <w:tcBorders>
              <w:top w:val="single" w:color="auto" w:sz="6" w:space="0"/>
              <w:left w:val="single" w:color="auto" w:sz="4" w:space="0"/>
              <w:bottom w:val="single" w:color="auto" w:sz="6" w:space="0"/>
              <w:right w:val="single" w:color="auto" w:sz="6" w:space="0"/>
            </w:tcBorders>
            <w:noWrap w:val="0"/>
            <w:vAlign w:val="top"/>
          </w:tcPr>
          <w:p w14:paraId="1BD56970">
            <w:pPr>
              <w:autoSpaceDE w:val="0"/>
              <w:autoSpaceDN w:val="0"/>
              <w:adjustRightInd w:val="0"/>
              <w:rPr>
                <w:rFonts w:ascii="宋体" w:hAnsi="宋体"/>
                <w:bCs/>
                <w:color w:val="auto"/>
                <w:szCs w:val="21"/>
                <w:highlight w:val="none"/>
                <w:lang w:val="zh-CN"/>
              </w:rPr>
            </w:pPr>
          </w:p>
        </w:tc>
        <w:tc>
          <w:tcPr>
            <w:tcW w:w="3452" w:type="dxa"/>
            <w:tcBorders>
              <w:top w:val="single" w:color="auto" w:sz="6" w:space="0"/>
              <w:left w:val="single" w:color="auto" w:sz="6" w:space="0"/>
              <w:bottom w:val="single" w:color="auto" w:sz="6" w:space="0"/>
              <w:right w:val="single" w:color="auto" w:sz="6" w:space="0"/>
            </w:tcBorders>
            <w:noWrap w:val="0"/>
            <w:vAlign w:val="top"/>
          </w:tcPr>
          <w:p w14:paraId="070983AC">
            <w:pPr>
              <w:autoSpaceDE w:val="0"/>
              <w:autoSpaceDN w:val="0"/>
              <w:adjustRightInd w:val="0"/>
              <w:rPr>
                <w:rFonts w:ascii="宋体" w:hAnsi="宋体"/>
                <w:bCs/>
                <w:color w:val="auto"/>
                <w:szCs w:val="21"/>
                <w:highlight w:val="none"/>
                <w:lang w:val="zh-CN"/>
              </w:rPr>
            </w:pPr>
          </w:p>
        </w:tc>
      </w:tr>
      <w:tr w14:paraId="5663D22D">
        <w:tblPrEx>
          <w:tblCellMar>
            <w:top w:w="0" w:type="dxa"/>
            <w:left w:w="108" w:type="dxa"/>
            <w:bottom w:w="0" w:type="dxa"/>
            <w:right w:w="108" w:type="dxa"/>
          </w:tblCellMar>
        </w:tblPrEx>
        <w:trPr>
          <w:trHeight w:val="556" w:hRule="atLeast"/>
          <w:jc w:val="center"/>
        </w:trPr>
        <w:tc>
          <w:tcPr>
            <w:tcW w:w="658" w:type="dxa"/>
            <w:tcBorders>
              <w:top w:val="single" w:color="auto" w:sz="6" w:space="0"/>
              <w:left w:val="single" w:color="auto" w:sz="6" w:space="0"/>
              <w:bottom w:val="single" w:color="auto" w:sz="6" w:space="0"/>
              <w:right w:val="single" w:color="auto" w:sz="6" w:space="0"/>
            </w:tcBorders>
            <w:noWrap w:val="0"/>
            <w:vAlign w:val="top"/>
          </w:tcPr>
          <w:p w14:paraId="6C789752">
            <w:pPr>
              <w:autoSpaceDE w:val="0"/>
              <w:autoSpaceDN w:val="0"/>
              <w:adjustRightInd w:val="0"/>
              <w:rPr>
                <w:rFonts w:ascii="宋体" w:hAnsi="宋体"/>
                <w:bCs/>
                <w:color w:val="auto"/>
                <w:szCs w:val="21"/>
                <w:highlight w:val="none"/>
              </w:rPr>
            </w:pPr>
          </w:p>
        </w:tc>
        <w:tc>
          <w:tcPr>
            <w:tcW w:w="1372" w:type="dxa"/>
            <w:tcBorders>
              <w:top w:val="single" w:color="auto" w:sz="6" w:space="0"/>
              <w:left w:val="single" w:color="auto" w:sz="6" w:space="0"/>
              <w:bottom w:val="single" w:color="auto" w:sz="6" w:space="0"/>
              <w:right w:val="single" w:color="auto" w:sz="6" w:space="0"/>
            </w:tcBorders>
            <w:noWrap w:val="0"/>
            <w:vAlign w:val="top"/>
          </w:tcPr>
          <w:p w14:paraId="0DAEA52D">
            <w:pPr>
              <w:autoSpaceDE w:val="0"/>
              <w:autoSpaceDN w:val="0"/>
              <w:adjustRightInd w:val="0"/>
              <w:rPr>
                <w:rFonts w:ascii="宋体" w:hAnsi="宋体"/>
                <w:bCs/>
                <w:color w:val="auto"/>
                <w:szCs w:val="21"/>
                <w:highlight w:val="none"/>
              </w:rPr>
            </w:pPr>
          </w:p>
        </w:tc>
        <w:tc>
          <w:tcPr>
            <w:tcW w:w="1157" w:type="dxa"/>
            <w:tcBorders>
              <w:top w:val="single" w:color="auto" w:sz="6" w:space="0"/>
              <w:left w:val="single" w:color="auto" w:sz="6" w:space="0"/>
              <w:bottom w:val="single" w:color="auto" w:sz="6" w:space="0"/>
              <w:right w:val="single" w:color="auto" w:sz="6" w:space="0"/>
            </w:tcBorders>
            <w:noWrap w:val="0"/>
            <w:vAlign w:val="top"/>
          </w:tcPr>
          <w:p w14:paraId="586EC156">
            <w:pPr>
              <w:autoSpaceDE w:val="0"/>
              <w:autoSpaceDN w:val="0"/>
              <w:adjustRightInd w:val="0"/>
              <w:rPr>
                <w:rFonts w:ascii="宋体" w:hAnsi="宋体"/>
                <w:bCs/>
                <w:color w:val="auto"/>
                <w:szCs w:val="21"/>
                <w:highlight w:val="none"/>
              </w:rPr>
            </w:pPr>
          </w:p>
        </w:tc>
        <w:tc>
          <w:tcPr>
            <w:tcW w:w="1644" w:type="dxa"/>
            <w:tcBorders>
              <w:top w:val="single" w:color="auto" w:sz="6" w:space="0"/>
              <w:left w:val="single" w:color="auto" w:sz="4" w:space="0"/>
              <w:bottom w:val="single" w:color="auto" w:sz="6" w:space="0"/>
              <w:right w:val="single" w:color="auto" w:sz="6" w:space="0"/>
            </w:tcBorders>
            <w:noWrap w:val="0"/>
            <w:vAlign w:val="top"/>
          </w:tcPr>
          <w:p w14:paraId="0CC9FA1D">
            <w:pPr>
              <w:autoSpaceDE w:val="0"/>
              <w:autoSpaceDN w:val="0"/>
              <w:adjustRightInd w:val="0"/>
              <w:rPr>
                <w:rFonts w:ascii="宋体" w:hAnsi="宋体"/>
                <w:bCs/>
                <w:color w:val="auto"/>
                <w:szCs w:val="21"/>
                <w:highlight w:val="none"/>
              </w:rPr>
            </w:pPr>
          </w:p>
        </w:tc>
        <w:tc>
          <w:tcPr>
            <w:tcW w:w="3452" w:type="dxa"/>
            <w:tcBorders>
              <w:top w:val="single" w:color="auto" w:sz="6" w:space="0"/>
              <w:left w:val="single" w:color="auto" w:sz="6" w:space="0"/>
              <w:bottom w:val="single" w:color="auto" w:sz="6" w:space="0"/>
              <w:right w:val="single" w:color="auto" w:sz="4" w:space="0"/>
            </w:tcBorders>
            <w:noWrap w:val="0"/>
            <w:vAlign w:val="top"/>
          </w:tcPr>
          <w:p w14:paraId="3E2545BB">
            <w:pPr>
              <w:autoSpaceDE w:val="0"/>
              <w:autoSpaceDN w:val="0"/>
              <w:adjustRightInd w:val="0"/>
              <w:rPr>
                <w:rFonts w:ascii="宋体" w:hAnsi="宋体"/>
                <w:bCs/>
                <w:color w:val="auto"/>
                <w:szCs w:val="21"/>
                <w:highlight w:val="none"/>
              </w:rPr>
            </w:pPr>
          </w:p>
        </w:tc>
      </w:tr>
      <w:tr w14:paraId="589D0A7A">
        <w:tblPrEx>
          <w:tblCellMar>
            <w:top w:w="0" w:type="dxa"/>
            <w:left w:w="108" w:type="dxa"/>
            <w:bottom w:w="0" w:type="dxa"/>
            <w:right w:w="108" w:type="dxa"/>
          </w:tblCellMar>
        </w:tblPrEx>
        <w:trPr>
          <w:trHeight w:val="705" w:hRule="atLeast"/>
          <w:jc w:val="center"/>
        </w:trPr>
        <w:tc>
          <w:tcPr>
            <w:tcW w:w="2030" w:type="dxa"/>
            <w:gridSpan w:val="2"/>
            <w:tcBorders>
              <w:top w:val="single" w:color="auto" w:sz="6" w:space="0"/>
              <w:left w:val="single" w:color="auto" w:sz="6" w:space="0"/>
              <w:bottom w:val="single" w:color="auto" w:sz="6" w:space="0"/>
              <w:right w:val="single" w:color="auto" w:sz="6" w:space="0"/>
            </w:tcBorders>
            <w:noWrap w:val="0"/>
            <w:vAlign w:val="center"/>
          </w:tcPr>
          <w:p w14:paraId="0D0491BC">
            <w:pPr>
              <w:autoSpaceDE w:val="0"/>
              <w:autoSpaceDN w:val="0"/>
              <w:adjustRightInd w:val="0"/>
              <w:ind w:firstLine="209"/>
              <w:jc w:val="center"/>
              <w:rPr>
                <w:rFonts w:hint="default" w:ascii="宋体" w:hAnsi="宋体" w:eastAsia="宋体"/>
                <w:bCs/>
                <w:color w:val="auto"/>
                <w:szCs w:val="21"/>
                <w:highlight w:val="none"/>
                <w:lang w:val="en-US" w:eastAsia="zh-CN"/>
              </w:rPr>
            </w:pPr>
            <w:r>
              <w:rPr>
                <w:rFonts w:hint="eastAsia" w:ascii="宋体" w:hAnsi="宋体" w:cs="宋体"/>
                <w:bCs/>
                <w:color w:val="auto"/>
                <w:szCs w:val="21"/>
                <w:highlight w:val="none"/>
                <w:lang w:val="en-US" w:eastAsia="zh-CN"/>
              </w:rPr>
              <w:t>响应报价</w:t>
            </w:r>
          </w:p>
        </w:tc>
        <w:tc>
          <w:tcPr>
            <w:tcW w:w="6253" w:type="dxa"/>
            <w:gridSpan w:val="3"/>
            <w:tcBorders>
              <w:top w:val="single" w:color="auto" w:sz="6" w:space="0"/>
              <w:left w:val="single" w:color="auto" w:sz="6" w:space="0"/>
              <w:bottom w:val="single" w:color="auto" w:sz="6" w:space="0"/>
              <w:right w:val="single" w:color="auto" w:sz="4" w:space="0"/>
            </w:tcBorders>
            <w:noWrap w:val="0"/>
            <w:vAlign w:val="center"/>
          </w:tcPr>
          <w:p w14:paraId="26F62B79">
            <w:pPr>
              <w:autoSpaceDE w:val="0"/>
              <w:autoSpaceDN w:val="0"/>
              <w:adjustRightInd w:val="0"/>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人民币（大写）：</w:t>
            </w:r>
            <w:r>
              <w:rPr>
                <w:rFonts w:ascii="宋体" w:hAnsi="宋体" w:cs="宋体"/>
                <w:bCs/>
                <w:color w:val="auto"/>
                <w:szCs w:val="21"/>
                <w:highlight w:val="none"/>
                <w:lang w:val="zh-CN"/>
              </w:rPr>
              <w:t xml:space="preserve">                      </w:t>
            </w:r>
            <w:r>
              <w:rPr>
                <w:rFonts w:hint="eastAsia" w:ascii="宋体" w:hAnsi="宋体" w:cs="宋体"/>
                <w:bCs/>
                <w:color w:val="auto"/>
                <w:szCs w:val="21"/>
                <w:highlight w:val="none"/>
                <w:lang w:val="zh-CN"/>
              </w:rPr>
              <w:t>小写：</w:t>
            </w:r>
          </w:p>
        </w:tc>
      </w:tr>
    </w:tbl>
    <w:p w14:paraId="5EDFA6E4">
      <w:pPr>
        <w:spacing w:line="360" w:lineRule="auto"/>
        <w:rPr>
          <w:rFonts w:hint="eastAsia" w:ascii="宋体" w:hAnsi="宋体" w:eastAsia="宋体" w:cs="宋体"/>
          <w:color w:val="000000"/>
          <w:szCs w:val="21"/>
          <w:highlight w:val="none"/>
        </w:rPr>
      </w:pPr>
    </w:p>
    <w:p w14:paraId="047CF31C">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49C2D6E7">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3B95B29F">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793BC351">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57764E11">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1D5087A4">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761DFF57">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7FE4A469">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560AA713">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7C36875C">
      <w:pPr>
        <w:spacing w:line="480" w:lineRule="exact"/>
        <w:ind w:firstLine="420" w:firstLineChars="200"/>
        <w:rPr>
          <w:rFonts w:hint="eastAsia" w:ascii="宋体" w:hAnsi="宋体" w:eastAsia="宋体" w:cs="宋体"/>
          <w:color w:val="000000"/>
          <w:kern w:val="44"/>
          <w:sz w:val="24"/>
          <w:highlight w:val="none"/>
        </w:rPr>
      </w:pPr>
      <w:r>
        <w:rPr>
          <w:rFonts w:hint="eastAsia" w:ascii="宋体" w:hAnsi="宋体" w:eastAsia="宋体" w:cs="宋体"/>
          <w:color w:val="000000"/>
          <w:szCs w:val="21"/>
          <w:highlight w:val="none"/>
          <w:lang w:val="zh-CN"/>
        </w:rPr>
        <w:t xml:space="preserve"> </w:t>
      </w:r>
      <w:r>
        <w:rPr>
          <w:rFonts w:hint="eastAsia" w:ascii="宋体" w:hAnsi="宋体" w:cs="宋体"/>
          <w:color w:val="000000"/>
          <w:kern w:val="44"/>
          <w:sz w:val="24"/>
          <w:highlight w:val="none"/>
          <w:lang w:eastAsia="zh-CN"/>
        </w:rPr>
        <w:t>供应商</w:t>
      </w:r>
      <w:r>
        <w:rPr>
          <w:rFonts w:hint="eastAsia" w:ascii="宋体" w:hAnsi="宋体" w:eastAsia="宋体" w:cs="宋体"/>
          <w:color w:val="000000"/>
          <w:kern w:val="44"/>
          <w:sz w:val="24"/>
          <w:highlight w:val="none"/>
        </w:rPr>
        <w:t>（盖章）：</w:t>
      </w:r>
    </w:p>
    <w:p w14:paraId="4D70D810">
      <w:pPr>
        <w:spacing w:line="480" w:lineRule="exact"/>
        <w:ind w:firstLine="480" w:firstLineChars="200"/>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rPr>
        <w:t>法人代表或委托代理人（签字或盖章）：</w:t>
      </w:r>
    </w:p>
    <w:p w14:paraId="4D04C9EA">
      <w:pPr>
        <w:spacing w:line="480" w:lineRule="exact"/>
        <w:ind w:firstLine="480" w:firstLineChars="200"/>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rPr>
        <w:t>日期：    年      月      日</w:t>
      </w:r>
    </w:p>
    <w:p w14:paraId="3AF70763">
      <w:pPr>
        <w:rPr>
          <w:rFonts w:hint="eastAsia" w:ascii="宋体" w:hAnsi="宋体" w:eastAsia="宋体" w:cs="宋体"/>
          <w:color w:val="000000"/>
          <w:kern w:val="44"/>
          <w:sz w:val="24"/>
          <w:highlight w:val="none"/>
        </w:rPr>
      </w:pPr>
    </w:p>
    <w:p w14:paraId="10AC23A4">
      <w:pPr>
        <w:pStyle w:val="22"/>
        <w:rPr>
          <w:rFonts w:hint="eastAsia" w:ascii="宋体" w:hAnsi="宋体" w:eastAsia="宋体" w:cs="宋体"/>
          <w:color w:val="000000"/>
          <w:highlight w:val="none"/>
        </w:rPr>
      </w:pPr>
    </w:p>
    <w:p w14:paraId="7685D316">
      <w:pPr>
        <w:autoSpaceDE w:val="0"/>
        <w:autoSpaceDN w:val="0"/>
        <w:adjustRightInd w:val="0"/>
        <w:spacing w:line="500" w:lineRule="exact"/>
        <w:ind w:right="420"/>
        <w:jc w:val="right"/>
        <w:rPr>
          <w:rFonts w:hint="eastAsia" w:ascii="宋体" w:hAnsi="宋体" w:eastAsia="宋体" w:cs="宋体"/>
          <w:color w:val="000000"/>
          <w:szCs w:val="21"/>
          <w:highlight w:val="none"/>
          <w:lang w:val="zh-CN"/>
        </w:rPr>
      </w:pPr>
    </w:p>
    <w:p w14:paraId="1FE5B72B">
      <w:pPr>
        <w:autoSpaceDE w:val="0"/>
        <w:autoSpaceDN w:val="0"/>
        <w:adjustRightInd w:val="0"/>
        <w:spacing w:line="500" w:lineRule="exact"/>
        <w:jc w:val="center"/>
        <w:rPr>
          <w:rFonts w:hint="eastAsia" w:ascii="宋体" w:hAnsi="宋体" w:eastAsia="宋体" w:cs="宋体"/>
          <w:color w:val="000000"/>
          <w:szCs w:val="21"/>
          <w:highlight w:val="none"/>
          <w:lang w:val="zh-CN"/>
        </w:rPr>
      </w:pPr>
    </w:p>
    <w:p w14:paraId="76242B8F">
      <w:pPr>
        <w:pStyle w:val="8"/>
        <w:rPr>
          <w:rFonts w:hint="eastAsia" w:ascii="宋体" w:hAnsi="宋体" w:eastAsia="宋体" w:cs="宋体"/>
          <w:color w:val="000000"/>
          <w:szCs w:val="21"/>
          <w:highlight w:val="none"/>
          <w:lang w:val="zh-CN"/>
        </w:rPr>
      </w:pPr>
    </w:p>
    <w:p w14:paraId="741C523F">
      <w:pPr>
        <w:spacing w:line="440" w:lineRule="exact"/>
        <w:jc w:val="center"/>
        <w:outlineLvl w:val="0"/>
        <w:rPr>
          <w:rFonts w:hint="eastAsia" w:ascii="宋体" w:hAnsi="宋体" w:eastAsia="宋体" w:cs="宋体"/>
          <w:b/>
          <w:bCs/>
          <w:color w:val="000000"/>
          <w:sz w:val="32"/>
          <w:szCs w:val="32"/>
          <w:highlight w:val="none"/>
          <w:lang w:eastAsia="zh-CN"/>
        </w:rPr>
      </w:pPr>
      <w:bookmarkStart w:id="918" w:name="_Toc323"/>
      <w:r>
        <w:rPr>
          <w:rFonts w:hint="eastAsia" w:ascii="宋体" w:hAnsi="宋体" w:eastAsia="宋体" w:cs="宋体"/>
          <w:b/>
          <w:bCs/>
          <w:color w:val="000000"/>
          <w:sz w:val="32"/>
          <w:szCs w:val="32"/>
          <w:highlight w:val="none"/>
          <w:lang w:eastAsia="zh-CN"/>
        </w:rPr>
        <w:t>六</w:t>
      </w:r>
      <w:r>
        <w:rPr>
          <w:rFonts w:hint="eastAsia" w:ascii="宋体" w:hAnsi="宋体" w:eastAsia="宋体" w:cs="宋体"/>
          <w:b/>
          <w:bCs/>
          <w:color w:val="000000"/>
          <w:sz w:val="32"/>
          <w:szCs w:val="32"/>
          <w:highlight w:val="none"/>
        </w:rPr>
        <w:t>、</w:t>
      </w:r>
      <w:bookmarkEnd w:id="910"/>
      <w:bookmarkEnd w:id="911"/>
      <w:bookmarkEnd w:id="912"/>
      <w:bookmarkEnd w:id="913"/>
      <w:bookmarkEnd w:id="914"/>
      <w:bookmarkEnd w:id="915"/>
      <w:bookmarkEnd w:id="916"/>
      <w:bookmarkEnd w:id="917"/>
      <w:r>
        <w:rPr>
          <w:rFonts w:hint="eastAsia" w:ascii="宋体" w:hAnsi="宋体" w:eastAsia="宋体" w:cs="宋体"/>
          <w:b/>
          <w:bCs/>
          <w:color w:val="000000"/>
          <w:sz w:val="32"/>
          <w:szCs w:val="32"/>
          <w:highlight w:val="none"/>
          <w:lang w:val="en-US" w:eastAsia="zh-CN"/>
        </w:rPr>
        <w:t>供货</w:t>
      </w:r>
      <w:r>
        <w:rPr>
          <w:rFonts w:hint="eastAsia" w:ascii="宋体" w:hAnsi="宋体" w:eastAsia="宋体" w:cs="宋体"/>
          <w:b/>
          <w:bCs/>
          <w:color w:val="000000"/>
          <w:sz w:val="32"/>
          <w:szCs w:val="32"/>
          <w:highlight w:val="none"/>
          <w:lang w:eastAsia="zh-CN"/>
        </w:rPr>
        <w:t>方案</w:t>
      </w:r>
      <w:bookmarkEnd w:id="918"/>
    </w:p>
    <w:p w14:paraId="7B3C4360">
      <w:pPr>
        <w:spacing w:line="360" w:lineRule="auto"/>
        <w:ind w:left="176" w:leftChars="84"/>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格式自拟</w:t>
      </w:r>
    </w:p>
    <w:p w14:paraId="54CA93A9">
      <w:pPr>
        <w:spacing w:line="440" w:lineRule="exact"/>
        <w:jc w:val="center"/>
        <w:rPr>
          <w:rFonts w:hint="eastAsia" w:ascii="宋体" w:hAnsi="宋体" w:eastAsia="宋体" w:cs="宋体"/>
          <w:color w:val="000000"/>
          <w:highlight w:val="none"/>
        </w:rPr>
      </w:pPr>
    </w:p>
    <w:p w14:paraId="2F0DBED9">
      <w:pPr>
        <w:pStyle w:val="4"/>
        <w:keepNext w:val="0"/>
        <w:keepLines w:val="0"/>
        <w:jc w:val="center"/>
        <w:rPr>
          <w:rFonts w:hint="eastAsia" w:ascii="宋体" w:hAnsi="宋体" w:eastAsia="宋体" w:cs="宋体"/>
          <w:color w:val="000000"/>
          <w:szCs w:val="21"/>
          <w:highlight w:val="none"/>
        </w:rPr>
      </w:pPr>
      <w:bookmarkStart w:id="919" w:name="_Toc179632823"/>
      <w:bookmarkStart w:id="920" w:name="_Toc246997112"/>
      <w:bookmarkStart w:id="921" w:name="_Toc152045803"/>
      <w:bookmarkStart w:id="922" w:name="_Toc247085887"/>
      <w:bookmarkStart w:id="923" w:name="_Toc144974871"/>
      <w:bookmarkStart w:id="924" w:name="_Toc453756966"/>
      <w:bookmarkStart w:id="925" w:name="_Toc246996369"/>
      <w:bookmarkStart w:id="926" w:name="_Toc152042592"/>
      <w:r>
        <w:rPr>
          <w:rFonts w:hint="eastAsia" w:ascii="宋体" w:hAnsi="宋体" w:eastAsia="宋体" w:cs="宋体"/>
          <w:color w:val="000000"/>
          <w:szCs w:val="21"/>
          <w:highlight w:val="none"/>
        </w:rPr>
        <w:br w:type="page"/>
      </w:r>
      <w:bookmarkStart w:id="927" w:name="_Toc22277"/>
      <w:bookmarkStart w:id="928" w:name="_Toc25760"/>
      <w:bookmarkStart w:id="929" w:name="_Toc13026"/>
      <w:bookmarkStart w:id="930" w:name="_Toc11142"/>
      <w:bookmarkStart w:id="931" w:name="_Toc21453"/>
      <w:r>
        <w:rPr>
          <w:rFonts w:hint="eastAsia" w:ascii="宋体" w:hAnsi="宋体" w:eastAsia="宋体" w:cs="宋体"/>
          <w:color w:val="000000"/>
          <w:highlight w:val="none"/>
          <w:lang w:eastAsia="zh-CN"/>
        </w:rPr>
        <w:t>七</w:t>
      </w:r>
      <w:r>
        <w:rPr>
          <w:rFonts w:hint="eastAsia" w:ascii="宋体" w:hAnsi="宋体" w:eastAsia="宋体" w:cs="宋体"/>
          <w:color w:val="000000"/>
          <w:highlight w:val="none"/>
        </w:rPr>
        <w:t>、项目管理机构</w:t>
      </w:r>
      <w:bookmarkEnd w:id="919"/>
      <w:bookmarkEnd w:id="920"/>
      <w:bookmarkEnd w:id="921"/>
      <w:bookmarkEnd w:id="922"/>
      <w:bookmarkEnd w:id="923"/>
      <w:bookmarkEnd w:id="924"/>
      <w:bookmarkEnd w:id="925"/>
      <w:bookmarkEnd w:id="926"/>
      <w:bookmarkEnd w:id="927"/>
      <w:bookmarkEnd w:id="928"/>
      <w:bookmarkEnd w:id="929"/>
      <w:bookmarkEnd w:id="930"/>
      <w:bookmarkEnd w:id="931"/>
    </w:p>
    <w:p w14:paraId="03985133">
      <w:pPr>
        <w:pStyle w:val="4"/>
        <w:keepNext w:val="0"/>
        <w:keepLines w:val="0"/>
        <w:jc w:val="center"/>
        <w:rPr>
          <w:rFonts w:hint="eastAsia" w:ascii="宋体" w:hAnsi="宋体" w:eastAsia="宋体" w:cs="宋体"/>
          <w:b/>
          <w:bCs/>
          <w:color w:val="000000"/>
          <w:highlight w:val="none"/>
        </w:rPr>
      </w:pPr>
      <w:r>
        <w:rPr>
          <w:rFonts w:hint="eastAsia" w:ascii="宋体" w:hAnsi="宋体" w:eastAsia="宋体" w:cs="宋体"/>
          <w:b/>
          <w:bCs/>
          <w:color w:val="000000"/>
          <w:highlight w:val="none"/>
        </w:rPr>
        <w:t>拟投入本项目的人员一览表</w:t>
      </w:r>
    </w:p>
    <w:tbl>
      <w:tblPr>
        <w:tblStyle w:val="16"/>
        <w:tblW w:w="89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2804"/>
        <w:gridCol w:w="1260"/>
        <w:gridCol w:w="1260"/>
        <w:gridCol w:w="2754"/>
      </w:tblGrid>
      <w:tr w14:paraId="70C46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869" w:type="dxa"/>
            <w:noWrap w:val="0"/>
            <w:vAlign w:val="center"/>
          </w:tcPr>
          <w:p w14:paraId="39BDF5BD">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序号</w:t>
            </w:r>
          </w:p>
        </w:tc>
        <w:tc>
          <w:tcPr>
            <w:tcW w:w="2804" w:type="dxa"/>
            <w:noWrap w:val="0"/>
            <w:vAlign w:val="center"/>
          </w:tcPr>
          <w:p w14:paraId="03246CE9">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在本项目中所担任的职务</w:t>
            </w:r>
          </w:p>
        </w:tc>
        <w:tc>
          <w:tcPr>
            <w:tcW w:w="1260" w:type="dxa"/>
            <w:noWrap w:val="0"/>
            <w:vAlign w:val="center"/>
          </w:tcPr>
          <w:p w14:paraId="105B9A83">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姓名</w:t>
            </w:r>
          </w:p>
        </w:tc>
        <w:tc>
          <w:tcPr>
            <w:tcW w:w="1260" w:type="dxa"/>
            <w:noWrap w:val="0"/>
            <w:vAlign w:val="center"/>
          </w:tcPr>
          <w:p w14:paraId="520C5C2A">
            <w:pPr>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年龄</w:t>
            </w:r>
          </w:p>
        </w:tc>
        <w:tc>
          <w:tcPr>
            <w:tcW w:w="2754" w:type="dxa"/>
            <w:noWrap w:val="0"/>
            <w:vAlign w:val="center"/>
          </w:tcPr>
          <w:p w14:paraId="0289DB2C">
            <w:pPr>
              <w:spacing w:line="360" w:lineRule="auto"/>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身份证号码</w:t>
            </w:r>
          </w:p>
        </w:tc>
      </w:tr>
      <w:tr w14:paraId="58C5D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122DC3F9">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1</w:t>
            </w:r>
          </w:p>
        </w:tc>
        <w:tc>
          <w:tcPr>
            <w:tcW w:w="2804" w:type="dxa"/>
            <w:noWrap w:val="0"/>
            <w:vAlign w:val="center"/>
          </w:tcPr>
          <w:p w14:paraId="7E241EE4">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2847BA51">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0DEE5DB0">
            <w:pPr>
              <w:spacing w:line="360" w:lineRule="auto"/>
              <w:jc w:val="center"/>
              <w:rPr>
                <w:rFonts w:hint="eastAsia" w:ascii="宋体" w:hAnsi="宋体" w:eastAsia="宋体" w:cs="宋体"/>
                <w:color w:val="000000"/>
                <w:szCs w:val="21"/>
                <w:highlight w:val="none"/>
              </w:rPr>
            </w:pPr>
          </w:p>
        </w:tc>
        <w:tc>
          <w:tcPr>
            <w:tcW w:w="2754" w:type="dxa"/>
            <w:noWrap w:val="0"/>
            <w:vAlign w:val="top"/>
          </w:tcPr>
          <w:p w14:paraId="5673E21B">
            <w:pPr>
              <w:spacing w:line="360" w:lineRule="auto"/>
              <w:jc w:val="center"/>
              <w:rPr>
                <w:rFonts w:hint="eastAsia" w:ascii="宋体" w:hAnsi="宋体" w:eastAsia="宋体" w:cs="宋体"/>
                <w:color w:val="000000"/>
                <w:szCs w:val="21"/>
                <w:highlight w:val="none"/>
              </w:rPr>
            </w:pPr>
          </w:p>
        </w:tc>
      </w:tr>
      <w:tr w14:paraId="33E1B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31EE56DC">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2</w:t>
            </w:r>
          </w:p>
        </w:tc>
        <w:tc>
          <w:tcPr>
            <w:tcW w:w="2804" w:type="dxa"/>
            <w:noWrap w:val="0"/>
            <w:vAlign w:val="center"/>
          </w:tcPr>
          <w:p w14:paraId="106931CB">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5EE58EA2">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4EB4FED8">
            <w:pPr>
              <w:spacing w:line="360" w:lineRule="auto"/>
              <w:jc w:val="center"/>
              <w:rPr>
                <w:rFonts w:hint="eastAsia" w:ascii="宋体" w:hAnsi="宋体" w:eastAsia="宋体" w:cs="宋体"/>
                <w:color w:val="000000"/>
                <w:szCs w:val="21"/>
                <w:highlight w:val="none"/>
              </w:rPr>
            </w:pPr>
          </w:p>
        </w:tc>
        <w:tc>
          <w:tcPr>
            <w:tcW w:w="2754" w:type="dxa"/>
            <w:noWrap w:val="0"/>
            <w:vAlign w:val="top"/>
          </w:tcPr>
          <w:p w14:paraId="7446F526">
            <w:pPr>
              <w:spacing w:line="360" w:lineRule="auto"/>
              <w:jc w:val="center"/>
              <w:rPr>
                <w:rFonts w:hint="eastAsia" w:ascii="宋体" w:hAnsi="宋体" w:eastAsia="宋体" w:cs="宋体"/>
                <w:color w:val="000000"/>
                <w:szCs w:val="21"/>
                <w:highlight w:val="none"/>
              </w:rPr>
            </w:pPr>
          </w:p>
        </w:tc>
      </w:tr>
      <w:tr w14:paraId="0141C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23A25C2E">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3</w:t>
            </w:r>
          </w:p>
        </w:tc>
        <w:tc>
          <w:tcPr>
            <w:tcW w:w="2804" w:type="dxa"/>
            <w:noWrap w:val="0"/>
            <w:vAlign w:val="center"/>
          </w:tcPr>
          <w:p w14:paraId="7FBE620C">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67A56619">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35DD6F84">
            <w:pPr>
              <w:spacing w:line="360" w:lineRule="auto"/>
              <w:jc w:val="center"/>
              <w:rPr>
                <w:rFonts w:hint="eastAsia" w:ascii="宋体" w:hAnsi="宋体" w:eastAsia="宋体" w:cs="宋体"/>
                <w:color w:val="000000"/>
                <w:szCs w:val="21"/>
                <w:highlight w:val="none"/>
              </w:rPr>
            </w:pPr>
          </w:p>
        </w:tc>
        <w:tc>
          <w:tcPr>
            <w:tcW w:w="2754" w:type="dxa"/>
            <w:noWrap w:val="0"/>
            <w:vAlign w:val="top"/>
          </w:tcPr>
          <w:p w14:paraId="2B3BD485">
            <w:pPr>
              <w:spacing w:line="360" w:lineRule="auto"/>
              <w:jc w:val="center"/>
              <w:rPr>
                <w:rFonts w:hint="eastAsia" w:ascii="宋体" w:hAnsi="宋体" w:eastAsia="宋体" w:cs="宋体"/>
                <w:color w:val="000000"/>
                <w:szCs w:val="21"/>
                <w:highlight w:val="none"/>
              </w:rPr>
            </w:pPr>
          </w:p>
        </w:tc>
      </w:tr>
      <w:tr w14:paraId="698C2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4CD0DB86">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4</w:t>
            </w:r>
          </w:p>
        </w:tc>
        <w:tc>
          <w:tcPr>
            <w:tcW w:w="2804" w:type="dxa"/>
            <w:noWrap w:val="0"/>
            <w:vAlign w:val="center"/>
          </w:tcPr>
          <w:p w14:paraId="525EA089">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6CE4E7F6">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63EA42D7">
            <w:pPr>
              <w:spacing w:line="360" w:lineRule="auto"/>
              <w:jc w:val="center"/>
              <w:rPr>
                <w:rFonts w:hint="eastAsia" w:ascii="宋体" w:hAnsi="宋体" w:eastAsia="宋体" w:cs="宋体"/>
                <w:color w:val="000000"/>
                <w:szCs w:val="21"/>
                <w:highlight w:val="none"/>
              </w:rPr>
            </w:pPr>
          </w:p>
        </w:tc>
        <w:tc>
          <w:tcPr>
            <w:tcW w:w="2754" w:type="dxa"/>
            <w:noWrap w:val="0"/>
            <w:vAlign w:val="top"/>
          </w:tcPr>
          <w:p w14:paraId="51C97431">
            <w:pPr>
              <w:spacing w:line="360" w:lineRule="auto"/>
              <w:jc w:val="center"/>
              <w:rPr>
                <w:rFonts w:hint="eastAsia" w:ascii="宋体" w:hAnsi="宋体" w:eastAsia="宋体" w:cs="宋体"/>
                <w:color w:val="000000"/>
                <w:szCs w:val="21"/>
                <w:highlight w:val="none"/>
              </w:rPr>
            </w:pPr>
          </w:p>
        </w:tc>
      </w:tr>
      <w:tr w14:paraId="59A14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5ADCABCB">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5</w:t>
            </w:r>
          </w:p>
        </w:tc>
        <w:tc>
          <w:tcPr>
            <w:tcW w:w="2804" w:type="dxa"/>
            <w:noWrap w:val="0"/>
            <w:vAlign w:val="center"/>
          </w:tcPr>
          <w:p w14:paraId="4978BEF3">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52CC53A7">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1506E9F4">
            <w:pPr>
              <w:spacing w:line="360" w:lineRule="auto"/>
              <w:jc w:val="center"/>
              <w:rPr>
                <w:rFonts w:hint="eastAsia" w:ascii="宋体" w:hAnsi="宋体" w:eastAsia="宋体" w:cs="宋体"/>
                <w:color w:val="000000"/>
                <w:szCs w:val="21"/>
                <w:highlight w:val="none"/>
              </w:rPr>
            </w:pPr>
          </w:p>
        </w:tc>
        <w:tc>
          <w:tcPr>
            <w:tcW w:w="2754" w:type="dxa"/>
            <w:noWrap w:val="0"/>
            <w:vAlign w:val="top"/>
          </w:tcPr>
          <w:p w14:paraId="0AA5C4F3">
            <w:pPr>
              <w:spacing w:line="360" w:lineRule="auto"/>
              <w:jc w:val="center"/>
              <w:rPr>
                <w:rFonts w:hint="eastAsia" w:ascii="宋体" w:hAnsi="宋体" w:eastAsia="宋体" w:cs="宋体"/>
                <w:color w:val="000000"/>
                <w:szCs w:val="21"/>
                <w:highlight w:val="none"/>
              </w:rPr>
            </w:pPr>
          </w:p>
        </w:tc>
      </w:tr>
      <w:tr w14:paraId="0C5CE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5EE19FEE">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6</w:t>
            </w:r>
          </w:p>
        </w:tc>
        <w:tc>
          <w:tcPr>
            <w:tcW w:w="2804" w:type="dxa"/>
            <w:noWrap w:val="0"/>
            <w:vAlign w:val="center"/>
          </w:tcPr>
          <w:p w14:paraId="26C64AAA">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7B762413">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50D1C09D">
            <w:pPr>
              <w:spacing w:line="360" w:lineRule="auto"/>
              <w:jc w:val="center"/>
              <w:rPr>
                <w:rFonts w:hint="eastAsia" w:ascii="宋体" w:hAnsi="宋体" w:eastAsia="宋体" w:cs="宋体"/>
                <w:color w:val="000000"/>
                <w:szCs w:val="21"/>
                <w:highlight w:val="none"/>
              </w:rPr>
            </w:pPr>
          </w:p>
        </w:tc>
        <w:tc>
          <w:tcPr>
            <w:tcW w:w="2754" w:type="dxa"/>
            <w:noWrap w:val="0"/>
            <w:vAlign w:val="top"/>
          </w:tcPr>
          <w:p w14:paraId="41FDE055">
            <w:pPr>
              <w:spacing w:line="360" w:lineRule="auto"/>
              <w:jc w:val="center"/>
              <w:rPr>
                <w:rFonts w:hint="eastAsia" w:ascii="宋体" w:hAnsi="宋体" w:eastAsia="宋体" w:cs="宋体"/>
                <w:color w:val="000000"/>
                <w:szCs w:val="21"/>
                <w:highlight w:val="none"/>
              </w:rPr>
            </w:pPr>
          </w:p>
        </w:tc>
      </w:tr>
      <w:tr w14:paraId="2B551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131F2EE0">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7</w:t>
            </w:r>
          </w:p>
        </w:tc>
        <w:tc>
          <w:tcPr>
            <w:tcW w:w="2804" w:type="dxa"/>
            <w:noWrap w:val="0"/>
            <w:vAlign w:val="center"/>
          </w:tcPr>
          <w:p w14:paraId="359AC133">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0D8F122F">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2CE058A8">
            <w:pPr>
              <w:spacing w:line="360" w:lineRule="auto"/>
              <w:jc w:val="center"/>
              <w:rPr>
                <w:rFonts w:hint="eastAsia" w:ascii="宋体" w:hAnsi="宋体" w:eastAsia="宋体" w:cs="宋体"/>
                <w:color w:val="000000"/>
                <w:szCs w:val="21"/>
                <w:highlight w:val="none"/>
              </w:rPr>
            </w:pPr>
          </w:p>
        </w:tc>
        <w:tc>
          <w:tcPr>
            <w:tcW w:w="2754" w:type="dxa"/>
            <w:noWrap w:val="0"/>
            <w:vAlign w:val="top"/>
          </w:tcPr>
          <w:p w14:paraId="7A279B51">
            <w:pPr>
              <w:spacing w:line="360" w:lineRule="auto"/>
              <w:jc w:val="center"/>
              <w:rPr>
                <w:rFonts w:hint="eastAsia" w:ascii="宋体" w:hAnsi="宋体" w:eastAsia="宋体" w:cs="宋体"/>
                <w:color w:val="000000"/>
                <w:szCs w:val="21"/>
                <w:highlight w:val="none"/>
              </w:rPr>
            </w:pPr>
          </w:p>
        </w:tc>
      </w:tr>
      <w:tr w14:paraId="0F80F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73D8C026">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8</w:t>
            </w:r>
          </w:p>
        </w:tc>
        <w:tc>
          <w:tcPr>
            <w:tcW w:w="2804" w:type="dxa"/>
            <w:noWrap w:val="0"/>
            <w:vAlign w:val="center"/>
          </w:tcPr>
          <w:p w14:paraId="049BFAE3">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2A05BCE8">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60C54EFE">
            <w:pPr>
              <w:spacing w:line="360" w:lineRule="auto"/>
              <w:jc w:val="center"/>
              <w:rPr>
                <w:rFonts w:hint="eastAsia" w:ascii="宋体" w:hAnsi="宋体" w:eastAsia="宋体" w:cs="宋体"/>
                <w:color w:val="000000"/>
                <w:szCs w:val="21"/>
                <w:highlight w:val="none"/>
              </w:rPr>
            </w:pPr>
          </w:p>
        </w:tc>
        <w:tc>
          <w:tcPr>
            <w:tcW w:w="2754" w:type="dxa"/>
            <w:noWrap w:val="0"/>
            <w:vAlign w:val="top"/>
          </w:tcPr>
          <w:p w14:paraId="474DF092">
            <w:pPr>
              <w:spacing w:line="360" w:lineRule="auto"/>
              <w:jc w:val="center"/>
              <w:rPr>
                <w:rFonts w:hint="eastAsia" w:ascii="宋体" w:hAnsi="宋体" w:eastAsia="宋体" w:cs="宋体"/>
                <w:color w:val="000000"/>
                <w:szCs w:val="21"/>
                <w:highlight w:val="none"/>
              </w:rPr>
            </w:pPr>
          </w:p>
        </w:tc>
      </w:tr>
      <w:tr w14:paraId="61B6D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69" w:type="dxa"/>
            <w:noWrap w:val="0"/>
            <w:vAlign w:val="center"/>
          </w:tcPr>
          <w:p w14:paraId="30D2325E">
            <w:pPr>
              <w:spacing w:line="360" w:lineRule="auto"/>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w:t>
            </w:r>
          </w:p>
        </w:tc>
        <w:tc>
          <w:tcPr>
            <w:tcW w:w="2804" w:type="dxa"/>
            <w:noWrap w:val="0"/>
            <w:vAlign w:val="center"/>
          </w:tcPr>
          <w:p w14:paraId="39B98CE5">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10B0F65D">
            <w:pPr>
              <w:spacing w:line="360" w:lineRule="auto"/>
              <w:jc w:val="center"/>
              <w:rPr>
                <w:rFonts w:hint="eastAsia" w:ascii="宋体" w:hAnsi="宋体" w:eastAsia="宋体" w:cs="宋体"/>
                <w:color w:val="000000"/>
                <w:szCs w:val="21"/>
                <w:highlight w:val="none"/>
              </w:rPr>
            </w:pPr>
          </w:p>
        </w:tc>
        <w:tc>
          <w:tcPr>
            <w:tcW w:w="1260" w:type="dxa"/>
            <w:noWrap w:val="0"/>
            <w:vAlign w:val="center"/>
          </w:tcPr>
          <w:p w14:paraId="01C8E896">
            <w:pPr>
              <w:spacing w:line="360" w:lineRule="auto"/>
              <w:jc w:val="center"/>
              <w:rPr>
                <w:rFonts w:hint="eastAsia" w:ascii="宋体" w:hAnsi="宋体" w:eastAsia="宋体" w:cs="宋体"/>
                <w:color w:val="000000"/>
                <w:szCs w:val="21"/>
                <w:highlight w:val="none"/>
              </w:rPr>
            </w:pPr>
          </w:p>
        </w:tc>
        <w:tc>
          <w:tcPr>
            <w:tcW w:w="2754" w:type="dxa"/>
            <w:noWrap w:val="0"/>
            <w:vAlign w:val="top"/>
          </w:tcPr>
          <w:p w14:paraId="3995DF74">
            <w:pPr>
              <w:spacing w:line="360" w:lineRule="auto"/>
              <w:jc w:val="center"/>
              <w:rPr>
                <w:rFonts w:hint="eastAsia" w:ascii="宋体" w:hAnsi="宋体" w:eastAsia="宋体" w:cs="宋体"/>
                <w:color w:val="000000"/>
                <w:szCs w:val="21"/>
                <w:highlight w:val="none"/>
              </w:rPr>
            </w:pPr>
          </w:p>
        </w:tc>
      </w:tr>
    </w:tbl>
    <w:p w14:paraId="0B179967">
      <w:pPr>
        <w:spacing w:before="156" w:beforeLines="50" w:after="156" w:afterLines="50"/>
        <w:rPr>
          <w:rFonts w:hint="eastAsia" w:ascii="宋体" w:hAnsi="宋体" w:eastAsia="宋体" w:cs="宋体"/>
          <w:color w:val="000000"/>
          <w:kern w:val="0"/>
          <w:szCs w:val="21"/>
          <w:highlight w:val="none"/>
        </w:rPr>
      </w:pPr>
      <w:r>
        <w:rPr>
          <w:rFonts w:hint="eastAsia" w:ascii="宋体" w:hAnsi="宋体" w:eastAsia="宋体" w:cs="宋体"/>
          <w:color w:val="000000"/>
          <w:kern w:val="0"/>
          <w:szCs w:val="21"/>
          <w:highlight w:val="none"/>
        </w:rPr>
        <w:t>注：1、</w:t>
      </w:r>
      <w:r>
        <w:rPr>
          <w:rFonts w:hint="eastAsia" w:ascii="宋体" w:hAnsi="宋体" w:cs="宋体"/>
          <w:color w:val="000000"/>
          <w:kern w:val="0"/>
          <w:szCs w:val="21"/>
          <w:highlight w:val="none"/>
          <w:lang w:eastAsia="zh-CN"/>
        </w:rPr>
        <w:t>供应商</w:t>
      </w:r>
      <w:r>
        <w:rPr>
          <w:rFonts w:hint="eastAsia" w:ascii="宋体" w:hAnsi="宋体" w:eastAsia="宋体" w:cs="宋体"/>
          <w:color w:val="000000"/>
          <w:kern w:val="0"/>
          <w:szCs w:val="21"/>
          <w:highlight w:val="none"/>
        </w:rPr>
        <w:t>应根据招标文件要求和招标项目的实际需要，列出拟配备的人员清单</w:t>
      </w:r>
      <w:r>
        <w:rPr>
          <w:rFonts w:hint="eastAsia" w:ascii="宋体" w:hAnsi="宋体" w:eastAsia="宋体" w:cs="宋体"/>
          <w:color w:val="000000"/>
          <w:kern w:val="0"/>
          <w:szCs w:val="21"/>
          <w:highlight w:val="none"/>
          <w:lang w:eastAsia="zh-CN"/>
        </w:rPr>
        <w:t>，身份证复印件并加盖单位公章</w:t>
      </w:r>
      <w:r>
        <w:rPr>
          <w:rFonts w:hint="eastAsia" w:ascii="宋体" w:hAnsi="宋体" w:eastAsia="宋体" w:cs="宋体"/>
          <w:color w:val="000000"/>
          <w:kern w:val="0"/>
          <w:szCs w:val="21"/>
          <w:highlight w:val="none"/>
        </w:rPr>
        <w:t>。</w:t>
      </w:r>
    </w:p>
    <w:p w14:paraId="12CCD43A">
      <w:pPr>
        <w:topLinePunct/>
        <w:spacing w:line="440" w:lineRule="exact"/>
        <w:jc w:val="center"/>
        <w:rPr>
          <w:rFonts w:hint="eastAsia" w:ascii="宋体" w:hAnsi="宋体" w:eastAsia="宋体" w:cs="宋体"/>
          <w:color w:val="000000"/>
          <w:sz w:val="20"/>
          <w:highlight w:val="none"/>
        </w:rPr>
      </w:pPr>
    </w:p>
    <w:p w14:paraId="4954756E">
      <w:pPr>
        <w:topLinePunct/>
        <w:spacing w:line="440" w:lineRule="exact"/>
        <w:rPr>
          <w:rFonts w:hint="eastAsia" w:ascii="宋体" w:hAnsi="宋体" w:eastAsia="宋体" w:cs="宋体"/>
          <w:color w:val="000000"/>
          <w:sz w:val="20"/>
          <w:highlight w:val="none"/>
        </w:rPr>
      </w:pPr>
    </w:p>
    <w:p w14:paraId="3E134BD9">
      <w:pPr>
        <w:topLinePunct/>
        <w:spacing w:line="440" w:lineRule="exact"/>
        <w:rPr>
          <w:rFonts w:hint="eastAsia" w:ascii="宋体" w:hAnsi="宋体" w:eastAsia="宋体" w:cs="宋体"/>
          <w:color w:val="000000"/>
          <w:sz w:val="20"/>
          <w:highlight w:val="none"/>
        </w:rPr>
      </w:pPr>
    </w:p>
    <w:p w14:paraId="3B5250C9">
      <w:pPr>
        <w:topLinePunct/>
        <w:spacing w:line="440" w:lineRule="exact"/>
        <w:rPr>
          <w:rFonts w:hint="eastAsia" w:ascii="宋体" w:hAnsi="宋体" w:eastAsia="宋体" w:cs="宋体"/>
          <w:color w:val="000000"/>
          <w:sz w:val="20"/>
          <w:highlight w:val="none"/>
        </w:rPr>
      </w:pPr>
    </w:p>
    <w:p w14:paraId="26F9737E">
      <w:pPr>
        <w:pStyle w:val="4"/>
        <w:keepNext w:val="0"/>
        <w:keepLines w:val="0"/>
        <w:jc w:val="center"/>
        <w:rPr>
          <w:rFonts w:hint="eastAsia" w:ascii="宋体" w:hAnsi="宋体" w:eastAsia="宋体" w:cs="宋体"/>
          <w:color w:val="000000"/>
          <w:highlight w:val="none"/>
        </w:rPr>
      </w:pPr>
      <w:bookmarkStart w:id="932" w:name="_Toc247085890"/>
      <w:bookmarkStart w:id="933" w:name="_Toc453756969"/>
      <w:bookmarkStart w:id="934" w:name="_Toc246996372"/>
      <w:bookmarkStart w:id="935" w:name="_Toc152042596"/>
      <w:bookmarkStart w:id="936" w:name="_Toc13607"/>
      <w:bookmarkStart w:id="937" w:name="_Toc246997115"/>
      <w:bookmarkStart w:id="938" w:name="_Toc152045807"/>
      <w:bookmarkStart w:id="939" w:name="_Toc144974875"/>
      <w:bookmarkStart w:id="940" w:name="_Toc179632827"/>
      <w:bookmarkStart w:id="941" w:name="_Toc3108"/>
      <w:bookmarkStart w:id="942" w:name="_Toc9054"/>
      <w:bookmarkStart w:id="943" w:name="_Toc19469"/>
      <w:bookmarkStart w:id="944" w:name="_Toc11857"/>
      <w:r>
        <w:rPr>
          <w:rFonts w:hint="eastAsia" w:ascii="宋体" w:hAnsi="宋体" w:eastAsia="宋体" w:cs="宋体"/>
          <w:color w:val="000000"/>
          <w:highlight w:val="none"/>
          <w:lang w:eastAsia="zh-CN"/>
        </w:rPr>
        <w:br w:type="page"/>
      </w:r>
      <w:r>
        <w:rPr>
          <w:rFonts w:hint="eastAsia" w:ascii="宋体" w:hAnsi="宋体" w:eastAsia="宋体" w:cs="宋体"/>
          <w:color w:val="000000"/>
          <w:highlight w:val="none"/>
          <w:lang w:eastAsia="zh-CN"/>
        </w:rPr>
        <w:t>八</w:t>
      </w:r>
      <w:r>
        <w:rPr>
          <w:rFonts w:hint="eastAsia" w:ascii="宋体" w:hAnsi="宋体" w:eastAsia="宋体" w:cs="宋体"/>
          <w:color w:val="000000"/>
          <w:highlight w:val="none"/>
        </w:rPr>
        <w:t>、资格审查资料</w:t>
      </w:r>
      <w:bookmarkEnd w:id="932"/>
      <w:bookmarkEnd w:id="933"/>
      <w:bookmarkEnd w:id="934"/>
      <w:bookmarkEnd w:id="935"/>
      <w:bookmarkEnd w:id="936"/>
      <w:bookmarkEnd w:id="937"/>
      <w:bookmarkEnd w:id="938"/>
      <w:bookmarkEnd w:id="939"/>
      <w:bookmarkEnd w:id="940"/>
      <w:bookmarkEnd w:id="941"/>
      <w:bookmarkEnd w:id="942"/>
      <w:bookmarkEnd w:id="943"/>
      <w:bookmarkEnd w:id="944"/>
    </w:p>
    <w:p w14:paraId="36153C47">
      <w:pPr>
        <w:pStyle w:val="5"/>
        <w:keepNext w:val="0"/>
        <w:keepLines w:val="0"/>
        <w:jc w:val="center"/>
        <w:rPr>
          <w:rFonts w:hint="eastAsia" w:ascii="宋体" w:hAnsi="宋体" w:eastAsia="宋体" w:cs="宋体"/>
          <w:color w:val="000000"/>
          <w:highlight w:val="none"/>
        </w:rPr>
      </w:pPr>
      <w:bookmarkStart w:id="945" w:name="_Toc8660"/>
      <w:bookmarkStart w:id="946" w:name="_Toc31079"/>
      <w:bookmarkStart w:id="947" w:name="_Toc152042597"/>
      <w:bookmarkStart w:id="948" w:name="_Toc246997116"/>
      <w:bookmarkStart w:id="949" w:name="_Toc246996373"/>
      <w:bookmarkStart w:id="950" w:name="_Toc247085891"/>
      <w:bookmarkStart w:id="951" w:name="_Toc179632828"/>
      <w:bookmarkStart w:id="952" w:name="_Toc7743"/>
      <w:bookmarkStart w:id="953" w:name="_Toc152045808"/>
      <w:bookmarkStart w:id="954" w:name="_Toc144974876"/>
      <w:bookmarkStart w:id="955" w:name="_Toc25309"/>
      <w:bookmarkStart w:id="956" w:name="_Toc453756970"/>
      <w:r>
        <w:rPr>
          <w:rFonts w:hint="eastAsia" w:ascii="宋体" w:hAnsi="宋体" w:eastAsia="宋体" w:cs="宋体"/>
          <w:color w:val="000000"/>
          <w:highlight w:val="none"/>
        </w:rPr>
        <w:t>（一）</w:t>
      </w:r>
      <w:r>
        <w:rPr>
          <w:rFonts w:hint="eastAsia" w:ascii="宋体" w:hAnsi="宋体" w:cs="宋体"/>
          <w:color w:val="000000"/>
          <w:highlight w:val="none"/>
          <w:lang w:eastAsia="zh-CN"/>
        </w:rPr>
        <w:t>供应商</w:t>
      </w:r>
      <w:r>
        <w:rPr>
          <w:rFonts w:hint="eastAsia" w:ascii="宋体" w:hAnsi="宋体" w:eastAsia="宋体" w:cs="宋体"/>
          <w:color w:val="000000"/>
          <w:highlight w:val="none"/>
        </w:rPr>
        <w:t>基本情况表</w:t>
      </w:r>
      <w:bookmarkEnd w:id="945"/>
      <w:bookmarkEnd w:id="946"/>
      <w:bookmarkEnd w:id="947"/>
      <w:bookmarkEnd w:id="948"/>
      <w:bookmarkEnd w:id="949"/>
      <w:bookmarkEnd w:id="950"/>
      <w:bookmarkEnd w:id="951"/>
      <w:bookmarkEnd w:id="952"/>
      <w:bookmarkEnd w:id="953"/>
      <w:bookmarkEnd w:id="954"/>
      <w:bookmarkEnd w:id="955"/>
      <w:bookmarkEnd w:id="956"/>
    </w:p>
    <w:tbl>
      <w:tblPr>
        <w:tblStyle w:val="16"/>
        <w:tblW w:w="0" w:type="auto"/>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45"/>
        <w:gridCol w:w="1054"/>
        <w:gridCol w:w="1748"/>
        <w:gridCol w:w="1223"/>
        <w:gridCol w:w="1066"/>
        <w:gridCol w:w="170"/>
        <w:gridCol w:w="713"/>
        <w:gridCol w:w="1174"/>
      </w:tblGrid>
      <w:tr w14:paraId="39BC4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noWrap w:val="0"/>
            <w:vAlign w:val="center"/>
          </w:tcPr>
          <w:p w14:paraId="0458E44D">
            <w:pPr>
              <w:jc w:val="center"/>
              <w:rPr>
                <w:rFonts w:hint="eastAsia" w:ascii="宋体" w:hAnsi="宋体" w:eastAsia="宋体" w:cs="宋体"/>
                <w:color w:val="000000"/>
                <w:szCs w:val="21"/>
                <w:highlight w:val="none"/>
              </w:rPr>
            </w:pPr>
            <w:r>
              <w:rPr>
                <w:rFonts w:hint="eastAsia" w:ascii="宋体" w:hAnsi="宋体" w:cs="宋体"/>
                <w:color w:val="000000"/>
                <w:szCs w:val="21"/>
                <w:highlight w:val="none"/>
                <w:lang w:eastAsia="zh-CN"/>
              </w:rPr>
              <w:t>供应商</w:t>
            </w:r>
            <w:r>
              <w:rPr>
                <w:rFonts w:hint="eastAsia" w:ascii="宋体" w:hAnsi="宋体" w:eastAsia="宋体" w:cs="宋体"/>
                <w:color w:val="000000"/>
                <w:szCs w:val="21"/>
                <w:highlight w:val="none"/>
              </w:rPr>
              <w:t>名称</w:t>
            </w:r>
          </w:p>
        </w:tc>
        <w:tc>
          <w:tcPr>
            <w:tcW w:w="7148" w:type="dxa"/>
            <w:gridSpan w:val="7"/>
            <w:noWrap w:val="0"/>
            <w:vAlign w:val="center"/>
          </w:tcPr>
          <w:p w14:paraId="26735E34">
            <w:pPr>
              <w:jc w:val="center"/>
              <w:rPr>
                <w:rFonts w:hint="eastAsia" w:ascii="宋体" w:hAnsi="宋体" w:eastAsia="宋体" w:cs="宋体"/>
                <w:color w:val="000000"/>
                <w:szCs w:val="21"/>
                <w:highlight w:val="none"/>
              </w:rPr>
            </w:pPr>
          </w:p>
        </w:tc>
      </w:tr>
      <w:tr w14:paraId="1C8C2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noWrap w:val="0"/>
            <w:vAlign w:val="center"/>
          </w:tcPr>
          <w:p w14:paraId="493598EE">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注册地址</w:t>
            </w:r>
          </w:p>
        </w:tc>
        <w:tc>
          <w:tcPr>
            <w:tcW w:w="4025" w:type="dxa"/>
            <w:gridSpan w:val="3"/>
            <w:noWrap w:val="0"/>
            <w:vAlign w:val="center"/>
          </w:tcPr>
          <w:p w14:paraId="6464B82F">
            <w:pPr>
              <w:jc w:val="center"/>
              <w:rPr>
                <w:rFonts w:hint="eastAsia" w:ascii="宋体" w:hAnsi="宋体" w:eastAsia="宋体" w:cs="宋体"/>
                <w:color w:val="000000"/>
                <w:szCs w:val="21"/>
                <w:highlight w:val="none"/>
              </w:rPr>
            </w:pPr>
          </w:p>
        </w:tc>
        <w:tc>
          <w:tcPr>
            <w:tcW w:w="1066" w:type="dxa"/>
            <w:noWrap w:val="0"/>
            <w:vAlign w:val="center"/>
          </w:tcPr>
          <w:p w14:paraId="46AE5016">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邮政</w:t>
            </w:r>
          </w:p>
          <w:p w14:paraId="5B93F6CB">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编码</w:t>
            </w:r>
          </w:p>
        </w:tc>
        <w:tc>
          <w:tcPr>
            <w:tcW w:w="2057" w:type="dxa"/>
            <w:gridSpan w:val="3"/>
            <w:noWrap w:val="0"/>
            <w:vAlign w:val="center"/>
          </w:tcPr>
          <w:p w14:paraId="753A0034">
            <w:pPr>
              <w:jc w:val="center"/>
              <w:rPr>
                <w:rFonts w:hint="eastAsia" w:ascii="宋体" w:hAnsi="宋体" w:eastAsia="宋体" w:cs="宋体"/>
                <w:color w:val="000000"/>
                <w:szCs w:val="21"/>
                <w:highlight w:val="none"/>
              </w:rPr>
            </w:pPr>
          </w:p>
        </w:tc>
      </w:tr>
      <w:tr w14:paraId="4A2F5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vMerge w:val="restart"/>
            <w:noWrap w:val="0"/>
            <w:vAlign w:val="center"/>
          </w:tcPr>
          <w:p w14:paraId="05871868">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联系方式</w:t>
            </w:r>
          </w:p>
        </w:tc>
        <w:tc>
          <w:tcPr>
            <w:tcW w:w="1054" w:type="dxa"/>
            <w:noWrap w:val="0"/>
            <w:vAlign w:val="center"/>
          </w:tcPr>
          <w:p w14:paraId="4E1D8E6C">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联系人</w:t>
            </w:r>
          </w:p>
        </w:tc>
        <w:tc>
          <w:tcPr>
            <w:tcW w:w="2971" w:type="dxa"/>
            <w:gridSpan w:val="2"/>
            <w:noWrap w:val="0"/>
            <w:vAlign w:val="center"/>
          </w:tcPr>
          <w:p w14:paraId="71AC7A39">
            <w:pPr>
              <w:jc w:val="center"/>
              <w:rPr>
                <w:rFonts w:hint="eastAsia" w:ascii="宋体" w:hAnsi="宋体" w:eastAsia="宋体" w:cs="宋体"/>
                <w:color w:val="000000"/>
                <w:szCs w:val="21"/>
                <w:highlight w:val="none"/>
              </w:rPr>
            </w:pPr>
          </w:p>
        </w:tc>
        <w:tc>
          <w:tcPr>
            <w:tcW w:w="1066" w:type="dxa"/>
            <w:noWrap w:val="0"/>
            <w:vAlign w:val="center"/>
          </w:tcPr>
          <w:p w14:paraId="41AD1D33">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电话</w:t>
            </w:r>
          </w:p>
        </w:tc>
        <w:tc>
          <w:tcPr>
            <w:tcW w:w="2057" w:type="dxa"/>
            <w:gridSpan w:val="3"/>
            <w:noWrap w:val="0"/>
            <w:vAlign w:val="center"/>
          </w:tcPr>
          <w:p w14:paraId="0382ADC3">
            <w:pPr>
              <w:jc w:val="center"/>
              <w:rPr>
                <w:rFonts w:hint="eastAsia" w:ascii="宋体" w:hAnsi="宋体" w:eastAsia="宋体" w:cs="宋体"/>
                <w:color w:val="000000"/>
                <w:szCs w:val="21"/>
                <w:highlight w:val="none"/>
              </w:rPr>
            </w:pPr>
          </w:p>
        </w:tc>
      </w:tr>
      <w:tr w14:paraId="6452A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vMerge w:val="continue"/>
            <w:noWrap w:val="0"/>
            <w:vAlign w:val="center"/>
          </w:tcPr>
          <w:p w14:paraId="03F6F47A">
            <w:pPr>
              <w:jc w:val="center"/>
              <w:rPr>
                <w:rFonts w:hint="eastAsia" w:ascii="宋体" w:hAnsi="宋体" w:eastAsia="宋体" w:cs="宋体"/>
                <w:color w:val="000000"/>
                <w:szCs w:val="21"/>
                <w:highlight w:val="none"/>
              </w:rPr>
            </w:pPr>
          </w:p>
        </w:tc>
        <w:tc>
          <w:tcPr>
            <w:tcW w:w="1054" w:type="dxa"/>
            <w:noWrap w:val="0"/>
            <w:vAlign w:val="center"/>
          </w:tcPr>
          <w:p w14:paraId="6252ABFD">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传  真</w:t>
            </w:r>
          </w:p>
        </w:tc>
        <w:tc>
          <w:tcPr>
            <w:tcW w:w="2971" w:type="dxa"/>
            <w:gridSpan w:val="2"/>
            <w:noWrap w:val="0"/>
            <w:vAlign w:val="center"/>
          </w:tcPr>
          <w:p w14:paraId="5DDF35E5">
            <w:pPr>
              <w:jc w:val="center"/>
              <w:rPr>
                <w:rFonts w:hint="eastAsia" w:ascii="宋体" w:hAnsi="宋体" w:eastAsia="宋体" w:cs="宋体"/>
                <w:color w:val="000000"/>
                <w:szCs w:val="21"/>
                <w:highlight w:val="none"/>
              </w:rPr>
            </w:pPr>
          </w:p>
        </w:tc>
        <w:tc>
          <w:tcPr>
            <w:tcW w:w="1066" w:type="dxa"/>
            <w:noWrap w:val="0"/>
            <w:vAlign w:val="center"/>
          </w:tcPr>
          <w:p w14:paraId="351ABDCF">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网址</w:t>
            </w:r>
          </w:p>
        </w:tc>
        <w:tc>
          <w:tcPr>
            <w:tcW w:w="2057" w:type="dxa"/>
            <w:gridSpan w:val="3"/>
            <w:noWrap w:val="0"/>
            <w:vAlign w:val="center"/>
          </w:tcPr>
          <w:p w14:paraId="6302B0C1">
            <w:pPr>
              <w:jc w:val="center"/>
              <w:rPr>
                <w:rFonts w:hint="eastAsia" w:ascii="宋体" w:hAnsi="宋体" w:eastAsia="宋体" w:cs="宋体"/>
                <w:color w:val="000000"/>
                <w:szCs w:val="21"/>
                <w:highlight w:val="none"/>
              </w:rPr>
            </w:pPr>
          </w:p>
        </w:tc>
      </w:tr>
      <w:tr w14:paraId="4F979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noWrap w:val="0"/>
            <w:vAlign w:val="center"/>
          </w:tcPr>
          <w:p w14:paraId="48BFCEF3">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法定代表人</w:t>
            </w:r>
          </w:p>
        </w:tc>
        <w:tc>
          <w:tcPr>
            <w:tcW w:w="1054" w:type="dxa"/>
            <w:noWrap w:val="0"/>
            <w:vAlign w:val="center"/>
          </w:tcPr>
          <w:p w14:paraId="2DCCA6F8">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姓 名</w:t>
            </w:r>
          </w:p>
        </w:tc>
        <w:tc>
          <w:tcPr>
            <w:tcW w:w="1748" w:type="dxa"/>
            <w:noWrap w:val="0"/>
            <w:vAlign w:val="center"/>
          </w:tcPr>
          <w:p w14:paraId="13B0682E">
            <w:pPr>
              <w:jc w:val="center"/>
              <w:rPr>
                <w:rFonts w:hint="eastAsia" w:ascii="宋体" w:hAnsi="宋体" w:eastAsia="宋体" w:cs="宋体"/>
                <w:color w:val="000000"/>
                <w:szCs w:val="21"/>
                <w:highlight w:val="none"/>
              </w:rPr>
            </w:pPr>
          </w:p>
        </w:tc>
        <w:tc>
          <w:tcPr>
            <w:tcW w:w="1223" w:type="dxa"/>
            <w:noWrap w:val="0"/>
            <w:vAlign w:val="center"/>
          </w:tcPr>
          <w:p w14:paraId="7A77436C">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电话</w:t>
            </w:r>
          </w:p>
        </w:tc>
        <w:tc>
          <w:tcPr>
            <w:tcW w:w="1236" w:type="dxa"/>
            <w:gridSpan w:val="2"/>
            <w:noWrap w:val="0"/>
            <w:vAlign w:val="center"/>
          </w:tcPr>
          <w:p w14:paraId="5A99FCBD">
            <w:pPr>
              <w:jc w:val="center"/>
              <w:rPr>
                <w:rFonts w:hint="eastAsia" w:ascii="宋体" w:hAnsi="宋体" w:eastAsia="宋体" w:cs="宋体"/>
                <w:color w:val="000000"/>
                <w:szCs w:val="21"/>
                <w:highlight w:val="none"/>
              </w:rPr>
            </w:pPr>
          </w:p>
        </w:tc>
        <w:tc>
          <w:tcPr>
            <w:tcW w:w="713" w:type="dxa"/>
            <w:noWrap w:val="0"/>
            <w:vAlign w:val="center"/>
          </w:tcPr>
          <w:p w14:paraId="56E32F34">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电话</w:t>
            </w:r>
          </w:p>
        </w:tc>
        <w:tc>
          <w:tcPr>
            <w:tcW w:w="1174" w:type="dxa"/>
            <w:noWrap w:val="0"/>
            <w:vAlign w:val="center"/>
          </w:tcPr>
          <w:p w14:paraId="45E99644">
            <w:pPr>
              <w:jc w:val="center"/>
              <w:rPr>
                <w:rFonts w:hint="eastAsia" w:ascii="宋体" w:hAnsi="宋体" w:eastAsia="宋体" w:cs="宋体"/>
                <w:color w:val="000000"/>
                <w:szCs w:val="21"/>
                <w:highlight w:val="none"/>
              </w:rPr>
            </w:pPr>
          </w:p>
        </w:tc>
      </w:tr>
      <w:tr w14:paraId="7CE6A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noWrap w:val="0"/>
            <w:vAlign w:val="center"/>
          </w:tcPr>
          <w:p w14:paraId="06BB26DF">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成立时间</w:t>
            </w:r>
          </w:p>
        </w:tc>
        <w:tc>
          <w:tcPr>
            <w:tcW w:w="2802" w:type="dxa"/>
            <w:gridSpan w:val="2"/>
            <w:noWrap w:val="0"/>
            <w:vAlign w:val="center"/>
          </w:tcPr>
          <w:p w14:paraId="7E6E9A16">
            <w:pPr>
              <w:jc w:val="center"/>
              <w:rPr>
                <w:rFonts w:hint="eastAsia" w:ascii="宋体" w:hAnsi="宋体" w:eastAsia="宋体" w:cs="宋体"/>
                <w:color w:val="000000"/>
                <w:szCs w:val="21"/>
                <w:highlight w:val="none"/>
              </w:rPr>
            </w:pPr>
          </w:p>
        </w:tc>
        <w:tc>
          <w:tcPr>
            <w:tcW w:w="4346" w:type="dxa"/>
            <w:gridSpan w:val="5"/>
            <w:noWrap w:val="0"/>
            <w:vAlign w:val="center"/>
          </w:tcPr>
          <w:p w14:paraId="4F80D213">
            <w:pP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员工总人数：</w:t>
            </w:r>
          </w:p>
        </w:tc>
      </w:tr>
      <w:tr w14:paraId="26960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noWrap w:val="0"/>
            <w:vAlign w:val="center"/>
          </w:tcPr>
          <w:p w14:paraId="6C2F1FDC">
            <w:pPr>
              <w:jc w:val="center"/>
              <w:rPr>
                <w:rFonts w:hint="eastAsia" w:ascii="宋体" w:hAnsi="宋体" w:eastAsia="宋体" w:cs="宋体"/>
                <w:color w:val="000000"/>
                <w:szCs w:val="21"/>
                <w:highlight w:val="none"/>
                <w:lang w:eastAsia="zh-CN"/>
              </w:rPr>
            </w:pPr>
            <w:r>
              <w:rPr>
                <w:rFonts w:hint="eastAsia" w:ascii="宋体" w:hAnsi="宋体" w:eastAsia="宋体" w:cs="宋体"/>
                <w:color w:val="000000"/>
                <w:szCs w:val="21"/>
                <w:highlight w:val="none"/>
                <w:lang w:eastAsia="zh-CN"/>
              </w:rPr>
              <w:t>统一社会信用代码</w:t>
            </w:r>
          </w:p>
        </w:tc>
        <w:tc>
          <w:tcPr>
            <w:tcW w:w="7148" w:type="dxa"/>
            <w:gridSpan w:val="7"/>
            <w:noWrap w:val="0"/>
            <w:vAlign w:val="center"/>
          </w:tcPr>
          <w:p w14:paraId="0FDBD1DD">
            <w:pPr>
              <w:jc w:val="center"/>
              <w:rPr>
                <w:rFonts w:hint="eastAsia" w:ascii="宋体" w:hAnsi="宋体" w:eastAsia="宋体" w:cs="宋体"/>
                <w:color w:val="000000"/>
                <w:szCs w:val="21"/>
                <w:highlight w:val="none"/>
              </w:rPr>
            </w:pPr>
          </w:p>
        </w:tc>
      </w:tr>
      <w:tr w14:paraId="1053D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noWrap w:val="0"/>
            <w:vAlign w:val="center"/>
          </w:tcPr>
          <w:p w14:paraId="78C36DDA">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注册资金</w:t>
            </w:r>
          </w:p>
        </w:tc>
        <w:tc>
          <w:tcPr>
            <w:tcW w:w="7148" w:type="dxa"/>
            <w:gridSpan w:val="7"/>
            <w:noWrap w:val="0"/>
            <w:vAlign w:val="center"/>
          </w:tcPr>
          <w:p w14:paraId="0AC3D575">
            <w:pPr>
              <w:jc w:val="center"/>
              <w:rPr>
                <w:rFonts w:hint="eastAsia" w:ascii="宋体" w:hAnsi="宋体" w:eastAsia="宋体" w:cs="宋体"/>
                <w:color w:val="000000"/>
                <w:szCs w:val="21"/>
                <w:highlight w:val="none"/>
              </w:rPr>
            </w:pPr>
          </w:p>
        </w:tc>
      </w:tr>
      <w:tr w14:paraId="2CB15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noWrap w:val="0"/>
            <w:vAlign w:val="center"/>
          </w:tcPr>
          <w:p w14:paraId="02CC3C68">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开户银行</w:t>
            </w:r>
          </w:p>
        </w:tc>
        <w:tc>
          <w:tcPr>
            <w:tcW w:w="7148" w:type="dxa"/>
            <w:gridSpan w:val="7"/>
            <w:noWrap w:val="0"/>
            <w:vAlign w:val="center"/>
          </w:tcPr>
          <w:p w14:paraId="20A7918B">
            <w:pPr>
              <w:jc w:val="center"/>
              <w:rPr>
                <w:rFonts w:hint="eastAsia" w:ascii="宋体" w:hAnsi="宋体" w:eastAsia="宋体" w:cs="宋体"/>
                <w:color w:val="000000"/>
                <w:szCs w:val="21"/>
                <w:highlight w:val="none"/>
              </w:rPr>
            </w:pPr>
          </w:p>
        </w:tc>
      </w:tr>
      <w:tr w14:paraId="215A5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2045" w:type="dxa"/>
            <w:noWrap w:val="0"/>
            <w:vAlign w:val="center"/>
          </w:tcPr>
          <w:p w14:paraId="35053370">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账   号</w:t>
            </w:r>
          </w:p>
        </w:tc>
        <w:tc>
          <w:tcPr>
            <w:tcW w:w="7148" w:type="dxa"/>
            <w:gridSpan w:val="7"/>
            <w:noWrap w:val="0"/>
            <w:vAlign w:val="center"/>
          </w:tcPr>
          <w:p w14:paraId="70922161">
            <w:pPr>
              <w:jc w:val="center"/>
              <w:rPr>
                <w:rFonts w:hint="eastAsia" w:ascii="宋体" w:hAnsi="宋体" w:eastAsia="宋体" w:cs="宋体"/>
                <w:color w:val="000000"/>
                <w:szCs w:val="21"/>
                <w:highlight w:val="none"/>
              </w:rPr>
            </w:pPr>
          </w:p>
        </w:tc>
      </w:tr>
      <w:tr w14:paraId="5E64F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6" w:hRule="atLeast"/>
          <w:jc w:val="right"/>
        </w:trPr>
        <w:tc>
          <w:tcPr>
            <w:tcW w:w="2045" w:type="dxa"/>
            <w:noWrap w:val="0"/>
            <w:vAlign w:val="center"/>
          </w:tcPr>
          <w:p w14:paraId="731821E3">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经营范围</w:t>
            </w:r>
          </w:p>
        </w:tc>
        <w:tc>
          <w:tcPr>
            <w:tcW w:w="7148" w:type="dxa"/>
            <w:gridSpan w:val="7"/>
            <w:noWrap w:val="0"/>
            <w:vAlign w:val="center"/>
          </w:tcPr>
          <w:p w14:paraId="34319889">
            <w:pPr>
              <w:jc w:val="center"/>
              <w:rPr>
                <w:rFonts w:hint="eastAsia" w:ascii="宋体" w:hAnsi="宋体" w:eastAsia="宋体" w:cs="宋体"/>
                <w:color w:val="000000"/>
                <w:szCs w:val="21"/>
                <w:highlight w:val="none"/>
              </w:rPr>
            </w:pPr>
          </w:p>
        </w:tc>
      </w:tr>
    </w:tbl>
    <w:p w14:paraId="390542E1">
      <w:pP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备注：本表后应附企业法人营业执照副本、</w:t>
      </w:r>
      <w:r>
        <w:rPr>
          <w:rFonts w:hint="eastAsia" w:ascii="宋体" w:hAnsi="宋体" w:eastAsia="宋体" w:cs="宋体"/>
          <w:color w:val="000000"/>
          <w:szCs w:val="21"/>
          <w:highlight w:val="none"/>
          <w:lang w:eastAsia="zh-CN"/>
        </w:rPr>
        <w:t>开户证明文件</w:t>
      </w:r>
      <w:r>
        <w:rPr>
          <w:rFonts w:hint="eastAsia" w:ascii="宋体" w:hAnsi="宋体" w:eastAsia="宋体" w:cs="宋体"/>
          <w:color w:val="000000"/>
          <w:szCs w:val="21"/>
          <w:highlight w:val="none"/>
        </w:rPr>
        <w:t>等材料的复印件。</w:t>
      </w:r>
      <w:bookmarkStart w:id="957" w:name="_Toc152045813"/>
      <w:bookmarkStart w:id="958" w:name="_Toc179632833"/>
      <w:bookmarkStart w:id="959" w:name="_Toc152042602"/>
      <w:bookmarkStart w:id="960" w:name="_Toc144974881"/>
    </w:p>
    <w:p w14:paraId="5A66A11D">
      <w:pPr>
        <w:pStyle w:val="5"/>
        <w:keepNext w:val="0"/>
        <w:keepLines w:val="0"/>
        <w:jc w:val="center"/>
        <w:rPr>
          <w:rFonts w:hint="eastAsia" w:ascii="宋体" w:hAnsi="宋体" w:eastAsia="宋体" w:cs="宋体"/>
          <w:color w:val="000000"/>
          <w:highlight w:val="none"/>
        </w:rPr>
      </w:pPr>
      <w:bookmarkStart w:id="961" w:name="_Toc265953295"/>
      <w:bookmarkStart w:id="962" w:name="_Toc247527849"/>
      <w:bookmarkStart w:id="963" w:name="_Toc247514301"/>
      <w:bookmarkStart w:id="964" w:name="_Toc152042598"/>
      <w:bookmarkStart w:id="965" w:name="_Toc453756971"/>
      <w:bookmarkStart w:id="966" w:name="_Toc144974877"/>
      <w:bookmarkStart w:id="967" w:name="_Toc152045809"/>
    </w:p>
    <w:p w14:paraId="4240EA1F">
      <w:pPr>
        <w:rPr>
          <w:rFonts w:hint="eastAsia" w:ascii="宋体" w:hAnsi="宋体" w:eastAsia="宋体" w:cs="宋体"/>
          <w:color w:val="000000"/>
          <w:highlight w:val="none"/>
        </w:rPr>
      </w:pPr>
    </w:p>
    <w:p w14:paraId="6F6F479D">
      <w:pPr>
        <w:pStyle w:val="8"/>
        <w:rPr>
          <w:rFonts w:hint="eastAsia" w:ascii="宋体" w:hAnsi="宋体" w:eastAsia="宋体" w:cs="宋体"/>
          <w:color w:val="000000"/>
          <w:highlight w:val="none"/>
        </w:rPr>
      </w:pPr>
    </w:p>
    <w:p w14:paraId="2597B203">
      <w:pPr>
        <w:pStyle w:val="8"/>
        <w:rPr>
          <w:rFonts w:hint="eastAsia" w:ascii="宋体" w:hAnsi="宋体" w:eastAsia="宋体" w:cs="宋体"/>
          <w:color w:val="000000"/>
          <w:highlight w:val="none"/>
        </w:rPr>
      </w:pPr>
    </w:p>
    <w:p w14:paraId="2EE81DA8">
      <w:pPr>
        <w:pStyle w:val="8"/>
        <w:rPr>
          <w:rFonts w:hint="eastAsia" w:ascii="宋体" w:hAnsi="宋体" w:eastAsia="宋体" w:cs="宋体"/>
          <w:color w:val="000000"/>
          <w:highlight w:val="none"/>
        </w:rPr>
      </w:pPr>
    </w:p>
    <w:p w14:paraId="56CA9B84">
      <w:pPr>
        <w:pStyle w:val="8"/>
        <w:rPr>
          <w:rFonts w:hint="eastAsia" w:ascii="宋体" w:hAnsi="宋体" w:eastAsia="宋体" w:cs="宋体"/>
          <w:color w:val="000000"/>
          <w:highlight w:val="none"/>
        </w:rPr>
      </w:pPr>
    </w:p>
    <w:p w14:paraId="53D6268D">
      <w:pPr>
        <w:pStyle w:val="5"/>
        <w:keepNext w:val="0"/>
        <w:keepLines w:val="0"/>
        <w:jc w:val="center"/>
        <w:rPr>
          <w:rFonts w:hint="eastAsia" w:ascii="宋体" w:hAnsi="宋体" w:eastAsia="宋体" w:cs="宋体"/>
          <w:color w:val="000000"/>
          <w:highlight w:val="none"/>
        </w:rPr>
      </w:pPr>
      <w:bookmarkStart w:id="968" w:name="_Toc21115"/>
      <w:bookmarkStart w:id="969" w:name="_Toc6615"/>
      <w:bookmarkStart w:id="970" w:name="_Toc1521"/>
      <w:bookmarkStart w:id="971" w:name="_Toc18146"/>
      <w:r>
        <w:rPr>
          <w:rFonts w:hint="eastAsia" w:ascii="宋体" w:hAnsi="宋体" w:eastAsia="宋体" w:cs="宋体"/>
          <w:color w:val="000000"/>
          <w:highlight w:val="none"/>
        </w:rPr>
        <w:t>（二）近年财务状况表</w:t>
      </w:r>
      <w:bookmarkEnd w:id="961"/>
      <w:bookmarkEnd w:id="962"/>
      <w:bookmarkEnd w:id="963"/>
      <w:bookmarkEnd w:id="964"/>
      <w:bookmarkEnd w:id="965"/>
      <w:bookmarkEnd w:id="966"/>
      <w:bookmarkEnd w:id="967"/>
      <w:bookmarkEnd w:id="968"/>
      <w:bookmarkEnd w:id="969"/>
      <w:bookmarkEnd w:id="970"/>
      <w:bookmarkEnd w:id="971"/>
    </w:p>
    <w:p w14:paraId="6DAA3948">
      <w:pPr>
        <w:jc w:val="center"/>
        <w:rPr>
          <w:rFonts w:hint="default"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提供承诺书（格式自拟）</w:t>
      </w:r>
    </w:p>
    <w:p w14:paraId="26CEDFC6">
      <w:pPr>
        <w:pStyle w:val="8"/>
        <w:rPr>
          <w:rFonts w:hint="eastAsia" w:ascii="宋体" w:hAnsi="宋体" w:eastAsia="宋体" w:cs="宋体"/>
          <w:color w:val="000000"/>
          <w:sz w:val="24"/>
          <w:highlight w:val="none"/>
        </w:rPr>
      </w:pPr>
    </w:p>
    <w:p w14:paraId="219BA546">
      <w:pPr>
        <w:pStyle w:val="8"/>
        <w:rPr>
          <w:rFonts w:hint="eastAsia" w:ascii="宋体" w:hAnsi="宋体" w:eastAsia="宋体" w:cs="宋体"/>
          <w:color w:val="000000"/>
          <w:sz w:val="24"/>
          <w:highlight w:val="none"/>
        </w:rPr>
      </w:pPr>
    </w:p>
    <w:p w14:paraId="1B01F4B0">
      <w:pPr>
        <w:pStyle w:val="8"/>
        <w:rPr>
          <w:rFonts w:hint="eastAsia" w:ascii="宋体" w:hAnsi="宋体" w:eastAsia="宋体" w:cs="宋体"/>
          <w:color w:val="000000"/>
          <w:sz w:val="24"/>
          <w:highlight w:val="none"/>
        </w:rPr>
      </w:pPr>
    </w:p>
    <w:p w14:paraId="17CFB209">
      <w:pPr>
        <w:pStyle w:val="8"/>
        <w:rPr>
          <w:rFonts w:hint="eastAsia" w:ascii="宋体" w:hAnsi="宋体" w:eastAsia="宋体" w:cs="宋体"/>
          <w:color w:val="000000"/>
          <w:sz w:val="24"/>
          <w:highlight w:val="none"/>
        </w:rPr>
      </w:pPr>
    </w:p>
    <w:p w14:paraId="711E8816">
      <w:pPr>
        <w:pStyle w:val="8"/>
        <w:rPr>
          <w:rFonts w:hint="eastAsia" w:ascii="宋体" w:hAnsi="宋体" w:eastAsia="宋体" w:cs="宋体"/>
          <w:color w:val="000000"/>
          <w:sz w:val="24"/>
          <w:highlight w:val="none"/>
        </w:rPr>
      </w:pPr>
    </w:p>
    <w:p w14:paraId="2F74B487">
      <w:pPr>
        <w:pStyle w:val="8"/>
        <w:rPr>
          <w:rFonts w:hint="eastAsia" w:ascii="宋体" w:hAnsi="宋体" w:eastAsia="宋体" w:cs="宋体"/>
          <w:color w:val="000000"/>
          <w:sz w:val="24"/>
          <w:highlight w:val="none"/>
        </w:rPr>
      </w:pPr>
    </w:p>
    <w:p w14:paraId="002A779A">
      <w:pPr>
        <w:pStyle w:val="8"/>
        <w:rPr>
          <w:rFonts w:hint="eastAsia" w:ascii="宋体" w:hAnsi="宋体" w:eastAsia="宋体" w:cs="宋体"/>
          <w:color w:val="000000"/>
          <w:sz w:val="24"/>
          <w:highlight w:val="none"/>
        </w:rPr>
      </w:pPr>
    </w:p>
    <w:p w14:paraId="5344E005">
      <w:pPr>
        <w:pStyle w:val="8"/>
        <w:rPr>
          <w:rFonts w:hint="eastAsia" w:ascii="宋体" w:hAnsi="宋体" w:eastAsia="宋体" w:cs="宋体"/>
          <w:color w:val="000000"/>
          <w:sz w:val="24"/>
          <w:highlight w:val="none"/>
        </w:rPr>
      </w:pPr>
    </w:p>
    <w:p w14:paraId="370CD34E">
      <w:pPr>
        <w:pStyle w:val="8"/>
        <w:rPr>
          <w:rFonts w:hint="eastAsia" w:ascii="宋体" w:hAnsi="宋体" w:eastAsia="宋体" w:cs="宋体"/>
          <w:color w:val="000000"/>
          <w:sz w:val="24"/>
          <w:highlight w:val="none"/>
        </w:rPr>
      </w:pPr>
    </w:p>
    <w:p w14:paraId="4EDA3453">
      <w:pPr>
        <w:pStyle w:val="8"/>
        <w:rPr>
          <w:rFonts w:hint="eastAsia" w:ascii="宋体" w:hAnsi="宋体" w:eastAsia="宋体" w:cs="宋体"/>
          <w:color w:val="000000"/>
          <w:sz w:val="24"/>
          <w:highlight w:val="none"/>
        </w:rPr>
      </w:pPr>
    </w:p>
    <w:p w14:paraId="5BBB07AF">
      <w:pPr>
        <w:pStyle w:val="8"/>
        <w:rPr>
          <w:rFonts w:hint="eastAsia" w:ascii="宋体" w:hAnsi="宋体" w:eastAsia="宋体" w:cs="宋体"/>
          <w:color w:val="000000"/>
          <w:sz w:val="24"/>
          <w:highlight w:val="none"/>
        </w:rPr>
      </w:pPr>
    </w:p>
    <w:p w14:paraId="6D00688E">
      <w:pPr>
        <w:pStyle w:val="8"/>
        <w:rPr>
          <w:rFonts w:hint="eastAsia" w:ascii="宋体" w:hAnsi="宋体" w:eastAsia="宋体" w:cs="宋体"/>
          <w:color w:val="000000"/>
          <w:sz w:val="24"/>
          <w:highlight w:val="none"/>
        </w:rPr>
      </w:pPr>
    </w:p>
    <w:p w14:paraId="335B4376">
      <w:pPr>
        <w:pStyle w:val="8"/>
        <w:rPr>
          <w:rFonts w:hint="eastAsia" w:ascii="宋体" w:hAnsi="宋体" w:eastAsia="宋体" w:cs="宋体"/>
          <w:color w:val="000000"/>
          <w:sz w:val="24"/>
          <w:highlight w:val="none"/>
        </w:rPr>
      </w:pPr>
    </w:p>
    <w:p w14:paraId="42A2D121">
      <w:pPr>
        <w:pStyle w:val="8"/>
        <w:rPr>
          <w:rFonts w:hint="eastAsia" w:ascii="宋体" w:hAnsi="宋体" w:eastAsia="宋体" w:cs="宋体"/>
          <w:color w:val="000000"/>
          <w:sz w:val="24"/>
          <w:highlight w:val="none"/>
        </w:rPr>
      </w:pPr>
    </w:p>
    <w:p w14:paraId="6A0B107F">
      <w:pPr>
        <w:pStyle w:val="8"/>
        <w:rPr>
          <w:rFonts w:hint="eastAsia" w:ascii="宋体" w:hAnsi="宋体" w:eastAsia="宋体" w:cs="宋体"/>
          <w:color w:val="000000"/>
          <w:sz w:val="24"/>
          <w:highlight w:val="none"/>
        </w:rPr>
      </w:pPr>
    </w:p>
    <w:p w14:paraId="1A25A508">
      <w:pPr>
        <w:pStyle w:val="8"/>
        <w:rPr>
          <w:rFonts w:hint="eastAsia" w:ascii="宋体" w:hAnsi="宋体" w:eastAsia="宋体" w:cs="宋体"/>
          <w:color w:val="000000"/>
          <w:sz w:val="24"/>
          <w:highlight w:val="none"/>
        </w:rPr>
      </w:pPr>
    </w:p>
    <w:p w14:paraId="1A4BC203">
      <w:pPr>
        <w:pStyle w:val="8"/>
        <w:rPr>
          <w:rFonts w:hint="eastAsia" w:ascii="宋体" w:hAnsi="宋体" w:eastAsia="宋体" w:cs="宋体"/>
          <w:color w:val="000000"/>
          <w:sz w:val="24"/>
          <w:highlight w:val="none"/>
        </w:rPr>
      </w:pPr>
    </w:p>
    <w:p w14:paraId="3C919E7E">
      <w:pPr>
        <w:pStyle w:val="8"/>
        <w:rPr>
          <w:rFonts w:hint="eastAsia" w:ascii="宋体" w:hAnsi="宋体" w:eastAsia="宋体" w:cs="宋体"/>
          <w:color w:val="000000"/>
          <w:sz w:val="24"/>
          <w:highlight w:val="none"/>
        </w:rPr>
      </w:pPr>
    </w:p>
    <w:p w14:paraId="1136B3FD">
      <w:pPr>
        <w:pStyle w:val="8"/>
        <w:rPr>
          <w:rFonts w:hint="eastAsia" w:ascii="宋体" w:hAnsi="宋体" w:eastAsia="宋体" w:cs="宋体"/>
          <w:color w:val="000000"/>
          <w:sz w:val="24"/>
          <w:highlight w:val="none"/>
        </w:rPr>
      </w:pPr>
    </w:p>
    <w:p w14:paraId="7A496332">
      <w:pPr>
        <w:pStyle w:val="8"/>
        <w:rPr>
          <w:rFonts w:hint="eastAsia" w:ascii="宋体" w:hAnsi="宋体" w:eastAsia="宋体" w:cs="宋体"/>
          <w:color w:val="000000"/>
          <w:sz w:val="24"/>
          <w:highlight w:val="none"/>
        </w:rPr>
      </w:pPr>
    </w:p>
    <w:p w14:paraId="49DFC251">
      <w:pPr>
        <w:topLinePunct/>
        <w:spacing w:line="440" w:lineRule="exact"/>
        <w:jc w:val="center"/>
        <w:rPr>
          <w:rFonts w:hint="eastAsia" w:ascii="宋体" w:hAnsi="宋体" w:eastAsia="宋体" w:cs="宋体"/>
          <w:color w:val="000000"/>
          <w:sz w:val="20"/>
          <w:szCs w:val="20"/>
          <w:highlight w:val="none"/>
        </w:rPr>
      </w:pPr>
    </w:p>
    <w:p w14:paraId="2002132E">
      <w:pPr>
        <w:spacing w:line="440" w:lineRule="exact"/>
        <w:rPr>
          <w:rFonts w:hint="eastAsia" w:ascii="宋体" w:hAnsi="宋体" w:eastAsia="宋体" w:cs="宋体"/>
          <w:color w:val="000000"/>
          <w:sz w:val="20"/>
          <w:szCs w:val="20"/>
          <w:highlight w:val="none"/>
        </w:rPr>
      </w:pPr>
    </w:p>
    <w:p w14:paraId="004AE132">
      <w:pPr>
        <w:spacing w:line="440" w:lineRule="exact"/>
        <w:rPr>
          <w:rFonts w:hint="eastAsia" w:ascii="宋体" w:hAnsi="宋体" w:eastAsia="宋体" w:cs="宋体"/>
          <w:color w:val="000000"/>
          <w:sz w:val="20"/>
          <w:szCs w:val="20"/>
          <w:highlight w:val="none"/>
        </w:rPr>
      </w:pPr>
    </w:p>
    <w:p w14:paraId="092A247E">
      <w:pPr>
        <w:spacing w:line="440" w:lineRule="exact"/>
        <w:rPr>
          <w:rFonts w:hint="eastAsia" w:ascii="宋体" w:hAnsi="宋体" w:eastAsia="宋体" w:cs="宋体"/>
          <w:color w:val="000000"/>
          <w:sz w:val="20"/>
          <w:szCs w:val="20"/>
          <w:highlight w:val="none"/>
        </w:rPr>
      </w:pPr>
    </w:p>
    <w:p w14:paraId="030B8866">
      <w:pPr>
        <w:spacing w:line="440" w:lineRule="exact"/>
        <w:rPr>
          <w:rFonts w:hint="eastAsia" w:ascii="宋体" w:hAnsi="宋体" w:eastAsia="宋体" w:cs="宋体"/>
          <w:color w:val="000000"/>
          <w:sz w:val="20"/>
          <w:szCs w:val="20"/>
          <w:highlight w:val="none"/>
        </w:rPr>
      </w:pPr>
    </w:p>
    <w:p w14:paraId="6AA2FABD">
      <w:pPr>
        <w:spacing w:line="440" w:lineRule="exact"/>
        <w:rPr>
          <w:rFonts w:hint="eastAsia" w:ascii="宋体" w:hAnsi="宋体" w:eastAsia="宋体" w:cs="宋体"/>
          <w:color w:val="000000"/>
          <w:sz w:val="20"/>
          <w:szCs w:val="20"/>
          <w:highlight w:val="none"/>
        </w:rPr>
      </w:pPr>
    </w:p>
    <w:p w14:paraId="586DD4FF">
      <w:pPr>
        <w:spacing w:line="440" w:lineRule="exact"/>
        <w:rPr>
          <w:rFonts w:hint="eastAsia" w:ascii="宋体" w:hAnsi="宋体" w:eastAsia="宋体" w:cs="宋体"/>
          <w:color w:val="000000"/>
          <w:sz w:val="20"/>
          <w:szCs w:val="20"/>
          <w:highlight w:val="none"/>
        </w:rPr>
      </w:pPr>
    </w:p>
    <w:p w14:paraId="27768203">
      <w:pPr>
        <w:spacing w:line="440" w:lineRule="exact"/>
        <w:rPr>
          <w:rFonts w:hint="eastAsia" w:ascii="宋体" w:hAnsi="宋体" w:eastAsia="宋体" w:cs="宋体"/>
          <w:color w:val="000000"/>
          <w:sz w:val="20"/>
          <w:szCs w:val="20"/>
          <w:highlight w:val="none"/>
        </w:rPr>
      </w:pPr>
    </w:p>
    <w:p w14:paraId="1B896111">
      <w:pPr>
        <w:pStyle w:val="8"/>
        <w:rPr>
          <w:rFonts w:hint="eastAsia" w:ascii="宋体" w:hAnsi="宋体" w:eastAsia="宋体" w:cs="宋体"/>
          <w:color w:val="000000"/>
          <w:highlight w:val="none"/>
        </w:rPr>
      </w:pPr>
    </w:p>
    <w:p w14:paraId="1FB652E6">
      <w:pPr>
        <w:spacing w:line="440" w:lineRule="exact"/>
        <w:rPr>
          <w:rFonts w:hint="eastAsia" w:ascii="宋体" w:hAnsi="宋体" w:eastAsia="宋体" w:cs="宋体"/>
          <w:color w:val="000000"/>
          <w:sz w:val="23"/>
          <w:szCs w:val="23"/>
          <w:highlight w:val="none"/>
        </w:rPr>
      </w:pPr>
    </w:p>
    <w:p w14:paraId="1147A3E8">
      <w:pPr>
        <w:pStyle w:val="5"/>
        <w:keepNext w:val="0"/>
        <w:keepLines w:val="0"/>
        <w:jc w:val="center"/>
        <w:rPr>
          <w:rFonts w:hint="eastAsia" w:ascii="宋体" w:hAnsi="宋体" w:eastAsia="宋体" w:cs="宋体"/>
          <w:color w:val="000000"/>
          <w:highlight w:val="none"/>
        </w:rPr>
      </w:pPr>
      <w:bookmarkStart w:id="972" w:name="_Toc453756972"/>
      <w:bookmarkStart w:id="973" w:name="_Toc144974878"/>
      <w:bookmarkStart w:id="974" w:name="_Toc29493"/>
      <w:bookmarkStart w:id="975" w:name="_Toc7575"/>
      <w:bookmarkStart w:id="976" w:name="_Toc26362"/>
      <w:bookmarkStart w:id="977" w:name="_Toc29082"/>
      <w:bookmarkStart w:id="978" w:name="_Toc152045810"/>
      <w:bookmarkStart w:id="979" w:name="_Toc152042599"/>
      <w:bookmarkStart w:id="980" w:name="_Toc247527850"/>
      <w:bookmarkStart w:id="981" w:name="_Toc265953296"/>
      <w:bookmarkStart w:id="982" w:name="_Toc247514302"/>
    </w:p>
    <w:p w14:paraId="4B636D94">
      <w:pPr>
        <w:pStyle w:val="5"/>
        <w:keepNext w:val="0"/>
        <w:keepLines w:val="0"/>
        <w:jc w:val="center"/>
        <w:rPr>
          <w:rFonts w:hint="eastAsia" w:ascii="宋体" w:hAnsi="宋体" w:eastAsia="宋体" w:cs="宋体"/>
          <w:color w:val="000000"/>
          <w:highlight w:val="none"/>
        </w:rPr>
      </w:pPr>
    </w:p>
    <w:p w14:paraId="4E36457F">
      <w:pPr>
        <w:pStyle w:val="5"/>
        <w:keepNext w:val="0"/>
        <w:keepLines w:val="0"/>
        <w:jc w:val="center"/>
        <w:rPr>
          <w:rFonts w:hint="eastAsia" w:ascii="宋体" w:hAnsi="宋体" w:eastAsia="宋体" w:cs="宋体"/>
          <w:color w:val="000000"/>
          <w:highlight w:val="none"/>
        </w:rPr>
      </w:pPr>
      <w:r>
        <w:rPr>
          <w:rFonts w:hint="eastAsia" w:ascii="宋体" w:hAnsi="宋体" w:eastAsia="宋体" w:cs="宋体"/>
          <w:color w:val="000000"/>
          <w:highlight w:val="none"/>
        </w:rPr>
        <w:t>（三）近年完成的类似项目情况表</w:t>
      </w:r>
      <w:bookmarkEnd w:id="972"/>
      <w:bookmarkEnd w:id="973"/>
      <w:bookmarkEnd w:id="974"/>
      <w:bookmarkEnd w:id="975"/>
      <w:bookmarkEnd w:id="976"/>
      <w:bookmarkEnd w:id="977"/>
      <w:bookmarkEnd w:id="978"/>
      <w:bookmarkEnd w:id="979"/>
      <w:bookmarkEnd w:id="980"/>
      <w:bookmarkEnd w:id="981"/>
      <w:bookmarkEnd w:id="982"/>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48"/>
        <w:gridCol w:w="6254"/>
      </w:tblGrid>
      <w:tr w14:paraId="01ACF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48" w:type="dxa"/>
            <w:noWrap w:val="0"/>
            <w:vAlign w:val="center"/>
          </w:tcPr>
          <w:p w14:paraId="523C492C">
            <w:pPr>
              <w:jc w:val="center"/>
              <w:rPr>
                <w:rFonts w:hint="eastAsia" w:ascii="宋体" w:hAnsi="宋体" w:eastAsia="宋体" w:cs="宋体"/>
                <w:color w:val="000000"/>
                <w:szCs w:val="21"/>
                <w:highlight w:val="none"/>
              </w:rPr>
            </w:pPr>
            <w:bookmarkStart w:id="983" w:name="_Toc265953297"/>
            <w:bookmarkStart w:id="984" w:name="_Toc144974879"/>
            <w:bookmarkStart w:id="985" w:name="_Toc453756973"/>
            <w:bookmarkStart w:id="986" w:name="_Toc152042600"/>
            <w:bookmarkStart w:id="987" w:name="_Toc247514303"/>
            <w:bookmarkStart w:id="988" w:name="_Toc152045811"/>
            <w:bookmarkStart w:id="989" w:name="_Toc247527851"/>
            <w:r>
              <w:rPr>
                <w:rFonts w:hint="eastAsia" w:ascii="宋体" w:hAnsi="宋体" w:cs="宋体"/>
                <w:color w:val="000000"/>
                <w:szCs w:val="21"/>
                <w:highlight w:val="none"/>
                <w:lang w:val="en-US" w:eastAsia="zh-CN"/>
              </w:rPr>
              <w:t>供应商</w:t>
            </w:r>
          </w:p>
        </w:tc>
        <w:tc>
          <w:tcPr>
            <w:tcW w:w="6254" w:type="dxa"/>
            <w:noWrap w:val="0"/>
            <w:vAlign w:val="center"/>
          </w:tcPr>
          <w:p w14:paraId="74B3F8BB">
            <w:pPr>
              <w:jc w:val="center"/>
              <w:rPr>
                <w:rFonts w:hint="eastAsia" w:ascii="宋体" w:hAnsi="宋体" w:eastAsia="宋体" w:cs="宋体"/>
                <w:color w:val="000000"/>
                <w:szCs w:val="21"/>
                <w:highlight w:val="none"/>
              </w:rPr>
            </w:pPr>
          </w:p>
        </w:tc>
      </w:tr>
      <w:tr w14:paraId="1D85C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48" w:type="dxa"/>
            <w:noWrap w:val="0"/>
            <w:vAlign w:val="center"/>
          </w:tcPr>
          <w:p w14:paraId="4F261219">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项目名称</w:t>
            </w:r>
          </w:p>
        </w:tc>
        <w:tc>
          <w:tcPr>
            <w:tcW w:w="6254" w:type="dxa"/>
            <w:noWrap w:val="0"/>
            <w:vAlign w:val="center"/>
          </w:tcPr>
          <w:p w14:paraId="5DEE466E">
            <w:pPr>
              <w:jc w:val="center"/>
              <w:rPr>
                <w:rFonts w:hint="eastAsia" w:ascii="宋体" w:hAnsi="宋体" w:eastAsia="宋体" w:cs="宋体"/>
                <w:color w:val="000000"/>
                <w:szCs w:val="21"/>
                <w:highlight w:val="none"/>
              </w:rPr>
            </w:pPr>
          </w:p>
        </w:tc>
      </w:tr>
      <w:tr w14:paraId="0FF26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48" w:type="dxa"/>
            <w:noWrap w:val="0"/>
            <w:vAlign w:val="center"/>
          </w:tcPr>
          <w:p w14:paraId="1DAF146E">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合同金额</w:t>
            </w:r>
          </w:p>
        </w:tc>
        <w:tc>
          <w:tcPr>
            <w:tcW w:w="6254" w:type="dxa"/>
            <w:noWrap w:val="0"/>
            <w:vAlign w:val="center"/>
          </w:tcPr>
          <w:p w14:paraId="0D7A30C7">
            <w:pPr>
              <w:jc w:val="center"/>
              <w:rPr>
                <w:rFonts w:hint="eastAsia" w:ascii="宋体" w:hAnsi="宋体" w:eastAsia="宋体" w:cs="宋体"/>
                <w:color w:val="000000"/>
                <w:szCs w:val="21"/>
                <w:highlight w:val="none"/>
              </w:rPr>
            </w:pPr>
          </w:p>
        </w:tc>
      </w:tr>
      <w:tr w14:paraId="70A7E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48" w:type="dxa"/>
            <w:noWrap w:val="0"/>
            <w:vAlign w:val="center"/>
          </w:tcPr>
          <w:p w14:paraId="67F6AB9A">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完 成 日 期</w:t>
            </w:r>
          </w:p>
          <w:p w14:paraId="3AE591E9">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（年/月/日）</w:t>
            </w:r>
          </w:p>
        </w:tc>
        <w:tc>
          <w:tcPr>
            <w:tcW w:w="6254" w:type="dxa"/>
            <w:noWrap w:val="0"/>
            <w:vAlign w:val="center"/>
          </w:tcPr>
          <w:p w14:paraId="720711DB">
            <w:pPr>
              <w:jc w:val="center"/>
              <w:rPr>
                <w:rFonts w:hint="eastAsia" w:ascii="宋体" w:hAnsi="宋体" w:eastAsia="宋体" w:cs="宋体"/>
                <w:color w:val="000000"/>
                <w:szCs w:val="21"/>
                <w:highlight w:val="none"/>
              </w:rPr>
            </w:pPr>
          </w:p>
        </w:tc>
      </w:tr>
      <w:tr w14:paraId="6C1B9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2748" w:type="dxa"/>
            <w:noWrap w:val="0"/>
            <w:vAlign w:val="center"/>
          </w:tcPr>
          <w:p w14:paraId="4F7E0AE7">
            <w:pPr>
              <w:jc w:val="center"/>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w:t>
            </w:r>
          </w:p>
        </w:tc>
        <w:tc>
          <w:tcPr>
            <w:tcW w:w="6254" w:type="dxa"/>
            <w:noWrap w:val="0"/>
            <w:vAlign w:val="center"/>
          </w:tcPr>
          <w:p w14:paraId="7D2D34C8">
            <w:pPr>
              <w:jc w:val="center"/>
              <w:rPr>
                <w:rFonts w:hint="eastAsia" w:ascii="宋体" w:hAnsi="宋体" w:eastAsia="宋体" w:cs="宋体"/>
                <w:color w:val="000000"/>
                <w:szCs w:val="21"/>
                <w:highlight w:val="none"/>
              </w:rPr>
            </w:pPr>
          </w:p>
        </w:tc>
      </w:tr>
    </w:tbl>
    <w:p w14:paraId="05766909">
      <w:pPr>
        <w:spacing w:line="440" w:lineRule="exact"/>
        <w:ind w:left="258" w:leftChars="123"/>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备注：本表后附提供加盖公章的</w:t>
      </w:r>
      <w:r>
        <w:rPr>
          <w:rFonts w:hint="eastAsia" w:ascii="宋体" w:hAnsi="宋体" w:eastAsia="宋体" w:cs="宋体"/>
          <w:color w:val="000000"/>
          <w:szCs w:val="21"/>
          <w:highlight w:val="none"/>
          <w:lang w:eastAsia="zh-CN"/>
        </w:rPr>
        <w:t>中标（成交）通知书或合同协议书</w:t>
      </w:r>
      <w:r>
        <w:rPr>
          <w:rFonts w:hint="eastAsia" w:ascii="宋体" w:hAnsi="宋体" w:eastAsia="宋体" w:cs="宋体"/>
          <w:color w:val="000000"/>
          <w:szCs w:val="21"/>
          <w:highlight w:val="none"/>
        </w:rPr>
        <w:t>复印件，具体年份要求见</w:t>
      </w:r>
      <w:r>
        <w:rPr>
          <w:rFonts w:hint="eastAsia" w:ascii="宋体" w:hAnsi="宋体" w:cs="宋体"/>
          <w:color w:val="000000"/>
          <w:szCs w:val="21"/>
          <w:highlight w:val="none"/>
          <w:lang w:eastAsia="zh-CN"/>
        </w:rPr>
        <w:t>供应商</w:t>
      </w:r>
      <w:r>
        <w:rPr>
          <w:rFonts w:hint="eastAsia" w:ascii="宋体" w:hAnsi="宋体" w:eastAsia="宋体" w:cs="宋体"/>
          <w:color w:val="000000"/>
          <w:szCs w:val="21"/>
          <w:highlight w:val="none"/>
        </w:rPr>
        <w:t>须知前附表。每张表格只填写一个项目，并标明序号。</w:t>
      </w:r>
    </w:p>
    <w:p w14:paraId="279032DF">
      <w:pPr>
        <w:pStyle w:val="22"/>
        <w:rPr>
          <w:rFonts w:hint="eastAsia" w:ascii="宋体" w:hAnsi="宋体" w:eastAsia="宋体" w:cs="宋体"/>
          <w:color w:val="000000"/>
          <w:szCs w:val="21"/>
          <w:highlight w:val="none"/>
        </w:rPr>
      </w:pPr>
    </w:p>
    <w:p w14:paraId="7CCE91BE">
      <w:pPr>
        <w:pStyle w:val="10"/>
        <w:rPr>
          <w:rFonts w:hint="eastAsia" w:ascii="宋体" w:hAnsi="宋体" w:eastAsia="宋体" w:cs="宋体"/>
          <w:color w:val="000000"/>
          <w:szCs w:val="21"/>
          <w:highlight w:val="none"/>
        </w:rPr>
      </w:pPr>
    </w:p>
    <w:p w14:paraId="74846B18">
      <w:pPr>
        <w:rPr>
          <w:rFonts w:hint="eastAsia" w:ascii="宋体" w:hAnsi="宋体" w:eastAsia="宋体" w:cs="宋体"/>
          <w:color w:val="000000"/>
          <w:szCs w:val="21"/>
          <w:highlight w:val="none"/>
        </w:rPr>
      </w:pPr>
    </w:p>
    <w:p w14:paraId="5949F21F">
      <w:pPr>
        <w:pStyle w:val="22"/>
        <w:rPr>
          <w:rFonts w:hint="eastAsia" w:ascii="宋体" w:hAnsi="宋体" w:eastAsia="宋体" w:cs="宋体"/>
          <w:color w:val="000000"/>
          <w:highlight w:val="none"/>
        </w:rPr>
      </w:pPr>
    </w:p>
    <w:p w14:paraId="247D2774">
      <w:pPr>
        <w:pStyle w:val="10"/>
        <w:rPr>
          <w:rFonts w:hint="eastAsia" w:ascii="宋体" w:hAnsi="宋体" w:eastAsia="宋体" w:cs="宋体"/>
          <w:color w:val="000000"/>
          <w:highlight w:val="none"/>
        </w:rPr>
      </w:pPr>
    </w:p>
    <w:p w14:paraId="6FF2C4BD">
      <w:pPr>
        <w:rPr>
          <w:rFonts w:hint="eastAsia" w:ascii="宋体" w:hAnsi="宋体" w:eastAsia="宋体" w:cs="宋体"/>
          <w:color w:val="000000"/>
          <w:highlight w:val="none"/>
        </w:rPr>
      </w:pPr>
    </w:p>
    <w:p w14:paraId="6806C99D">
      <w:pPr>
        <w:pStyle w:val="8"/>
        <w:rPr>
          <w:rFonts w:hint="eastAsia" w:ascii="宋体" w:hAnsi="宋体" w:eastAsia="宋体" w:cs="宋体"/>
          <w:color w:val="000000"/>
          <w:highlight w:val="none"/>
        </w:rPr>
      </w:pPr>
    </w:p>
    <w:p w14:paraId="74855D2C">
      <w:pPr>
        <w:pStyle w:val="8"/>
        <w:rPr>
          <w:rFonts w:hint="eastAsia" w:ascii="宋体" w:hAnsi="宋体" w:eastAsia="宋体" w:cs="宋体"/>
          <w:color w:val="000000"/>
          <w:highlight w:val="none"/>
        </w:rPr>
      </w:pPr>
    </w:p>
    <w:p w14:paraId="733DC22C">
      <w:pPr>
        <w:pStyle w:val="8"/>
        <w:rPr>
          <w:rFonts w:hint="eastAsia" w:ascii="宋体" w:hAnsi="宋体" w:eastAsia="宋体" w:cs="宋体"/>
          <w:color w:val="000000"/>
          <w:highlight w:val="none"/>
        </w:rPr>
      </w:pPr>
    </w:p>
    <w:p w14:paraId="54C10600">
      <w:pPr>
        <w:pStyle w:val="8"/>
        <w:rPr>
          <w:rFonts w:hint="eastAsia" w:ascii="宋体" w:hAnsi="宋体" w:eastAsia="宋体" w:cs="宋体"/>
          <w:color w:val="000000"/>
          <w:highlight w:val="none"/>
        </w:rPr>
      </w:pPr>
    </w:p>
    <w:p w14:paraId="54343FCF">
      <w:pPr>
        <w:pStyle w:val="8"/>
        <w:rPr>
          <w:rFonts w:hint="eastAsia" w:ascii="宋体" w:hAnsi="宋体" w:eastAsia="宋体" w:cs="宋体"/>
          <w:color w:val="000000"/>
          <w:highlight w:val="none"/>
        </w:rPr>
      </w:pPr>
    </w:p>
    <w:p w14:paraId="7FBA1BF6">
      <w:pPr>
        <w:pStyle w:val="8"/>
        <w:rPr>
          <w:rFonts w:hint="eastAsia" w:ascii="宋体" w:hAnsi="宋体" w:eastAsia="宋体" w:cs="宋体"/>
          <w:color w:val="000000"/>
          <w:highlight w:val="none"/>
        </w:rPr>
      </w:pPr>
    </w:p>
    <w:p w14:paraId="38A3BBB5">
      <w:pPr>
        <w:pStyle w:val="8"/>
        <w:rPr>
          <w:rFonts w:hint="eastAsia" w:ascii="宋体" w:hAnsi="宋体" w:eastAsia="宋体" w:cs="宋体"/>
          <w:color w:val="000000"/>
          <w:highlight w:val="none"/>
        </w:rPr>
      </w:pPr>
    </w:p>
    <w:p w14:paraId="6216149B">
      <w:pPr>
        <w:pStyle w:val="8"/>
        <w:rPr>
          <w:rFonts w:hint="eastAsia" w:ascii="宋体" w:hAnsi="宋体" w:eastAsia="宋体" w:cs="宋体"/>
          <w:color w:val="000000"/>
          <w:highlight w:val="none"/>
        </w:rPr>
      </w:pPr>
    </w:p>
    <w:p w14:paraId="6F815829">
      <w:pPr>
        <w:pStyle w:val="8"/>
        <w:rPr>
          <w:rFonts w:hint="eastAsia" w:ascii="宋体" w:hAnsi="宋体" w:eastAsia="宋体" w:cs="宋体"/>
          <w:color w:val="000000"/>
          <w:highlight w:val="none"/>
        </w:rPr>
      </w:pPr>
    </w:p>
    <w:p w14:paraId="672D7714">
      <w:pPr>
        <w:pStyle w:val="8"/>
        <w:rPr>
          <w:rFonts w:hint="eastAsia" w:ascii="宋体" w:hAnsi="宋体" w:eastAsia="宋体" w:cs="宋体"/>
          <w:color w:val="000000"/>
          <w:highlight w:val="none"/>
        </w:rPr>
      </w:pPr>
    </w:p>
    <w:p w14:paraId="3F29BA60">
      <w:pPr>
        <w:pStyle w:val="8"/>
        <w:rPr>
          <w:rFonts w:hint="eastAsia" w:ascii="宋体" w:hAnsi="宋体" w:eastAsia="宋体" w:cs="宋体"/>
          <w:color w:val="000000"/>
          <w:highlight w:val="none"/>
        </w:rPr>
      </w:pPr>
    </w:p>
    <w:p w14:paraId="79F59A85">
      <w:pPr>
        <w:pStyle w:val="8"/>
        <w:rPr>
          <w:rFonts w:hint="eastAsia" w:ascii="宋体" w:hAnsi="宋体" w:eastAsia="宋体" w:cs="宋体"/>
          <w:color w:val="000000"/>
          <w:highlight w:val="none"/>
        </w:rPr>
      </w:pPr>
    </w:p>
    <w:p w14:paraId="04CA9EA3">
      <w:pPr>
        <w:pStyle w:val="8"/>
        <w:rPr>
          <w:rFonts w:hint="eastAsia" w:ascii="宋体" w:hAnsi="宋体" w:eastAsia="宋体" w:cs="宋体"/>
          <w:color w:val="000000"/>
          <w:highlight w:val="none"/>
        </w:rPr>
      </w:pPr>
    </w:p>
    <w:bookmarkEnd w:id="983"/>
    <w:bookmarkEnd w:id="984"/>
    <w:bookmarkEnd w:id="985"/>
    <w:bookmarkEnd w:id="986"/>
    <w:bookmarkEnd w:id="987"/>
    <w:bookmarkEnd w:id="988"/>
    <w:bookmarkEnd w:id="989"/>
    <w:p w14:paraId="70FDC02F">
      <w:pPr>
        <w:spacing w:line="440" w:lineRule="exact"/>
        <w:ind w:firstLine="500" w:firstLineChars="250"/>
        <w:jc w:val="center"/>
        <w:rPr>
          <w:rFonts w:hint="eastAsia" w:ascii="宋体" w:hAnsi="宋体" w:eastAsia="宋体" w:cs="宋体"/>
          <w:color w:val="000000"/>
          <w:sz w:val="20"/>
          <w:szCs w:val="20"/>
          <w:highlight w:val="none"/>
        </w:rPr>
      </w:pPr>
    </w:p>
    <w:p w14:paraId="77B5E43B">
      <w:pPr>
        <w:pStyle w:val="5"/>
        <w:keepNext w:val="0"/>
        <w:keepLines w:val="0"/>
        <w:jc w:val="center"/>
        <w:rPr>
          <w:rFonts w:hint="eastAsia" w:ascii="宋体" w:hAnsi="宋体" w:eastAsia="宋体" w:cs="宋体"/>
          <w:color w:val="000000"/>
          <w:highlight w:val="none"/>
        </w:rPr>
      </w:pPr>
      <w:bookmarkStart w:id="990" w:name="_Toc247085892"/>
      <w:bookmarkStart w:id="991" w:name="_Toc246997117"/>
      <w:bookmarkStart w:id="992" w:name="_Toc246996374"/>
      <w:bookmarkStart w:id="993" w:name="_Toc14805"/>
      <w:bookmarkStart w:id="994" w:name="_Toc353"/>
      <w:bookmarkStart w:id="995" w:name="_Toc453756974"/>
      <w:bookmarkStart w:id="996" w:name="_Toc24867"/>
      <w:bookmarkStart w:id="997" w:name="_Toc1300"/>
      <w:r>
        <w:rPr>
          <w:rFonts w:hint="eastAsia" w:ascii="宋体" w:hAnsi="宋体" w:eastAsia="宋体" w:cs="宋体"/>
          <w:color w:val="000000"/>
          <w:highlight w:val="none"/>
        </w:rPr>
        <w:t>（</w:t>
      </w:r>
      <w:r>
        <w:rPr>
          <w:rFonts w:hint="eastAsia" w:ascii="宋体" w:hAnsi="宋体" w:cs="宋体"/>
          <w:color w:val="000000"/>
          <w:highlight w:val="none"/>
          <w:lang w:val="en-US" w:eastAsia="zh-CN"/>
        </w:rPr>
        <w:t>四</w:t>
      </w:r>
      <w:r>
        <w:rPr>
          <w:rFonts w:hint="eastAsia" w:ascii="宋体" w:hAnsi="宋体" w:eastAsia="宋体" w:cs="宋体"/>
          <w:color w:val="000000"/>
          <w:highlight w:val="none"/>
        </w:rPr>
        <w:t>）</w:t>
      </w:r>
      <w:bookmarkEnd w:id="957"/>
      <w:bookmarkEnd w:id="958"/>
      <w:bookmarkEnd w:id="959"/>
      <w:bookmarkEnd w:id="960"/>
      <w:bookmarkEnd w:id="990"/>
      <w:bookmarkEnd w:id="991"/>
      <w:bookmarkEnd w:id="992"/>
      <w:bookmarkStart w:id="998" w:name="_Toc414892006"/>
      <w:bookmarkStart w:id="999" w:name="_Toc428007717"/>
      <w:bookmarkStart w:id="1000" w:name="_Toc418712192"/>
      <w:bookmarkStart w:id="1001" w:name="_Toc201488184"/>
      <w:bookmarkStart w:id="1002" w:name="_Toc201487562"/>
      <w:bookmarkStart w:id="1003" w:name="_Toc202062915"/>
      <w:bookmarkStart w:id="1004" w:name="_Toc399762147"/>
      <w:r>
        <w:rPr>
          <w:rFonts w:hint="eastAsia" w:ascii="宋体" w:hAnsi="宋体" w:eastAsia="宋体" w:cs="宋体"/>
          <w:color w:val="000000"/>
          <w:highlight w:val="none"/>
        </w:rPr>
        <w:t>近三年（20</w:t>
      </w:r>
      <w:r>
        <w:rPr>
          <w:rFonts w:hint="eastAsia" w:ascii="宋体" w:hAnsi="宋体" w:eastAsia="宋体" w:cs="宋体"/>
          <w:color w:val="000000"/>
          <w:highlight w:val="none"/>
          <w:lang w:val="en-US" w:eastAsia="zh-CN"/>
        </w:rPr>
        <w:t>22年</w:t>
      </w:r>
      <w:r>
        <w:rPr>
          <w:rFonts w:hint="eastAsia" w:ascii="宋体" w:hAnsi="宋体" w:eastAsia="宋体" w:cs="宋体"/>
          <w:color w:val="000000"/>
          <w:highlight w:val="none"/>
        </w:rPr>
        <w:t>至今）发生的诉讼及仲裁情况</w:t>
      </w:r>
      <w:bookmarkEnd w:id="993"/>
      <w:bookmarkEnd w:id="994"/>
      <w:bookmarkEnd w:id="995"/>
      <w:bookmarkEnd w:id="996"/>
      <w:bookmarkEnd w:id="997"/>
      <w:bookmarkEnd w:id="998"/>
      <w:bookmarkEnd w:id="999"/>
      <w:bookmarkEnd w:id="1000"/>
      <w:bookmarkEnd w:id="1001"/>
      <w:bookmarkEnd w:id="1002"/>
      <w:bookmarkEnd w:id="1003"/>
      <w:bookmarkEnd w:id="1004"/>
    </w:p>
    <w:p w14:paraId="1132A700">
      <w:pPr>
        <w:rPr>
          <w:rFonts w:hint="eastAsia" w:ascii="宋体" w:hAnsi="宋体" w:eastAsia="宋体" w:cs="宋体"/>
          <w:color w:val="000000"/>
          <w:sz w:val="24"/>
          <w:highlight w:val="none"/>
        </w:rPr>
      </w:pPr>
    </w:p>
    <w:p w14:paraId="4212698C">
      <w:pPr>
        <w:spacing w:line="440" w:lineRule="exact"/>
        <w:ind w:left="720" w:hanging="720" w:hangingChars="300"/>
        <w:rPr>
          <w:rFonts w:hint="eastAsia" w:ascii="宋体" w:hAnsi="宋体" w:eastAsia="宋体" w:cs="宋体"/>
          <w:color w:val="000000"/>
          <w:sz w:val="24"/>
          <w:highlight w:val="none"/>
        </w:rPr>
      </w:pPr>
      <w:r>
        <w:rPr>
          <w:rFonts w:hint="eastAsia" w:ascii="宋体" w:hAnsi="宋体" w:eastAsia="宋体" w:cs="宋体"/>
          <w:color w:val="000000"/>
          <w:sz w:val="24"/>
          <w:highlight w:val="none"/>
        </w:rPr>
        <w:t>说明：近年发生的诉讼和仲裁情况仅限于</w:t>
      </w:r>
      <w:r>
        <w:rPr>
          <w:rFonts w:hint="eastAsia" w:ascii="宋体" w:hAnsi="宋体" w:cs="宋体"/>
          <w:color w:val="000000"/>
          <w:sz w:val="24"/>
          <w:highlight w:val="none"/>
          <w:lang w:eastAsia="zh-CN"/>
        </w:rPr>
        <w:t>供应商</w:t>
      </w:r>
      <w:r>
        <w:rPr>
          <w:rFonts w:hint="eastAsia" w:ascii="宋体" w:hAnsi="宋体" w:eastAsia="宋体" w:cs="宋体"/>
          <w:color w:val="000000"/>
          <w:sz w:val="24"/>
          <w:highlight w:val="none"/>
        </w:rPr>
        <w:t>败诉的，且与履行合同有关的案件，不包括调解结案以及未裁决的仲裁或未终审判决的诉讼。</w:t>
      </w:r>
    </w:p>
    <w:p w14:paraId="504F9745">
      <w:pPr>
        <w:rPr>
          <w:rFonts w:hint="eastAsia" w:ascii="宋体" w:hAnsi="宋体" w:eastAsia="宋体" w:cs="宋体"/>
          <w:color w:val="000000"/>
          <w:sz w:val="24"/>
          <w:highlight w:val="none"/>
        </w:rPr>
      </w:pPr>
    </w:p>
    <w:p w14:paraId="71EF328F">
      <w:pPr>
        <w:rPr>
          <w:rFonts w:hint="eastAsia" w:ascii="宋体" w:hAnsi="宋体" w:eastAsia="宋体" w:cs="宋体"/>
          <w:color w:val="000000"/>
          <w:sz w:val="24"/>
          <w:highlight w:val="none"/>
        </w:rPr>
      </w:pPr>
    </w:p>
    <w:p w14:paraId="1FF3900E">
      <w:pPr>
        <w:rPr>
          <w:rFonts w:hint="eastAsia" w:ascii="宋体" w:hAnsi="宋体" w:eastAsia="宋体" w:cs="宋体"/>
          <w:color w:val="000000"/>
          <w:sz w:val="24"/>
          <w:highlight w:val="none"/>
        </w:rPr>
      </w:pPr>
    </w:p>
    <w:p w14:paraId="04BEC25E">
      <w:pPr>
        <w:rPr>
          <w:rFonts w:hint="eastAsia" w:ascii="宋体" w:hAnsi="宋体" w:eastAsia="宋体" w:cs="宋体"/>
          <w:color w:val="000000"/>
          <w:sz w:val="24"/>
          <w:highlight w:val="none"/>
        </w:rPr>
      </w:pPr>
    </w:p>
    <w:p w14:paraId="25A69BBB">
      <w:pPr>
        <w:rPr>
          <w:rFonts w:hint="eastAsia" w:ascii="宋体" w:hAnsi="宋体" w:eastAsia="宋体" w:cs="宋体"/>
          <w:color w:val="000000"/>
          <w:sz w:val="24"/>
          <w:highlight w:val="none"/>
        </w:rPr>
      </w:pPr>
    </w:p>
    <w:p w14:paraId="01309DFE">
      <w:pPr>
        <w:rPr>
          <w:rFonts w:hint="eastAsia" w:ascii="宋体" w:hAnsi="宋体" w:eastAsia="宋体" w:cs="宋体"/>
          <w:color w:val="000000"/>
          <w:sz w:val="24"/>
          <w:highlight w:val="none"/>
        </w:rPr>
      </w:pPr>
    </w:p>
    <w:p w14:paraId="45160998">
      <w:pPr>
        <w:rPr>
          <w:rFonts w:hint="eastAsia" w:ascii="宋体" w:hAnsi="宋体" w:eastAsia="宋体" w:cs="宋体"/>
          <w:color w:val="000000"/>
          <w:sz w:val="24"/>
          <w:highlight w:val="none"/>
        </w:rPr>
      </w:pPr>
    </w:p>
    <w:p w14:paraId="3C954357">
      <w:pPr>
        <w:rPr>
          <w:rFonts w:hint="eastAsia" w:ascii="宋体" w:hAnsi="宋体" w:eastAsia="宋体" w:cs="宋体"/>
          <w:color w:val="000000"/>
          <w:sz w:val="24"/>
          <w:highlight w:val="none"/>
        </w:rPr>
      </w:pPr>
    </w:p>
    <w:p w14:paraId="1FF5AF77">
      <w:pPr>
        <w:rPr>
          <w:rFonts w:hint="eastAsia" w:ascii="宋体" w:hAnsi="宋体" w:eastAsia="宋体" w:cs="宋体"/>
          <w:color w:val="000000"/>
          <w:sz w:val="24"/>
          <w:highlight w:val="none"/>
        </w:rPr>
      </w:pPr>
    </w:p>
    <w:p w14:paraId="04129ADD">
      <w:pPr>
        <w:rPr>
          <w:rFonts w:hint="eastAsia" w:ascii="宋体" w:hAnsi="宋体" w:eastAsia="宋体" w:cs="宋体"/>
          <w:color w:val="000000"/>
          <w:sz w:val="24"/>
          <w:highlight w:val="none"/>
        </w:rPr>
      </w:pPr>
    </w:p>
    <w:p w14:paraId="6914CD95">
      <w:pPr>
        <w:rPr>
          <w:rFonts w:hint="eastAsia" w:ascii="宋体" w:hAnsi="宋体" w:eastAsia="宋体" w:cs="宋体"/>
          <w:color w:val="000000"/>
          <w:sz w:val="24"/>
          <w:highlight w:val="none"/>
        </w:rPr>
      </w:pPr>
    </w:p>
    <w:p w14:paraId="38AB9D4E">
      <w:pPr>
        <w:rPr>
          <w:rFonts w:hint="eastAsia" w:ascii="宋体" w:hAnsi="宋体" w:eastAsia="宋体" w:cs="宋体"/>
          <w:color w:val="000000"/>
          <w:sz w:val="24"/>
          <w:highlight w:val="none"/>
        </w:rPr>
      </w:pPr>
    </w:p>
    <w:p w14:paraId="019360D7">
      <w:pPr>
        <w:rPr>
          <w:rFonts w:hint="eastAsia" w:ascii="宋体" w:hAnsi="宋体" w:eastAsia="宋体" w:cs="宋体"/>
          <w:color w:val="000000"/>
          <w:sz w:val="24"/>
          <w:highlight w:val="none"/>
        </w:rPr>
      </w:pPr>
    </w:p>
    <w:p w14:paraId="3ECE178B">
      <w:pPr>
        <w:rPr>
          <w:rFonts w:hint="eastAsia" w:ascii="宋体" w:hAnsi="宋体" w:eastAsia="宋体" w:cs="宋体"/>
          <w:color w:val="000000"/>
          <w:sz w:val="24"/>
          <w:highlight w:val="none"/>
        </w:rPr>
      </w:pPr>
    </w:p>
    <w:p w14:paraId="0CF5430B">
      <w:pPr>
        <w:rPr>
          <w:rFonts w:hint="eastAsia" w:ascii="宋体" w:hAnsi="宋体" w:eastAsia="宋体" w:cs="宋体"/>
          <w:color w:val="000000"/>
          <w:sz w:val="24"/>
          <w:highlight w:val="none"/>
        </w:rPr>
      </w:pPr>
    </w:p>
    <w:p w14:paraId="45AFFAC8">
      <w:pPr>
        <w:rPr>
          <w:rFonts w:hint="eastAsia" w:ascii="宋体" w:hAnsi="宋体" w:eastAsia="宋体" w:cs="宋体"/>
          <w:color w:val="000000"/>
          <w:sz w:val="24"/>
          <w:highlight w:val="none"/>
        </w:rPr>
      </w:pPr>
    </w:p>
    <w:p w14:paraId="5769B9DA">
      <w:pPr>
        <w:rPr>
          <w:rFonts w:hint="eastAsia" w:ascii="宋体" w:hAnsi="宋体" w:eastAsia="宋体" w:cs="宋体"/>
          <w:color w:val="000000"/>
          <w:sz w:val="24"/>
          <w:highlight w:val="none"/>
        </w:rPr>
      </w:pPr>
    </w:p>
    <w:p w14:paraId="0B3ECF81">
      <w:pPr>
        <w:rPr>
          <w:rFonts w:hint="eastAsia" w:ascii="宋体" w:hAnsi="宋体" w:eastAsia="宋体" w:cs="宋体"/>
          <w:color w:val="000000"/>
          <w:sz w:val="24"/>
          <w:highlight w:val="none"/>
        </w:rPr>
      </w:pPr>
    </w:p>
    <w:p w14:paraId="6457E662">
      <w:pPr>
        <w:rPr>
          <w:rFonts w:hint="eastAsia" w:ascii="宋体" w:hAnsi="宋体" w:eastAsia="宋体" w:cs="宋体"/>
          <w:color w:val="000000"/>
          <w:sz w:val="24"/>
          <w:highlight w:val="none"/>
        </w:rPr>
      </w:pPr>
    </w:p>
    <w:p w14:paraId="1F43FFCE">
      <w:pPr>
        <w:rPr>
          <w:rFonts w:hint="eastAsia" w:ascii="宋体" w:hAnsi="宋体" w:eastAsia="宋体" w:cs="宋体"/>
          <w:color w:val="000000"/>
          <w:sz w:val="24"/>
          <w:highlight w:val="none"/>
        </w:rPr>
      </w:pPr>
    </w:p>
    <w:p w14:paraId="77D4B748">
      <w:pPr>
        <w:rPr>
          <w:rFonts w:hint="eastAsia" w:ascii="宋体" w:hAnsi="宋体" w:eastAsia="宋体" w:cs="宋体"/>
          <w:color w:val="000000"/>
          <w:sz w:val="24"/>
          <w:highlight w:val="none"/>
        </w:rPr>
      </w:pPr>
    </w:p>
    <w:p w14:paraId="29EF4B33">
      <w:pPr>
        <w:rPr>
          <w:rFonts w:hint="eastAsia" w:ascii="宋体" w:hAnsi="宋体" w:eastAsia="宋体" w:cs="宋体"/>
          <w:color w:val="000000"/>
          <w:sz w:val="24"/>
          <w:highlight w:val="none"/>
        </w:rPr>
      </w:pPr>
    </w:p>
    <w:p w14:paraId="3C64B164">
      <w:pPr>
        <w:rPr>
          <w:rFonts w:hint="eastAsia" w:ascii="宋体" w:hAnsi="宋体" w:eastAsia="宋体" w:cs="宋体"/>
          <w:color w:val="000000"/>
          <w:sz w:val="24"/>
          <w:highlight w:val="none"/>
        </w:rPr>
      </w:pPr>
    </w:p>
    <w:p w14:paraId="447CE80C">
      <w:pPr>
        <w:pStyle w:val="22"/>
        <w:rPr>
          <w:rFonts w:hint="eastAsia" w:ascii="宋体" w:hAnsi="宋体" w:eastAsia="宋体" w:cs="宋体"/>
          <w:color w:val="000000"/>
          <w:highlight w:val="none"/>
        </w:rPr>
      </w:pPr>
    </w:p>
    <w:p w14:paraId="13E97A9D">
      <w:pPr>
        <w:rPr>
          <w:rFonts w:hint="eastAsia" w:ascii="宋体" w:hAnsi="宋体" w:eastAsia="宋体" w:cs="宋体"/>
          <w:color w:val="000000"/>
          <w:sz w:val="24"/>
          <w:highlight w:val="none"/>
        </w:rPr>
      </w:pPr>
    </w:p>
    <w:p w14:paraId="3BE6B71E">
      <w:pPr>
        <w:rPr>
          <w:rFonts w:hint="eastAsia" w:ascii="宋体" w:hAnsi="宋体" w:eastAsia="宋体" w:cs="宋体"/>
          <w:color w:val="000000"/>
          <w:sz w:val="24"/>
          <w:highlight w:val="none"/>
        </w:rPr>
      </w:pPr>
    </w:p>
    <w:p w14:paraId="4F52A019">
      <w:pPr>
        <w:rPr>
          <w:rFonts w:hint="eastAsia" w:ascii="宋体" w:hAnsi="宋体" w:eastAsia="宋体" w:cs="宋体"/>
          <w:color w:val="000000"/>
          <w:sz w:val="24"/>
          <w:highlight w:val="none"/>
        </w:rPr>
      </w:pPr>
    </w:p>
    <w:p w14:paraId="76816539">
      <w:pPr>
        <w:rPr>
          <w:rFonts w:hint="eastAsia" w:ascii="宋体" w:hAnsi="宋体" w:eastAsia="宋体" w:cs="宋体"/>
          <w:color w:val="000000"/>
          <w:sz w:val="24"/>
          <w:highlight w:val="none"/>
        </w:rPr>
      </w:pPr>
    </w:p>
    <w:p w14:paraId="30EF48AE">
      <w:pPr>
        <w:rPr>
          <w:rFonts w:hint="eastAsia" w:ascii="宋体" w:hAnsi="宋体" w:eastAsia="宋体" w:cs="宋体"/>
          <w:color w:val="000000"/>
          <w:sz w:val="24"/>
          <w:highlight w:val="none"/>
        </w:rPr>
      </w:pPr>
    </w:p>
    <w:p w14:paraId="1FA96AF3">
      <w:pPr>
        <w:rPr>
          <w:rFonts w:hint="eastAsia" w:ascii="宋体" w:hAnsi="宋体" w:eastAsia="宋体" w:cs="宋体"/>
          <w:color w:val="000000"/>
          <w:sz w:val="24"/>
          <w:highlight w:val="none"/>
        </w:rPr>
      </w:pPr>
    </w:p>
    <w:p w14:paraId="7784BCAF">
      <w:pPr>
        <w:rPr>
          <w:rFonts w:hint="eastAsia" w:ascii="宋体" w:hAnsi="宋体" w:eastAsia="宋体" w:cs="宋体"/>
          <w:color w:val="000000"/>
          <w:sz w:val="24"/>
          <w:highlight w:val="none"/>
        </w:rPr>
      </w:pPr>
    </w:p>
    <w:p w14:paraId="4C2CEF0C">
      <w:pPr>
        <w:rPr>
          <w:rFonts w:hint="eastAsia" w:ascii="宋体" w:hAnsi="宋体" w:eastAsia="宋体" w:cs="宋体"/>
          <w:color w:val="000000"/>
          <w:sz w:val="24"/>
          <w:highlight w:val="none"/>
        </w:rPr>
      </w:pPr>
    </w:p>
    <w:p w14:paraId="4FD86C2F">
      <w:pPr>
        <w:rPr>
          <w:rFonts w:hint="eastAsia" w:ascii="宋体" w:hAnsi="宋体" w:eastAsia="宋体" w:cs="宋体"/>
          <w:color w:val="000000"/>
          <w:sz w:val="24"/>
          <w:highlight w:val="none"/>
        </w:rPr>
      </w:pPr>
    </w:p>
    <w:p w14:paraId="27362BCA">
      <w:pPr>
        <w:rPr>
          <w:rFonts w:hint="eastAsia" w:ascii="宋体" w:hAnsi="宋体" w:eastAsia="宋体" w:cs="宋体"/>
          <w:color w:val="000000"/>
          <w:sz w:val="24"/>
          <w:highlight w:val="none"/>
        </w:rPr>
      </w:pPr>
    </w:p>
    <w:p w14:paraId="3799A8E8">
      <w:pPr>
        <w:rPr>
          <w:rFonts w:hint="eastAsia" w:ascii="宋体" w:hAnsi="宋体" w:eastAsia="宋体" w:cs="宋体"/>
          <w:color w:val="000000"/>
          <w:sz w:val="24"/>
          <w:highlight w:val="none"/>
        </w:rPr>
      </w:pPr>
    </w:p>
    <w:p w14:paraId="6771998F">
      <w:pPr>
        <w:rPr>
          <w:rFonts w:hint="eastAsia" w:ascii="宋体" w:hAnsi="宋体" w:eastAsia="宋体" w:cs="宋体"/>
          <w:color w:val="000000"/>
          <w:sz w:val="24"/>
          <w:highlight w:val="none"/>
        </w:rPr>
      </w:pPr>
    </w:p>
    <w:p w14:paraId="10D4704E">
      <w:pPr>
        <w:rPr>
          <w:rFonts w:hint="eastAsia" w:ascii="宋体" w:hAnsi="宋体" w:eastAsia="宋体" w:cs="宋体"/>
          <w:color w:val="000000"/>
          <w:sz w:val="24"/>
          <w:highlight w:val="none"/>
        </w:rPr>
      </w:pPr>
    </w:p>
    <w:p w14:paraId="048EF83C">
      <w:pPr>
        <w:pStyle w:val="23"/>
        <w:keepNext w:val="0"/>
        <w:keepLines w:val="0"/>
        <w:numPr>
          <w:ilvl w:val="0"/>
          <w:numId w:val="0"/>
        </w:numPr>
        <w:spacing w:before="156" w:after="156"/>
        <w:jc w:val="center"/>
        <w:rPr>
          <w:rFonts w:hint="eastAsia" w:ascii="宋体" w:hAnsi="宋体" w:eastAsia="宋体" w:cs="宋体"/>
          <w:color w:val="000000"/>
          <w:sz w:val="32"/>
          <w:szCs w:val="32"/>
          <w:highlight w:val="none"/>
        </w:rPr>
      </w:pPr>
      <w:bookmarkStart w:id="1005" w:name="_Toc11597"/>
      <w:bookmarkStart w:id="1006" w:name="_Toc29769"/>
      <w:bookmarkStart w:id="1007" w:name="_Toc31150"/>
      <w:bookmarkStart w:id="1008" w:name="_Toc414892007"/>
      <w:bookmarkStart w:id="1009" w:name="_Toc428007718"/>
      <w:bookmarkStart w:id="1010" w:name="_Toc418712193"/>
      <w:bookmarkStart w:id="1011" w:name="_Toc453756975"/>
      <w:r>
        <w:rPr>
          <w:rFonts w:hint="eastAsia" w:ascii="宋体" w:hAnsi="宋体" w:eastAsia="宋体" w:cs="宋体"/>
          <w:b/>
          <w:bCs/>
          <w:color w:val="000000"/>
          <w:kern w:val="44"/>
          <w:sz w:val="32"/>
          <w:szCs w:val="32"/>
          <w:highlight w:val="none"/>
          <w:lang w:val="en-US" w:eastAsia="zh-CN" w:bidi="ar-SA"/>
        </w:rPr>
        <w:t>（</w:t>
      </w:r>
      <w:r>
        <w:rPr>
          <w:rFonts w:hint="eastAsia" w:cs="宋体"/>
          <w:b/>
          <w:bCs/>
          <w:color w:val="000000"/>
          <w:kern w:val="44"/>
          <w:sz w:val="32"/>
          <w:szCs w:val="32"/>
          <w:highlight w:val="none"/>
          <w:lang w:val="en-US" w:eastAsia="zh-CN" w:bidi="ar-SA"/>
        </w:rPr>
        <w:t>五</w:t>
      </w:r>
      <w:r>
        <w:rPr>
          <w:rFonts w:hint="eastAsia" w:ascii="宋体" w:hAnsi="宋体" w:eastAsia="宋体" w:cs="宋体"/>
          <w:b/>
          <w:bCs/>
          <w:color w:val="000000"/>
          <w:kern w:val="44"/>
          <w:sz w:val="32"/>
          <w:szCs w:val="32"/>
          <w:highlight w:val="none"/>
          <w:lang w:val="en-US" w:eastAsia="zh-CN" w:bidi="ar-SA"/>
        </w:rPr>
        <w:t>）</w:t>
      </w:r>
      <w:r>
        <w:rPr>
          <w:rFonts w:hint="eastAsia" w:ascii="宋体" w:hAnsi="宋体" w:eastAsia="宋体" w:cs="宋体"/>
          <w:color w:val="000000"/>
          <w:sz w:val="32"/>
          <w:szCs w:val="32"/>
          <w:highlight w:val="none"/>
        </w:rPr>
        <w:t>信誉</w:t>
      </w:r>
      <w:bookmarkEnd w:id="1005"/>
      <w:bookmarkEnd w:id="1006"/>
      <w:bookmarkEnd w:id="1007"/>
    </w:p>
    <w:bookmarkEnd w:id="1008"/>
    <w:bookmarkEnd w:id="1009"/>
    <w:bookmarkEnd w:id="1010"/>
    <w:bookmarkEnd w:id="1011"/>
    <w:p w14:paraId="1CF5DF5E">
      <w:pPr>
        <w:keepNext w:val="0"/>
        <w:keepLines w:val="0"/>
        <w:pageBreakBefore w:val="0"/>
        <w:widowControl w:val="0"/>
        <w:tabs>
          <w:tab w:val="left" w:pos="0"/>
        </w:tabs>
        <w:kinsoku/>
        <w:wordWrap/>
        <w:overflowPunct/>
        <w:topLinePunct w:val="0"/>
        <w:autoSpaceDE/>
        <w:autoSpaceDN/>
        <w:bidi w:val="0"/>
        <w:adjustRightInd/>
        <w:snapToGrid/>
        <w:spacing w:before="80" w:after="80" w:line="480" w:lineRule="auto"/>
        <w:ind w:firstLine="420" w:firstLineChars="200"/>
        <w:jc w:val="left"/>
        <w:textAlignment w:val="auto"/>
        <w:rPr>
          <w:rFonts w:hint="eastAsia" w:ascii="宋体" w:hAnsi="宋体" w:eastAsia="宋体" w:cs="宋体"/>
          <w:b w:val="0"/>
          <w:bCs/>
          <w:snapToGrid w:val="0"/>
          <w:color w:val="000000"/>
          <w:sz w:val="21"/>
          <w:szCs w:val="21"/>
          <w:highlight w:val="none"/>
          <w:lang w:val="en-US" w:eastAsia="zh-CN"/>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参加政府采购活动前三年内，在经营活动中没有重大违法记录</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2、</w:t>
      </w:r>
      <w:r>
        <w:rPr>
          <w:rFonts w:hint="eastAsia" w:ascii="宋体" w:hAnsi="宋体" w:eastAsia="宋体" w:cs="宋体"/>
          <w:b w:val="0"/>
          <w:bCs/>
          <w:snapToGrid w:val="0"/>
          <w:color w:val="000000"/>
          <w:sz w:val="21"/>
          <w:szCs w:val="21"/>
          <w:highlight w:val="none"/>
          <w:lang w:val="en-US" w:eastAsia="zh-CN"/>
        </w:rPr>
        <w:t>拒绝列入政府取消投标资格记录期间的企业或个人参加投标；</w:t>
      </w:r>
      <w:r>
        <w:rPr>
          <w:rFonts w:hint="eastAsia" w:ascii="宋体" w:hAnsi="宋体" w:cs="宋体"/>
          <w:b w:val="0"/>
          <w:bCs/>
          <w:snapToGrid w:val="0"/>
          <w:color w:val="000000"/>
          <w:sz w:val="21"/>
          <w:szCs w:val="21"/>
          <w:highlight w:val="none"/>
          <w:lang w:val="en-US" w:eastAsia="zh-CN"/>
        </w:rPr>
        <w:t>3、</w:t>
      </w:r>
      <w:r>
        <w:rPr>
          <w:rFonts w:hint="eastAsia" w:ascii="宋体" w:hAnsi="宋体" w:eastAsia="宋体" w:cs="宋体"/>
          <w:b w:val="0"/>
          <w:bCs/>
          <w:snapToGrid w:val="0"/>
          <w:color w:val="000000"/>
          <w:sz w:val="21"/>
          <w:szCs w:val="21"/>
          <w:highlight w:val="none"/>
          <w:lang w:val="en-US" w:eastAsia="zh-CN"/>
        </w:rPr>
        <w:t>供应商不能列入失信被执行人、重大税收违法案件当事人名单、政府采购严重违法失信行为记录名单，详见财库【2016】125号</w:t>
      </w:r>
      <w:r>
        <w:rPr>
          <w:rFonts w:hint="eastAsia" w:ascii="宋体" w:hAnsi="宋体" w:cs="宋体"/>
          <w:b w:val="0"/>
          <w:bCs/>
          <w:snapToGrid w:val="0"/>
          <w:color w:val="000000"/>
          <w:sz w:val="21"/>
          <w:szCs w:val="21"/>
          <w:highlight w:val="none"/>
          <w:lang w:val="en-US" w:eastAsia="zh-CN"/>
        </w:rPr>
        <w:t>；4、</w:t>
      </w:r>
      <w:r>
        <w:rPr>
          <w:rFonts w:hint="eastAsia" w:ascii="宋体" w:hAnsi="宋体" w:eastAsia="宋体" w:cs="宋体"/>
          <w:b w:val="0"/>
          <w:bCs/>
          <w:snapToGrid w:val="0"/>
          <w:color w:val="000000"/>
          <w:sz w:val="21"/>
          <w:szCs w:val="21"/>
          <w:highlight w:val="none"/>
          <w:lang w:val="en-US" w:eastAsia="zh-CN"/>
        </w:rPr>
        <w:t>通过“信用中国”网站（www.creditchina.gov.cn）和中国政府采购网（www.ccgp.gov.cn）渠道查询相关信用记录及“中国裁判文书网”（http://wenshu.court.gov.cn/）查询企业无行贿犯罪记录。</w:t>
      </w:r>
    </w:p>
    <w:p w14:paraId="6026B06E">
      <w:pPr>
        <w:pStyle w:val="6"/>
        <w:numPr>
          <w:ilvl w:val="0"/>
          <w:numId w:val="0"/>
        </w:numPr>
        <w:ind w:leftChars="0"/>
        <w:rPr>
          <w:rFonts w:hint="eastAsia"/>
          <w:b/>
          <w:bCs/>
          <w:highlight w:val="none"/>
          <w:lang w:val="en-US" w:eastAsia="zh-CN"/>
        </w:rPr>
      </w:pPr>
      <w:r>
        <w:rPr>
          <w:rFonts w:hint="eastAsia"/>
          <w:b/>
          <w:bCs/>
          <w:highlight w:val="none"/>
          <w:lang w:val="en-US" w:eastAsia="zh-CN"/>
        </w:rPr>
        <w:t>1、2提供由法定代表人或其授权委托人签字并加盖公章的承诺书；3、4响应文件内附相关截图并加盖供应商单位公章。</w:t>
      </w:r>
    </w:p>
    <w:p w14:paraId="6E64BFD1">
      <w:pPr>
        <w:rPr>
          <w:rFonts w:hint="eastAsia" w:ascii="宋体" w:hAnsi="宋体" w:eastAsia="宋体" w:cs="宋体"/>
          <w:color w:val="000000"/>
          <w:sz w:val="24"/>
          <w:highlight w:val="none"/>
        </w:rPr>
      </w:pPr>
    </w:p>
    <w:p w14:paraId="766E6407">
      <w:pPr>
        <w:autoSpaceDE w:val="0"/>
        <w:autoSpaceDN w:val="0"/>
        <w:adjustRightInd w:val="0"/>
        <w:spacing w:line="360" w:lineRule="auto"/>
        <w:jc w:val="center"/>
        <w:rPr>
          <w:rFonts w:hint="default" w:ascii="宋体" w:hAnsi="宋体" w:eastAsia="宋体" w:cs="宋体"/>
          <w:bCs/>
          <w:color w:val="000000"/>
          <w:szCs w:val="21"/>
          <w:highlight w:val="none"/>
          <w:lang w:val="en-US"/>
        </w:rPr>
      </w:pPr>
      <w:bookmarkStart w:id="1012" w:name="_Toc201488185"/>
      <w:bookmarkStart w:id="1013" w:name="_Toc399762148"/>
      <w:bookmarkStart w:id="1014" w:name="_Toc201487563"/>
      <w:bookmarkStart w:id="1015" w:name="_Toc202062916"/>
      <w:r>
        <w:rPr>
          <w:rFonts w:hint="eastAsia" w:ascii="宋体" w:hAnsi="宋体" w:eastAsia="宋体" w:cs="宋体"/>
          <w:color w:val="000000"/>
          <w:sz w:val="24"/>
          <w:highlight w:val="none"/>
        </w:rPr>
        <w:br w:type="page"/>
      </w:r>
      <w:bookmarkStart w:id="1016" w:name="_Toc1037"/>
      <w:bookmarkStart w:id="1017" w:name="_Toc428007719"/>
      <w:bookmarkStart w:id="1018" w:name="_Toc414892008"/>
      <w:bookmarkStart w:id="1019" w:name="_Toc418712194"/>
      <w:bookmarkStart w:id="1020" w:name="_Toc453756976"/>
      <w:r>
        <w:rPr>
          <w:rFonts w:hint="eastAsia" w:ascii="宋体" w:hAnsi="宋体" w:eastAsia="宋体" w:cs="宋体"/>
          <w:b/>
          <w:bCs/>
          <w:color w:val="000000"/>
          <w:kern w:val="44"/>
          <w:sz w:val="32"/>
          <w:szCs w:val="32"/>
          <w:highlight w:val="none"/>
        </w:rPr>
        <w:t>（</w:t>
      </w:r>
      <w:r>
        <w:rPr>
          <w:rFonts w:hint="eastAsia" w:ascii="宋体" w:hAnsi="宋体" w:cs="宋体"/>
          <w:b/>
          <w:bCs/>
          <w:color w:val="000000"/>
          <w:kern w:val="44"/>
          <w:sz w:val="32"/>
          <w:szCs w:val="32"/>
          <w:highlight w:val="none"/>
          <w:lang w:val="en-US" w:eastAsia="zh-CN"/>
        </w:rPr>
        <w:t>六</w:t>
      </w:r>
      <w:r>
        <w:rPr>
          <w:rFonts w:hint="eastAsia" w:ascii="宋体" w:hAnsi="宋体" w:eastAsia="宋体" w:cs="宋体"/>
          <w:b/>
          <w:bCs/>
          <w:color w:val="000000"/>
          <w:kern w:val="44"/>
          <w:sz w:val="32"/>
          <w:szCs w:val="32"/>
          <w:highlight w:val="none"/>
        </w:rPr>
        <w:t>）</w:t>
      </w:r>
      <w:r>
        <w:rPr>
          <w:rFonts w:hint="eastAsia" w:ascii="宋体" w:hAnsi="宋体" w:eastAsia="宋体" w:cs="宋体"/>
          <w:b/>
          <w:bCs/>
          <w:color w:val="000000"/>
          <w:kern w:val="44"/>
          <w:sz w:val="32"/>
          <w:szCs w:val="32"/>
          <w:highlight w:val="none"/>
          <w:lang w:eastAsia="zh-CN"/>
        </w:rPr>
        <w:t>依法</w:t>
      </w:r>
      <w:r>
        <w:rPr>
          <w:rFonts w:hint="eastAsia" w:ascii="宋体" w:hAnsi="宋体" w:eastAsia="宋体" w:cs="宋体"/>
          <w:b/>
          <w:bCs/>
          <w:color w:val="000000"/>
          <w:kern w:val="44"/>
          <w:sz w:val="32"/>
          <w:szCs w:val="32"/>
          <w:highlight w:val="none"/>
          <w:lang w:val="en-US" w:eastAsia="zh-CN"/>
        </w:rPr>
        <w:t>缴纳税收的证明材料</w:t>
      </w:r>
    </w:p>
    <w:p w14:paraId="70EF1081">
      <w:pPr>
        <w:ind w:firstLine="630" w:firstLineChars="300"/>
        <w:jc w:val="left"/>
        <w:rPr>
          <w:rFonts w:hint="eastAsia" w:ascii="宋体" w:hAnsi="宋体" w:eastAsia="宋体" w:cs="宋体"/>
          <w:color w:val="000000"/>
          <w:szCs w:val="21"/>
          <w:highlight w:val="none"/>
        </w:rPr>
      </w:pPr>
    </w:p>
    <w:bookmarkEnd w:id="1016"/>
    <w:p w14:paraId="3E8E9CF1">
      <w:pPr>
        <w:pStyle w:val="23"/>
        <w:keepNext w:val="0"/>
        <w:keepLines w:val="0"/>
        <w:spacing w:before="156" w:after="156"/>
        <w:jc w:val="center"/>
        <w:rPr>
          <w:rFonts w:hint="eastAsia" w:eastAsia="宋体" w:cs="宋体"/>
          <w:color w:val="000000"/>
          <w:szCs w:val="21"/>
          <w:highlight w:val="none"/>
          <w:lang w:val="en-US" w:eastAsia="zh-CN"/>
        </w:rPr>
      </w:pPr>
      <w:bookmarkStart w:id="1021" w:name="_Toc10989"/>
      <w:r>
        <w:rPr>
          <w:rFonts w:hint="eastAsia" w:eastAsia="宋体" w:cs="宋体"/>
          <w:color w:val="000000"/>
          <w:szCs w:val="21"/>
          <w:highlight w:val="none"/>
          <w:lang w:val="en-US" w:eastAsia="zh-CN"/>
        </w:rPr>
        <w:t>承诺书格式自拟</w:t>
      </w:r>
      <w:bookmarkEnd w:id="1021"/>
    </w:p>
    <w:p w14:paraId="3C85F4E0">
      <w:pPr>
        <w:pStyle w:val="23"/>
        <w:keepNext w:val="0"/>
        <w:keepLines w:val="0"/>
        <w:spacing w:before="156" w:after="156"/>
        <w:jc w:val="center"/>
        <w:rPr>
          <w:rFonts w:hint="eastAsia" w:ascii="宋体" w:hAnsi="宋体" w:eastAsia="宋体" w:cs="宋体"/>
          <w:color w:val="000000"/>
          <w:highlight w:val="none"/>
        </w:rPr>
      </w:pPr>
      <w:r>
        <w:rPr>
          <w:rFonts w:hint="eastAsia" w:ascii="宋体" w:hAnsi="宋体" w:eastAsia="宋体" w:cs="宋体"/>
          <w:color w:val="000000"/>
          <w:highlight w:val="none"/>
          <w:lang w:eastAsia="zh-CN"/>
        </w:rPr>
        <w:br w:type="page"/>
      </w:r>
      <w:bookmarkStart w:id="1022" w:name="_Toc680"/>
      <w:r>
        <w:rPr>
          <w:rFonts w:hint="eastAsia" w:cs="宋体"/>
          <w:color w:val="000000"/>
          <w:sz w:val="32"/>
          <w:szCs w:val="32"/>
          <w:highlight w:val="none"/>
          <w:lang w:val="en-US" w:eastAsia="zh-CN"/>
        </w:rPr>
        <w:t>七</w:t>
      </w:r>
      <w:r>
        <w:rPr>
          <w:rFonts w:hint="eastAsia" w:ascii="宋体" w:hAnsi="宋体" w:eastAsia="宋体" w:cs="宋体"/>
          <w:color w:val="000000"/>
          <w:sz w:val="32"/>
          <w:szCs w:val="32"/>
          <w:highlight w:val="none"/>
          <w:lang w:eastAsia="zh-CN"/>
        </w:rPr>
        <w:t>、商务及技术条款偏离表</w:t>
      </w:r>
      <w:bookmarkEnd w:id="1022"/>
    </w:p>
    <w:p w14:paraId="2140A508">
      <w:pPr>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lang w:val="en-US" w:eastAsia="zh-CN"/>
        </w:rPr>
        <w:t>项目</w:t>
      </w:r>
      <w:r>
        <w:rPr>
          <w:rFonts w:hint="eastAsia" w:ascii="宋体" w:hAnsi="宋体" w:eastAsia="宋体" w:cs="宋体"/>
          <w:color w:val="000000"/>
          <w:kern w:val="44"/>
          <w:sz w:val="24"/>
          <w:highlight w:val="none"/>
        </w:rPr>
        <w:t>名称：</w:t>
      </w:r>
    </w:p>
    <w:tbl>
      <w:tblPr>
        <w:tblStyle w:val="16"/>
        <w:tblpPr w:leftFromText="180" w:rightFromText="180" w:vertAnchor="text" w:horzAnchor="page" w:tblpXSpec="center" w:tblpY="333"/>
        <w:tblOverlap w:val="never"/>
        <w:tblW w:w="9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592"/>
        <w:gridCol w:w="3160"/>
        <w:gridCol w:w="1498"/>
      </w:tblGrid>
      <w:tr w14:paraId="15BBA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4A2D007F">
            <w:pPr>
              <w:spacing w:before="240" w:after="240"/>
              <w:jc w:val="both"/>
              <w:rPr>
                <w:rFonts w:hint="eastAsia" w:ascii="宋体" w:hAnsi="宋体" w:eastAsia="宋体" w:cs="宋体"/>
                <w:color w:val="000000"/>
                <w:sz w:val="24"/>
                <w:highlight w:val="none"/>
              </w:rPr>
            </w:pPr>
            <w:r>
              <w:rPr>
                <w:rFonts w:hint="eastAsia" w:ascii="宋体" w:hAnsi="宋体" w:eastAsia="宋体" w:cs="宋体"/>
                <w:color w:val="000000"/>
                <w:sz w:val="24"/>
                <w:highlight w:val="none"/>
              </w:rPr>
              <w:t>序号</w:t>
            </w:r>
          </w:p>
        </w:tc>
        <w:tc>
          <w:tcPr>
            <w:tcW w:w="3592" w:type="dxa"/>
            <w:noWrap w:val="0"/>
            <w:vAlign w:val="top"/>
          </w:tcPr>
          <w:p w14:paraId="62ECF184">
            <w:pPr>
              <w:spacing w:before="240" w:after="240"/>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招标文件的条款</w:t>
            </w:r>
          </w:p>
        </w:tc>
        <w:tc>
          <w:tcPr>
            <w:tcW w:w="3160" w:type="dxa"/>
            <w:noWrap w:val="0"/>
            <w:vAlign w:val="top"/>
          </w:tcPr>
          <w:p w14:paraId="43E9AD2E">
            <w:pPr>
              <w:spacing w:before="240" w:after="240"/>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投标文件的条款</w:t>
            </w:r>
          </w:p>
        </w:tc>
        <w:tc>
          <w:tcPr>
            <w:tcW w:w="1498" w:type="dxa"/>
            <w:noWrap w:val="0"/>
            <w:vAlign w:val="top"/>
          </w:tcPr>
          <w:p w14:paraId="40D30E63">
            <w:pPr>
              <w:spacing w:before="240" w:after="240"/>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说明</w:t>
            </w:r>
          </w:p>
        </w:tc>
      </w:tr>
      <w:tr w14:paraId="7FA11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36F9432D">
            <w:pPr>
              <w:spacing w:before="240" w:after="240"/>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1</w:t>
            </w:r>
          </w:p>
        </w:tc>
        <w:tc>
          <w:tcPr>
            <w:tcW w:w="3592" w:type="dxa"/>
            <w:noWrap w:val="0"/>
            <w:vAlign w:val="top"/>
          </w:tcPr>
          <w:p w14:paraId="6E339CBC">
            <w:pPr>
              <w:spacing w:before="240" w:after="240"/>
              <w:jc w:val="center"/>
              <w:rPr>
                <w:rFonts w:hint="eastAsia" w:ascii="宋体" w:hAnsi="宋体" w:eastAsia="宋体" w:cs="宋体"/>
                <w:color w:val="000000"/>
                <w:sz w:val="24"/>
                <w:highlight w:val="none"/>
              </w:rPr>
            </w:pPr>
          </w:p>
        </w:tc>
        <w:tc>
          <w:tcPr>
            <w:tcW w:w="3160" w:type="dxa"/>
            <w:noWrap w:val="0"/>
            <w:vAlign w:val="top"/>
          </w:tcPr>
          <w:p w14:paraId="75D81EAE">
            <w:pPr>
              <w:spacing w:before="240" w:after="240"/>
              <w:jc w:val="center"/>
              <w:rPr>
                <w:rFonts w:hint="eastAsia" w:ascii="宋体" w:hAnsi="宋体" w:eastAsia="宋体" w:cs="宋体"/>
                <w:color w:val="000000"/>
                <w:sz w:val="24"/>
                <w:highlight w:val="none"/>
              </w:rPr>
            </w:pPr>
          </w:p>
        </w:tc>
        <w:tc>
          <w:tcPr>
            <w:tcW w:w="1498" w:type="dxa"/>
            <w:noWrap w:val="0"/>
            <w:vAlign w:val="top"/>
          </w:tcPr>
          <w:p w14:paraId="542DEE7E">
            <w:pPr>
              <w:spacing w:before="240" w:after="240"/>
              <w:rPr>
                <w:rFonts w:hint="default" w:ascii="宋体" w:hAnsi="宋体" w:eastAsia="宋体" w:cs="宋体"/>
                <w:color w:val="000000"/>
                <w:sz w:val="24"/>
                <w:highlight w:val="none"/>
                <w:lang w:val="en-US" w:eastAsia="zh-CN"/>
              </w:rPr>
            </w:pPr>
          </w:p>
        </w:tc>
      </w:tr>
      <w:tr w14:paraId="729D0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119545C8">
            <w:pPr>
              <w:spacing w:before="240" w:after="240"/>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2</w:t>
            </w:r>
          </w:p>
        </w:tc>
        <w:tc>
          <w:tcPr>
            <w:tcW w:w="3592" w:type="dxa"/>
            <w:noWrap w:val="0"/>
            <w:vAlign w:val="top"/>
          </w:tcPr>
          <w:p w14:paraId="3E0D7997">
            <w:pPr>
              <w:spacing w:before="240" w:after="240"/>
              <w:rPr>
                <w:rFonts w:hint="eastAsia" w:ascii="宋体" w:hAnsi="宋体" w:eastAsia="宋体" w:cs="宋体"/>
                <w:color w:val="000000"/>
                <w:sz w:val="24"/>
                <w:highlight w:val="none"/>
              </w:rPr>
            </w:pPr>
          </w:p>
        </w:tc>
        <w:tc>
          <w:tcPr>
            <w:tcW w:w="3160" w:type="dxa"/>
            <w:noWrap w:val="0"/>
            <w:vAlign w:val="top"/>
          </w:tcPr>
          <w:p w14:paraId="059D2EC9">
            <w:pPr>
              <w:spacing w:before="240" w:after="240"/>
              <w:rPr>
                <w:rFonts w:hint="eastAsia" w:ascii="宋体" w:hAnsi="宋体" w:eastAsia="宋体" w:cs="宋体"/>
                <w:color w:val="000000"/>
                <w:sz w:val="24"/>
                <w:highlight w:val="none"/>
              </w:rPr>
            </w:pPr>
          </w:p>
        </w:tc>
        <w:tc>
          <w:tcPr>
            <w:tcW w:w="1498" w:type="dxa"/>
            <w:noWrap w:val="0"/>
            <w:vAlign w:val="top"/>
          </w:tcPr>
          <w:p w14:paraId="17928CEA">
            <w:pPr>
              <w:spacing w:before="240" w:after="240"/>
              <w:rPr>
                <w:rFonts w:hint="eastAsia" w:ascii="宋体" w:hAnsi="宋体" w:eastAsia="宋体" w:cs="宋体"/>
                <w:color w:val="000000"/>
                <w:sz w:val="24"/>
                <w:highlight w:val="none"/>
              </w:rPr>
            </w:pPr>
          </w:p>
        </w:tc>
      </w:tr>
      <w:tr w14:paraId="4D311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3BB98A02">
            <w:pPr>
              <w:spacing w:before="240" w:after="240"/>
              <w:jc w:val="center"/>
              <w:rPr>
                <w:rFonts w:hint="eastAsia" w:ascii="宋体" w:hAnsi="宋体" w:eastAsia="宋体" w:cs="宋体"/>
                <w:color w:val="000000"/>
                <w:sz w:val="24"/>
                <w:highlight w:val="none"/>
                <w:lang w:val="en-US" w:eastAsia="zh-CN"/>
              </w:rPr>
            </w:pPr>
            <w:r>
              <w:rPr>
                <w:rFonts w:hint="eastAsia" w:ascii="宋体" w:hAnsi="宋体" w:eastAsia="宋体" w:cs="宋体"/>
                <w:color w:val="000000"/>
                <w:sz w:val="24"/>
                <w:highlight w:val="none"/>
                <w:lang w:val="en-US" w:eastAsia="zh-CN"/>
              </w:rPr>
              <w:t>3</w:t>
            </w:r>
          </w:p>
        </w:tc>
        <w:tc>
          <w:tcPr>
            <w:tcW w:w="3592" w:type="dxa"/>
            <w:noWrap w:val="0"/>
            <w:vAlign w:val="top"/>
          </w:tcPr>
          <w:p w14:paraId="38A52286">
            <w:pPr>
              <w:spacing w:before="240" w:after="240"/>
              <w:rPr>
                <w:rFonts w:hint="eastAsia" w:ascii="宋体" w:hAnsi="宋体" w:eastAsia="宋体" w:cs="宋体"/>
                <w:color w:val="000000"/>
                <w:sz w:val="24"/>
                <w:highlight w:val="none"/>
              </w:rPr>
            </w:pPr>
          </w:p>
        </w:tc>
        <w:tc>
          <w:tcPr>
            <w:tcW w:w="3160" w:type="dxa"/>
            <w:noWrap w:val="0"/>
            <w:vAlign w:val="top"/>
          </w:tcPr>
          <w:p w14:paraId="0F564485">
            <w:pPr>
              <w:spacing w:before="240" w:after="240"/>
              <w:rPr>
                <w:rFonts w:hint="eastAsia" w:ascii="宋体" w:hAnsi="宋体" w:eastAsia="宋体" w:cs="宋体"/>
                <w:color w:val="000000"/>
                <w:sz w:val="24"/>
                <w:highlight w:val="none"/>
              </w:rPr>
            </w:pPr>
          </w:p>
        </w:tc>
        <w:tc>
          <w:tcPr>
            <w:tcW w:w="1498" w:type="dxa"/>
            <w:noWrap w:val="0"/>
            <w:vAlign w:val="top"/>
          </w:tcPr>
          <w:p w14:paraId="768A323A">
            <w:pPr>
              <w:spacing w:before="240" w:after="240"/>
              <w:rPr>
                <w:rFonts w:hint="eastAsia" w:ascii="宋体" w:hAnsi="宋体" w:eastAsia="宋体" w:cs="宋体"/>
                <w:color w:val="000000"/>
                <w:sz w:val="24"/>
                <w:highlight w:val="none"/>
              </w:rPr>
            </w:pPr>
          </w:p>
        </w:tc>
      </w:tr>
      <w:tr w14:paraId="5A874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3589C148">
            <w:pPr>
              <w:spacing w:before="240" w:after="240"/>
              <w:rPr>
                <w:rFonts w:hint="eastAsia" w:ascii="宋体" w:hAnsi="宋体" w:eastAsia="宋体" w:cs="宋体"/>
                <w:color w:val="000000"/>
                <w:sz w:val="24"/>
                <w:highlight w:val="none"/>
              </w:rPr>
            </w:pPr>
          </w:p>
        </w:tc>
        <w:tc>
          <w:tcPr>
            <w:tcW w:w="3592" w:type="dxa"/>
            <w:noWrap w:val="0"/>
            <w:vAlign w:val="top"/>
          </w:tcPr>
          <w:p w14:paraId="4F414C26">
            <w:pPr>
              <w:spacing w:before="240" w:after="240"/>
              <w:rPr>
                <w:rFonts w:hint="eastAsia" w:ascii="宋体" w:hAnsi="宋体" w:eastAsia="宋体" w:cs="宋体"/>
                <w:color w:val="000000"/>
                <w:sz w:val="24"/>
                <w:highlight w:val="none"/>
              </w:rPr>
            </w:pPr>
          </w:p>
        </w:tc>
        <w:tc>
          <w:tcPr>
            <w:tcW w:w="3160" w:type="dxa"/>
            <w:noWrap w:val="0"/>
            <w:vAlign w:val="top"/>
          </w:tcPr>
          <w:p w14:paraId="6B7ABB7F">
            <w:pPr>
              <w:spacing w:before="240" w:after="240"/>
              <w:rPr>
                <w:rFonts w:hint="eastAsia" w:ascii="宋体" w:hAnsi="宋体" w:eastAsia="宋体" w:cs="宋体"/>
                <w:color w:val="000000"/>
                <w:sz w:val="24"/>
                <w:highlight w:val="none"/>
              </w:rPr>
            </w:pPr>
          </w:p>
        </w:tc>
        <w:tc>
          <w:tcPr>
            <w:tcW w:w="1498" w:type="dxa"/>
            <w:noWrap w:val="0"/>
            <w:vAlign w:val="top"/>
          </w:tcPr>
          <w:p w14:paraId="6589A80E">
            <w:pPr>
              <w:spacing w:before="240" w:after="240"/>
              <w:rPr>
                <w:rFonts w:hint="eastAsia" w:ascii="宋体" w:hAnsi="宋体" w:eastAsia="宋体" w:cs="宋体"/>
                <w:color w:val="000000"/>
                <w:sz w:val="24"/>
                <w:highlight w:val="none"/>
              </w:rPr>
            </w:pPr>
          </w:p>
        </w:tc>
      </w:tr>
      <w:tr w14:paraId="4DFE0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1AA8FFAC">
            <w:pPr>
              <w:spacing w:before="240" w:after="240"/>
              <w:rPr>
                <w:rFonts w:hint="eastAsia" w:ascii="宋体" w:hAnsi="宋体" w:eastAsia="宋体" w:cs="宋体"/>
                <w:color w:val="000000"/>
                <w:sz w:val="24"/>
                <w:highlight w:val="none"/>
              </w:rPr>
            </w:pPr>
          </w:p>
        </w:tc>
        <w:tc>
          <w:tcPr>
            <w:tcW w:w="3592" w:type="dxa"/>
            <w:noWrap w:val="0"/>
            <w:vAlign w:val="top"/>
          </w:tcPr>
          <w:p w14:paraId="5B9E426C">
            <w:pPr>
              <w:spacing w:before="240" w:after="240"/>
              <w:rPr>
                <w:rFonts w:hint="eastAsia" w:ascii="宋体" w:hAnsi="宋体" w:eastAsia="宋体" w:cs="宋体"/>
                <w:color w:val="000000"/>
                <w:sz w:val="24"/>
                <w:highlight w:val="none"/>
              </w:rPr>
            </w:pPr>
          </w:p>
        </w:tc>
        <w:tc>
          <w:tcPr>
            <w:tcW w:w="3160" w:type="dxa"/>
            <w:noWrap w:val="0"/>
            <w:vAlign w:val="top"/>
          </w:tcPr>
          <w:p w14:paraId="79ACDA59">
            <w:pPr>
              <w:spacing w:before="240" w:after="240"/>
              <w:rPr>
                <w:rFonts w:hint="eastAsia" w:ascii="宋体" w:hAnsi="宋体" w:eastAsia="宋体" w:cs="宋体"/>
                <w:color w:val="000000"/>
                <w:sz w:val="24"/>
                <w:highlight w:val="none"/>
              </w:rPr>
            </w:pPr>
          </w:p>
        </w:tc>
        <w:tc>
          <w:tcPr>
            <w:tcW w:w="1498" w:type="dxa"/>
            <w:noWrap w:val="0"/>
            <w:vAlign w:val="top"/>
          </w:tcPr>
          <w:p w14:paraId="24DEB103">
            <w:pPr>
              <w:spacing w:before="240" w:after="240"/>
              <w:rPr>
                <w:rFonts w:hint="eastAsia" w:ascii="宋体" w:hAnsi="宋体" w:eastAsia="宋体" w:cs="宋体"/>
                <w:color w:val="000000"/>
                <w:sz w:val="24"/>
                <w:highlight w:val="none"/>
              </w:rPr>
            </w:pPr>
          </w:p>
        </w:tc>
      </w:tr>
      <w:tr w14:paraId="62F46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144B3989">
            <w:pPr>
              <w:spacing w:before="240" w:after="240"/>
              <w:rPr>
                <w:rFonts w:hint="eastAsia" w:ascii="宋体" w:hAnsi="宋体" w:eastAsia="宋体" w:cs="宋体"/>
                <w:color w:val="000000"/>
                <w:sz w:val="24"/>
                <w:highlight w:val="none"/>
              </w:rPr>
            </w:pPr>
          </w:p>
        </w:tc>
        <w:tc>
          <w:tcPr>
            <w:tcW w:w="3592" w:type="dxa"/>
            <w:noWrap w:val="0"/>
            <w:vAlign w:val="top"/>
          </w:tcPr>
          <w:p w14:paraId="49073E60">
            <w:pPr>
              <w:spacing w:before="240" w:after="240"/>
              <w:rPr>
                <w:rFonts w:hint="eastAsia" w:ascii="宋体" w:hAnsi="宋体" w:eastAsia="宋体" w:cs="宋体"/>
                <w:color w:val="000000"/>
                <w:sz w:val="24"/>
                <w:highlight w:val="none"/>
              </w:rPr>
            </w:pPr>
          </w:p>
        </w:tc>
        <w:tc>
          <w:tcPr>
            <w:tcW w:w="3160" w:type="dxa"/>
            <w:noWrap w:val="0"/>
            <w:vAlign w:val="top"/>
          </w:tcPr>
          <w:p w14:paraId="24043E42">
            <w:pPr>
              <w:spacing w:before="240" w:after="240"/>
              <w:rPr>
                <w:rFonts w:hint="eastAsia" w:ascii="宋体" w:hAnsi="宋体" w:eastAsia="宋体" w:cs="宋体"/>
                <w:color w:val="000000"/>
                <w:sz w:val="24"/>
                <w:highlight w:val="none"/>
              </w:rPr>
            </w:pPr>
          </w:p>
        </w:tc>
        <w:tc>
          <w:tcPr>
            <w:tcW w:w="1498" w:type="dxa"/>
            <w:noWrap w:val="0"/>
            <w:vAlign w:val="top"/>
          </w:tcPr>
          <w:p w14:paraId="025F8043">
            <w:pPr>
              <w:spacing w:before="240" w:after="240"/>
              <w:rPr>
                <w:rFonts w:hint="eastAsia" w:ascii="宋体" w:hAnsi="宋体" w:eastAsia="宋体" w:cs="宋体"/>
                <w:color w:val="000000"/>
                <w:sz w:val="24"/>
                <w:highlight w:val="none"/>
              </w:rPr>
            </w:pPr>
          </w:p>
        </w:tc>
      </w:tr>
      <w:tr w14:paraId="607F9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4DD96099">
            <w:pPr>
              <w:spacing w:before="240" w:after="240"/>
              <w:rPr>
                <w:rFonts w:hint="eastAsia" w:ascii="宋体" w:hAnsi="宋体" w:eastAsia="宋体" w:cs="宋体"/>
                <w:color w:val="000000"/>
                <w:sz w:val="24"/>
                <w:highlight w:val="none"/>
              </w:rPr>
            </w:pPr>
          </w:p>
        </w:tc>
        <w:tc>
          <w:tcPr>
            <w:tcW w:w="3592" w:type="dxa"/>
            <w:noWrap w:val="0"/>
            <w:vAlign w:val="top"/>
          </w:tcPr>
          <w:p w14:paraId="6E834499">
            <w:pPr>
              <w:spacing w:before="240" w:after="240"/>
              <w:rPr>
                <w:rFonts w:hint="eastAsia" w:ascii="宋体" w:hAnsi="宋体" w:eastAsia="宋体" w:cs="宋体"/>
                <w:color w:val="000000"/>
                <w:sz w:val="24"/>
                <w:highlight w:val="none"/>
              </w:rPr>
            </w:pPr>
          </w:p>
        </w:tc>
        <w:tc>
          <w:tcPr>
            <w:tcW w:w="3160" w:type="dxa"/>
            <w:noWrap w:val="0"/>
            <w:vAlign w:val="top"/>
          </w:tcPr>
          <w:p w14:paraId="39EB69C7">
            <w:pPr>
              <w:spacing w:before="240" w:after="240"/>
              <w:rPr>
                <w:rFonts w:hint="eastAsia" w:ascii="宋体" w:hAnsi="宋体" w:eastAsia="宋体" w:cs="宋体"/>
                <w:color w:val="000000"/>
                <w:sz w:val="24"/>
                <w:highlight w:val="none"/>
              </w:rPr>
            </w:pPr>
          </w:p>
        </w:tc>
        <w:tc>
          <w:tcPr>
            <w:tcW w:w="1498" w:type="dxa"/>
            <w:noWrap w:val="0"/>
            <w:vAlign w:val="top"/>
          </w:tcPr>
          <w:p w14:paraId="2C74D527">
            <w:pPr>
              <w:spacing w:before="240" w:after="240"/>
              <w:rPr>
                <w:rFonts w:hint="eastAsia" w:ascii="宋体" w:hAnsi="宋体" w:eastAsia="宋体" w:cs="宋体"/>
                <w:color w:val="000000"/>
                <w:sz w:val="24"/>
                <w:highlight w:val="none"/>
              </w:rPr>
            </w:pPr>
          </w:p>
        </w:tc>
      </w:tr>
      <w:tr w14:paraId="24B8B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8" w:type="dxa"/>
            <w:noWrap w:val="0"/>
            <w:vAlign w:val="top"/>
          </w:tcPr>
          <w:p w14:paraId="7985A1B1">
            <w:pPr>
              <w:spacing w:before="240" w:after="240"/>
              <w:rPr>
                <w:rFonts w:hint="eastAsia" w:ascii="宋体" w:hAnsi="宋体" w:eastAsia="宋体" w:cs="宋体"/>
                <w:color w:val="000000"/>
                <w:sz w:val="24"/>
                <w:highlight w:val="none"/>
              </w:rPr>
            </w:pPr>
          </w:p>
        </w:tc>
        <w:tc>
          <w:tcPr>
            <w:tcW w:w="3592" w:type="dxa"/>
            <w:noWrap w:val="0"/>
            <w:vAlign w:val="top"/>
          </w:tcPr>
          <w:p w14:paraId="252C1B24">
            <w:pPr>
              <w:spacing w:before="240" w:after="240"/>
              <w:rPr>
                <w:rFonts w:hint="eastAsia" w:ascii="宋体" w:hAnsi="宋体" w:eastAsia="宋体" w:cs="宋体"/>
                <w:color w:val="000000"/>
                <w:sz w:val="24"/>
                <w:highlight w:val="none"/>
              </w:rPr>
            </w:pPr>
          </w:p>
        </w:tc>
        <w:tc>
          <w:tcPr>
            <w:tcW w:w="3160" w:type="dxa"/>
            <w:noWrap w:val="0"/>
            <w:vAlign w:val="top"/>
          </w:tcPr>
          <w:p w14:paraId="2B3F346E">
            <w:pPr>
              <w:spacing w:before="240" w:after="240"/>
              <w:rPr>
                <w:rFonts w:hint="eastAsia" w:ascii="宋体" w:hAnsi="宋体" w:eastAsia="宋体" w:cs="宋体"/>
                <w:color w:val="000000"/>
                <w:sz w:val="24"/>
                <w:highlight w:val="none"/>
              </w:rPr>
            </w:pPr>
          </w:p>
        </w:tc>
        <w:tc>
          <w:tcPr>
            <w:tcW w:w="1498" w:type="dxa"/>
            <w:noWrap w:val="0"/>
            <w:vAlign w:val="top"/>
          </w:tcPr>
          <w:p w14:paraId="3CAF2B54">
            <w:pPr>
              <w:spacing w:before="240" w:after="240"/>
              <w:rPr>
                <w:rFonts w:hint="eastAsia" w:ascii="宋体" w:hAnsi="宋体" w:eastAsia="宋体" w:cs="宋体"/>
                <w:color w:val="000000"/>
                <w:sz w:val="24"/>
                <w:highlight w:val="none"/>
              </w:rPr>
            </w:pPr>
          </w:p>
        </w:tc>
      </w:tr>
    </w:tbl>
    <w:p w14:paraId="7471BC3D">
      <w:pPr>
        <w:pStyle w:val="22"/>
        <w:rPr>
          <w:rFonts w:hint="eastAsia" w:ascii="宋体" w:hAnsi="宋体" w:eastAsia="宋体" w:cs="宋体"/>
          <w:color w:val="000000"/>
          <w:kern w:val="44"/>
          <w:sz w:val="24"/>
          <w:highlight w:val="none"/>
        </w:rPr>
      </w:pPr>
    </w:p>
    <w:p w14:paraId="256F6D50">
      <w:pPr>
        <w:pStyle w:val="10"/>
        <w:rPr>
          <w:rFonts w:hint="eastAsia" w:ascii="宋体" w:hAnsi="宋体" w:eastAsia="宋体" w:cs="宋体"/>
          <w:color w:val="000000"/>
          <w:highlight w:val="none"/>
        </w:rPr>
      </w:pPr>
      <w:r>
        <w:rPr>
          <w:rFonts w:hint="eastAsia" w:ascii="宋体" w:hAnsi="宋体" w:eastAsia="宋体" w:cs="宋体"/>
          <w:color w:val="000000"/>
          <w:sz w:val="24"/>
          <w:highlight w:val="none"/>
        </w:rPr>
        <w:t>注：</w:t>
      </w:r>
      <w:r>
        <w:rPr>
          <w:rFonts w:hint="eastAsia" w:ascii="宋体" w:hAnsi="宋体" w:cs="宋体"/>
          <w:color w:val="000000"/>
          <w:sz w:val="24"/>
          <w:highlight w:val="none"/>
          <w:lang w:eastAsia="zh-CN"/>
        </w:rPr>
        <w:t>供应商</w:t>
      </w:r>
      <w:r>
        <w:rPr>
          <w:rFonts w:hint="eastAsia" w:ascii="宋体" w:hAnsi="宋体" w:eastAsia="宋体" w:cs="宋体"/>
          <w:color w:val="000000"/>
          <w:sz w:val="24"/>
          <w:highlight w:val="none"/>
        </w:rPr>
        <w:t>所提供的文件与招标文件中的要求如有任何偏差，都</w:t>
      </w:r>
      <w:r>
        <w:rPr>
          <w:rFonts w:hint="eastAsia" w:ascii="宋体" w:hAnsi="宋体" w:eastAsia="宋体" w:cs="宋体"/>
          <w:color w:val="000000"/>
          <w:sz w:val="24"/>
          <w:highlight w:val="none"/>
          <w:lang w:eastAsia="zh-CN"/>
        </w:rPr>
        <w:t>必须</w:t>
      </w:r>
      <w:r>
        <w:rPr>
          <w:rFonts w:hint="eastAsia" w:ascii="宋体" w:hAnsi="宋体" w:eastAsia="宋体" w:cs="宋体"/>
          <w:color w:val="000000"/>
          <w:sz w:val="24"/>
          <w:highlight w:val="none"/>
        </w:rPr>
        <w:t>在“偏离表”中列出。</w:t>
      </w:r>
      <w:r>
        <w:rPr>
          <w:rFonts w:hint="eastAsia" w:ascii="宋体" w:hAnsi="宋体" w:eastAsia="宋体" w:cs="宋体"/>
          <w:color w:val="000000"/>
          <w:sz w:val="24"/>
          <w:highlight w:val="none"/>
          <w:lang w:eastAsia="zh-CN"/>
        </w:rPr>
        <w:t>（没有偏离请填无或无偏离）</w:t>
      </w:r>
    </w:p>
    <w:p w14:paraId="1C14F205">
      <w:pPr>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rPr>
        <w:t xml:space="preserve">               </w:t>
      </w:r>
    </w:p>
    <w:p w14:paraId="65C1C5EA">
      <w:pPr>
        <w:spacing w:line="480" w:lineRule="exact"/>
        <w:ind w:firstLine="480" w:firstLineChars="200"/>
        <w:rPr>
          <w:rFonts w:hint="eastAsia" w:ascii="宋体" w:hAnsi="宋体" w:eastAsia="宋体" w:cs="宋体"/>
          <w:color w:val="000000"/>
          <w:kern w:val="44"/>
          <w:sz w:val="24"/>
          <w:highlight w:val="none"/>
        </w:rPr>
      </w:pPr>
      <w:r>
        <w:rPr>
          <w:rFonts w:hint="eastAsia" w:ascii="宋体" w:hAnsi="宋体" w:cs="宋体"/>
          <w:color w:val="000000"/>
          <w:kern w:val="44"/>
          <w:sz w:val="24"/>
          <w:highlight w:val="none"/>
          <w:lang w:eastAsia="zh-CN"/>
        </w:rPr>
        <w:t>供应商</w:t>
      </w:r>
      <w:r>
        <w:rPr>
          <w:rFonts w:hint="eastAsia" w:ascii="宋体" w:hAnsi="宋体" w:eastAsia="宋体" w:cs="宋体"/>
          <w:color w:val="000000"/>
          <w:kern w:val="44"/>
          <w:sz w:val="24"/>
          <w:highlight w:val="none"/>
        </w:rPr>
        <w:t>（盖章）：</w:t>
      </w:r>
    </w:p>
    <w:p w14:paraId="6774B27C">
      <w:pPr>
        <w:spacing w:line="480" w:lineRule="exact"/>
        <w:ind w:firstLine="480" w:firstLineChars="200"/>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rPr>
        <w:t>法人代表或委托代理人（签字</w:t>
      </w:r>
      <w:r>
        <w:rPr>
          <w:rFonts w:hint="eastAsia" w:ascii="宋体" w:hAnsi="宋体" w:eastAsia="宋体" w:cs="宋体"/>
          <w:color w:val="000000"/>
          <w:kern w:val="44"/>
          <w:sz w:val="24"/>
          <w:highlight w:val="none"/>
          <w:lang w:eastAsia="zh-CN"/>
        </w:rPr>
        <w:t>或盖章</w:t>
      </w:r>
      <w:r>
        <w:rPr>
          <w:rFonts w:hint="eastAsia" w:ascii="宋体" w:hAnsi="宋体" w:eastAsia="宋体" w:cs="宋体"/>
          <w:color w:val="000000"/>
          <w:kern w:val="44"/>
          <w:sz w:val="24"/>
          <w:highlight w:val="none"/>
        </w:rPr>
        <w:t>）：</w:t>
      </w:r>
    </w:p>
    <w:p w14:paraId="126BDD90">
      <w:pPr>
        <w:spacing w:line="480" w:lineRule="exact"/>
        <w:ind w:firstLine="480" w:firstLineChars="200"/>
        <w:rPr>
          <w:rFonts w:hint="eastAsia" w:ascii="宋体" w:hAnsi="宋体" w:eastAsia="宋体" w:cs="宋体"/>
          <w:color w:val="000000"/>
          <w:kern w:val="44"/>
          <w:sz w:val="24"/>
          <w:highlight w:val="none"/>
        </w:rPr>
      </w:pPr>
      <w:r>
        <w:rPr>
          <w:rFonts w:hint="eastAsia" w:ascii="宋体" w:hAnsi="宋体" w:eastAsia="宋体" w:cs="宋体"/>
          <w:color w:val="000000"/>
          <w:kern w:val="44"/>
          <w:sz w:val="24"/>
          <w:highlight w:val="none"/>
        </w:rPr>
        <w:t xml:space="preserve">日期：    年      月      日 </w:t>
      </w:r>
      <w:bookmarkStart w:id="1023" w:name="_Toc12594"/>
    </w:p>
    <w:p w14:paraId="501225D9">
      <w:pPr>
        <w:pStyle w:val="21"/>
        <w:jc w:val="center"/>
        <w:rPr>
          <w:rFonts w:hint="eastAsia" w:ascii="宋体" w:hAnsi="宋体" w:eastAsia="宋体" w:cs="宋体"/>
          <w:bCs w:val="0"/>
          <w:color w:val="000000"/>
          <w:sz w:val="32"/>
          <w:szCs w:val="32"/>
          <w:highlight w:val="none"/>
          <w:lang w:eastAsia="zh-CN"/>
        </w:rPr>
      </w:pPr>
    </w:p>
    <w:p w14:paraId="22F76DF1">
      <w:pPr>
        <w:pStyle w:val="21"/>
        <w:jc w:val="center"/>
        <w:rPr>
          <w:rFonts w:hint="eastAsia" w:ascii="宋体" w:hAnsi="宋体" w:eastAsia="宋体" w:cs="宋体"/>
          <w:bCs w:val="0"/>
          <w:color w:val="000000"/>
          <w:sz w:val="32"/>
          <w:szCs w:val="32"/>
          <w:highlight w:val="none"/>
          <w:lang w:eastAsia="zh-CN"/>
        </w:rPr>
      </w:pPr>
    </w:p>
    <w:p w14:paraId="5776A850">
      <w:pPr>
        <w:pStyle w:val="21"/>
        <w:jc w:val="center"/>
        <w:rPr>
          <w:rFonts w:hint="eastAsia" w:ascii="宋体" w:hAnsi="宋体" w:eastAsia="宋体" w:cs="宋体"/>
          <w:bCs w:val="0"/>
          <w:color w:val="000000"/>
          <w:sz w:val="32"/>
          <w:szCs w:val="32"/>
          <w:highlight w:val="none"/>
          <w:lang w:eastAsia="zh-CN"/>
        </w:rPr>
      </w:pPr>
    </w:p>
    <w:p w14:paraId="42B23708">
      <w:pPr>
        <w:pStyle w:val="21"/>
        <w:jc w:val="center"/>
        <w:rPr>
          <w:rFonts w:hint="eastAsia" w:ascii="宋体" w:hAnsi="宋体" w:eastAsia="宋体" w:cs="宋体"/>
          <w:color w:val="000000"/>
          <w:highlight w:val="none"/>
        </w:rPr>
      </w:pPr>
      <w:bookmarkStart w:id="1024" w:name="_Toc31584"/>
      <w:r>
        <w:rPr>
          <w:rFonts w:hint="eastAsia" w:ascii="宋体" w:hAnsi="宋体" w:cs="宋体"/>
          <w:bCs w:val="0"/>
          <w:color w:val="000000"/>
          <w:sz w:val="32"/>
          <w:szCs w:val="32"/>
          <w:highlight w:val="none"/>
          <w:lang w:val="en-US" w:eastAsia="zh-CN"/>
        </w:rPr>
        <w:t>八</w:t>
      </w:r>
      <w:r>
        <w:rPr>
          <w:rFonts w:hint="eastAsia" w:ascii="宋体" w:hAnsi="宋体" w:eastAsia="宋体" w:cs="宋体"/>
          <w:bCs w:val="0"/>
          <w:color w:val="000000"/>
          <w:sz w:val="32"/>
          <w:szCs w:val="32"/>
          <w:highlight w:val="none"/>
        </w:rPr>
        <w:t>、</w:t>
      </w:r>
      <w:bookmarkEnd w:id="1023"/>
      <w:bookmarkStart w:id="1025" w:name="_Toc31100"/>
      <w:bookmarkStart w:id="1026" w:name="_Toc24787"/>
      <w:bookmarkStart w:id="1027" w:name="_Toc11698"/>
      <w:bookmarkStart w:id="1028" w:name="_Toc24755"/>
      <w:bookmarkStart w:id="1029" w:name="_Toc11190"/>
      <w:r>
        <w:rPr>
          <w:rFonts w:hint="eastAsia" w:ascii="宋体" w:hAnsi="宋体" w:eastAsia="宋体" w:cs="宋体"/>
          <w:color w:val="000000"/>
          <w:sz w:val="32"/>
          <w:szCs w:val="32"/>
          <w:highlight w:val="none"/>
        </w:rPr>
        <w:t>其他材料</w:t>
      </w:r>
      <w:bookmarkEnd w:id="1012"/>
      <w:bookmarkEnd w:id="1013"/>
      <w:bookmarkEnd w:id="1014"/>
      <w:bookmarkEnd w:id="1015"/>
      <w:bookmarkEnd w:id="1017"/>
      <w:bookmarkEnd w:id="1018"/>
      <w:bookmarkEnd w:id="1019"/>
      <w:bookmarkEnd w:id="1020"/>
      <w:bookmarkEnd w:id="1024"/>
      <w:bookmarkEnd w:id="1025"/>
      <w:bookmarkEnd w:id="1026"/>
      <w:bookmarkEnd w:id="1027"/>
      <w:bookmarkEnd w:id="1028"/>
      <w:bookmarkEnd w:id="1029"/>
    </w:p>
    <w:p w14:paraId="25DDB88B">
      <w:pPr>
        <w:rPr>
          <w:rFonts w:hint="eastAsia" w:ascii="宋体" w:hAnsi="宋体" w:eastAsia="宋体" w:cs="宋体"/>
          <w:color w:val="000000"/>
          <w:highlight w:val="none"/>
        </w:rPr>
      </w:pPr>
    </w:p>
    <w:p w14:paraId="532CD2BB">
      <w:pPr>
        <w:rPr>
          <w:rFonts w:hint="eastAsia" w:ascii="宋体" w:hAnsi="宋体" w:eastAsia="宋体" w:cs="宋体"/>
          <w:color w:val="000000"/>
          <w:highlight w:val="none"/>
        </w:rPr>
      </w:pPr>
    </w:p>
    <w:p w14:paraId="3BF6546B">
      <w:pPr>
        <w:numPr>
          <w:ilvl w:val="0"/>
          <w:numId w:val="6"/>
        </w:numPr>
        <w:autoSpaceDE w:val="0"/>
        <w:autoSpaceDN w:val="0"/>
        <w:adjustRightInd w:val="0"/>
        <w:spacing w:line="400" w:lineRule="exact"/>
        <w:ind w:left="420" w:leftChars="0" w:firstLine="0" w:firstLineChars="0"/>
        <w:rPr>
          <w:rFonts w:hint="eastAsia" w:ascii="宋体" w:hAnsi="宋体" w:eastAsia="宋体" w:cs="宋体"/>
          <w:color w:val="000000"/>
          <w:szCs w:val="21"/>
          <w:highlight w:val="none"/>
          <w:lang w:val="zh-CN"/>
        </w:rPr>
      </w:pPr>
      <w:r>
        <w:rPr>
          <w:rFonts w:hint="eastAsia" w:ascii="宋体" w:hAnsi="宋体" w:eastAsia="宋体" w:cs="宋体"/>
          <w:color w:val="000000"/>
          <w:szCs w:val="21"/>
          <w:highlight w:val="none"/>
          <w:lang w:val="zh-CN"/>
        </w:rPr>
        <w:t>中小企业证明文件；</w:t>
      </w:r>
    </w:p>
    <w:p w14:paraId="4B6E4836">
      <w:pPr>
        <w:numPr>
          <w:ilvl w:val="0"/>
          <w:numId w:val="6"/>
        </w:numPr>
        <w:autoSpaceDE w:val="0"/>
        <w:autoSpaceDN w:val="0"/>
        <w:adjustRightInd w:val="0"/>
        <w:spacing w:line="400" w:lineRule="exact"/>
        <w:ind w:left="420" w:leftChars="0" w:firstLine="0" w:firstLineChars="0"/>
        <w:rPr>
          <w:rFonts w:hint="eastAsia" w:ascii="宋体" w:hAnsi="宋体" w:eastAsia="宋体" w:cs="宋体"/>
          <w:color w:val="000000"/>
          <w:szCs w:val="21"/>
          <w:highlight w:val="none"/>
          <w:lang w:val="en-US" w:eastAsia="zh-CN"/>
        </w:rPr>
      </w:pPr>
      <w:r>
        <w:rPr>
          <w:rFonts w:hint="eastAsia" w:ascii="宋体" w:hAnsi="宋体" w:eastAsia="宋体" w:cs="宋体"/>
          <w:color w:val="000000"/>
          <w:szCs w:val="21"/>
          <w:highlight w:val="none"/>
          <w:lang w:val="zh-CN"/>
        </w:rPr>
        <w:t>服务承诺</w:t>
      </w:r>
      <w:r>
        <w:rPr>
          <w:rFonts w:hint="eastAsia" w:ascii="宋体" w:hAnsi="宋体" w:eastAsia="宋体" w:cs="宋体"/>
          <w:color w:val="000000"/>
          <w:szCs w:val="21"/>
          <w:highlight w:val="none"/>
          <w:lang w:val="zh-CN" w:eastAsia="zh-CN"/>
        </w:rPr>
        <w:t>；</w:t>
      </w:r>
    </w:p>
    <w:p w14:paraId="35B100C2">
      <w:pPr>
        <w:numPr>
          <w:ilvl w:val="0"/>
          <w:numId w:val="6"/>
        </w:numPr>
        <w:autoSpaceDE w:val="0"/>
        <w:autoSpaceDN w:val="0"/>
        <w:adjustRightInd w:val="0"/>
        <w:spacing w:line="400" w:lineRule="exact"/>
        <w:ind w:left="420" w:leftChars="0" w:firstLine="0" w:firstLineChars="0"/>
        <w:rPr>
          <w:rFonts w:hint="eastAsia" w:ascii="宋体" w:hAnsi="宋体" w:eastAsia="宋体" w:cs="宋体"/>
          <w:color w:val="000000"/>
          <w:szCs w:val="21"/>
          <w:highlight w:val="none"/>
          <w:lang w:val="zh-CN"/>
        </w:rPr>
      </w:pPr>
      <w:r>
        <w:rPr>
          <w:rFonts w:hint="eastAsia" w:ascii="宋体" w:hAnsi="宋体" w:cs="宋体"/>
          <w:color w:val="000000"/>
          <w:szCs w:val="21"/>
          <w:highlight w:val="none"/>
          <w:lang w:val="zh-CN"/>
        </w:rPr>
        <w:t>供应商</w:t>
      </w:r>
      <w:r>
        <w:rPr>
          <w:rFonts w:hint="eastAsia" w:ascii="宋体" w:hAnsi="宋体" w:eastAsia="宋体" w:cs="宋体"/>
          <w:color w:val="000000"/>
          <w:szCs w:val="21"/>
          <w:highlight w:val="none"/>
          <w:lang w:val="zh-CN"/>
        </w:rPr>
        <w:t>认为有必要的其它资料及评标办法评审项目的其他证明材料。</w:t>
      </w:r>
    </w:p>
    <w:p w14:paraId="66888982">
      <w:pPr>
        <w:pStyle w:val="8"/>
        <w:rPr>
          <w:rFonts w:hint="eastAsia" w:ascii="宋体" w:hAnsi="宋体" w:eastAsia="宋体" w:cs="宋体"/>
          <w:bCs/>
          <w:color w:val="000000"/>
          <w:szCs w:val="21"/>
          <w:highlight w:val="none"/>
        </w:rPr>
      </w:pPr>
    </w:p>
    <w:p w14:paraId="3AFD08FA">
      <w:pPr>
        <w:pStyle w:val="8"/>
        <w:rPr>
          <w:rFonts w:hint="eastAsia" w:ascii="宋体" w:hAnsi="宋体" w:eastAsia="宋体" w:cs="宋体"/>
          <w:bCs/>
          <w:color w:val="000000"/>
          <w:szCs w:val="21"/>
          <w:highlight w:val="none"/>
        </w:rPr>
      </w:pPr>
    </w:p>
    <w:p w14:paraId="52CFAFC4">
      <w:pPr>
        <w:pStyle w:val="8"/>
        <w:rPr>
          <w:rFonts w:hint="eastAsia" w:ascii="宋体" w:hAnsi="宋体" w:eastAsia="宋体" w:cs="宋体"/>
          <w:bCs/>
          <w:color w:val="000000"/>
          <w:szCs w:val="21"/>
          <w:highlight w:val="none"/>
        </w:rPr>
      </w:pPr>
    </w:p>
    <w:p w14:paraId="45FC8A29">
      <w:pPr>
        <w:pStyle w:val="8"/>
        <w:rPr>
          <w:rFonts w:hint="eastAsia" w:ascii="宋体" w:hAnsi="宋体" w:eastAsia="宋体" w:cs="宋体"/>
          <w:bCs/>
          <w:color w:val="000000"/>
          <w:szCs w:val="21"/>
          <w:highlight w:val="none"/>
        </w:rPr>
      </w:pPr>
    </w:p>
    <w:p w14:paraId="2C14667C">
      <w:pPr>
        <w:pStyle w:val="8"/>
        <w:rPr>
          <w:rFonts w:hint="eastAsia" w:ascii="宋体" w:hAnsi="宋体" w:eastAsia="宋体" w:cs="宋体"/>
          <w:bCs/>
          <w:color w:val="000000"/>
          <w:szCs w:val="21"/>
          <w:highlight w:val="none"/>
        </w:rPr>
      </w:pPr>
    </w:p>
    <w:p w14:paraId="693092FC">
      <w:pPr>
        <w:pStyle w:val="8"/>
        <w:rPr>
          <w:rFonts w:hint="eastAsia" w:ascii="宋体" w:hAnsi="宋体" w:eastAsia="宋体" w:cs="宋体"/>
          <w:bCs/>
          <w:color w:val="000000"/>
          <w:szCs w:val="21"/>
          <w:highlight w:val="none"/>
        </w:rPr>
      </w:pPr>
    </w:p>
    <w:p w14:paraId="4C692D7D">
      <w:pPr>
        <w:pStyle w:val="8"/>
        <w:rPr>
          <w:rFonts w:hint="eastAsia" w:ascii="宋体" w:hAnsi="宋体" w:eastAsia="宋体" w:cs="宋体"/>
          <w:bCs/>
          <w:color w:val="000000"/>
          <w:szCs w:val="21"/>
          <w:highlight w:val="none"/>
        </w:rPr>
      </w:pPr>
    </w:p>
    <w:p w14:paraId="3B7091BF">
      <w:pPr>
        <w:pStyle w:val="8"/>
        <w:rPr>
          <w:rFonts w:hint="eastAsia" w:ascii="宋体" w:hAnsi="宋体" w:eastAsia="宋体" w:cs="宋体"/>
          <w:bCs/>
          <w:color w:val="000000"/>
          <w:szCs w:val="21"/>
          <w:highlight w:val="none"/>
        </w:rPr>
      </w:pPr>
    </w:p>
    <w:p w14:paraId="5A4B1D8C">
      <w:pPr>
        <w:pStyle w:val="8"/>
        <w:rPr>
          <w:rFonts w:hint="eastAsia" w:ascii="宋体" w:hAnsi="宋体" w:eastAsia="宋体" w:cs="宋体"/>
          <w:bCs/>
          <w:color w:val="000000"/>
          <w:szCs w:val="21"/>
          <w:highlight w:val="none"/>
        </w:rPr>
      </w:pPr>
    </w:p>
    <w:p w14:paraId="3B91C4E2">
      <w:pPr>
        <w:pStyle w:val="8"/>
        <w:rPr>
          <w:rFonts w:hint="eastAsia" w:ascii="宋体" w:hAnsi="宋体" w:eastAsia="宋体" w:cs="宋体"/>
          <w:bCs/>
          <w:color w:val="000000"/>
          <w:szCs w:val="21"/>
          <w:highlight w:val="none"/>
        </w:rPr>
      </w:pPr>
    </w:p>
    <w:p w14:paraId="796CC2AF">
      <w:pPr>
        <w:pStyle w:val="8"/>
        <w:rPr>
          <w:rFonts w:hint="eastAsia" w:ascii="宋体" w:hAnsi="宋体" w:eastAsia="宋体" w:cs="宋体"/>
          <w:bCs/>
          <w:color w:val="000000"/>
          <w:szCs w:val="21"/>
          <w:highlight w:val="none"/>
        </w:rPr>
      </w:pPr>
    </w:p>
    <w:p w14:paraId="5180425D">
      <w:pPr>
        <w:pStyle w:val="8"/>
        <w:rPr>
          <w:rFonts w:hint="eastAsia" w:ascii="宋体" w:hAnsi="宋体" w:eastAsia="宋体" w:cs="宋体"/>
          <w:bCs/>
          <w:color w:val="000000"/>
          <w:szCs w:val="21"/>
          <w:highlight w:val="none"/>
        </w:rPr>
      </w:pPr>
    </w:p>
    <w:p w14:paraId="6092248A">
      <w:pPr>
        <w:pStyle w:val="8"/>
        <w:rPr>
          <w:rFonts w:hint="eastAsia" w:ascii="宋体" w:hAnsi="宋体" w:eastAsia="宋体" w:cs="宋体"/>
          <w:bCs/>
          <w:color w:val="000000"/>
          <w:szCs w:val="21"/>
          <w:highlight w:val="none"/>
        </w:rPr>
      </w:pPr>
    </w:p>
    <w:p w14:paraId="79FAB1ED">
      <w:pPr>
        <w:pStyle w:val="8"/>
        <w:rPr>
          <w:rFonts w:hint="eastAsia" w:ascii="宋体" w:hAnsi="宋体" w:eastAsia="宋体" w:cs="宋体"/>
          <w:bCs/>
          <w:color w:val="000000"/>
          <w:szCs w:val="21"/>
          <w:highlight w:val="none"/>
        </w:rPr>
        <w:sectPr>
          <w:pgSz w:w="11906" w:h="16838"/>
          <w:pgMar w:top="1440" w:right="1800" w:bottom="1440" w:left="1800" w:header="851" w:footer="992" w:gutter="0"/>
          <w:pgNumType w:fmt="decimal"/>
          <w:cols w:space="720" w:num="1"/>
          <w:docGrid w:type="lines" w:linePitch="312" w:charSpace="0"/>
        </w:sectPr>
      </w:pPr>
    </w:p>
    <w:p w14:paraId="4924824F">
      <w:pPr>
        <w:pStyle w:val="15"/>
        <w:shd w:val="clear" w:color="auto" w:fill="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中小企业声明函（工程、服务）</w:t>
      </w:r>
    </w:p>
    <w:p w14:paraId="7B989724">
      <w:pPr>
        <w:shd w:val="clear" w:color="auto" w:fill="auto"/>
        <w:adjustRightInd w:val="0"/>
        <w:snapToGrid w:val="0"/>
        <w:spacing w:line="520" w:lineRule="atLeast"/>
        <w:ind w:firstLine="480" w:firstLineChars="200"/>
        <w:rPr>
          <w:rFonts w:ascii="宋体" w:hAnsi="宋体" w:cs="宋体"/>
          <w:color w:val="auto"/>
          <w:sz w:val="24"/>
          <w:szCs w:val="24"/>
          <w:highlight w:val="none"/>
        </w:rPr>
      </w:pPr>
      <w:r>
        <w:rPr>
          <w:rFonts w:ascii="宋体" w:hAnsi="宋体" w:cs="宋体"/>
          <w:color w:val="auto"/>
          <w:sz w:val="24"/>
          <w:szCs w:val="24"/>
          <w:highlight w:val="none"/>
        </w:rPr>
        <w:t>本公司（联合体）郑重声明，根据《政府采购促进中小 企业发展管理办法》（财库﹝2020﹞46 号）的规定，本公司 （联合体）参加</w:t>
      </w:r>
      <w:r>
        <w:rPr>
          <w:rFonts w:ascii="宋体" w:hAnsi="宋体" w:cs="宋体"/>
          <w:color w:val="auto"/>
          <w:sz w:val="24"/>
          <w:szCs w:val="24"/>
          <w:highlight w:val="none"/>
          <w:u w:val="single"/>
        </w:rPr>
        <w:t>（单位名称）</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的</w:t>
      </w:r>
      <w:r>
        <w:rPr>
          <w:rFonts w:ascii="宋体" w:hAnsi="宋体" w:cs="宋体"/>
          <w:color w:val="auto"/>
          <w:sz w:val="24"/>
          <w:szCs w:val="24"/>
          <w:highlight w:val="none"/>
          <w:u w:val="single"/>
        </w:rPr>
        <w:t>（项目名称）</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 况如下：</w:t>
      </w:r>
    </w:p>
    <w:p w14:paraId="0618D2D4">
      <w:pPr>
        <w:shd w:val="clear" w:color="auto" w:fill="auto"/>
        <w:adjustRightInd w:val="0"/>
        <w:snapToGrid w:val="0"/>
        <w:spacing w:line="520" w:lineRule="atLeas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ascii="宋体" w:hAnsi="宋体" w:cs="宋体"/>
          <w:color w:val="auto"/>
          <w:sz w:val="24"/>
          <w:szCs w:val="24"/>
          <w:highlight w:val="none"/>
          <w:u w:val="single"/>
        </w:rPr>
        <w:t xml:space="preserve">（标的名称） </w:t>
      </w:r>
      <w:r>
        <w:rPr>
          <w:rFonts w:ascii="宋体" w:hAnsi="宋体" w:cs="宋体"/>
          <w:color w:val="auto"/>
          <w:sz w:val="24"/>
          <w:szCs w:val="24"/>
          <w:highlight w:val="none"/>
        </w:rPr>
        <w:t>，属于</w:t>
      </w:r>
      <w:r>
        <w:rPr>
          <w:rFonts w:ascii="宋体" w:hAnsi="宋体" w:cs="宋体"/>
          <w:color w:val="auto"/>
          <w:sz w:val="24"/>
          <w:szCs w:val="24"/>
          <w:highlight w:val="none"/>
          <w:u w:val="single"/>
        </w:rPr>
        <w:t>（采购文件中明确的所属行业）</w:t>
      </w:r>
      <w:r>
        <w:rPr>
          <w:rFonts w:hint="eastAsia" w:ascii="宋体" w:hAnsi="宋体" w:cs="宋体"/>
          <w:color w:val="auto"/>
          <w:sz w:val="24"/>
          <w:szCs w:val="24"/>
          <w:highlight w:val="none"/>
        </w:rPr>
        <w:t>；承建（承接）企业为</w:t>
      </w:r>
      <w:r>
        <w:rPr>
          <w:rFonts w:ascii="宋体" w:hAnsi="宋体" w:cs="宋体"/>
          <w:color w:val="auto"/>
          <w:sz w:val="24"/>
          <w:szCs w:val="24"/>
          <w:highlight w:val="none"/>
          <w:u w:val="single"/>
        </w:rPr>
        <w:t>（企业名称）</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，从业人员</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人，营业收入为</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万元，资产总额为</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万元，属于</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u w:val="single"/>
        </w:rPr>
        <w:t>（中型企业、小型企业、微型企业）</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 xml:space="preserve">  </w:t>
      </w:r>
    </w:p>
    <w:p w14:paraId="155753E5">
      <w:pPr>
        <w:shd w:val="clear" w:color="auto" w:fill="auto"/>
        <w:adjustRightInd w:val="0"/>
        <w:snapToGrid w:val="0"/>
        <w:spacing w:line="520" w:lineRule="atLeast"/>
        <w:ind w:firstLine="480" w:firstLineChars="200"/>
        <w:rPr>
          <w:color w:val="auto"/>
          <w:sz w:val="24"/>
          <w:szCs w:val="24"/>
          <w:highlight w:val="none"/>
        </w:rPr>
      </w:pPr>
      <w:r>
        <w:rPr>
          <w:rFonts w:hint="eastAsia" w:ascii="宋体" w:hAnsi="宋体" w:cs="宋体"/>
          <w:color w:val="auto"/>
          <w:sz w:val="24"/>
          <w:szCs w:val="24"/>
          <w:highlight w:val="none"/>
        </w:rPr>
        <w:t>2</w:t>
      </w:r>
      <w:r>
        <w:rPr>
          <w:rFonts w:ascii="宋体" w:hAnsi="宋体" w:cs="宋体"/>
          <w:color w:val="auto"/>
          <w:sz w:val="24"/>
          <w:szCs w:val="24"/>
          <w:highlight w:val="none"/>
          <w:u w:val="single"/>
        </w:rPr>
        <w:t xml:space="preserve">（标的名称） </w:t>
      </w:r>
      <w:r>
        <w:rPr>
          <w:rFonts w:ascii="宋体" w:hAnsi="宋体" w:cs="宋体"/>
          <w:color w:val="auto"/>
          <w:sz w:val="24"/>
          <w:szCs w:val="24"/>
          <w:highlight w:val="none"/>
        </w:rPr>
        <w:t>，属于</w:t>
      </w:r>
      <w:r>
        <w:rPr>
          <w:rFonts w:ascii="宋体" w:hAnsi="宋体" w:cs="宋体"/>
          <w:color w:val="auto"/>
          <w:sz w:val="24"/>
          <w:szCs w:val="24"/>
          <w:highlight w:val="none"/>
          <w:u w:val="single"/>
        </w:rPr>
        <w:t>（采购文件中明确的所属行业）</w:t>
      </w:r>
      <w:r>
        <w:rPr>
          <w:rFonts w:hint="eastAsia" w:ascii="宋体" w:hAnsi="宋体" w:cs="宋体"/>
          <w:color w:val="auto"/>
          <w:sz w:val="24"/>
          <w:szCs w:val="24"/>
          <w:highlight w:val="none"/>
        </w:rPr>
        <w:t>；承建（承接）企业为</w:t>
      </w:r>
      <w:r>
        <w:rPr>
          <w:rFonts w:ascii="宋体" w:hAnsi="宋体" w:cs="宋体"/>
          <w:color w:val="auto"/>
          <w:sz w:val="24"/>
          <w:szCs w:val="24"/>
          <w:highlight w:val="none"/>
          <w:u w:val="single"/>
        </w:rPr>
        <w:t>（企业名称）</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，从业人员</w:t>
      </w:r>
      <w:r>
        <w:rPr>
          <w:rFonts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人，营业收入为</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万元，资产总额为</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rPr>
        <w:t>万元，属于</w:t>
      </w:r>
      <w:r>
        <w:rPr>
          <w:rFonts w:hint="eastAsia" w:ascii="宋体" w:hAnsi="宋体" w:cs="宋体"/>
          <w:color w:val="auto"/>
          <w:sz w:val="24"/>
          <w:szCs w:val="24"/>
          <w:highlight w:val="none"/>
          <w:u w:val="single"/>
        </w:rPr>
        <w:t xml:space="preserve">      </w:t>
      </w:r>
      <w:r>
        <w:rPr>
          <w:rFonts w:ascii="宋体" w:hAnsi="宋体" w:cs="宋体"/>
          <w:color w:val="auto"/>
          <w:sz w:val="24"/>
          <w:szCs w:val="24"/>
          <w:highlight w:val="none"/>
          <w:u w:val="single"/>
        </w:rPr>
        <w:t>（中型企业、小型企业、微型企业）</w:t>
      </w:r>
      <w:r>
        <w:rPr>
          <w:rFonts w:ascii="宋体" w:hAnsi="宋体" w:cs="宋体"/>
          <w:color w:val="auto"/>
          <w:sz w:val="24"/>
          <w:szCs w:val="24"/>
          <w:highlight w:val="none"/>
        </w:rPr>
        <w:t xml:space="preserve">； </w:t>
      </w:r>
    </w:p>
    <w:p w14:paraId="56D695F4">
      <w:pPr>
        <w:shd w:val="clear" w:color="auto" w:fill="auto"/>
        <w:adjustRightInd w:val="0"/>
        <w:snapToGrid w:val="0"/>
        <w:spacing w:line="520" w:lineRule="atLeast"/>
        <w:ind w:firstLine="480" w:firstLineChars="200"/>
        <w:rPr>
          <w:color w:val="auto"/>
          <w:sz w:val="24"/>
          <w:szCs w:val="24"/>
          <w:highlight w:val="none"/>
        </w:rPr>
      </w:pPr>
      <w:r>
        <w:rPr>
          <w:rFonts w:ascii="宋体" w:hAnsi="宋体" w:cs="宋体"/>
          <w:color w:val="auto"/>
          <w:sz w:val="24"/>
          <w:szCs w:val="24"/>
          <w:highlight w:val="none"/>
        </w:rPr>
        <w:t xml:space="preserve">…… </w:t>
      </w:r>
    </w:p>
    <w:p w14:paraId="33A393E2">
      <w:pPr>
        <w:shd w:val="clear" w:color="auto" w:fill="auto"/>
        <w:adjustRightInd w:val="0"/>
        <w:snapToGrid w:val="0"/>
        <w:spacing w:line="520" w:lineRule="atLeast"/>
        <w:ind w:firstLine="480" w:firstLineChars="200"/>
        <w:rPr>
          <w:rFonts w:ascii="宋体" w:hAnsi="宋体" w:cs="宋体"/>
          <w:color w:val="auto"/>
          <w:sz w:val="24"/>
          <w:szCs w:val="24"/>
          <w:highlight w:val="none"/>
        </w:rPr>
      </w:pPr>
      <w:r>
        <w:rPr>
          <w:rFonts w:ascii="宋体" w:hAnsi="宋体" w:cs="宋体"/>
          <w:color w:val="auto"/>
          <w:sz w:val="24"/>
          <w:szCs w:val="24"/>
          <w:highlight w:val="none"/>
        </w:rPr>
        <w:t>以上企业，不属于大企业的分支机构，不存在控股股东为大企业的情形，也不存在与大企业的负责人为同一人的情形。</w:t>
      </w:r>
    </w:p>
    <w:p w14:paraId="3ED1CA4A">
      <w:pPr>
        <w:shd w:val="clear" w:color="auto" w:fill="auto"/>
        <w:adjustRightInd w:val="0"/>
        <w:snapToGrid w:val="0"/>
        <w:spacing w:line="520" w:lineRule="atLeast"/>
        <w:ind w:firstLine="480" w:firstLineChars="200"/>
        <w:rPr>
          <w:rFonts w:ascii="宋体" w:hAnsi="宋体" w:cs="宋体"/>
          <w:color w:val="auto"/>
          <w:sz w:val="24"/>
          <w:szCs w:val="24"/>
          <w:highlight w:val="none"/>
        </w:rPr>
      </w:pPr>
      <w:r>
        <w:rPr>
          <w:rFonts w:ascii="宋体" w:hAnsi="宋体" w:cs="宋体"/>
          <w:color w:val="auto"/>
          <w:sz w:val="24"/>
          <w:szCs w:val="24"/>
          <w:highlight w:val="none"/>
        </w:rPr>
        <w:t xml:space="preserve">本企业对上述声明内容的真实性负责。如有虚假，将依法承担相应责任。 </w:t>
      </w:r>
    </w:p>
    <w:p w14:paraId="5093933F">
      <w:pPr>
        <w:shd w:val="clear" w:color="auto" w:fill="auto"/>
        <w:adjustRightInd w:val="0"/>
        <w:snapToGrid w:val="0"/>
        <w:spacing w:line="520" w:lineRule="atLeast"/>
        <w:ind w:firstLine="1920" w:firstLineChars="800"/>
        <w:rPr>
          <w:rFonts w:ascii="宋体" w:hAnsi="宋体" w:cs="宋体"/>
          <w:color w:val="auto"/>
          <w:sz w:val="24"/>
          <w:szCs w:val="24"/>
          <w:highlight w:val="none"/>
        </w:rPr>
      </w:pPr>
      <w:r>
        <w:rPr>
          <w:rFonts w:ascii="宋体" w:hAnsi="宋体" w:cs="宋体"/>
          <w:color w:val="auto"/>
          <w:sz w:val="24"/>
          <w:szCs w:val="24"/>
          <w:highlight w:val="none"/>
        </w:rPr>
        <w:t xml:space="preserve">企业名称（盖章）： </w:t>
      </w:r>
    </w:p>
    <w:p w14:paraId="56CCB3A0">
      <w:pPr>
        <w:shd w:val="clear" w:color="auto" w:fill="auto"/>
        <w:adjustRightInd w:val="0"/>
        <w:snapToGrid w:val="0"/>
        <w:spacing w:line="520" w:lineRule="atLeast"/>
        <w:ind w:firstLine="1920" w:firstLineChars="800"/>
        <w:rPr>
          <w:rFonts w:ascii="宋体" w:hAnsi="宋体" w:cs="宋体"/>
          <w:color w:val="auto"/>
          <w:sz w:val="24"/>
          <w:szCs w:val="24"/>
          <w:highlight w:val="none"/>
        </w:rPr>
      </w:pPr>
      <w:r>
        <w:rPr>
          <w:rFonts w:ascii="宋体" w:hAnsi="宋体" w:cs="宋体"/>
          <w:color w:val="auto"/>
          <w:sz w:val="24"/>
          <w:szCs w:val="24"/>
          <w:highlight w:val="none"/>
        </w:rPr>
        <w:t xml:space="preserve">日 期： </w:t>
      </w:r>
    </w:p>
    <w:p w14:paraId="0B5A1DEE">
      <w:pPr>
        <w:shd w:val="clear" w:color="auto" w:fill="auto"/>
        <w:adjustRightInd w:val="0"/>
        <w:snapToGrid w:val="0"/>
        <w:spacing w:line="520" w:lineRule="atLeast"/>
        <w:rPr>
          <w:rFonts w:hint="eastAsia" w:ascii="宋体" w:hAnsi="宋体" w:cs="宋体"/>
          <w:color w:val="auto"/>
          <w:sz w:val="24"/>
          <w:szCs w:val="24"/>
          <w:highlight w:val="none"/>
        </w:rPr>
      </w:pPr>
    </w:p>
    <w:p w14:paraId="5BF6306D">
      <w:pPr>
        <w:pStyle w:val="15"/>
        <w:shd w:val="clear" w:color="auto" w:fill="auto"/>
        <w:spacing w:line="480" w:lineRule="auto"/>
        <w:ind w:firstLine="400"/>
        <w:rPr>
          <w:rFonts w:hint="eastAsia" w:ascii="宋体" w:hAnsi="宋体" w:eastAsia="宋体" w:cs="宋体"/>
          <w:bCs/>
          <w:color w:val="000000"/>
          <w:szCs w:val="21"/>
          <w:highlight w:val="none"/>
        </w:rPr>
        <w:sectPr>
          <w:pgSz w:w="11906" w:h="16838"/>
          <w:pgMar w:top="1440" w:right="1800" w:bottom="1440" w:left="1800" w:header="851" w:footer="992" w:gutter="0"/>
          <w:pgNumType w:fmt="decimal"/>
          <w:cols w:space="720" w:num="1"/>
          <w:docGrid w:type="lines" w:linePitch="312" w:charSpace="0"/>
        </w:sectPr>
      </w:pPr>
      <w:r>
        <w:rPr>
          <w:rFonts w:hint="eastAsia" w:ascii="宋体" w:hAnsi="宋体" w:cs="宋体"/>
          <w:color w:val="auto"/>
          <w:sz w:val="24"/>
          <w:szCs w:val="24"/>
          <w:highlight w:val="none"/>
        </w:rPr>
        <w:t>注：</w:t>
      </w:r>
      <w:r>
        <w:rPr>
          <w:rFonts w:ascii="宋体" w:hAnsi="宋体" w:cs="宋体"/>
          <w:color w:val="auto"/>
          <w:sz w:val="24"/>
          <w:szCs w:val="24"/>
          <w:highlight w:val="none"/>
        </w:rPr>
        <w:t>从业人员、营业收入、资产总额填报上一年度数据，无上一年度数据的新成立企业可不填报。</w:t>
      </w:r>
      <w:r>
        <w:rPr>
          <w:rFonts w:hint="eastAsia" w:ascii="宋体" w:hAnsi="宋体" w:eastAsia="宋体" w:cs="宋体"/>
          <w:color w:val="auto"/>
          <w:sz w:val="24"/>
          <w:szCs w:val="24"/>
          <w:highlight w:val="none"/>
        </w:rPr>
        <w:t>　　</w:t>
      </w:r>
    </w:p>
    <w:p w14:paraId="7EC91A7F">
      <w:pPr>
        <w:pStyle w:val="8"/>
        <w:ind w:left="0" w:leftChars="0" w:firstLine="0" w:firstLineChars="0"/>
        <w:rPr>
          <w:rFonts w:hint="eastAsia" w:ascii="宋体" w:hAnsi="宋体" w:eastAsia="宋体" w:cs="宋体"/>
          <w:bCs/>
          <w:color w:val="000000"/>
          <w:szCs w:val="21"/>
          <w:highlight w:val="none"/>
        </w:rPr>
      </w:pPr>
    </w:p>
    <w:p w14:paraId="5C929650">
      <w:pPr>
        <w:spacing w:line="480" w:lineRule="auto"/>
        <w:rPr>
          <w:rFonts w:hint="eastAsia" w:ascii="宋体" w:hAnsi="宋体" w:eastAsia="宋体" w:cs="宋体"/>
          <w:b/>
          <w:bCs/>
          <w:sz w:val="48"/>
          <w:szCs w:val="56"/>
          <w:highlight w:val="none"/>
        </w:rPr>
      </w:pPr>
      <w:r>
        <w:rPr>
          <w:rFonts w:hint="eastAsia" w:ascii="宋体" w:hAnsi="宋体" w:eastAsia="宋体" w:cs="宋体"/>
          <w:sz w:val="24"/>
          <w:szCs w:val="32"/>
          <w:highlight w:val="none"/>
        </w:rPr>
        <w:t>附件</w:t>
      </w:r>
    </w:p>
    <w:p w14:paraId="0478C3C4">
      <w:pPr>
        <w:jc w:val="center"/>
        <w:rPr>
          <w:rFonts w:hint="eastAsia" w:ascii="宋体" w:hAnsi="宋体" w:eastAsia="宋体" w:cs="宋体"/>
          <w:b/>
          <w:bCs/>
          <w:sz w:val="44"/>
          <w:szCs w:val="52"/>
          <w:highlight w:val="none"/>
        </w:rPr>
      </w:pPr>
      <w:r>
        <w:rPr>
          <w:rFonts w:hint="eastAsia" w:ascii="宋体" w:hAnsi="宋体" w:eastAsia="宋体" w:cs="宋体"/>
          <w:b/>
          <w:bCs/>
          <w:sz w:val="44"/>
          <w:szCs w:val="52"/>
          <w:highlight w:val="none"/>
        </w:rPr>
        <w:t>资格条件承诺函</w:t>
      </w:r>
    </w:p>
    <w:p w14:paraId="0FABB585">
      <w:pPr>
        <w:rPr>
          <w:rFonts w:hint="eastAsia" w:ascii="宋体" w:hAnsi="宋体" w:eastAsia="宋体" w:cs="宋体"/>
          <w:sz w:val="22"/>
          <w:szCs w:val="28"/>
          <w:highlight w:val="none"/>
        </w:rPr>
      </w:pPr>
    </w:p>
    <w:p w14:paraId="5C5E8C85">
      <w:pPr>
        <w:spacing w:line="360" w:lineRule="auto"/>
        <w:rPr>
          <w:rFonts w:hint="eastAsia" w:ascii="宋体" w:hAnsi="宋体" w:eastAsia="宋体" w:cs="宋体"/>
          <w:sz w:val="22"/>
          <w:szCs w:val="28"/>
          <w:highlight w:val="none"/>
        </w:rPr>
      </w:pPr>
    </w:p>
    <w:p w14:paraId="06DA5BA6">
      <w:pPr>
        <w:spacing w:line="480" w:lineRule="auto"/>
        <w:rPr>
          <w:rFonts w:hint="eastAsia" w:ascii="宋体" w:hAnsi="宋体" w:eastAsia="宋体" w:cs="宋体"/>
          <w:sz w:val="24"/>
          <w:szCs w:val="32"/>
          <w:highlight w:val="none"/>
          <w:lang w:eastAsia="zh-CN"/>
        </w:rPr>
      </w:pPr>
      <w:r>
        <w:rPr>
          <w:rFonts w:hint="eastAsia" w:ascii="宋体" w:hAnsi="宋体" w:eastAsia="宋体" w:cs="宋体"/>
          <w:sz w:val="24"/>
          <w:szCs w:val="32"/>
          <w:highlight w:val="none"/>
        </w:rPr>
        <w:t xml:space="preserve">致: </w:t>
      </w:r>
      <w:r>
        <w:rPr>
          <w:rFonts w:hint="eastAsia" w:ascii="宋体" w:hAnsi="宋体" w:eastAsia="宋体" w:cs="宋体"/>
          <w:sz w:val="24"/>
          <w:szCs w:val="32"/>
          <w:highlight w:val="none"/>
          <w:u w:val="single"/>
          <w:lang w:eastAsia="zh-CN"/>
        </w:rPr>
        <w:t>（</w:t>
      </w:r>
      <w:r>
        <w:rPr>
          <w:rFonts w:hint="eastAsia" w:ascii="宋体" w:hAnsi="宋体" w:eastAsia="宋体" w:cs="宋体"/>
          <w:sz w:val="24"/>
          <w:szCs w:val="32"/>
          <w:highlight w:val="none"/>
          <w:u w:val="single"/>
        </w:rPr>
        <w:t>采购人</w:t>
      </w:r>
      <w:r>
        <w:rPr>
          <w:rFonts w:hint="eastAsia" w:ascii="宋体" w:hAnsi="宋体" w:eastAsia="宋体" w:cs="宋体"/>
          <w:sz w:val="24"/>
          <w:szCs w:val="32"/>
          <w:highlight w:val="none"/>
          <w:u w:val="single"/>
          <w:lang w:eastAsia="zh-CN"/>
        </w:rPr>
        <w:t>、</w:t>
      </w:r>
      <w:r>
        <w:rPr>
          <w:rFonts w:hint="eastAsia" w:ascii="宋体" w:hAnsi="宋体" w:eastAsia="宋体" w:cs="宋体"/>
          <w:sz w:val="24"/>
          <w:szCs w:val="32"/>
          <w:highlight w:val="none"/>
          <w:u w:val="single"/>
        </w:rPr>
        <w:t>采购代理机构</w:t>
      </w:r>
      <w:r>
        <w:rPr>
          <w:rFonts w:hint="eastAsia" w:ascii="宋体" w:hAnsi="宋体" w:eastAsia="宋体" w:cs="宋体"/>
          <w:sz w:val="24"/>
          <w:szCs w:val="32"/>
          <w:highlight w:val="none"/>
          <w:u w:val="single"/>
          <w:lang w:eastAsia="zh-CN"/>
        </w:rPr>
        <w:t>）；</w:t>
      </w:r>
    </w:p>
    <w:p w14:paraId="61CD036E">
      <w:p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我单位</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lang w:val="en-US" w:eastAsia="zh-CN"/>
        </w:rPr>
        <w:t xml:space="preserve"> </w:t>
      </w:r>
      <w:r>
        <w:rPr>
          <w:rFonts w:hint="eastAsia" w:ascii="宋体" w:hAnsi="宋体" w:eastAsia="宋体" w:cs="宋体"/>
          <w:sz w:val="24"/>
          <w:szCs w:val="32"/>
          <w:highlight w:val="none"/>
        </w:rPr>
        <w:t>公司</w:t>
      </w:r>
      <w:r>
        <w:rPr>
          <w:rFonts w:hint="eastAsia" w:ascii="宋体" w:hAnsi="宋体" w:eastAsia="宋体" w:cs="宋体"/>
          <w:sz w:val="24"/>
          <w:szCs w:val="32"/>
          <w:highlight w:val="none"/>
          <w:lang w:val="en-US" w:eastAsia="zh-CN"/>
        </w:rPr>
        <w:t xml:space="preserve"> </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参与</w:t>
      </w:r>
      <w:r>
        <w:rPr>
          <w:rFonts w:hint="eastAsia" w:ascii="宋体" w:hAnsi="宋体" w:eastAsia="宋体" w:cs="宋体"/>
          <w:sz w:val="24"/>
          <w:szCs w:val="32"/>
          <w:highlight w:val="none"/>
          <w:u w:val="single"/>
          <w:lang w:eastAsia="zh-CN"/>
        </w:rPr>
        <w:t>（</w:t>
      </w:r>
      <w:r>
        <w:rPr>
          <w:rFonts w:hint="eastAsia" w:ascii="宋体" w:hAnsi="宋体" w:eastAsia="宋体" w:cs="宋体"/>
          <w:sz w:val="24"/>
          <w:szCs w:val="32"/>
          <w:highlight w:val="none"/>
          <w:u w:val="single"/>
          <w:lang w:val="en-US" w:eastAsia="zh-CN"/>
        </w:rPr>
        <w:t xml:space="preserve">       </w:t>
      </w:r>
      <w:r>
        <w:rPr>
          <w:rFonts w:hint="eastAsia" w:ascii="宋体" w:hAnsi="宋体" w:eastAsia="宋体" w:cs="宋体"/>
          <w:sz w:val="24"/>
          <w:szCs w:val="32"/>
          <w:highlight w:val="none"/>
          <w:u w:val="single"/>
        </w:rPr>
        <w:t>采购项目名称</w:t>
      </w:r>
      <w:r>
        <w:rPr>
          <w:rFonts w:hint="eastAsia" w:ascii="宋体" w:hAnsi="宋体" w:eastAsia="宋体" w:cs="宋体"/>
          <w:sz w:val="24"/>
          <w:szCs w:val="32"/>
          <w:highlight w:val="none"/>
          <w:u w:val="single"/>
          <w:lang w:val="en-US" w:eastAsia="zh-CN"/>
        </w:rPr>
        <w:t xml:space="preserve">        </w:t>
      </w:r>
      <w:r>
        <w:rPr>
          <w:rFonts w:hint="eastAsia" w:ascii="宋体" w:hAnsi="宋体" w:eastAsia="宋体" w:cs="宋体"/>
          <w:sz w:val="24"/>
          <w:szCs w:val="32"/>
          <w:highlight w:val="none"/>
          <w:u w:val="single"/>
        </w:rPr>
        <w:t>项目编号</w:t>
      </w:r>
      <w:r>
        <w:rPr>
          <w:rFonts w:hint="eastAsia" w:ascii="宋体" w:hAnsi="宋体" w:eastAsia="宋体" w:cs="宋体"/>
          <w:sz w:val="24"/>
          <w:szCs w:val="32"/>
          <w:highlight w:val="none"/>
          <w:u w:val="single"/>
          <w:lang w:val="en-US" w:eastAsia="zh-CN"/>
        </w:rPr>
        <w:t xml:space="preserve">      </w:t>
      </w:r>
      <w:r>
        <w:rPr>
          <w:rFonts w:hint="eastAsia" w:ascii="宋体" w:hAnsi="宋体" w:eastAsia="宋体" w:cs="宋体"/>
          <w:sz w:val="24"/>
          <w:szCs w:val="32"/>
          <w:highlight w:val="none"/>
          <w:u w:val="single"/>
          <w:lang w:eastAsia="zh-CN"/>
        </w:rPr>
        <w:t>）</w:t>
      </w:r>
      <w:r>
        <w:rPr>
          <w:rFonts w:hint="eastAsia" w:ascii="宋体" w:hAnsi="宋体" w:eastAsia="宋体" w:cs="宋体"/>
          <w:sz w:val="24"/>
          <w:szCs w:val="32"/>
          <w:highlight w:val="none"/>
        </w:rPr>
        <w:t>采购项目的政府采购活动，现承诺如下:</w:t>
      </w:r>
    </w:p>
    <w:p w14:paraId="7580C14E">
      <w:pPr>
        <w:numPr>
          <w:ilvl w:val="0"/>
          <w:numId w:val="7"/>
        </w:num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具有良好的商业信誉和健全的财务会计制度</w:t>
      </w:r>
      <w:r>
        <w:rPr>
          <w:rFonts w:hint="eastAsia" w:ascii="宋体" w:hAnsi="宋体" w:eastAsia="宋体" w:cs="宋体"/>
          <w:sz w:val="24"/>
          <w:szCs w:val="32"/>
          <w:highlight w:val="none"/>
          <w:lang w:eastAsia="zh-CN"/>
        </w:rPr>
        <w:t>；</w:t>
      </w:r>
    </w:p>
    <w:p w14:paraId="76236BA5">
      <w:pPr>
        <w:numPr>
          <w:ilvl w:val="0"/>
          <w:numId w:val="7"/>
        </w:numPr>
        <w:spacing w:line="480" w:lineRule="auto"/>
        <w:ind w:left="0" w:leftChars="0"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具有依法缴纳税收的良好记录</w:t>
      </w:r>
      <w:r>
        <w:rPr>
          <w:rFonts w:hint="eastAsia" w:ascii="宋体" w:hAnsi="宋体" w:eastAsia="宋体" w:cs="宋体"/>
          <w:sz w:val="24"/>
          <w:szCs w:val="32"/>
          <w:highlight w:val="none"/>
          <w:lang w:eastAsia="zh-CN"/>
        </w:rPr>
        <w:t>；</w:t>
      </w:r>
    </w:p>
    <w:p w14:paraId="1873B7CB">
      <w:pPr>
        <w:numPr>
          <w:ilvl w:val="0"/>
          <w:numId w:val="7"/>
        </w:numPr>
        <w:spacing w:line="480" w:lineRule="auto"/>
        <w:ind w:left="0" w:leftChars="0"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具有依法缴纳社会保障金的良好记录</w:t>
      </w:r>
      <w:r>
        <w:rPr>
          <w:rFonts w:hint="eastAsia" w:ascii="宋体" w:hAnsi="宋体" w:eastAsia="宋体" w:cs="宋体"/>
          <w:sz w:val="24"/>
          <w:szCs w:val="32"/>
          <w:highlight w:val="none"/>
          <w:lang w:eastAsia="zh-CN"/>
        </w:rPr>
        <w:t>。</w:t>
      </w:r>
    </w:p>
    <w:p w14:paraId="2C58D65B">
      <w:p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我方在采购项目评审</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评标</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环节结束后，随时接受采购人、采购代理机构的检查验证，配合提供相</w:t>
      </w:r>
      <w:r>
        <w:rPr>
          <w:rFonts w:hint="eastAsia" w:ascii="宋体" w:hAnsi="宋体" w:eastAsia="宋体" w:cs="宋体"/>
          <w:sz w:val="24"/>
          <w:szCs w:val="32"/>
          <w:highlight w:val="none"/>
          <w:lang w:eastAsia="zh-CN"/>
        </w:rPr>
        <w:t>关</w:t>
      </w:r>
      <w:r>
        <w:rPr>
          <w:rFonts w:hint="eastAsia" w:ascii="宋体" w:hAnsi="宋体" w:eastAsia="宋体" w:cs="宋体"/>
          <w:sz w:val="24"/>
          <w:szCs w:val="32"/>
          <w:highlight w:val="none"/>
        </w:rPr>
        <w:t>证明材料，证明符合</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中华人民共和国政府采购法</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规定的供应商基本资格条件。</w:t>
      </w:r>
    </w:p>
    <w:p w14:paraId="0D666DD3">
      <w:p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我单位</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公司</w:t>
      </w:r>
      <w:r>
        <w:rPr>
          <w:rFonts w:hint="eastAsia" w:ascii="宋体" w:hAnsi="宋体" w:eastAsia="宋体" w:cs="宋体"/>
          <w:sz w:val="24"/>
          <w:szCs w:val="32"/>
          <w:highlight w:val="none"/>
          <w:lang w:eastAsia="zh-CN"/>
        </w:rPr>
        <w:t>）</w:t>
      </w:r>
      <w:r>
        <w:rPr>
          <w:rFonts w:hint="eastAsia" w:ascii="宋体" w:hAnsi="宋体" w:eastAsia="宋体" w:cs="宋体"/>
          <w:sz w:val="24"/>
          <w:szCs w:val="32"/>
          <w:highlight w:val="none"/>
        </w:rPr>
        <w:t>对上述承诺的真实性负责。如有虚假，将依法承担相应责任。</w:t>
      </w:r>
    </w:p>
    <w:p w14:paraId="43894C7C">
      <w:pPr>
        <w:spacing w:line="48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szCs w:val="32"/>
          <w:highlight w:val="none"/>
        </w:rPr>
        <w:t>特此承诺。</w:t>
      </w:r>
    </w:p>
    <w:p w14:paraId="2465E39E">
      <w:pPr>
        <w:spacing w:line="480" w:lineRule="auto"/>
        <w:ind w:firstLine="480" w:firstLineChars="200"/>
        <w:rPr>
          <w:rFonts w:hint="eastAsia" w:ascii="宋体" w:hAnsi="宋体" w:eastAsia="宋体" w:cs="宋体"/>
          <w:sz w:val="24"/>
          <w:szCs w:val="32"/>
          <w:highlight w:val="none"/>
          <w:lang w:val="en-US" w:eastAsia="zh-CN"/>
        </w:rPr>
      </w:pPr>
    </w:p>
    <w:p w14:paraId="0FE94C5D">
      <w:pPr>
        <w:spacing w:line="480" w:lineRule="auto"/>
        <w:rPr>
          <w:rFonts w:hint="eastAsia" w:ascii="宋体" w:hAnsi="宋体" w:eastAsia="宋体" w:cs="宋体"/>
          <w:sz w:val="24"/>
          <w:szCs w:val="32"/>
          <w:highlight w:val="none"/>
          <w:lang w:val="en-US" w:eastAsia="zh-CN"/>
        </w:rPr>
      </w:pPr>
    </w:p>
    <w:p w14:paraId="4E4CC851">
      <w:pPr>
        <w:spacing w:line="480" w:lineRule="auto"/>
        <w:rPr>
          <w:rFonts w:hint="eastAsia" w:ascii="宋体" w:hAnsi="宋体" w:eastAsia="宋体" w:cs="宋体"/>
          <w:sz w:val="24"/>
          <w:szCs w:val="32"/>
          <w:highlight w:val="none"/>
          <w:lang w:val="en-US" w:eastAsia="zh-CN"/>
        </w:rPr>
      </w:pPr>
    </w:p>
    <w:p w14:paraId="00B1DDCD">
      <w:pPr>
        <w:spacing w:line="480" w:lineRule="auto"/>
        <w:ind w:firstLine="4320" w:firstLineChars="1800"/>
        <w:rPr>
          <w:rFonts w:hint="eastAsia" w:ascii="宋体" w:hAnsi="宋体" w:eastAsia="宋体" w:cs="宋体"/>
          <w:sz w:val="24"/>
          <w:szCs w:val="32"/>
          <w:highlight w:val="none"/>
          <w:lang w:val="en-US" w:eastAsia="zh-CN"/>
        </w:rPr>
      </w:pPr>
      <w:r>
        <w:rPr>
          <w:rFonts w:hint="eastAsia" w:ascii="宋体" w:hAnsi="宋体" w:eastAsia="宋体" w:cs="宋体"/>
          <w:sz w:val="24"/>
          <w:szCs w:val="32"/>
          <w:highlight w:val="none"/>
          <w:lang w:val="en-US" w:eastAsia="zh-CN"/>
        </w:rPr>
        <w:t>盖章：</w:t>
      </w:r>
    </w:p>
    <w:p w14:paraId="2395E97B">
      <w:pPr>
        <w:spacing w:line="480" w:lineRule="auto"/>
        <w:ind w:firstLine="4320" w:firstLineChars="1800"/>
        <w:rPr>
          <w:rFonts w:hint="eastAsia" w:ascii="宋体" w:hAnsi="宋体" w:eastAsia="宋体" w:cs="宋体"/>
          <w:sz w:val="24"/>
          <w:szCs w:val="32"/>
          <w:highlight w:val="none"/>
          <w:lang w:val="en-US" w:eastAsia="zh-CN"/>
        </w:rPr>
      </w:pPr>
      <w:r>
        <w:rPr>
          <w:rFonts w:hint="eastAsia" w:ascii="宋体" w:hAnsi="宋体" w:eastAsia="宋体" w:cs="宋体"/>
          <w:sz w:val="24"/>
          <w:szCs w:val="32"/>
          <w:highlight w:val="none"/>
          <w:lang w:val="en-US" w:eastAsia="zh-CN"/>
        </w:rPr>
        <w:t>签字：</w:t>
      </w:r>
    </w:p>
    <w:p w14:paraId="54475DE4">
      <w:pPr>
        <w:spacing w:line="480" w:lineRule="auto"/>
        <w:ind w:firstLine="4320" w:firstLineChars="1800"/>
        <w:jc w:val="center"/>
        <w:rPr>
          <w:rFonts w:hint="eastAsia" w:ascii="宋体" w:hAnsi="宋体" w:eastAsia="宋体" w:cs="宋体"/>
          <w:sz w:val="24"/>
          <w:szCs w:val="32"/>
          <w:highlight w:val="none"/>
          <w:lang w:val="en-US" w:eastAsia="zh-CN"/>
        </w:rPr>
        <w:sectPr>
          <w:pgSz w:w="11906" w:h="16838"/>
          <w:pgMar w:top="1440" w:right="1800" w:bottom="1440" w:left="1800" w:header="851" w:footer="992" w:gutter="0"/>
          <w:pgNumType w:fmt="decimal"/>
          <w:cols w:space="720" w:num="1"/>
          <w:docGrid w:type="lines" w:linePitch="312" w:charSpace="0"/>
        </w:sectPr>
      </w:pPr>
      <w:r>
        <w:rPr>
          <w:rFonts w:hint="eastAsia" w:ascii="宋体" w:hAnsi="宋体" w:eastAsia="宋体" w:cs="宋体"/>
          <w:sz w:val="24"/>
          <w:szCs w:val="32"/>
          <w:highlight w:val="none"/>
          <w:lang w:val="en-US" w:eastAsia="zh-CN"/>
        </w:rPr>
        <w:t>日期：</w:t>
      </w:r>
    </w:p>
    <w:p w14:paraId="3689CCDE">
      <w:pPr>
        <w:pStyle w:val="3"/>
        <w:numPr>
          <w:ilvl w:val="0"/>
          <w:numId w:val="0"/>
        </w:numPr>
        <w:spacing w:before="0" w:after="0" w:line="300" w:lineRule="auto"/>
        <w:jc w:val="center"/>
        <w:outlineLvl w:val="0"/>
        <w:rPr>
          <w:rFonts w:hint="eastAsia" w:ascii="宋体" w:hAnsi="宋体" w:eastAsia="宋体" w:cs="宋体"/>
          <w:bCs/>
          <w:color w:val="000000"/>
          <w:sz w:val="32"/>
          <w:szCs w:val="32"/>
          <w:highlight w:val="none"/>
          <w:lang w:eastAsia="zh-CN"/>
        </w:rPr>
        <w:sectPr>
          <w:pgSz w:w="11906" w:h="16838"/>
          <w:pgMar w:top="1440" w:right="1800" w:bottom="1440" w:left="1800" w:header="851" w:footer="992" w:gutter="0"/>
          <w:pgNumType w:fmt="decimal"/>
          <w:cols w:space="720" w:num="1"/>
          <w:docGrid w:type="lines" w:linePitch="312" w:charSpace="0"/>
        </w:sectPr>
      </w:pPr>
      <w:bookmarkStart w:id="1030" w:name="_Toc152045772"/>
      <w:bookmarkStart w:id="1031" w:name="_Toc844"/>
      <w:bookmarkStart w:id="1032" w:name="_Toc179632789"/>
      <w:bookmarkStart w:id="1033" w:name="_Toc247085855"/>
      <w:bookmarkStart w:id="1034" w:name="_Toc17382"/>
      <w:bookmarkStart w:id="1035" w:name="_Toc152042554"/>
      <w:bookmarkStart w:id="1036" w:name="_Toc144974834"/>
      <w:bookmarkStart w:id="1037" w:name="_Toc22038"/>
      <w:bookmarkStart w:id="1038" w:name="_Toc453756948"/>
      <w:bookmarkStart w:id="1039" w:name="_Toc246997083"/>
      <w:bookmarkStart w:id="1040" w:name="_Toc246996340"/>
      <w:bookmarkStart w:id="1041" w:name="_Toc16687"/>
      <w:r>
        <w:rPr>
          <w:rFonts w:hint="eastAsia" w:ascii="宋体" w:hAnsi="宋体" w:eastAsia="宋体" w:cs="宋体"/>
          <w:b/>
          <w:bCs/>
          <w:color w:val="000000"/>
          <w:kern w:val="44"/>
          <w:sz w:val="32"/>
          <w:szCs w:val="32"/>
          <w:highlight w:val="none"/>
          <w:lang w:val="en-US" w:eastAsia="zh-CN" w:bidi="ar-SA"/>
        </w:rPr>
        <w:t>第六章</w:t>
      </w:r>
      <w:r>
        <w:rPr>
          <w:rFonts w:hint="eastAsia" w:ascii="宋体" w:hAnsi="宋体" w:eastAsia="宋体" w:cs="宋体"/>
          <w:color w:val="000000"/>
          <w:sz w:val="32"/>
          <w:szCs w:val="32"/>
          <w:highlight w:val="none"/>
        </w:rPr>
        <w:t xml:space="preserve"> </w:t>
      </w:r>
      <w:bookmarkEnd w:id="1030"/>
      <w:bookmarkEnd w:id="1031"/>
      <w:bookmarkEnd w:id="1032"/>
      <w:bookmarkEnd w:id="1033"/>
      <w:bookmarkEnd w:id="1034"/>
      <w:bookmarkEnd w:id="1035"/>
      <w:bookmarkEnd w:id="1036"/>
      <w:bookmarkEnd w:id="1037"/>
      <w:bookmarkEnd w:id="1038"/>
      <w:bookmarkEnd w:id="1039"/>
      <w:bookmarkEnd w:id="1040"/>
      <w:r>
        <w:rPr>
          <w:rFonts w:hint="eastAsia" w:ascii="宋体" w:hAnsi="宋体" w:eastAsia="宋体" w:cs="宋体"/>
          <w:bCs/>
          <w:color w:val="000000"/>
          <w:sz w:val="32"/>
          <w:szCs w:val="32"/>
          <w:highlight w:val="none"/>
          <w:lang w:eastAsia="zh-CN"/>
        </w:rPr>
        <w:t>服务需求及技术要求</w:t>
      </w:r>
      <w:bookmarkEnd w:id="1041"/>
    </w:p>
    <w:p w14:paraId="488C3373">
      <w:pPr>
        <w:keepNext w:val="0"/>
        <w:keepLines w:val="0"/>
        <w:pageBreakBefore w:val="0"/>
        <w:widowControl w:val="0"/>
        <w:kinsoku/>
        <w:wordWrap/>
        <w:overflowPunct/>
        <w:topLinePunct w:val="0"/>
        <w:autoSpaceDE/>
        <w:autoSpaceDN/>
        <w:bidi w:val="0"/>
        <w:adjustRightInd/>
        <w:snapToGrid/>
        <w:spacing w:before="0" w:beforeLines="0" w:after="0" w:afterLines="0" w:line="576" w:lineRule="exact"/>
        <w:ind w:left="0" w:leftChars="0" w:right="0" w:rightChars="0"/>
        <w:jc w:val="center"/>
        <w:textAlignment w:val="auto"/>
        <w:outlineLvl w:val="9"/>
        <w:rPr>
          <w:rFonts w:hint="eastAsia" w:ascii="黑体" w:hAnsi="黑体" w:eastAsia="黑体" w:cs="黑体"/>
          <w:color w:val="auto"/>
          <w:sz w:val="36"/>
          <w:szCs w:val="36"/>
          <w:highlight w:val="none"/>
          <w:lang w:eastAsia="zh-CN"/>
        </w:rPr>
      </w:pPr>
      <w:r>
        <w:rPr>
          <w:rFonts w:hint="eastAsia" w:ascii="黑体" w:hAnsi="黑体" w:eastAsia="黑体" w:cs="黑体"/>
          <w:sz w:val="36"/>
          <w:szCs w:val="36"/>
          <w:highlight w:val="none"/>
          <w:lang w:eastAsia="zh-CN"/>
        </w:rPr>
        <w:t>长岭县2024年粮油等重点作物绿色高产高效行动项目</w:t>
      </w:r>
      <w:r>
        <w:rPr>
          <w:rFonts w:hint="eastAsia" w:ascii="黑体" w:hAnsi="黑体" w:eastAsia="黑体" w:cs="黑体"/>
          <w:color w:val="auto"/>
          <w:sz w:val="36"/>
          <w:szCs w:val="36"/>
          <w:highlight w:val="none"/>
          <w:lang w:eastAsia="zh-CN"/>
        </w:rPr>
        <w:t>采购清单</w:t>
      </w:r>
    </w:p>
    <w:tbl>
      <w:tblPr>
        <w:tblStyle w:val="16"/>
        <w:tblW w:w="14096"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080"/>
        <w:gridCol w:w="1844"/>
        <w:gridCol w:w="1140"/>
        <w:gridCol w:w="10032"/>
      </w:tblGrid>
      <w:tr w14:paraId="29A22B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020" w:hRule="atLeast"/>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34BB8877">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序号</w:t>
            </w:r>
          </w:p>
        </w:tc>
        <w:tc>
          <w:tcPr>
            <w:tcW w:w="1844" w:type="dxa"/>
            <w:tcBorders>
              <w:top w:val="single" w:color="000000" w:sz="4" w:space="0"/>
              <w:left w:val="single" w:color="000000" w:sz="4" w:space="0"/>
              <w:bottom w:val="single" w:color="000000" w:sz="4" w:space="0"/>
              <w:right w:val="single" w:color="000000" w:sz="4" w:space="0"/>
            </w:tcBorders>
            <w:noWrap w:val="0"/>
            <w:vAlign w:val="center"/>
          </w:tcPr>
          <w:p w14:paraId="0BBC0B31">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项目</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0876270A">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面积</w:t>
            </w:r>
            <w:r>
              <w:rPr>
                <w:rFonts w:hint="default" w:ascii="宋体" w:hAnsi="宋体" w:eastAsia="宋体"/>
                <w:b w:val="0"/>
                <w:i w:val="0"/>
                <w:snapToGrid/>
                <w:color w:val="auto"/>
                <w:sz w:val="21"/>
                <w:szCs w:val="21"/>
                <w:highlight w:val="none"/>
                <w:u w:val="none"/>
                <w:lang w:eastAsia="zh-CN"/>
              </w:rPr>
              <w:br w:type="textWrapping"/>
            </w:r>
            <w:r>
              <w:rPr>
                <w:rFonts w:hint="default" w:ascii="宋体" w:hAnsi="宋体" w:eastAsia="宋体"/>
                <w:b w:val="0"/>
                <w:i w:val="0"/>
                <w:snapToGrid/>
                <w:color w:val="auto"/>
                <w:sz w:val="21"/>
                <w:szCs w:val="21"/>
                <w:highlight w:val="none"/>
                <w:u w:val="none"/>
                <w:lang w:eastAsia="zh-CN"/>
              </w:rPr>
              <w:t>（万亩）</w:t>
            </w:r>
          </w:p>
        </w:tc>
        <w:tc>
          <w:tcPr>
            <w:tcW w:w="10032" w:type="dxa"/>
            <w:tcBorders>
              <w:top w:val="single" w:color="000000" w:sz="4" w:space="0"/>
              <w:left w:val="single" w:color="000000" w:sz="4" w:space="0"/>
              <w:bottom w:val="single" w:color="000000" w:sz="4" w:space="0"/>
              <w:right w:val="single" w:color="000000" w:sz="4" w:space="0"/>
            </w:tcBorders>
            <w:noWrap w:val="0"/>
            <w:vAlign w:val="center"/>
          </w:tcPr>
          <w:p w14:paraId="7497E2A6">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备注</w:t>
            </w:r>
          </w:p>
        </w:tc>
      </w:tr>
      <w:tr w14:paraId="07E70D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020" w:hRule="atLeast"/>
        </w:trPr>
        <w:tc>
          <w:tcPr>
            <w:tcW w:w="1080" w:type="dxa"/>
            <w:tcBorders>
              <w:top w:val="single" w:color="000000" w:sz="4" w:space="0"/>
              <w:left w:val="single" w:color="000000" w:sz="4" w:space="0"/>
              <w:right w:val="single" w:color="000000" w:sz="4" w:space="0"/>
            </w:tcBorders>
            <w:noWrap w:val="0"/>
            <w:vAlign w:val="center"/>
          </w:tcPr>
          <w:p w14:paraId="01476070">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一标段</w:t>
            </w:r>
          </w:p>
        </w:tc>
        <w:tc>
          <w:tcPr>
            <w:tcW w:w="1844" w:type="dxa"/>
            <w:tcBorders>
              <w:top w:val="single" w:color="000000" w:sz="4" w:space="0"/>
              <w:left w:val="single" w:color="000000" w:sz="4" w:space="0"/>
              <w:right w:val="single" w:color="000000" w:sz="4" w:space="0"/>
            </w:tcBorders>
            <w:noWrap w:val="0"/>
            <w:vAlign w:val="center"/>
          </w:tcPr>
          <w:p w14:paraId="7BC4B8EB">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滴灌管带</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14D37A35">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1.2</w:t>
            </w:r>
          </w:p>
        </w:tc>
        <w:tc>
          <w:tcPr>
            <w:tcW w:w="10032" w:type="dxa"/>
            <w:tcBorders>
              <w:top w:val="single" w:color="000000" w:sz="4" w:space="0"/>
              <w:left w:val="single" w:color="000000" w:sz="4" w:space="0"/>
              <w:right w:val="single" w:color="000000" w:sz="4" w:space="0"/>
            </w:tcBorders>
            <w:noWrap w:val="0"/>
            <w:vAlign w:val="center"/>
          </w:tcPr>
          <w:p w14:paraId="72B02D56">
            <w:pPr>
              <w:keepNext w:val="0"/>
              <w:keepLines w:val="0"/>
              <w:pageBreakBefore w:val="0"/>
              <w:widowControl w:val="0"/>
              <w:kinsoku/>
              <w:wordWrap/>
              <w:overflowPunct/>
              <w:topLinePunct w:val="0"/>
              <w:autoSpaceDE/>
              <w:autoSpaceDN w:val="0"/>
              <w:bidi w:val="0"/>
              <w:adjustRightInd/>
              <w:snapToGrid/>
              <w:ind w:left="105" w:leftChars="50"/>
              <w:jc w:val="left"/>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详见一标段采购清单</w:t>
            </w:r>
          </w:p>
        </w:tc>
      </w:tr>
      <w:tr w14:paraId="67E109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020" w:hRule="atLeast"/>
        </w:trPr>
        <w:tc>
          <w:tcPr>
            <w:tcW w:w="1080" w:type="dxa"/>
            <w:vMerge w:val="restart"/>
            <w:tcBorders>
              <w:top w:val="single" w:color="000000" w:sz="4" w:space="0"/>
              <w:left w:val="single" w:color="000000" w:sz="4" w:space="0"/>
              <w:right w:val="single" w:color="000000" w:sz="4" w:space="0"/>
            </w:tcBorders>
            <w:noWrap w:val="0"/>
            <w:vAlign w:val="center"/>
          </w:tcPr>
          <w:p w14:paraId="5BCC1994">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二标段</w:t>
            </w:r>
          </w:p>
        </w:tc>
        <w:tc>
          <w:tcPr>
            <w:tcW w:w="1844" w:type="dxa"/>
            <w:tcBorders>
              <w:top w:val="single" w:color="000000" w:sz="4" w:space="0"/>
              <w:left w:val="single" w:color="000000" w:sz="4" w:space="0"/>
              <w:bottom w:val="single" w:color="auto" w:sz="4" w:space="0"/>
              <w:right w:val="single" w:color="000000" w:sz="4" w:space="0"/>
            </w:tcBorders>
            <w:noWrap w:val="0"/>
            <w:vAlign w:val="center"/>
          </w:tcPr>
          <w:p w14:paraId="4953E8EC">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无人机作业费</w:t>
            </w:r>
          </w:p>
        </w:tc>
        <w:tc>
          <w:tcPr>
            <w:tcW w:w="1140" w:type="dxa"/>
            <w:tcBorders>
              <w:top w:val="single" w:color="000000" w:sz="4" w:space="0"/>
              <w:left w:val="single" w:color="000000" w:sz="4" w:space="0"/>
              <w:bottom w:val="single" w:color="auto" w:sz="4" w:space="0"/>
              <w:right w:val="single" w:color="000000" w:sz="4" w:space="0"/>
            </w:tcBorders>
            <w:noWrap w:val="0"/>
            <w:vAlign w:val="center"/>
          </w:tcPr>
          <w:p w14:paraId="4525A942">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19.</w:t>
            </w:r>
            <w:r>
              <w:rPr>
                <w:rFonts w:hint="eastAsia" w:ascii="宋体" w:hAnsi="宋体"/>
                <w:b w:val="0"/>
                <w:i w:val="0"/>
                <w:snapToGrid/>
                <w:color w:val="auto"/>
                <w:sz w:val="21"/>
                <w:szCs w:val="21"/>
                <w:highlight w:val="none"/>
                <w:u w:val="none"/>
                <w:lang w:val="en-US" w:eastAsia="zh-CN"/>
              </w:rPr>
              <w:t>7</w:t>
            </w:r>
          </w:p>
        </w:tc>
        <w:tc>
          <w:tcPr>
            <w:tcW w:w="10032" w:type="dxa"/>
            <w:tcBorders>
              <w:top w:val="single" w:color="000000" w:sz="4" w:space="0"/>
              <w:left w:val="single" w:color="000000" w:sz="4" w:space="0"/>
              <w:bottom w:val="single" w:color="000000" w:sz="4" w:space="0"/>
              <w:right w:val="single" w:color="000000" w:sz="4" w:space="0"/>
            </w:tcBorders>
            <w:noWrap w:val="0"/>
            <w:vAlign w:val="center"/>
          </w:tcPr>
          <w:p w14:paraId="625A7002">
            <w:pPr>
              <w:keepNext w:val="0"/>
              <w:keepLines w:val="0"/>
              <w:pageBreakBefore w:val="0"/>
              <w:widowControl w:val="0"/>
              <w:kinsoku/>
              <w:wordWrap/>
              <w:overflowPunct/>
              <w:topLinePunct w:val="0"/>
              <w:autoSpaceDE/>
              <w:autoSpaceDN w:val="0"/>
              <w:bidi w:val="0"/>
              <w:adjustRightInd/>
              <w:snapToGrid/>
              <w:ind w:left="105" w:leftChars="50"/>
              <w:jc w:val="left"/>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无人机载荷≥40kg，按说明书标注剂量添加甲酯化植物脂肪酸精油等助剂。加喷三标段的水溶肥。</w:t>
            </w:r>
          </w:p>
        </w:tc>
      </w:tr>
      <w:tr w14:paraId="458B2C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020" w:hRule="atLeast"/>
        </w:trPr>
        <w:tc>
          <w:tcPr>
            <w:tcW w:w="1080" w:type="dxa"/>
            <w:vMerge w:val="continue"/>
            <w:tcBorders>
              <w:left w:val="single" w:color="000000" w:sz="4" w:space="0"/>
              <w:right w:val="single" w:color="000000" w:sz="4" w:space="0"/>
            </w:tcBorders>
            <w:noWrap w:val="0"/>
            <w:vAlign w:val="center"/>
          </w:tcPr>
          <w:p w14:paraId="651F2B17">
            <w:pPr>
              <w:rPr>
                <w:rFonts w:hint="default" w:ascii="宋体" w:hAnsi="宋体"/>
                <w:color w:val="auto"/>
                <w:sz w:val="21"/>
                <w:szCs w:val="21"/>
                <w:highlight w:val="none"/>
              </w:rPr>
            </w:pPr>
          </w:p>
        </w:tc>
        <w:tc>
          <w:tcPr>
            <w:tcW w:w="1844" w:type="dxa"/>
            <w:tcBorders>
              <w:top w:val="single" w:color="auto" w:sz="4" w:space="0"/>
              <w:left w:val="single" w:color="000000" w:sz="4" w:space="0"/>
              <w:bottom w:val="single" w:color="auto" w:sz="4" w:space="0"/>
              <w:right w:val="single" w:color="000000" w:sz="4" w:space="0"/>
            </w:tcBorders>
            <w:noWrap w:val="0"/>
            <w:vAlign w:val="center"/>
          </w:tcPr>
          <w:p w14:paraId="7F28FB5E">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植物生长调节剂</w:t>
            </w:r>
          </w:p>
        </w:tc>
        <w:tc>
          <w:tcPr>
            <w:tcW w:w="1140" w:type="dxa"/>
            <w:tcBorders>
              <w:top w:val="single" w:color="auto" w:sz="4" w:space="0"/>
              <w:left w:val="single" w:color="000000" w:sz="4" w:space="0"/>
              <w:bottom w:val="single" w:color="auto" w:sz="4" w:space="0"/>
              <w:right w:val="single" w:color="000000" w:sz="4" w:space="0"/>
            </w:tcBorders>
            <w:noWrap w:val="0"/>
            <w:vAlign w:val="center"/>
          </w:tcPr>
          <w:p w14:paraId="1208F782">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19.</w:t>
            </w:r>
            <w:r>
              <w:rPr>
                <w:rFonts w:hint="eastAsia" w:ascii="宋体" w:hAnsi="宋体"/>
                <w:b w:val="0"/>
                <w:i w:val="0"/>
                <w:snapToGrid/>
                <w:color w:val="auto"/>
                <w:sz w:val="21"/>
                <w:szCs w:val="21"/>
                <w:highlight w:val="none"/>
                <w:u w:val="none"/>
                <w:lang w:val="en-US" w:eastAsia="zh-CN"/>
              </w:rPr>
              <w:t>7</w:t>
            </w:r>
          </w:p>
        </w:tc>
        <w:tc>
          <w:tcPr>
            <w:tcW w:w="10032" w:type="dxa"/>
            <w:tcBorders>
              <w:top w:val="single" w:color="000000" w:sz="4" w:space="0"/>
              <w:left w:val="single" w:color="000000" w:sz="4" w:space="0"/>
              <w:right w:val="single" w:color="000000" w:sz="4" w:space="0"/>
            </w:tcBorders>
            <w:noWrap w:val="0"/>
            <w:vAlign w:val="center"/>
          </w:tcPr>
          <w:p w14:paraId="2801F8B6">
            <w:pPr>
              <w:keepNext w:val="0"/>
              <w:keepLines w:val="0"/>
              <w:pageBreakBefore w:val="0"/>
              <w:widowControl w:val="0"/>
              <w:kinsoku/>
              <w:wordWrap/>
              <w:overflowPunct/>
              <w:topLinePunct w:val="0"/>
              <w:autoSpaceDE/>
              <w:autoSpaceDN w:val="0"/>
              <w:bidi w:val="0"/>
              <w:adjustRightInd/>
              <w:snapToGrid/>
              <w:ind w:left="105" w:leftChars="50"/>
              <w:jc w:val="left"/>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芸苔素内酯（含24-表芸苔</w:t>
            </w:r>
            <w:r>
              <w:rPr>
                <w:rFonts w:hint="eastAsia" w:ascii="宋体" w:hAnsi="宋体"/>
                <w:b w:val="0"/>
                <w:i w:val="0"/>
                <w:snapToGrid/>
                <w:color w:val="auto"/>
                <w:sz w:val="21"/>
                <w:szCs w:val="21"/>
                <w:highlight w:val="none"/>
                <w:u w:val="none"/>
                <w:lang w:eastAsia="zh-CN"/>
              </w:rPr>
              <w:t>素内酯或28</w:t>
            </w:r>
            <w:r>
              <w:rPr>
                <w:rFonts w:hint="default" w:ascii="宋体" w:hAnsi="宋体" w:eastAsia="宋体"/>
                <w:b w:val="0"/>
                <w:i w:val="0"/>
                <w:snapToGrid/>
                <w:color w:val="auto"/>
                <w:sz w:val="21"/>
                <w:szCs w:val="21"/>
                <w:highlight w:val="none"/>
                <w:u w:val="none"/>
                <w:lang w:eastAsia="zh-CN"/>
              </w:rPr>
              <w:t>－表高芸苔素内酯）总含量≥0.004%；剂型：可溶液剂；用量：15ml/亩。登记或备案作物包含玉米。</w:t>
            </w:r>
          </w:p>
        </w:tc>
      </w:tr>
      <w:tr w14:paraId="604E4B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020" w:hRule="atLeast"/>
        </w:trPr>
        <w:tc>
          <w:tcPr>
            <w:tcW w:w="1080" w:type="dxa"/>
            <w:vMerge w:val="continue"/>
            <w:tcBorders>
              <w:left w:val="single" w:color="000000" w:sz="4" w:space="0"/>
              <w:right w:val="single" w:color="000000" w:sz="4" w:space="0"/>
            </w:tcBorders>
            <w:noWrap w:val="0"/>
            <w:vAlign w:val="center"/>
          </w:tcPr>
          <w:p w14:paraId="3958050F">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p>
        </w:tc>
        <w:tc>
          <w:tcPr>
            <w:tcW w:w="1844" w:type="dxa"/>
            <w:tcBorders>
              <w:top w:val="single" w:color="auto" w:sz="4" w:space="0"/>
              <w:left w:val="single" w:color="000000" w:sz="4" w:space="0"/>
              <w:right w:val="single" w:color="000000" w:sz="4" w:space="0"/>
            </w:tcBorders>
            <w:noWrap w:val="0"/>
            <w:vAlign w:val="center"/>
          </w:tcPr>
          <w:p w14:paraId="37C9EE09">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杀虫剂</w:t>
            </w:r>
          </w:p>
        </w:tc>
        <w:tc>
          <w:tcPr>
            <w:tcW w:w="1140" w:type="dxa"/>
            <w:tcBorders>
              <w:top w:val="single" w:color="auto" w:sz="4" w:space="0"/>
              <w:left w:val="single" w:color="000000" w:sz="4" w:space="0"/>
              <w:bottom w:val="single" w:color="000000" w:sz="4" w:space="0"/>
              <w:right w:val="single" w:color="000000" w:sz="4" w:space="0"/>
            </w:tcBorders>
            <w:noWrap w:val="0"/>
            <w:vAlign w:val="center"/>
          </w:tcPr>
          <w:p w14:paraId="63098510">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19.</w:t>
            </w:r>
            <w:r>
              <w:rPr>
                <w:rFonts w:hint="eastAsia" w:ascii="宋体" w:hAnsi="宋体"/>
                <w:b w:val="0"/>
                <w:i w:val="0"/>
                <w:snapToGrid/>
                <w:color w:val="auto"/>
                <w:sz w:val="21"/>
                <w:szCs w:val="21"/>
                <w:highlight w:val="none"/>
                <w:u w:val="none"/>
                <w:lang w:val="en-US" w:eastAsia="zh-CN"/>
              </w:rPr>
              <w:t>7</w:t>
            </w:r>
          </w:p>
        </w:tc>
        <w:tc>
          <w:tcPr>
            <w:tcW w:w="10032" w:type="dxa"/>
            <w:tcBorders>
              <w:top w:val="single" w:color="000000" w:sz="4" w:space="0"/>
              <w:left w:val="single" w:color="000000" w:sz="4" w:space="0"/>
              <w:right w:val="single" w:color="000000" w:sz="4" w:space="0"/>
            </w:tcBorders>
            <w:noWrap w:val="0"/>
            <w:vAlign w:val="center"/>
          </w:tcPr>
          <w:p w14:paraId="04AA33CD">
            <w:pPr>
              <w:keepNext w:val="0"/>
              <w:keepLines w:val="0"/>
              <w:pageBreakBefore w:val="0"/>
              <w:widowControl w:val="0"/>
              <w:kinsoku/>
              <w:wordWrap/>
              <w:overflowPunct/>
              <w:topLinePunct w:val="0"/>
              <w:autoSpaceDE/>
              <w:autoSpaceDN w:val="0"/>
              <w:bidi w:val="0"/>
              <w:adjustRightInd/>
              <w:snapToGrid/>
              <w:ind w:left="105" w:leftChars="50"/>
              <w:jc w:val="left"/>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氯虫苯甲酰胺，总含量≥200克/升 ；剂型：悬浮剂；用量：10m</w:t>
            </w:r>
            <w:r>
              <w:rPr>
                <w:rFonts w:hint="eastAsia" w:ascii="宋体" w:hAnsi="宋体"/>
                <w:b w:val="0"/>
                <w:i w:val="0"/>
                <w:snapToGrid/>
                <w:color w:val="auto"/>
                <w:sz w:val="21"/>
                <w:szCs w:val="21"/>
                <w:highlight w:val="none"/>
                <w:u w:val="none"/>
                <w:lang w:val="en-US" w:eastAsia="zh-CN"/>
              </w:rPr>
              <w:t>l</w:t>
            </w:r>
            <w:r>
              <w:rPr>
                <w:rFonts w:hint="default" w:ascii="宋体" w:hAnsi="宋体" w:eastAsia="宋体"/>
                <w:b w:val="0"/>
                <w:i w:val="0"/>
                <w:snapToGrid/>
                <w:color w:val="auto"/>
                <w:sz w:val="21"/>
                <w:szCs w:val="21"/>
                <w:highlight w:val="none"/>
                <w:u w:val="none"/>
                <w:lang w:eastAsia="zh-CN"/>
              </w:rPr>
              <w:t>/亩。登记或备案作物包含：玉米。</w:t>
            </w:r>
          </w:p>
        </w:tc>
      </w:tr>
      <w:tr w14:paraId="754270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020" w:hRule="atLeast"/>
        </w:trPr>
        <w:tc>
          <w:tcPr>
            <w:tcW w:w="1080" w:type="dxa"/>
            <w:tcBorders>
              <w:top w:val="single" w:color="000000" w:sz="4" w:space="0"/>
              <w:left w:val="single" w:color="000000" w:sz="4" w:space="0"/>
              <w:right w:val="single" w:color="000000" w:sz="4" w:space="0"/>
            </w:tcBorders>
            <w:noWrap w:val="0"/>
            <w:vAlign w:val="center"/>
          </w:tcPr>
          <w:p w14:paraId="44C2AE33">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eastAsia" w:ascii="宋体" w:hAnsi="宋体"/>
                <w:b w:val="0"/>
                <w:i w:val="0"/>
                <w:snapToGrid/>
                <w:color w:val="auto"/>
                <w:sz w:val="21"/>
                <w:szCs w:val="21"/>
                <w:highlight w:val="none"/>
                <w:u w:val="none"/>
                <w:lang w:eastAsia="zh-CN"/>
              </w:rPr>
              <w:t>三</w:t>
            </w:r>
            <w:r>
              <w:rPr>
                <w:rFonts w:hint="default" w:ascii="宋体" w:hAnsi="宋体" w:eastAsia="宋体"/>
                <w:b w:val="0"/>
                <w:i w:val="0"/>
                <w:snapToGrid/>
                <w:color w:val="auto"/>
                <w:sz w:val="21"/>
                <w:szCs w:val="21"/>
                <w:highlight w:val="none"/>
                <w:u w:val="none"/>
                <w:lang w:eastAsia="zh-CN"/>
              </w:rPr>
              <w:t>标段</w:t>
            </w:r>
          </w:p>
        </w:tc>
        <w:tc>
          <w:tcPr>
            <w:tcW w:w="1844" w:type="dxa"/>
            <w:tcBorders>
              <w:top w:val="single" w:color="000000" w:sz="4" w:space="0"/>
              <w:left w:val="single" w:color="000000" w:sz="4" w:space="0"/>
              <w:right w:val="single" w:color="000000" w:sz="4" w:space="0"/>
            </w:tcBorders>
            <w:noWrap w:val="0"/>
            <w:vAlign w:val="center"/>
          </w:tcPr>
          <w:p w14:paraId="667BFC25">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水溶肥</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299B302D">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19.</w:t>
            </w:r>
            <w:r>
              <w:rPr>
                <w:rFonts w:hint="eastAsia" w:ascii="宋体" w:hAnsi="宋体"/>
                <w:b w:val="0"/>
                <w:i w:val="0"/>
                <w:snapToGrid/>
                <w:color w:val="auto"/>
                <w:sz w:val="21"/>
                <w:szCs w:val="21"/>
                <w:highlight w:val="none"/>
                <w:u w:val="none"/>
                <w:lang w:val="en-US" w:eastAsia="zh-CN"/>
              </w:rPr>
              <w:t>7</w:t>
            </w:r>
          </w:p>
        </w:tc>
        <w:tc>
          <w:tcPr>
            <w:tcW w:w="10032" w:type="dxa"/>
            <w:tcBorders>
              <w:top w:val="single" w:color="000000" w:sz="4" w:space="0"/>
              <w:left w:val="single" w:color="000000" w:sz="4" w:space="0"/>
              <w:right w:val="single" w:color="000000" w:sz="4" w:space="0"/>
            </w:tcBorders>
            <w:noWrap w:val="0"/>
            <w:vAlign w:val="center"/>
          </w:tcPr>
          <w:p w14:paraId="5F9D2A88">
            <w:pPr>
              <w:keepNext w:val="0"/>
              <w:keepLines w:val="0"/>
              <w:pageBreakBefore w:val="0"/>
              <w:widowControl w:val="0"/>
              <w:kinsoku/>
              <w:wordWrap/>
              <w:overflowPunct/>
              <w:topLinePunct w:val="0"/>
              <w:autoSpaceDE/>
              <w:autoSpaceDN w:val="0"/>
              <w:bidi w:val="0"/>
              <w:adjustRightInd/>
              <w:snapToGrid/>
              <w:ind w:left="105" w:leftChars="50"/>
              <w:jc w:val="left"/>
              <w:textAlignment w:val="center"/>
              <w:rPr>
                <w:rFonts w:hint="default" w:ascii="宋体" w:hAnsi="宋体" w:eastAsia="宋体"/>
                <w:b w:val="0"/>
                <w:i w:val="0"/>
                <w:snapToGrid/>
                <w:color w:val="auto"/>
                <w:sz w:val="21"/>
                <w:szCs w:val="21"/>
                <w:highlight w:val="none"/>
                <w:u w:val="none"/>
                <w:lang w:eastAsia="zh-CN"/>
              </w:rPr>
            </w:pPr>
            <w:r>
              <w:rPr>
                <w:rFonts w:hint="eastAsia" w:ascii="宋体" w:hAnsi="宋体" w:eastAsia="宋体" w:cs="宋体"/>
                <w:color w:val="auto"/>
                <w:sz w:val="21"/>
                <w:szCs w:val="21"/>
                <w:highlight w:val="none"/>
              </w:rPr>
              <w:t>N+P2O5+K20≥400g/L；产品形态:水剂；用量30ml/亩（45g /亩）；登记或备案作物包含玉米。</w:t>
            </w:r>
          </w:p>
        </w:tc>
      </w:tr>
      <w:tr w14:paraId="5B6852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020" w:hRule="atLeast"/>
        </w:trPr>
        <w:tc>
          <w:tcPr>
            <w:tcW w:w="1080" w:type="dxa"/>
            <w:tcBorders>
              <w:top w:val="single" w:color="000000" w:sz="4" w:space="0"/>
              <w:left w:val="single" w:color="000000" w:sz="4" w:space="0"/>
              <w:bottom w:val="single" w:color="000000" w:sz="4" w:space="0"/>
              <w:right w:val="single" w:color="000000" w:sz="4" w:space="0"/>
            </w:tcBorders>
            <w:noWrap w:val="0"/>
            <w:vAlign w:val="center"/>
          </w:tcPr>
          <w:p w14:paraId="0256250E">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eastAsia" w:ascii="宋体" w:hAnsi="宋体"/>
                <w:b w:val="0"/>
                <w:i w:val="0"/>
                <w:snapToGrid/>
                <w:color w:val="auto"/>
                <w:sz w:val="21"/>
                <w:szCs w:val="21"/>
                <w:highlight w:val="none"/>
                <w:u w:val="none"/>
                <w:lang w:eastAsia="zh-CN"/>
              </w:rPr>
              <w:t>四</w:t>
            </w:r>
            <w:r>
              <w:rPr>
                <w:rFonts w:hint="default" w:ascii="宋体" w:hAnsi="宋体" w:eastAsia="宋体"/>
                <w:b w:val="0"/>
                <w:i w:val="0"/>
                <w:snapToGrid/>
                <w:color w:val="auto"/>
                <w:sz w:val="21"/>
                <w:szCs w:val="21"/>
                <w:highlight w:val="none"/>
                <w:u w:val="none"/>
                <w:lang w:eastAsia="zh-CN"/>
              </w:rPr>
              <w:t>标段</w:t>
            </w:r>
          </w:p>
        </w:tc>
        <w:tc>
          <w:tcPr>
            <w:tcW w:w="1844" w:type="dxa"/>
            <w:tcBorders>
              <w:top w:val="single" w:color="000000" w:sz="4" w:space="0"/>
              <w:bottom w:val="single" w:color="000000" w:sz="4" w:space="0"/>
              <w:right w:val="single" w:color="000000" w:sz="4" w:space="0"/>
            </w:tcBorders>
            <w:noWrap w:val="0"/>
            <w:vAlign w:val="center"/>
          </w:tcPr>
          <w:p w14:paraId="004332D0">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技术指导服务</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14:paraId="4CEA692E">
            <w:pPr>
              <w:kinsoku/>
              <w:autoSpaceDE/>
              <w:autoSpaceDN w:val="0"/>
              <w:jc w:val="center"/>
              <w:textAlignment w:val="center"/>
              <w:rPr>
                <w:rFonts w:hint="default" w:ascii="宋体" w:hAnsi="宋体" w:eastAsia="宋体"/>
                <w:b w:val="0"/>
                <w:i w:val="0"/>
                <w:snapToGrid/>
                <w:color w:val="auto"/>
                <w:sz w:val="21"/>
                <w:szCs w:val="21"/>
                <w:highlight w:val="none"/>
                <w:u w:val="none"/>
                <w:lang w:eastAsia="zh-CN"/>
              </w:rPr>
            </w:pPr>
          </w:p>
        </w:tc>
        <w:tc>
          <w:tcPr>
            <w:tcW w:w="10032" w:type="dxa"/>
            <w:tcBorders>
              <w:top w:val="single" w:color="000000" w:sz="4" w:space="0"/>
              <w:left w:val="single" w:color="000000" w:sz="4" w:space="0"/>
              <w:bottom w:val="single" w:color="000000" w:sz="4" w:space="0"/>
              <w:right w:val="single" w:color="000000" w:sz="4" w:space="0"/>
            </w:tcBorders>
            <w:noWrap w:val="0"/>
            <w:vAlign w:val="center"/>
          </w:tcPr>
          <w:p w14:paraId="54E7EFFB">
            <w:pPr>
              <w:keepNext w:val="0"/>
              <w:keepLines w:val="0"/>
              <w:pageBreakBefore w:val="0"/>
              <w:widowControl w:val="0"/>
              <w:kinsoku/>
              <w:wordWrap/>
              <w:overflowPunct/>
              <w:topLinePunct w:val="0"/>
              <w:autoSpaceDE/>
              <w:autoSpaceDN w:val="0"/>
              <w:bidi w:val="0"/>
              <w:adjustRightInd/>
              <w:snapToGrid/>
              <w:ind w:left="105" w:leftChars="50"/>
              <w:jc w:val="left"/>
              <w:textAlignment w:val="center"/>
              <w:rPr>
                <w:rFonts w:hint="default" w:ascii="宋体" w:hAnsi="宋体" w:eastAsia="宋体"/>
                <w:b w:val="0"/>
                <w:i w:val="0"/>
                <w:snapToGrid/>
                <w:color w:val="auto"/>
                <w:sz w:val="21"/>
                <w:szCs w:val="21"/>
                <w:highlight w:val="none"/>
                <w:u w:val="none"/>
                <w:lang w:eastAsia="zh-CN"/>
              </w:rPr>
            </w:pPr>
            <w:r>
              <w:rPr>
                <w:rFonts w:hint="default" w:ascii="宋体" w:hAnsi="宋体" w:eastAsia="宋体"/>
                <w:b w:val="0"/>
                <w:i w:val="0"/>
                <w:snapToGrid/>
                <w:color w:val="auto"/>
                <w:sz w:val="21"/>
                <w:szCs w:val="21"/>
                <w:highlight w:val="none"/>
                <w:u w:val="none"/>
                <w:lang w:eastAsia="zh-CN"/>
              </w:rPr>
              <w:t>2024、2025两个年度的技术指导、测产评价、总结等服务，22块标牌设计、制作、安装、年内维护等。</w:t>
            </w:r>
            <w:r>
              <w:rPr>
                <w:rFonts w:hint="eastAsia" w:ascii="宋体" w:hAnsi="宋体"/>
                <w:b w:val="0"/>
                <w:i w:val="0"/>
                <w:snapToGrid/>
                <w:color w:val="auto"/>
                <w:sz w:val="21"/>
                <w:szCs w:val="21"/>
                <w:highlight w:val="none"/>
                <w:u w:val="none"/>
                <w:lang w:eastAsia="zh-CN"/>
              </w:rPr>
              <w:t>（</w:t>
            </w:r>
            <w:r>
              <w:rPr>
                <w:rFonts w:hint="eastAsia" w:ascii="宋体" w:hAnsi="宋体"/>
                <w:b w:val="0"/>
                <w:i w:val="0"/>
                <w:snapToGrid/>
                <w:color w:val="auto"/>
                <w:sz w:val="21"/>
                <w:szCs w:val="21"/>
                <w:highlight w:val="none"/>
                <w:u w:val="none"/>
                <w:lang w:val="en-US" w:eastAsia="zh-CN"/>
              </w:rPr>
              <w:t>详见四标段采购清单</w:t>
            </w:r>
            <w:r>
              <w:rPr>
                <w:rFonts w:hint="eastAsia" w:ascii="宋体" w:hAnsi="宋体"/>
                <w:b w:val="0"/>
                <w:i w:val="0"/>
                <w:snapToGrid/>
                <w:color w:val="auto"/>
                <w:sz w:val="21"/>
                <w:szCs w:val="21"/>
                <w:highlight w:val="none"/>
                <w:u w:val="none"/>
                <w:lang w:eastAsia="zh-CN"/>
              </w:rPr>
              <w:t>）</w:t>
            </w:r>
          </w:p>
        </w:tc>
      </w:tr>
    </w:tbl>
    <w:p w14:paraId="432652B5">
      <w:pPr>
        <w:rPr>
          <w:rFonts w:hint="eastAsia"/>
          <w:highlight w:val="none"/>
          <w:lang w:val="en-US" w:eastAsia="zh-CN"/>
        </w:rPr>
        <w:sectPr>
          <w:pgSz w:w="16838" w:h="11906" w:orient="landscape"/>
          <w:pgMar w:top="1800" w:right="1440" w:bottom="1800" w:left="1440" w:header="851" w:footer="992" w:gutter="0"/>
          <w:pgNumType w:fmt="decimal"/>
          <w:cols w:space="720" w:num="1"/>
          <w:docGrid w:type="lines" w:linePitch="312" w:charSpace="0"/>
        </w:sectPr>
      </w:pPr>
    </w:p>
    <w:p w14:paraId="15239460">
      <w:pPr>
        <w:spacing w:before="97" w:line="219" w:lineRule="auto"/>
        <w:ind w:left="459"/>
        <w:rPr>
          <w:rFonts w:ascii="宋体" w:hAnsi="宋体" w:eastAsia="宋体" w:cs="宋体"/>
          <w:sz w:val="30"/>
          <w:szCs w:val="30"/>
          <w:highlight w:val="none"/>
        </w:rPr>
      </w:pPr>
      <w:r>
        <w:rPr>
          <w:rFonts w:hint="eastAsia" w:ascii="宋体" w:hAnsi="宋体" w:eastAsia="宋体" w:cs="宋体"/>
          <w:b/>
          <w:bCs/>
          <w:spacing w:val="-1"/>
          <w:sz w:val="30"/>
          <w:szCs w:val="30"/>
          <w:highlight w:val="none"/>
          <w:lang w:val="en-US" w:eastAsia="zh-CN"/>
        </w:rPr>
        <w:t>长</w:t>
      </w:r>
      <w:r>
        <w:rPr>
          <w:rFonts w:ascii="宋体" w:hAnsi="宋体" w:eastAsia="宋体" w:cs="宋体"/>
          <w:b/>
          <w:bCs/>
          <w:spacing w:val="-1"/>
          <w:sz w:val="30"/>
          <w:szCs w:val="30"/>
          <w:highlight w:val="none"/>
        </w:rPr>
        <w:t>岭县2024年绿色高产高效行动项目一标段采购清单</w:t>
      </w:r>
    </w:p>
    <w:p w14:paraId="2AC3D840">
      <w:pPr>
        <w:spacing w:before="85"/>
        <w:rPr>
          <w:rFonts w:hint="eastAsia" w:eastAsia="宋体"/>
          <w:highlight w:val="none"/>
          <w:lang w:eastAsia="zh-CN"/>
        </w:rPr>
        <w:sectPr>
          <w:pgSz w:w="11900" w:h="16840"/>
          <w:pgMar w:top="1247" w:right="180" w:bottom="1247" w:left="1247" w:header="0" w:footer="0" w:gutter="0"/>
          <w:pgNumType w:fmt="decimal"/>
          <w:cols w:equalWidth="0" w:num="2">
            <w:col w:w="9652" w:space="100"/>
            <w:col w:w="720"/>
          </w:cols>
        </w:sectPr>
      </w:pPr>
      <w:r>
        <w:rPr>
          <w:rFonts w:hint="eastAsia" w:eastAsia="宋体"/>
          <w:highlight w:val="none"/>
          <w:lang w:eastAsia="zh-CN"/>
        </w:rPr>
        <w:drawing>
          <wp:inline distT="0" distB="0" distL="114300" distR="114300">
            <wp:extent cx="6122035" cy="8662035"/>
            <wp:effectExtent l="0" t="0" r="12065" b="5715"/>
            <wp:docPr id="22" name="图片 22" descr="绿色高产高效项目一标段采购清单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绿色高产高效项目一标段采购清单_00"/>
                    <pic:cNvPicPr>
                      <a:picLocks noChangeAspect="1"/>
                    </pic:cNvPicPr>
                  </pic:nvPicPr>
                  <pic:blipFill>
                    <a:blip r:embed="rId10"/>
                    <a:stretch>
                      <a:fillRect/>
                    </a:stretch>
                  </pic:blipFill>
                  <pic:spPr>
                    <a:xfrm>
                      <a:off x="0" y="0"/>
                      <a:ext cx="6122035" cy="8662035"/>
                    </a:xfrm>
                    <a:prstGeom prst="rect">
                      <a:avLst/>
                    </a:prstGeom>
                  </pic:spPr>
                </pic:pic>
              </a:graphicData>
            </a:graphic>
          </wp:inline>
        </w:drawing>
      </w:r>
    </w:p>
    <w:p w14:paraId="70A33CAA">
      <w:pPr>
        <w:spacing w:before="85"/>
        <w:rPr>
          <w:rFonts w:hint="eastAsia" w:eastAsia="宋体"/>
          <w:highlight w:val="none"/>
          <w:lang w:eastAsia="zh-CN"/>
        </w:rPr>
      </w:pPr>
    </w:p>
    <w:p w14:paraId="14FC63BC">
      <w:pPr>
        <w:spacing w:before="85"/>
        <w:rPr>
          <w:rFonts w:hint="eastAsia" w:eastAsia="宋体"/>
          <w:highlight w:val="none"/>
          <w:lang w:eastAsia="zh-CN"/>
        </w:rPr>
      </w:pPr>
      <w:r>
        <w:rPr>
          <w:rFonts w:hint="eastAsia" w:eastAsia="宋体"/>
          <w:highlight w:val="none"/>
          <w:lang w:eastAsia="zh-CN"/>
        </w:rPr>
        <w:drawing>
          <wp:anchor distT="0" distB="0" distL="114300" distR="114300" simplePos="0" relativeHeight="251662336" behindDoc="1" locked="0" layoutInCell="1" allowOverlap="1">
            <wp:simplePos x="0" y="0"/>
            <wp:positionH relativeFrom="column">
              <wp:posOffset>0</wp:posOffset>
            </wp:positionH>
            <wp:positionV relativeFrom="paragraph">
              <wp:posOffset>0</wp:posOffset>
            </wp:positionV>
            <wp:extent cx="6122035" cy="8662035"/>
            <wp:effectExtent l="0" t="0" r="12065" b="5715"/>
            <wp:wrapTight wrapText="bothSides">
              <wp:wrapPolygon>
                <wp:start x="0" y="0"/>
                <wp:lineTo x="0" y="21567"/>
                <wp:lineTo x="21508" y="21567"/>
                <wp:lineTo x="21508" y="0"/>
                <wp:lineTo x="0" y="0"/>
              </wp:wrapPolygon>
            </wp:wrapTight>
            <wp:docPr id="24" name="图片 24" descr="绿色高产高效项目一标段采购清单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绿色高产高效项目一标段采购清单_01"/>
                    <pic:cNvPicPr>
                      <a:picLocks noChangeAspect="1"/>
                    </pic:cNvPicPr>
                  </pic:nvPicPr>
                  <pic:blipFill>
                    <a:blip r:embed="rId11"/>
                    <a:stretch>
                      <a:fillRect/>
                    </a:stretch>
                  </pic:blipFill>
                  <pic:spPr>
                    <a:xfrm>
                      <a:off x="0" y="0"/>
                      <a:ext cx="6122035" cy="8662035"/>
                    </a:xfrm>
                    <a:prstGeom prst="rect">
                      <a:avLst/>
                    </a:prstGeom>
                  </pic:spPr>
                </pic:pic>
              </a:graphicData>
            </a:graphic>
          </wp:anchor>
        </w:drawing>
      </w:r>
    </w:p>
    <w:p w14:paraId="1587C5C3">
      <w:pPr>
        <w:spacing w:line="14" w:lineRule="auto"/>
        <w:rPr>
          <w:rFonts w:ascii="Arial"/>
          <w:sz w:val="2"/>
          <w:highlight w:val="none"/>
        </w:rPr>
      </w:pPr>
    </w:p>
    <w:p w14:paraId="549FC932">
      <w:pPr>
        <w:spacing w:line="14" w:lineRule="auto"/>
        <w:rPr>
          <w:rFonts w:ascii="Arial" w:hAnsi="Arial" w:eastAsia="Arial" w:cs="Arial"/>
          <w:sz w:val="2"/>
          <w:szCs w:val="2"/>
          <w:highlight w:val="none"/>
        </w:rPr>
        <w:sectPr>
          <w:pgSz w:w="11900" w:h="16840"/>
          <w:pgMar w:top="1247" w:right="180" w:bottom="1247" w:left="1247" w:header="0" w:footer="0" w:gutter="0"/>
          <w:pgNumType w:fmt="decimal"/>
          <w:cols w:equalWidth="0" w:num="2">
            <w:col w:w="9652" w:space="100"/>
            <w:col w:w="720"/>
          </w:cols>
        </w:sectPr>
      </w:pPr>
    </w:p>
    <w:p w14:paraId="150DBE8B">
      <w:pPr>
        <w:spacing w:before="97" w:line="219" w:lineRule="auto"/>
        <w:ind w:left="459"/>
        <w:jc w:val="center"/>
        <w:rPr>
          <w:rFonts w:hint="eastAsia" w:ascii="宋体" w:hAnsi="宋体" w:eastAsia="宋体" w:cs="宋体"/>
          <w:b/>
          <w:bCs/>
          <w:spacing w:val="-1"/>
          <w:sz w:val="30"/>
          <w:szCs w:val="30"/>
          <w:highlight w:val="none"/>
          <w:lang w:val="en-US" w:eastAsia="zh-CN"/>
        </w:rPr>
        <w:sectPr>
          <w:pgSz w:w="11900" w:h="16840"/>
          <w:pgMar w:top="1247" w:right="180" w:bottom="1247" w:left="1247" w:header="0" w:footer="0" w:gutter="0"/>
          <w:pgNumType w:fmt="decimal"/>
          <w:cols w:equalWidth="0" w:num="2">
            <w:col w:w="9652" w:space="100"/>
            <w:col w:w="720"/>
          </w:cols>
        </w:sectPr>
      </w:pPr>
      <w:r>
        <w:rPr>
          <w:rFonts w:hint="eastAsia" w:ascii="宋体" w:hAnsi="宋体" w:eastAsia="宋体" w:cs="宋体"/>
          <w:b/>
          <w:bCs/>
          <w:spacing w:val="-1"/>
          <w:sz w:val="30"/>
          <w:szCs w:val="30"/>
          <w:highlight w:val="none"/>
          <w:lang w:val="en-US" w:eastAsia="zh-CN"/>
        </w:rPr>
        <w:drawing>
          <wp:inline distT="0" distB="0" distL="114300" distR="114300">
            <wp:extent cx="6122035" cy="8662035"/>
            <wp:effectExtent l="0" t="0" r="12065" b="5715"/>
            <wp:docPr id="25" name="图片 25" descr="绿色高产高效项目一标段采购清单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绿色高产高效项目一标段采购清单_02"/>
                    <pic:cNvPicPr>
                      <a:picLocks noChangeAspect="1"/>
                    </pic:cNvPicPr>
                  </pic:nvPicPr>
                  <pic:blipFill>
                    <a:blip r:embed="rId12"/>
                    <a:stretch>
                      <a:fillRect/>
                    </a:stretch>
                  </pic:blipFill>
                  <pic:spPr>
                    <a:xfrm>
                      <a:off x="0" y="0"/>
                      <a:ext cx="6122035" cy="8662035"/>
                    </a:xfrm>
                    <a:prstGeom prst="rect">
                      <a:avLst/>
                    </a:prstGeom>
                  </pic:spPr>
                </pic:pic>
              </a:graphicData>
            </a:graphic>
          </wp:inline>
        </w:drawing>
      </w:r>
    </w:p>
    <w:p w14:paraId="6B314230">
      <w:pPr>
        <w:spacing w:before="97" w:line="219" w:lineRule="auto"/>
        <w:ind w:left="459"/>
        <w:rPr>
          <w:rFonts w:ascii="宋体" w:hAnsi="宋体" w:eastAsia="宋体" w:cs="宋体"/>
          <w:b/>
          <w:bCs/>
          <w:spacing w:val="-1"/>
          <w:sz w:val="30"/>
          <w:szCs w:val="30"/>
          <w:highlight w:val="none"/>
        </w:rPr>
      </w:pPr>
      <w:r>
        <w:rPr>
          <w:rFonts w:hint="eastAsia" w:ascii="宋体" w:hAnsi="宋体" w:eastAsia="宋体" w:cs="宋体"/>
          <w:b/>
          <w:bCs/>
          <w:spacing w:val="-1"/>
          <w:sz w:val="30"/>
          <w:szCs w:val="30"/>
          <w:highlight w:val="none"/>
          <w:lang w:val="en-US" w:eastAsia="zh-CN"/>
        </w:rPr>
        <w:t>长</w:t>
      </w:r>
      <w:r>
        <w:rPr>
          <w:rFonts w:ascii="宋体" w:hAnsi="宋体" w:eastAsia="宋体" w:cs="宋体"/>
          <w:b/>
          <w:bCs/>
          <w:spacing w:val="-1"/>
          <w:sz w:val="30"/>
          <w:szCs w:val="30"/>
          <w:highlight w:val="none"/>
        </w:rPr>
        <w:t>岭县2024年绿色高产高效行动项目</w:t>
      </w:r>
      <w:r>
        <w:rPr>
          <w:rFonts w:hint="eastAsia" w:ascii="宋体" w:hAnsi="宋体" w:cs="宋体"/>
          <w:b/>
          <w:bCs/>
          <w:spacing w:val="-1"/>
          <w:sz w:val="30"/>
          <w:szCs w:val="30"/>
          <w:highlight w:val="none"/>
          <w:lang w:val="en-US" w:eastAsia="zh-CN"/>
        </w:rPr>
        <w:t>二</w:t>
      </w:r>
      <w:r>
        <w:rPr>
          <w:rFonts w:ascii="宋体" w:hAnsi="宋体" w:eastAsia="宋体" w:cs="宋体"/>
          <w:b/>
          <w:bCs/>
          <w:spacing w:val="-1"/>
          <w:sz w:val="30"/>
          <w:szCs w:val="30"/>
          <w:highlight w:val="none"/>
        </w:rPr>
        <w:t>标段采购清单</w:t>
      </w:r>
    </w:p>
    <w:p w14:paraId="412538CE">
      <w:pPr>
        <w:spacing w:before="97" w:line="219" w:lineRule="auto"/>
        <w:ind w:left="459"/>
        <w:jc w:val="left"/>
        <w:rPr>
          <w:rFonts w:hint="eastAsia" w:ascii="宋体" w:hAnsi="宋体" w:eastAsia="宋体" w:cs="宋体"/>
          <w:b/>
          <w:bCs/>
          <w:spacing w:val="-1"/>
          <w:sz w:val="30"/>
          <w:szCs w:val="30"/>
          <w:highlight w:val="none"/>
          <w:lang w:eastAsia="zh-CN"/>
        </w:rPr>
      </w:pPr>
      <w:r>
        <w:rPr>
          <w:rFonts w:hint="eastAsia" w:ascii="宋体" w:hAnsi="宋体" w:eastAsia="宋体" w:cs="宋体"/>
          <w:b/>
          <w:bCs/>
          <w:spacing w:val="-1"/>
          <w:sz w:val="30"/>
          <w:szCs w:val="30"/>
          <w:highlight w:val="none"/>
          <w:lang w:eastAsia="zh-CN"/>
        </w:rPr>
        <w:drawing>
          <wp:inline distT="0" distB="0" distL="114300" distR="114300">
            <wp:extent cx="6122035" cy="8662035"/>
            <wp:effectExtent l="0" t="0" r="12065" b="5715"/>
            <wp:docPr id="10" name="图片 10" descr="绿色高产高效项目二标段采购清单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绿色高产高效项目二标段采购清单_00"/>
                    <pic:cNvPicPr>
                      <a:picLocks noChangeAspect="1"/>
                    </pic:cNvPicPr>
                  </pic:nvPicPr>
                  <pic:blipFill>
                    <a:blip r:embed="rId13"/>
                    <a:stretch>
                      <a:fillRect/>
                    </a:stretch>
                  </pic:blipFill>
                  <pic:spPr>
                    <a:xfrm>
                      <a:off x="0" y="0"/>
                      <a:ext cx="6122035" cy="8662035"/>
                    </a:xfrm>
                    <a:prstGeom prst="rect">
                      <a:avLst/>
                    </a:prstGeom>
                  </pic:spPr>
                </pic:pic>
              </a:graphicData>
            </a:graphic>
          </wp:inline>
        </w:drawing>
      </w:r>
      <w:r>
        <w:rPr>
          <w:rFonts w:hint="eastAsia" w:ascii="宋体" w:hAnsi="宋体" w:eastAsia="宋体" w:cs="宋体"/>
          <w:b/>
          <w:bCs/>
          <w:spacing w:val="-1"/>
          <w:sz w:val="30"/>
          <w:szCs w:val="30"/>
          <w:highlight w:val="none"/>
          <w:lang w:eastAsia="zh-CN"/>
        </w:rPr>
        <w:drawing>
          <wp:inline distT="0" distB="0" distL="114300" distR="114300">
            <wp:extent cx="6122035" cy="8662035"/>
            <wp:effectExtent l="0" t="0" r="12065" b="5715"/>
            <wp:docPr id="9" name="图片 9" descr="绿色高产高效项目二标段采购清单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绿色高产高效项目二标段采购清单_01"/>
                    <pic:cNvPicPr>
                      <a:picLocks noChangeAspect="1"/>
                    </pic:cNvPicPr>
                  </pic:nvPicPr>
                  <pic:blipFill>
                    <a:blip r:embed="rId14"/>
                    <a:stretch>
                      <a:fillRect/>
                    </a:stretch>
                  </pic:blipFill>
                  <pic:spPr>
                    <a:xfrm>
                      <a:off x="0" y="0"/>
                      <a:ext cx="6122035" cy="8662035"/>
                    </a:xfrm>
                    <a:prstGeom prst="rect">
                      <a:avLst/>
                    </a:prstGeom>
                  </pic:spPr>
                </pic:pic>
              </a:graphicData>
            </a:graphic>
          </wp:inline>
        </w:drawing>
      </w:r>
      <w:r>
        <w:rPr>
          <w:rFonts w:hint="eastAsia" w:ascii="宋体" w:hAnsi="宋体" w:eastAsia="宋体" w:cs="宋体"/>
          <w:b/>
          <w:bCs/>
          <w:spacing w:val="-1"/>
          <w:sz w:val="30"/>
          <w:szCs w:val="30"/>
          <w:highlight w:val="none"/>
          <w:lang w:eastAsia="zh-CN"/>
        </w:rPr>
        <w:drawing>
          <wp:inline distT="0" distB="0" distL="114300" distR="114300">
            <wp:extent cx="6296025" cy="8907145"/>
            <wp:effectExtent l="0" t="0" r="9525" b="8255"/>
            <wp:docPr id="11" name="图片 11" descr="绿色高产高效项目二标段采购清单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绿色高产高效项目二标段采购清单_01"/>
                    <pic:cNvPicPr>
                      <a:picLocks noChangeAspect="1"/>
                    </pic:cNvPicPr>
                  </pic:nvPicPr>
                  <pic:blipFill>
                    <a:blip r:embed="rId14"/>
                    <a:stretch>
                      <a:fillRect/>
                    </a:stretch>
                  </pic:blipFill>
                  <pic:spPr>
                    <a:xfrm>
                      <a:off x="0" y="0"/>
                      <a:ext cx="6296025" cy="8907145"/>
                    </a:xfrm>
                    <a:prstGeom prst="rect">
                      <a:avLst/>
                    </a:prstGeom>
                  </pic:spPr>
                </pic:pic>
              </a:graphicData>
            </a:graphic>
          </wp:inline>
        </w:drawing>
      </w:r>
    </w:p>
    <w:p w14:paraId="351886FE">
      <w:pPr>
        <w:spacing w:line="14" w:lineRule="auto"/>
        <w:rPr>
          <w:rFonts w:ascii="Arial"/>
          <w:sz w:val="2"/>
          <w:highlight w:val="none"/>
        </w:rPr>
      </w:pPr>
      <w:r>
        <w:rPr>
          <w:rFonts w:ascii="Arial" w:hAnsi="Arial" w:eastAsia="Arial" w:cs="Arial"/>
          <w:sz w:val="2"/>
          <w:szCs w:val="2"/>
          <w:highlight w:val="none"/>
        </w:rPr>
        <w:br w:type="column"/>
      </w:r>
    </w:p>
    <w:p w14:paraId="3608F01D">
      <w:pPr>
        <w:spacing w:line="240" w:lineRule="auto"/>
        <w:rPr>
          <w:rFonts w:ascii="Arial"/>
          <w:sz w:val="21"/>
          <w:highlight w:val="none"/>
        </w:rPr>
      </w:pPr>
    </w:p>
    <w:p w14:paraId="44A64267">
      <w:pPr>
        <w:spacing w:line="246" w:lineRule="auto"/>
        <w:rPr>
          <w:rFonts w:ascii="Arial"/>
          <w:sz w:val="21"/>
          <w:highlight w:val="none"/>
        </w:rPr>
      </w:pPr>
    </w:p>
    <w:p w14:paraId="0E3D82C5">
      <w:pPr>
        <w:spacing w:line="246" w:lineRule="auto"/>
        <w:rPr>
          <w:rFonts w:ascii="Arial"/>
          <w:sz w:val="21"/>
          <w:highlight w:val="none"/>
        </w:rPr>
      </w:pPr>
    </w:p>
    <w:p w14:paraId="49BB901A">
      <w:pPr>
        <w:spacing w:line="246" w:lineRule="auto"/>
        <w:rPr>
          <w:rFonts w:ascii="Arial"/>
          <w:sz w:val="21"/>
          <w:highlight w:val="none"/>
        </w:rPr>
      </w:pPr>
    </w:p>
    <w:p w14:paraId="2556ED4D">
      <w:pPr>
        <w:spacing w:line="246" w:lineRule="auto"/>
        <w:rPr>
          <w:rFonts w:ascii="Arial"/>
          <w:sz w:val="21"/>
          <w:highlight w:val="none"/>
        </w:rPr>
      </w:pPr>
    </w:p>
    <w:p w14:paraId="3F9CEAD0">
      <w:pPr>
        <w:spacing w:line="246" w:lineRule="auto"/>
        <w:rPr>
          <w:rFonts w:ascii="Arial"/>
          <w:sz w:val="21"/>
          <w:highlight w:val="none"/>
        </w:rPr>
      </w:pPr>
    </w:p>
    <w:p w14:paraId="3623C283">
      <w:pPr>
        <w:spacing w:line="246" w:lineRule="auto"/>
        <w:rPr>
          <w:rFonts w:ascii="Arial"/>
          <w:sz w:val="21"/>
          <w:highlight w:val="none"/>
        </w:rPr>
      </w:pPr>
    </w:p>
    <w:p w14:paraId="61A8BC84">
      <w:pPr>
        <w:spacing w:line="246" w:lineRule="auto"/>
        <w:rPr>
          <w:rFonts w:ascii="Arial"/>
          <w:sz w:val="21"/>
          <w:highlight w:val="none"/>
        </w:rPr>
      </w:pPr>
    </w:p>
    <w:p w14:paraId="7023D4F7">
      <w:pPr>
        <w:spacing w:line="630" w:lineRule="exact"/>
        <w:ind w:firstLine="100"/>
        <w:rPr>
          <w:highlight w:val="none"/>
        </w:rPr>
      </w:pPr>
    </w:p>
    <w:p w14:paraId="566DEF63">
      <w:pPr>
        <w:spacing w:line="630" w:lineRule="exact"/>
        <w:rPr>
          <w:highlight w:val="none"/>
        </w:rPr>
        <w:sectPr>
          <w:pgSz w:w="11900" w:h="16840"/>
          <w:pgMar w:top="1247" w:right="180" w:bottom="1247" w:left="1247" w:header="0" w:footer="0" w:gutter="0"/>
          <w:pgNumType w:fmt="decimal"/>
          <w:cols w:equalWidth="0" w:num="2">
            <w:col w:w="9652" w:space="100"/>
            <w:col w:w="720"/>
          </w:cols>
        </w:sectPr>
      </w:pPr>
    </w:p>
    <w:p w14:paraId="43C2759A">
      <w:pPr>
        <w:spacing w:line="240" w:lineRule="auto"/>
        <w:rPr>
          <w:rFonts w:hint="eastAsia" w:eastAsia="宋体"/>
          <w:highlight w:val="none"/>
          <w:lang w:eastAsia="zh-CN"/>
        </w:rPr>
        <w:sectPr>
          <w:pgSz w:w="16840" w:h="11900" w:orient="landscape"/>
          <w:pgMar w:top="1247" w:right="1247" w:bottom="180" w:left="1247" w:header="0" w:footer="0" w:gutter="0"/>
          <w:pgNumType w:fmt="decimal"/>
          <w:cols w:equalWidth="0" w:num="2">
            <w:col w:w="9652" w:space="100"/>
            <w:col w:w="720"/>
          </w:cols>
        </w:sectPr>
      </w:pPr>
      <w:r>
        <w:rPr>
          <w:rFonts w:hint="eastAsia" w:eastAsia="宋体"/>
          <w:highlight w:val="none"/>
          <w:lang w:eastAsia="zh-CN"/>
        </w:rPr>
        <w:drawing>
          <wp:anchor distT="0" distB="0" distL="114300" distR="114300" simplePos="0" relativeHeight="251661312" behindDoc="1" locked="0" layoutInCell="1" allowOverlap="1">
            <wp:simplePos x="0" y="0"/>
            <wp:positionH relativeFrom="column">
              <wp:posOffset>1424305</wp:posOffset>
            </wp:positionH>
            <wp:positionV relativeFrom="paragraph">
              <wp:posOffset>-1424305</wp:posOffset>
            </wp:positionV>
            <wp:extent cx="6122035" cy="8970645"/>
            <wp:effectExtent l="0" t="0" r="1905" b="12065"/>
            <wp:wrapTight wrapText="bothSides">
              <wp:wrapPolygon>
                <wp:start x="0" y="21600"/>
                <wp:lineTo x="21508" y="21600"/>
                <wp:lineTo x="21508" y="41"/>
                <wp:lineTo x="0" y="41"/>
                <wp:lineTo x="0" y="21600"/>
              </wp:wrapPolygon>
            </wp:wrapTight>
            <wp:docPr id="13" name="图片 13" descr="绿色高产高效项目二标段采购清单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绿色高产高效项目二标段采购清单_02"/>
                    <pic:cNvPicPr>
                      <a:picLocks noChangeAspect="1"/>
                    </pic:cNvPicPr>
                  </pic:nvPicPr>
                  <pic:blipFill>
                    <a:blip r:embed="rId15"/>
                    <a:stretch>
                      <a:fillRect/>
                    </a:stretch>
                  </pic:blipFill>
                  <pic:spPr>
                    <a:xfrm rot="5400000">
                      <a:off x="0" y="0"/>
                      <a:ext cx="6122035" cy="8970645"/>
                    </a:xfrm>
                    <a:prstGeom prst="rect">
                      <a:avLst/>
                    </a:prstGeom>
                  </pic:spPr>
                </pic:pic>
              </a:graphicData>
            </a:graphic>
          </wp:anchor>
        </w:drawing>
      </w:r>
    </w:p>
    <w:p w14:paraId="75A2F873">
      <w:pPr>
        <w:spacing w:line="240" w:lineRule="auto"/>
        <w:jc w:val="center"/>
        <w:rPr>
          <w:rFonts w:ascii="黑体" w:hAnsi="黑体" w:eastAsia="黑体" w:cs="黑体"/>
          <w:b/>
          <w:bCs/>
          <w:spacing w:val="-5"/>
          <w:sz w:val="32"/>
          <w:szCs w:val="32"/>
          <w:highlight w:val="none"/>
        </w:rPr>
      </w:pPr>
      <w:r>
        <w:rPr>
          <w:rFonts w:ascii="黑体" w:hAnsi="黑体" w:eastAsia="黑体" w:cs="黑体"/>
          <w:b/>
          <w:bCs/>
          <w:spacing w:val="-4"/>
          <w:sz w:val="32"/>
          <w:szCs w:val="32"/>
          <w:highlight w:val="none"/>
        </w:rPr>
        <w:t>长岭县2024年绿色高产高效行动项目</w:t>
      </w:r>
      <w:r>
        <w:rPr>
          <w:rFonts w:hint="eastAsia" w:ascii="黑体" w:hAnsi="黑体" w:eastAsia="黑体" w:cs="黑体"/>
          <w:b/>
          <w:bCs/>
          <w:spacing w:val="-4"/>
          <w:sz w:val="32"/>
          <w:szCs w:val="32"/>
          <w:highlight w:val="none"/>
          <w:lang w:val="en-US" w:eastAsia="zh-CN"/>
        </w:rPr>
        <w:t>三</w:t>
      </w:r>
      <w:r>
        <w:rPr>
          <w:rFonts w:ascii="黑体" w:hAnsi="黑体" w:eastAsia="黑体" w:cs="黑体"/>
          <w:b/>
          <w:bCs/>
          <w:spacing w:val="-4"/>
          <w:sz w:val="32"/>
          <w:szCs w:val="32"/>
          <w:highlight w:val="none"/>
        </w:rPr>
        <w:t>标段</w:t>
      </w:r>
      <w:r>
        <w:rPr>
          <w:rFonts w:ascii="黑体" w:hAnsi="黑体" w:eastAsia="黑体" w:cs="黑体"/>
          <w:b/>
          <w:bCs/>
          <w:spacing w:val="-5"/>
          <w:sz w:val="32"/>
          <w:szCs w:val="32"/>
          <w:highlight w:val="none"/>
        </w:rPr>
        <w:t>采购清单</w:t>
      </w:r>
    </w:p>
    <w:p w14:paraId="12E544E3">
      <w:pPr>
        <w:spacing w:line="240" w:lineRule="auto"/>
        <w:jc w:val="center"/>
        <w:rPr>
          <w:rFonts w:hint="eastAsia" w:ascii="黑体" w:hAnsi="黑体" w:eastAsia="黑体" w:cs="黑体"/>
          <w:b/>
          <w:bCs/>
          <w:spacing w:val="-5"/>
          <w:sz w:val="32"/>
          <w:szCs w:val="32"/>
          <w:highlight w:val="none"/>
          <w:lang w:eastAsia="zh-CN"/>
        </w:rPr>
        <w:sectPr>
          <w:pgSz w:w="11900" w:h="16840"/>
          <w:pgMar w:top="1247" w:right="180" w:bottom="1247" w:left="1247" w:header="0" w:footer="0" w:gutter="0"/>
          <w:pgNumType w:fmt="decimal"/>
          <w:cols w:equalWidth="0" w:num="2">
            <w:col w:w="9652" w:space="100"/>
            <w:col w:w="720"/>
          </w:cols>
        </w:sectPr>
      </w:pPr>
      <w:r>
        <w:rPr>
          <w:rFonts w:hint="eastAsia" w:ascii="黑体" w:hAnsi="黑体" w:eastAsia="黑体" w:cs="黑体"/>
          <w:b/>
          <w:bCs/>
          <w:spacing w:val="-5"/>
          <w:sz w:val="32"/>
          <w:szCs w:val="32"/>
          <w:highlight w:val="none"/>
          <w:lang w:eastAsia="zh-CN"/>
        </w:rPr>
        <w:drawing>
          <wp:inline distT="0" distB="0" distL="114300" distR="114300">
            <wp:extent cx="6122035" cy="8662035"/>
            <wp:effectExtent l="0" t="0" r="12065" b="5715"/>
            <wp:docPr id="14" name="图片 14" descr="绿色高产高效项目三标段采购清单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绿色高产高效项目三标段采购清单_00"/>
                    <pic:cNvPicPr>
                      <a:picLocks noChangeAspect="1"/>
                    </pic:cNvPicPr>
                  </pic:nvPicPr>
                  <pic:blipFill>
                    <a:blip r:embed="rId16"/>
                    <a:stretch>
                      <a:fillRect/>
                    </a:stretch>
                  </pic:blipFill>
                  <pic:spPr>
                    <a:xfrm>
                      <a:off x="0" y="0"/>
                      <a:ext cx="6122035" cy="8662035"/>
                    </a:xfrm>
                    <a:prstGeom prst="rect">
                      <a:avLst/>
                    </a:prstGeom>
                  </pic:spPr>
                </pic:pic>
              </a:graphicData>
            </a:graphic>
          </wp:inline>
        </w:drawing>
      </w:r>
      <w:r>
        <w:rPr>
          <w:rFonts w:hint="eastAsia" w:ascii="黑体" w:hAnsi="黑体" w:eastAsia="黑体" w:cs="黑体"/>
          <w:b/>
          <w:bCs/>
          <w:spacing w:val="-5"/>
          <w:sz w:val="32"/>
          <w:szCs w:val="32"/>
          <w:highlight w:val="none"/>
          <w:lang w:eastAsia="zh-CN"/>
        </w:rPr>
        <w:drawing>
          <wp:inline distT="0" distB="0" distL="114300" distR="114300">
            <wp:extent cx="6127750" cy="4330700"/>
            <wp:effectExtent l="0" t="0" r="6350" b="12700"/>
            <wp:docPr id="16" name="图片 16" descr="绿色高产高效项目三标段采购清单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绿色高产高效项目三标段采购清单_02"/>
                    <pic:cNvPicPr>
                      <a:picLocks noChangeAspect="1"/>
                    </pic:cNvPicPr>
                  </pic:nvPicPr>
                  <pic:blipFill>
                    <a:blip r:embed="rId17"/>
                    <a:stretch>
                      <a:fillRect/>
                    </a:stretch>
                  </pic:blipFill>
                  <pic:spPr>
                    <a:xfrm>
                      <a:off x="0" y="0"/>
                      <a:ext cx="6127750" cy="4330700"/>
                    </a:xfrm>
                    <a:prstGeom prst="rect">
                      <a:avLst/>
                    </a:prstGeom>
                  </pic:spPr>
                </pic:pic>
              </a:graphicData>
            </a:graphic>
          </wp:inline>
        </w:drawing>
      </w:r>
    </w:p>
    <w:p w14:paraId="66EB04D2">
      <w:pPr>
        <w:spacing w:line="240" w:lineRule="auto"/>
        <w:jc w:val="center"/>
        <w:rPr>
          <w:rFonts w:hint="eastAsia" w:ascii="黑体" w:hAnsi="黑体" w:eastAsia="黑体" w:cs="黑体"/>
          <w:b/>
          <w:bCs/>
          <w:spacing w:val="-5"/>
          <w:sz w:val="32"/>
          <w:szCs w:val="32"/>
          <w:highlight w:val="none"/>
          <w:lang w:eastAsia="zh-CN"/>
        </w:rPr>
      </w:pPr>
    </w:p>
    <w:p w14:paraId="398208FA">
      <w:pPr>
        <w:spacing w:line="240" w:lineRule="auto"/>
        <w:jc w:val="center"/>
        <w:rPr>
          <w:rFonts w:hint="eastAsia" w:ascii="黑体" w:hAnsi="黑体" w:eastAsia="黑体" w:cs="黑体"/>
          <w:b/>
          <w:bCs/>
          <w:spacing w:val="-5"/>
          <w:sz w:val="32"/>
          <w:szCs w:val="32"/>
          <w:highlight w:val="none"/>
          <w:lang w:eastAsia="zh-CN"/>
        </w:rPr>
      </w:pPr>
    </w:p>
    <w:p w14:paraId="5463FE82">
      <w:pPr>
        <w:spacing w:line="240" w:lineRule="auto"/>
        <w:jc w:val="center"/>
        <w:rPr>
          <w:rFonts w:hint="eastAsia" w:ascii="黑体" w:hAnsi="黑体" w:eastAsia="黑体" w:cs="黑体"/>
          <w:b/>
          <w:bCs/>
          <w:spacing w:val="-5"/>
          <w:sz w:val="32"/>
          <w:szCs w:val="32"/>
          <w:highlight w:val="none"/>
          <w:lang w:eastAsia="zh-CN"/>
        </w:rPr>
        <w:sectPr>
          <w:pgSz w:w="11900" w:h="16840"/>
          <w:pgMar w:top="1247" w:right="180" w:bottom="1247" w:left="1247" w:header="0" w:footer="0" w:gutter="0"/>
          <w:pgNumType w:fmt="decimal"/>
          <w:cols w:equalWidth="0" w:num="2">
            <w:col w:w="9652" w:space="100"/>
            <w:col w:w="720"/>
          </w:cols>
        </w:sectPr>
      </w:pPr>
      <w:r>
        <w:rPr>
          <w:rFonts w:hint="eastAsia" w:ascii="黑体" w:hAnsi="黑体" w:eastAsia="黑体" w:cs="黑体"/>
          <w:b/>
          <w:bCs/>
          <w:spacing w:val="-5"/>
          <w:sz w:val="32"/>
          <w:szCs w:val="32"/>
          <w:highlight w:val="none"/>
          <w:lang w:eastAsia="zh-CN"/>
        </w:rPr>
        <w:drawing>
          <wp:anchor distT="0" distB="0" distL="114300" distR="114300" simplePos="0" relativeHeight="251660288" behindDoc="1" locked="0" layoutInCell="1" allowOverlap="1">
            <wp:simplePos x="0" y="0"/>
            <wp:positionH relativeFrom="column">
              <wp:posOffset>0</wp:posOffset>
            </wp:positionH>
            <wp:positionV relativeFrom="paragraph">
              <wp:posOffset>0</wp:posOffset>
            </wp:positionV>
            <wp:extent cx="6122035" cy="8662035"/>
            <wp:effectExtent l="0" t="0" r="12065" b="5715"/>
            <wp:wrapTight wrapText="bothSides">
              <wp:wrapPolygon>
                <wp:start x="0" y="0"/>
                <wp:lineTo x="0" y="21567"/>
                <wp:lineTo x="21508" y="21567"/>
                <wp:lineTo x="21508" y="0"/>
                <wp:lineTo x="0" y="0"/>
              </wp:wrapPolygon>
            </wp:wrapTight>
            <wp:docPr id="15" name="图片 15" descr="绿色高产高效项目三标段采购清单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绿色高产高效项目三标段采购清单_01"/>
                    <pic:cNvPicPr>
                      <a:picLocks noChangeAspect="1"/>
                    </pic:cNvPicPr>
                  </pic:nvPicPr>
                  <pic:blipFill>
                    <a:blip r:embed="rId18"/>
                    <a:stretch>
                      <a:fillRect/>
                    </a:stretch>
                  </pic:blipFill>
                  <pic:spPr>
                    <a:xfrm>
                      <a:off x="0" y="0"/>
                      <a:ext cx="6122035" cy="8662035"/>
                    </a:xfrm>
                    <a:prstGeom prst="rect">
                      <a:avLst/>
                    </a:prstGeom>
                  </pic:spPr>
                </pic:pic>
              </a:graphicData>
            </a:graphic>
          </wp:anchor>
        </w:drawing>
      </w:r>
    </w:p>
    <w:p w14:paraId="2B70BC7B">
      <w:pPr>
        <w:spacing w:before="104" w:line="221" w:lineRule="auto"/>
        <w:ind w:left="249"/>
        <w:jc w:val="center"/>
        <w:rPr>
          <w:rFonts w:hint="eastAsia" w:ascii="黑体" w:hAnsi="黑体" w:eastAsia="黑体" w:cs="黑体"/>
          <w:b/>
          <w:bCs/>
          <w:spacing w:val="-4"/>
          <w:sz w:val="32"/>
          <w:szCs w:val="32"/>
          <w:highlight w:val="none"/>
          <w:lang w:eastAsia="zh-CN"/>
        </w:rPr>
        <w:sectPr>
          <w:pgSz w:w="16838" w:h="11906" w:orient="landscape"/>
          <w:pgMar w:top="1247" w:right="1247" w:bottom="1800" w:left="1247" w:header="851" w:footer="992" w:gutter="0"/>
          <w:pgNumType w:fmt="decimal"/>
          <w:cols w:space="720" w:num="1"/>
          <w:docGrid w:type="lines" w:linePitch="312" w:charSpace="0"/>
        </w:sectPr>
      </w:pPr>
      <w:r>
        <w:rPr>
          <w:rFonts w:hint="eastAsia" w:ascii="黑体" w:hAnsi="黑体" w:eastAsia="黑体" w:cs="黑体"/>
          <w:b/>
          <w:bCs/>
          <w:spacing w:val="-4"/>
          <w:sz w:val="32"/>
          <w:szCs w:val="32"/>
          <w:highlight w:val="none"/>
          <w:lang w:eastAsia="zh-CN"/>
        </w:rPr>
        <w:drawing>
          <wp:inline distT="0" distB="0" distL="114300" distR="114300">
            <wp:extent cx="8364855" cy="5911215"/>
            <wp:effectExtent l="0" t="0" r="17145" b="13335"/>
            <wp:docPr id="17" name="图片 17" descr="绿色高产高效项目三标段采购清单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绿色高产高效项目三标段采购清单_02"/>
                    <pic:cNvPicPr>
                      <a:picLocks noChangeAspect="1"/>
                    </pic:cNvPicPr>
                  </pic:nvPicPr>
                  <pic:blipFill>
                    <a:blip r:embed="rId17"/>
                    <a:stretch>
                      <a:fillRect/>
                    </a:stretch>
                  </pic:blipFill>
                  <pic:spPr>
                    <a:xfrm>
                      <a:off x="0" y="0"/>
                      <a:ext cx="8364855" cy="5911215"/>
                    </a:xfrm>
                    <a:prstGeom prst="rect">
                      <a:avLst/>
                    </a:prstGeom>
                  </pic:spPr>
                </pic:pic>
              </a:graphicData>
            </a:graphic>
          </wp:inline>
        </w:drawing>
      </w:r>
    </w:p>
    <w:p w14:paraId="480D2B69">
      <w:pPr>
        <w:spacing w:before="104" w:line="221" w:lineRule="auto"/>
        <w:ind w:left="249"/>
        <w:jc w:val="center"/>
        <w:rPr>
          <w:rFonts w:ascii="黑体" w:hAnsi="黑体" w:eastAsia="黑体" w:cs="黑体"/>
          <w:sz w:val="32"/>
          <w:szCs w:val="32"/>
          <w:highlight w:val="none"/>
        </w:rPr>
      </w:pPr>
      <w:r>
        <w:rPr>
          <w:rFonts w:ascii="黑体" w:hAnsi="黑体" w:eastAsia="黑体" w:cs="黑体"/>
          <w:b/>
          <w:bCs/>
          <w:spacing w:val="-4"/>
          <w:sz w:val="32"/>
          <w:szCs w:val="32"/>
          <w:highlight w:val="none"/>
        </w:rPr>
        <w:t>长岭县2024年绿色高产高效行动项目四标段</w:t>
      </w:r>
      <w:r>
        <w:rPr>
          <w:rFonts w:ascii="黑体" w:hAnsi="黑体" w:eastAsia="黑体" w:cs="黑体"/>
          <w:b/>
          <w:bCs/>
          <w:spacing w:val="-5"/>
          <w:sz w:val="32"/>
          <w:szCs w:val="32"/>
          <w:highlight w:val="none"/>
        </w:rPr>
        <w:t>采购清单</w:t>
      </w:r>
    </w:p>
    <w:p w14:paraId="5FC187C3">
      <w:pPr>
        <w:spacing w:line="299" w:lineRule="auto"/>
        <w:rPr>
          <w:rFonts w:ascii="Arial"/>
          <w:sz w:val="21"/>
          <w:highlight w:val="none"/>
        </w:rPr>
      </w:pPr>
    </w:p>
    <w:p w14:paraId="68245EBA">
      <w:pPr>
        <w:rPr>
          <w:rFonts w:hint="eastAsia"/>
          <w:highlight w:val="none"/>
          <w:lang w:val="en-US" w:eastAsia="zh-CN"/>
        </w:rPr>
        <w:sectPr>
          <w:pgSz w:w="11906" w:h="16838"/>
          <w:pgMar w:top="1247" w:right="1800" w:bottom="1247" w:left="1247" w:header="851" w:footer="992" w:gutter="0"/>
          <w:pgNumType w:fmt="decimal"/>
          <w:cols w:space="720" w:num="1"/>
          <w:docGrid w:type="lines" w:linePitch="312" w:charSpace="0"/>
        </w:sectPr>
      </w:pPr>
      <w:r>
        <w:rPr>
          <w:rFonts w:hint="eastAsia"/>
          <w:highlight w:val="none"/>
          <w:lang w:val="en-US" w:eastAsia="zh-CN"/>
        </w:rPr>
        <w:drawing>
          <wp:inline distT="0" distB="0" distL="114300" distR="114300">
            <wp:extent cx="5622925" cy="7956550"/>
            <wp:effectExtent l="0" t="0" r="15875" b="6350"/>
            <wp:docPr id="18" name="图片 18" descr="绿色高产高效项目四标段采购清单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绿色高产高效项目四标段采购清单_00"/>
                    <pic:cNvPicPr>
                      <a:picLocks noChangeAspect="1"/>
                    </pic:cNvPicPr>
                  </pic:nvPicPr>
                  <pic:blipFill>
                    <a:blip r:embed="rId19"/>
                    <a:stretch>
                      <a:fillRect/>
                    </a:stretch>
                  </pic:blipFill>
                  <pic:spPr>
                    <a:xfrm>
                      <a:off x="0" y="0"/>
                      <a:ext cx="5622925" cy="7956550"/>
                    </a:xfrm>
                    <a:prstGeom prst="rect">
                      <a:avLst/>
                    </a:prstGeom>
                  </pic:spPr>
                </pic:pic>
              </a:graphicData>
            </a:graphic>
          </wp:inline>
        </w:drawing>
      </w:r>
    </w:p>
    <w:p w14:paraId="28EDD6ED">
      <w:pPr>
        <w:rPr>
          <w:rFonts w:hint="eastAsia"/>
          <w:highlight w:val="none"/>
          <w:lang w:val="en-US" w:eastAsia="zh-CN"/>
        </w:rPr>
      </w:pPr>
      <w:r>
        <w:rPr>
          <w:rFonts w:hint="eastAsia"/>
          <w:highlight w:val="none"/>
          <w:lang w:val="en-US" w:eastAsia="zh-CN"/>
        </w:rPr>
        <w:drawing>
          <wp:inline distT="0" distB="0" distL="114300" distR="114300">
            <wp:extent cx="6137275" cy="8684260"/>
            <wp:effectExtent l="0" t="0" r="15875" b="2540"/>
            <wp:docPr id="19" name="图片 19" descr="绿色高产高效项目四标段采购清单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绿色高产高效项目四标段采购清单_01"/>
                    <pic:cNvPicPr>
                      <a:picLocks noChangeAspect="1"/>
                    </pic:cNvPicPr>
                  </pic:nvPicPr>
                  <pic:blipFill>
                    <a:blip r:embed="rId20"/>
                    <a:stretch>
                      <a:fillRect/>
                    </a:stretch>
                  </pic:blipFill>
                  <pic:spPr>
                    <a:xfrm>
                      <a:off x="0" y="0"/>
                      <a:ext cx="6137275" cy="8684260"/>
                    </a:xfrm>
                    <a:prstGeom prst="rect">
                      <a:avLst/>
                    </a:prstGeom>
                  </pic:spPr>
                </pic:pic>
              </a:graphicData>
            </a:graphic>
          </wp:inline>
        </w:drawing>
      </w:r>
      <w:r>
        <w:rPr>
          <w:rFonts w:hint="eastAsia"/>
          <w:highlight w:val="none"/>
          <w:lang w:val="en-US" w:eastAsia="zh-CN"/>
        </w:rPr>
        <w:drawing>
          <wp:inline distT="0" distB="0" distL="114300" distR="114300">
            <wp:extent cx="6295390" cy="8907780"/>
            <wp:effectExtent l="0" t="0" r="10160" b="7620"/>
            <wp:docPr id="21" name="图片 21" descr="绿色高产高效项目四标段采购清单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绿色高产高效项目四标段采购清单_02"/>
                    <pic:cNvPicPr>
                      <a:picLocks noChangeAspect="1"/>
                    </pic:cNvPicPr>
                  </pic:nvPicPr>
                  <pic:blipFill>
                    <a:blip r:embed="rId21"/>
                    <a:stretch>
                      <a:fillRect/>
                    </a:stretch>
                  </pic:blipFill>
                  <pic:spPr>
                    <a:xfrm>
                      <a:off x="0" y="0"/>
                      <a:ext cx="6295390" cy="8907780"/>
                    </a:xfrm>
                    <a:prstGeom prst="rect">
                      <a:avLst/>
                    </a:prstGeom>
                  </pic:spPr>
                </pic:pic>
              </a:graphicData>
            </a:graphic>
          </wp:inline>
        </w:drawing>
      </w:r>
    </w:p>
    <w:p w14:paraId="30E67013">
      <w:pPr>
        <w:rPr>
          <w:rFonts w:hint="eastAsia"/>
          <w:highlight w:val="none"/>
          <w:lang w:val="en-US" w:eastAsia="zh-CN"/>
        </w:rPr>
      </w:pPr>
    </w:p>
    <w:sectPr>
      <w:pgSz w:w="11906" w:h="16838"/>
      <w:pgMar w:top="1247" w:right="1800" w:bottom="1247" w:left="1247"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Cambria">
    <w:panose1 w:val="02040503050406030204"/>
    <w:charset w:val="00"/>
    <w:family w:val="roman"/>
    <w:pitch w:val="default"/>
    <w:sig w:usb0="E00006FF" w:usb1="420024FF" w:usb2="02000000"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宋体-18030">
    <w:altName w:val="宋体"/>
    <w:panose1 w:val="00000000000000000000"/>
    <w:charset w:val="86"/>
    <w:family w:val="swiss"/>
    <w:pitch w:val="default"/>
    <w:sig w:usb0="00000000" w:usb1="00000000" w:usb2="000A005E"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3523E3">
    <w:pPr>
      <w:pStyle w:val="11"/>
      <w:ind w:right="360"/>
      <w:jc w:val="right"/>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318AB7">
    <w:pPr>
      <w:pStyle w:val="11"/>
      <w:ind w:right="360"/>
      <w:jc w:val="right"/>
      <w:rPr>
        <w:rFonts w:hint="eastAsi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2C9A85">
    <w:pPr>
      <w:pStyle w:val="11"/>
      <w:jc w:val="center"/>
      <w:rPr>
        <w:rFonts w:eastAsia="仿宋_GB2312"/>
        <w:spacing w:val="20"/>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C84EAC">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9C84EAC">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DC44F1">
    <w:pPr>
      <w:pStyle w:val="11"/>
      <w:jc w:val="center"/>
      <w:rPr>
        <w:rFonts w:eastAsia="仿宋_GB2312"/>
        <w:spacing w:val="20"/>
        <w:sz w:val="24"/>
      </w:rPr>
    </w:pP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917019">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23917019">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856332">
    <w:pPr>
      <w:pStyle w:val="11"/>
      <w:jc w:val="center"/>
      <w:rPr>
        <w:rFonts w:eastAsia="仿宋_GB2312"/>
        <w:spacing w:val="20"/>
        <w:sz w:val="24"/>
      </w:rPr>
    </w:pPr>
    <w:r>
      <w:rPr>
        <w:sz w:val="2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31D68F">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3531D68F">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E53670">
    <w:pPr>
      <w:pStyle w:val="1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DF8F29"/>
    <w:multiLevelType w:val="singleLevel"/>
    <w:tmpl w:val="83DF8F29"/>
    <w:lvl w:ilvl="0" w:tentative="0">
      <w:start w:val="1"/>
      <w:numFmt w:val="decimal"/>
      <w:suff w:val="space"/>
      <w:lvlText w:val="%1."/>
      <w:lvlJc w:val="left"/>
    </w:lvl>
  </w:abstractNum>
  <w:abstractNum w:abstractNumId="1">
    <w:nsid w:val="0000000C"/>
    <w:multiLevelType w:val="multilevel"/>
    <w:tmpl w:val="0000000C"/>
    <w:lvl w:ilvl="0" w:tentative="0">
      <w:start w:val="1"/>
      <w:numFmt w:val="decimal"/>
      <w:lvlText w:val="%1、"/>
      <w:lvlJc w:val="left"/>
      <w:pPr>
        <w:tabs>
          <w:tab w:val="left" w:pos="360"/>
        </w:tabs>
        <w:ind w:left="360" w:hanging="360"/>
      </w:pPr>
      <w:rPr>
        <w:rFonts w:hint="default"/>
        <w:b w:val="0"/>
        <w:bCs w:val="0"/>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118E0DAB"/>
    <w:multiLevelType w:val="singleLevel"/>
    <w:tmpl w:val="118E0DAB"/>
    <w:lvl w:ilvl="0" w:tentative="0">
      <w:start w:val="1"/>
      <w:numFmt w:val="decimal"/>
      <w:pStyle w:val="6"/>
      <w:lvlText w:val="%1."/>
      <w:lvlJc w:val="left"/>
      <w:pPr>
        <w:tabs>
          <w:tab w:val="left" w:pos="360"/>
        </w:tabs>
        <w:ind w:left="360" w:hanging="360"/>
      </w:pPr>
    </w:lvl>
  </w:abstractNum>
  <w:abstractNum w:abstractNumId="3">
    <w:nsid w:val="351A9971"/>
    <w:multiLevelType w:val="singleLevel"/>
    <w:tmpl w:val="351A9971"/>
    <w:lvl w:ilvl="0" w:tentative="0">
      <w:start w:val="4"/>
      <w:numFmt w:val="decimal"/>
      <w:suff w:val="nothing"/>
      <w:lvlText w:val="%1、"/>
      <w:lvlJc w:val="left"/>
    </w:lvl>
  </w:abstractNum>
  <w:abstractNum w:abstractNumId="4">
    <w:nsid w:val="3969384F"/>
    <w:multiLevelType w:val="multilevel"/>
    <w:tmpl w:val="3969384F"/>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5EE29CD5"/>
    <w:multiLevelType w:val="singleLevel"/>
    <w:tmpl w:val="5EE29CD5"/>
    <w:lvl w:ilvl="0" w:tentative="0">
      <w:start w:val="1"/>
      <w:numFmt w:val="decimal"/>
      <w:suff w:val="nothing"/>
      <w:lvlText w:val="%1、"/>
      <w:lvlJc w:val="left"/>
    </w:lvl>
  </w:abstractNum>
  <w:abstractNum w:abstractNumId="6">
    <w:nsid w:val="616E530C"/>
    <w:multiLevelType w:val="singleLevel"/>
    <w:tmpl w:val="616E530C"/>
    <w:lvl w:ilvl="0" w:tentative="0">
      <w:start w:val="1"/>
      <w:numFmt w:val="chineseCounting"/>
      <w:suff w:val="nothing"/>
      <w:lvlText w:val="（%1）"/>
      <w:lvlJc w:val="left"/>
      <w:rPr>
        <w:rFonts w:hint="eastAsia"/>
      </w:rPr>
    </w:lvl>
  </w:abstractNum>
  <w:num w:numId="1">
    <w:abstractNumId w:val="2"/>
  </w:num>
  <w:num w:numId="2">
    <w:abstractNumId w:val="6"/>
  </w:num>
  <w:num w:numId="3">
    <w:abstractNumId w:val="3"/>
  </w:num>
  <w:num w:numId="4">
    <w:abstractNumId w:val="4"/>
  </w:num>
  <w:num w:numId="5">
    <w:abstractNumId w:val="1"/>
    <w:lvlOverride w:ilvl="0">
      <w:startOverride w:val="1"/>
    </w:lvlOverride>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32034EB"/>
    <w:rsid w:val="00153BEA"/>
    <w:rsid w:val="001A4716"/>
    <w:rsid w:val="003F417C"/>
    <w:rsid w:val="004D46FD"/>
    <w:rsid w:val="005319D6"/>
    <w:rsid w:val="006F3DB7"/>
    <w:rsid w:val="008A7EDC"/>
    <w:rsid w:val="01311D17"/>
    <w:rsid w:val="0137343F"/>
    <w:rsid w:val="022E44A8"/>
    <w:rsid w:val="02BF77F6"/>
    <w:rsid w:val="03084CFA"/>
    <w:rsid w:val="0361265C"/>
    <w:rsid w:val="045A1455"/>
    <w:rsid w:val="04820ADC"/>
    <w:rsid w:val="048B5043"/>
    <w:rsid w:val="05785C8A"/>
    <w:rsid w:val="062A4F87"/>
    <w:rsid w:val="06C12E7B"/>
    <w:rsid w:val="06C947A0"/>
    <w:rsid w:val="078A23D9"/>
    <w:rsid w:val="08161C67"/>
    <w:rsid w:val="083E41F4"/>
    <w:rsid w:val="096973EC"/>
    <w:rsid w:val="0982214B"/>
    <w:rsid w:val="09C63218"/>
    <w:rsid w:val="09F20F2A"/>
    <w:rsid w:val="0A33367C"/>
    <w:rsid w:val="0A93759F"/>
    <w:rsid w:val="0B495EAF"/>
    <w:rsid w:val="0C8A03E8"/>
    <w:rsid w:val="0D244E26"/>
    <w:rsid w:val="0D3D5EE8"/>
    <w:rsid w:val="0D4508F8"/>
    <w:rsid w:val="0D817B82"/>
    <w:rsid w:val="0DEF0A31"/>
    <w:rsid w:val="0E3B2427"/>
    <w:rsid w:val="0E7C1860"/>
    <w:rsid w:val="0EC95C85"/>
    <w:rsid w:val="0ED40186"/>
    <w:rsid w:val="0F16254C"/>
    <w:rsid w:val="0F3167B9"/>
    <w:rsid w:val="0FF22CE0"/>
    <w:rsid w:val="107514F4"/>
    <w:rsid w:val="10835914"/>
    <w:rsid w:val="111927C8"/>
    <w:rsid w:val="112E1359"/>
    <w:rsid w:val="113E5D8A"/>
    <w:rsid w:val="11513D10"/>
    <w:rsid w:val="11C0042C"/>
    <w:rsid w:val="130C25E4"/>
    <w:rsid w:val="13753FEF"/>
    <w:rsid w:val="1409144A"/>
    <w:rsid w:val="1585667E"/>
    <w:rsid w:val="15EC7686"/>
    <w:rsid w:val="1633430E"/>
    <w:rsid w:val="163D6FBE"/>
    <w:rsid w:val="16CA189C"/>
    <w:rsid w:val="16EE1E06"/>
    <w:rsid w:val="16FC296F"/>
    <w:rsid w:val="17143815"/>
    <w:rsid w:val="172D0D7B"/>
    <w:rsid w:val="17AA5F28"/>
    <w:rsid w:val="17D9680D"/>
    <w:rsid w:val="17E31439"/>
    <w:rsid w:val="19520732"/>
    <w:rsid w:val="19676254"/>
    <w:rsid w:val="19E448B0"/>
    <w:rsid w:val="1A07140F"/>
    <w:rsid w:val="1B8A22F8"/>
    <w:rsid w:val="1BBC26CD"/>
    <w:rsid w:val="1BC341CC"/>
    <w:rsid w:val="1BD96DDB"/>
    <w:rsid w:val="1C0F23BC"/>
    <w:rsid w:val="1CD2349E"/>
    <w:rsid w:val="1D300C7D"/>
    <w:rsid w:val="1DF64495"/>
    <w:rsid w:val="1E14234D"/>
    <w:rsid w:val="1E4C5F8A"/>
    <w:rsid w:val="1F501AAA"/>
    <w:rsid w:val="1F5129C4"/>
    <w:rsid w:val="201A79C2"/>
    <w:rsid w:val="216B3CCA"/>
    <w:rsid w:val="21791684"/>
    <w:rsid w:val="218E4DD0"/>
    <w:rsid w:val="21DA4645"/>
    <w:rsid w:val="22D9608F"/>
    <w:rsid w:val="23105114"/>
    <w:rsid w:val="232034EB"/>
    <w:rsid w:val="23641680"/>
    <w:rsid w:val="236E24FF"/>
    <w:rsid w:val="23E40A13"/>
    <w:rsid w:val="244C3052"/>
    <w:rsid w:val="24AA7567"/>
    <w:rsid w:val="252F1AAE"/>
    <w:rsid w:val="25311A36"/>
    <w:rsid w:val="254C061E"/>
    <w:rsid w:val="255233A1"/>
    <w:rsid w:val="266F0A68"/>
    <w:rsid w:val="2697113F"/>
    <w:rsid w:val="26B47F5C"/>
    <w:rsid w:val="26CF7759"/>
    <w:rsid w:val="279132A6"/>
    <w:rsid w:val="27AB48FB"/>
    <w:rsid w:val="27AE736E"/>
    <w:rsid w:val="28133675"/>
    <w:rsid w:val="28BC5ABB"/>
    <w:rsid w:val="29CA5F95"/>
    <w:rsid w:val="29F02ADA"/>
    <w:rsid w:val="2A1C5044"/>
    <w:rsid w:val="2A522B7B"/>
    <w:rsid w:val="2A685EFA"/>
    <w:rsid w:val="2A8F6D15"/>
    <w:rsid w:val="2AA13507"/>
    <w:rsid w:val="2AC95F42"/>
    <w:rsid w:val="2AFD6352"/>
    <w:rsid w:val="2B083239"/>
    <w:rsid w:val="2B52590E"/>
    <w:rsid w:val="2B6A789E"/>
    <w:rsid w:val="2B806EDE"/>
    <w:rsid w:val="2BB92785"/>
    <w:rsid w:val="2BC75DE7"/>
    <w:rsid w:val="2C603BDB"/>
    <w:rsid w:val="2C9514D2"/>
    <w:rsid w:val="2CA46F92"/>
    <w:rsid w:val="2D410C84"/>
    <w:rsid w:val="2D633923"/>
    <w:rsid w:val="2D9016E9"/>
    <w:rsid w:val="2DB66F7C"/>
    <w:rsid w:val="2E051CB2"/>
    <w:rsid w:val="2EDC2A13"/>
    <w:rsid w:val="2F5C3236"/>
    <w:rsid w:val="2F8A6913"/>
    <w:rsid w:val="2FD5683E"/>
    <w:rsid w:val="2FFD5337"/>
    <w:rsid w:val="30D616E4"/>
    <w:rsid w:val="31480833"/>
    <w:rsid w:val="316A07AA"/>
    <w:rsid w:val="320F1351"/>
    <w:rsid w:val="323F7584"/>
    <w:rsid w:val="32F04CDF"/>
    <w:rsid w:val="33DD41F7"/>
    <w:rsid w:val="33F00D0E"/>
    <w:rsid w:val="349D6F1D"/>
    <w:rsid w:val="34B306BA"/>
    <w:rsid w:val="353F37D3"/>
    <w:rsid w:val="35417A73"/>
    <w:rsid w:val="354C15D2"/>
    <w:rsid w:val="35773495"/>
    <w:rsid w:val="35B71AE4"/>
    <w:rsid w:val="35D2691D"/>
    <w:rsid w:val="36D3294D"/>
    <w:rsid w:val="373A6E70"/>
    <w:rsid w:val="39F5707E"/>
    <w:rsid w:val="3A83468A"/>
    <w:rsid w:val="3B757F6C"/>
    <w:rsid w:val="3B7A783B"/>
    <w:rsid w:val="3BF33A92"/>
    <w:rsid w:val="3DEB0EC4"/>
    <w:rsid w:val="3E186278"/>
    <w:rsid w:val="3E843743"/>
    <w:rsid w:val="3EF773F5"/>
    <w:rsid w:val="3F4C367C"/>
    <w:rsid w:val="3F650802"/>
    <w:rsid w:val="410E40F6"/>
    <w:rsid w:val="42466CEC"/>
    <w:rsid w:val="428B4A24"/>
    <w:rsid w:val="4306126D"/>
    <w:rsid w:val="43095949"/>
    <w:rsid w:val="43334841"/>
    <w:rsid w:val="434233A2"/>
    <w:rsid w:val="43470C5B"/>
    <w:rsid w:val="43A0606A"/>
    <w:rsid w:val="43A2269F"/>
    <w:rsid w:val="444C3D3F"/>
    <w:rsid w:val="454A2974"/>
    <w:rsid w:val="4550785F"/>
    <w:rsid w:val="455E3D2A"/>
    <w:rsid w:val="45FA6594"/>
    <w:rsid w:val="45FB4075"/>
    <w:rsid w:val="461F1366"/>
    <w:rsid w:val="4654512D"/>
    <w:rsid w:val="46A40139"/>
    <w:rsid w:val="46B856BC"/>
    <w:rsid w:val="46CC1167"/>
    <w:rsid w:val="474332E3"/>
    <w:rsid w:val="48002727"/>
    <w:rsid w:val="483416BA"/>
    <w:rsid w:val="492A07DE"/>
    <w:rsid w:val="49C12AD9"/>
    <w:rsid w:val="4A381C35"/>
    <w:rsid w:val="4A6F69D9"/>
    <w:rsid w:val="4B842010"/>
    <w:rsid w:val="4BAF69BC"/>
    <w:rsid w:val="4BE807F1"/>
    <w:rsid w:val="4BF10D99"/>
    <w:rsid w:val="4BFE0015"/>
    <w:rsid w:val="4C006E30"/>
    <w:rsid w:val="4C742085"/>
    <w:rsid w:val="4C765A57"/>
    <w:rsid w:val="4CE67019"/>
    <w:rsid w:val="4CF13B9B"/>
    <w:rsid w:val="4D0C6761"/>
    <w:rsid w:val="4D341D2C"/>
    <w:rsid w:val="4E704ACE"/>
    <w:rsid w:val="4EC156F9"/>
    <w:rsid w:val="4F74239C"/>
    <w:rsid w:val="4F757B92"/>
    <w:rsid w:val="50813CFD"/>
    <w:rsid w:val="50A0169A"/>
    <w:rsid w:val="51106515"/>
    <w:rsid w:val="519B00B4"/>
    <w:rsid w:val="521C7446"/>
    <w:rsid w:val="52546BE0"/>
    <w:rsid w:val="526E7576"/>
    <w:rsid w:val="53165C44"/>
    <w:rsid w:val="53E915AA"/>
    <w:rsid w:val="55F57064"/>
    <w:rsid w:val="56466840"/>
    <w:rsid w:val="56D77DE0"/>
    <w:rsid w:val="57016C0B"/>
    <w:rsid w:val="572D7A00"/>
    <w:rsid w:val="57987942"/>
    <w:rsid w:val="57A1025C"/>
    <w:rsid w:val="57B94ADE"/>
    <w:rsid w:val="57CA16F3"/>
    <w:rsid w:val="580E5A83"/>
    <w:rsid w:val="586B4C84"/>
    <w:rsid w:val="58EF5731"/>
    <w:rsid w:val="58FA6008"/>
    <w:rsid w:val="59F34F31"/>
    <w:rsid w:val="5A1C769E"/>
    <w:rsid w:val="5A1D4BD1"/>
    <w:rsid w:val="5AB22002"/>
    <w:rsid w:val="5B17091D"/>
    <w:rsid w:val="5B25598C"/>
    <w:rsid w:val="5BC52978"/>
    <w:rsid w:val="5BC603A0"/>
    <w:rsid w:val="5BC621D1"/>
    <w:rsid w:val="5C4B34E0"/>
    <w:rsid w:val="5C693288"/>
    <w:rsid w:val="5D07484F"/>
    <w:rsid w:val="5D5850AB"/>
    <w:rsid w:val="5D8C51B1"/>
    <w:rsid w:val="5DC10EA2"/>
    <w:rsid w:val="5E0D59F7"/>
    <w:rsid w:val="5E5A59C7"/>
    <w:rsid w:val="5E5E72D2"/>
    <w:rsid w:val="5E6A153A"/>
    <w:rsid w:val="5EC24ED2"/>
    <w:rsid w:val="5ECF75EF"/>
    <w:rsid w:val="5EE058DB"/>
    <w:rsid w:val="5F166FCB"/>
    <w:rsid w:val="5F707557"/>
    <w:rsid w:val="5F7741D1"/>
    <w:rsid w:val="5FBA4847"/>
    <w:rsid w:val="60344579"/>
    <w:rsid w:val="6057789C"/>
    <w:rsid w:val="60990AC2"/>
    <w:rsid w:val="60C55E69"/>
    <w:rsid w:val="61B67959"/>
    <w:rsid w:val="61D34B1D"/>
    <w:rsid w:val="62610D92"/>
    <w:rsid w:val="62A639B7"/>
    <w:rsid w:val="62C1252A"/>
    <w:rsid w:val="62EC69C1"/>
    <w:rsid w:val="63247F09"/>
    <w:rsid w:val="636C18B0"/>
    <w:rsid w:val="63892462"/>
    <w:rsid w:val="638A65D7"/>
    <w:rsid w:val="63DB0CD8"/>
    <w:rsid w:val="64357EF4"/>
    <w:rsid w:val="64C10E6B"/>
    <w:rsid w:val="65474383"/>
    <w:rsid w:val="65870C23"/>
    <w:rsid w:val="65DD0843"/>
    <w:rsid w:val="65DD4AEE"/>
    <w:rsid w:val="66264CF8"/>
    <w:rsid w:val="66E77449"/>
    <w:rsid w:val="672C1A82"/>
    <w:rsid w:val="677376B1"/>
    <w:rsid w:val="67BA2A29"/>
    <w:rsid w:val="67DA7730"/>
    <w:rsid w:val="68AC0C4A"/>
    <w:rsid w:val="69362CF4"/>
    <w:rsid w:val="69AF0748"/>
    <w:rsid w:val="69D87C9F"/>
    <w:rsid w:val="6A022F6E"/>
    <w:rsid w:val="6A8B6AC0"/>
    <w:rsid w:val="6A95704C"/>
    <w:rsid w:val="6B0E7F99"/>
    <w:rsid w:val="6B1E1B09"/>
    <w:rsid w:val="6BA75B7B"/>
    <w:rsid w:val="6BD526E8"/>
    <w:rsid w:val="6C09402E"/>
    <w:rsid w:val="6C1A634D"/>
    <w:rsid w:val="6C2471CC"/>
    <w:rsid w:val="6C501D6F"/>
    <w:rsid w:val="6CC62031"/>
    <w:rsid w:val="6CCA46B3"/>
    <w:rsid w:val="6CDC3602"/>
    <w:rsid w:val="6D0620E4"/>
    <w:rsid w:val="6D107750"/>
    <w:rsid w:val="6D166B08"/>
    <w:rsid w:val="6D266F73"/>
    <w:rsid w:val="6DF206A9"/>
    <w:rsid w:val="6DFF4911"/>
    <w:rsid w:val="6E4C47B8"/>
    <w:rsid w:val="6EDA1DC4"/>
    <w:rsid w:val="6F7A0E4D"/>
    <w:rsid w:val="700807E6"/>
    <w:rsid w:val="703375F4"/>
    <w:rsid w:val="703D3464"/>
    <w:rsid w:val="7115068A"/>
    <w:rsid w:val="711C1A7B"/>
    <w:rsid w:val="712612F0"/>
    <w:rsid w:val="714B0D57"/>
    <w:rsid w:val="71E2790D"/>
    <w:rsid w:val="722F470F"/>
    <w:rsid w:val="72541E8D"/>
    <w:rsid w:val="72712A3F"/>
    <w:rsid w:val="729A01E8"/>
    <w:rsid w:val="72B6711B"/>
    <w:rsid w:val="72E17BC5"/>
    <w:rsid w:val="7352461E"/>
    <w:rsid w:val="73740A39"/>
    <w:rsid w:val="73C51294"/>
    <w:rsid w:val="74455F31"/>
    <w:rsid w:val="756E14B8"/>
    <w:rsid w:val="75B9544D"/>
    <w:rsid w:val="75E048B6"/>
    <w:rsid w:val="762F6E99"/>
    <w:rsid w:val="76DF266D"/>
    <w:rsid w:val="76EB52B3"/>
    <w:rsid w:val="771C2E31"/>
    <w:rsid w:val="776D36A2"/>
    <w:rsid w:val="77905715"/>
    <w:rsid w:val="78470AAE"/>
    <w:rsid w:val="78A375AD"/>
    <w:rsid w:val="78C57641"/>
    <w:rsid w:val="79A454A8"/>
    <w:rsid w:val="7AB756AF"/>
    <w:rsid w:val="7AC1208A"/>
    <w:rsid w:val="7ACF29F8"/>
    <w:rsid w:val="7C23124E"/>
    <w:rsid w:val="7CA73C2D"/>
    <w:rsid w:val="7CCF6CE0"/>
    <w:rsid w:val="7CE0713F"/>
    <w:rsid w:val="7CE359F9"/>
    <w:rsid w:val="7DA56DE4"/>
    <w:rsid w:val="7E3E0756"/>
    <w:rsid w:val="7EE255D9"/>
    <w:rsid w:val="7EFE38AC"/>
    <w:rsid w:val="7F7861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before="340" w:after="330" w:line="576" w:lineRule="auto"/>
      <w:outlineLvl w:val="0"/>
    </w:pPr>
    <w:rPr>
      <w:b/>
      <w:bCs/>
      <w:kern w:val="44"/>
      <w:sz w:val="44"/>
      <w:szCs w:val="44"/>
    </w:rPr>
  </w:style>
  <w:style w:type="paragraph" w:styleId="4">
    <w:name w:val="heading 2"/>
    <w:basedOn w:val="1"/>
    <w:next w:val="1"/>
    <w:qFormat/>
    <w:uiPriority w:val="0"/>
    <w:pPr>
      <w:keepNext/>
      <w:keepLines/>
      <w:spacing w:before="260" w:after="260" w:line="415" w:lineRule="auto"/>
      <w:outlineLvl w:val="1"/>
    </w:pPr>
    <w:rPr>
      <w:rFonts w:ascii="Arial" w:hAnsi="Arial" w:eastAsia="黑体"/>
      <w:b/>
      <w:bCs/>
      <w:sz w:val="32"/>
      <w:szCs w:val="32"/>
    </w:rPr>
  </w:style>
  <w:style w:type="paragraph" w:styleId="5">
    <w:name w:val="heading 3"/>
    <w:basedOn w:val="1"/>
    <w:next w:val="1"/>
    <w:qFormat/>
    <w:uiPriority w:val="0"/>
    <w:pPr>
      <w:keepNext/>
      <w:keepLines/>
      <w:spacing w:before="260" w:after="260" w:line="415" w:lineRule="auto"/>
      <w:outlineLvl w:val="2"/>
    </w:pPr>
    <w:rPr>
      <w:b/>
      <w:bCs/>
      <w:sz w:val="32"/>
      <w:szCs w:val="32"/>
    </w:rPr>
  </w:style>
  <w:style w:type="character" w:default="1" w:styleId="17">
    <w:name w:val="Default Paragraph Font"/>
    <w:semiHidden/>
    <w:qFormat/>
    <w:uiPriority w:val="0"/>
  </w:style>
  <w:style w:type="table" w:default="1" w:styleId="16">
    <w:name w:val="Normal Table"/>
    <w:semiHidden/>
    <w:qFormat/>
    <w:uiPriority w:val="0"/>
    <w:tblPr>
      <w:tblCellMar>
        <w:top w:w="0" w:type="dxa"/>
        <w:left w:w="108" w:type="dxa"/>
        <w:bottom w:w="0" w:type="dxa"/>
        <w:right w:w="108" w:type="dxa"/>
      </w:tblCellMar>
    </w:tblPr>
  </w:style>
  <w:style w:type="paragraph" w:styleId="2">
    <w:name w:val="Title"/>
    <w:basedOn w:val="1"/>
    <w:next w:val="1"/>
    <w:qFormat/>
    <w:uiPriority w:val="0"/>
    <w:pPr>
      <w:adjustRightInd w:val="0"/>
      <w:spacing w:before="240" w:after="60" w:line="420" w:lineRule="atLeast"/>
      <w:jc w:val="center"/>
      <w:textAlignment w:val="baseline"/>
      <w:outlineLvl w:val="0"/>
    </w:pPr>
    <w:rPr>
      <w:rFonts w:ascii="Arial" w:hAnsi="Arial"/>
      <w:b/>
      <w:kern w:val="0"/>
      <w:sz w:val="32"/>
      <w:szCs w:val="20"/>
    </w:rPr>
  </w:style>
  <w:style w:type="paragraph" w:styleId="6">
    <w:name w:val="List Number"/>
    <w:basedOn w:val="1"/>
    <w:qFormat/>
    <w:uiPriority w:val="0"/>
    <w:pPr>
      <w:numPr>
        <w:ilvl w:val="0"/>
        <w:numId w:val="1"/>
      </w:numPr>
    </w:pPr>
  </w:style>
  <w:style w:type="paragraph" w:styleId="7">
    <w:name w:val="Body Text"/>
    <w:basedOn w:val="1"/>
    <w:qFormat/>
    <w:uiPriority w:val="0"/>
    <w:pPr>
      <w:spacing w:after="120"/>
    </w:pPr>
  </w:style>
  <w:style w:type="paragraph" w:styleId="8">
    <w:name w:val="List 2"/>
    <w:basedOn w:val="1"/>
    <w:qFormat/>
    <w:uiPriority w:val="0"/>
    <w:pPr>
      <w:widowControl/>
      <w:ind w:left="840" w:hanging="420"/>
      <w:jc w:val="left"/>
    </w:pPr>
    <w:rPr>
      <w:rFonts w:ascii="宋体"/>
      <w:kern w:val="0"/>
      <w:sz w:val="22"/>
      <w:szCs w:val="20"/>
    </w:rPr>
  </w:style>
  <w:style w:type="paragraph" w:styleId="9">
    <w:name w:val="Plain Text"/>
    <w:basedOn w:val="1"/>
    <w:qFormat/>
    <w:uiPriority w:val="0"/>
    <w:rPr>
      <w:rFonts w:ascii="Courier New" w:hAnsi="Courier New"/>
      <w:szCs w:val="20"/>
    </w:rPr>
  </w:style>
  <w:style w:type="paragraph" w:styleId="10">
    <w:name w:val="Date"/>
    <w:basedOn w:val="1"/>
    <w:next w:val="1"/>
    <w:qFormat/>
    <w:uiPriority w:val="0"/>
    <w:rPr>
      <w:sz w:val="24"/>
      <w:szCs w:val="20"/>
    </w:rPr>
  </w:style>
  <w:style w:type="paragraph" w:styleId="11">
    <w:name w:val="footer"/>
    <w:basedOn w:val="1"/>
    <w:qFormat/>
    <w:uiPriority w:val="0"/>
    <w:pPr>
      <w:tabs>
        <w:tab w:val="center" w:pos="4153"/>
        <w:tab w:val="right" w:pos="8306"/>
      </w:tabs>
      <w:snapToGrid w:val="0"/>
      <w:jc w:val="left"/>
    </w:pPr>
    <w:rPr>
      <w:sz w:val="18"/>
      <w:szCs w:val="18"/>
    </w:rPr>
  </w:style>
  <w:style w:type="paragraph" w:styleId="1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qFormat/>
    <w:uiPriority w:val="0"/>
  </w:style>
  <w:style w:type="paragraph" w:styleId="14">
    <w:name w:val="Body Text Indent 3"/>
    <w:basedOn w:val="1"/>
    <w:qFormat/>
    <w:uiPriority w:val="0"/>
    <w:pPr>
      <w:spacing w:after="120"/>
      <w:ind w:left="420" w:leftChars="200"/>
    </w:pPr>
    <w:rPr>
      <w:sz w:val="16"/>
      <w:szCs w:val="16"/>
    </w:rPr>
  </w:style>
  <w:style w:type="paragraph" w:styleId="15">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customStyle="1" w:styleId="18">
    <w:name w:val="WPSOffice手动目录 1"/>
    <w:qFormat/>
    <w:uiPriority w:val="0"/>
    <w:rPr>
      <w:rFonts w:ascii="Times New Roman" w:hAnsi="Times New Roman" w:eastAsia="宋体" w:cs="Times New Roman"/>
      <w:lang w:val="en-US" w:eastAsia="zh-CN" w:bidi="ar-SA"/>
    </w:rPr>
  </w:style>
  <w:style w:type="paragraph" w:customStyle="1" w:styleId="19">
    <w:name w:val="MSG_EN_FONT_STYLE_NAME_TEMPLATE_ROLE_NUMBER MSG_EN_FONT_STYLE_NAME_BY_ROLE_TEXT 131"/>
    <w:basedOn w:val="1"/>
    <w:qFormat/>
    <w:uiPriority w:val="0"/>
    <w:pPr>
      <w:shd w:val="clear" w:color="auto" w:fill="FFFFFF"/>
      <w:spacing w:before="340" w:after="160" w:line="398" w:lineRule="exact"/>
      <w:jc w:val="distribute"/>
    </w:pPr>
    <w:rPr>
      <w:rFonts w:ascii="PMingLiU" w:hAnsi="PMingLiU" w:eastAsia="PMingLiU" w:cs="PMingLiU"/>
    </w:rPr>
  </w:style>
  <w:style w:type="character" w:customStyle="1" w:styleId="20">
    <w:name w:val="MSG_EN_FONT_STYLE_NAME_TEMPLATE_ROLE_NUMBER MSG_EN_FONT_STYLE_NAME_BY_ROLE_TEXT 13 + MSG_EN_FONT_STYLE_MODIFER_SIZE 8.5"/>
    <w:qFormat/>
    <w:uiPriority w:val="0"/>
    <w:rPr>
      <w:rFonts w:ascii="PMingLiU" w:hAnsi="PMingLiU" w:eastAsia="PMingLiU" w:cs="PMingLiU"/>
      <w:color w:val="000000"/>
      <w:spacing w:val="0"/>
      <w:w w:val="100"/>
      <w:position w:val="0"/>
      <w:sz w:val="17"/>
      <w:szCs w:val="17"/>
      <w:u w:val="none"/>
      <w:lang w:val="zh-CN" w:eastAsia="zh-CN" w:bidi="zh-CN"/>
    </w:rPr>
  </w:style>
  <w:style w:type="paragraph" w:customStyle="1" w:styleId="21">
    <w:name w:val="标题2"/>
    <w:basedOn w:val="2"/>
    <w:qFormat/>
    <w:uiPriority w:val="0"/>
    <w:pPr>
      <w:adjustRightInd/>
      <w:spacing w:after="240" w:line="240" w:lineRule="auto"/>
      <w:jc w:val="left"/>
      <w:textAlignment w:val="auto"/>
    </w:pPr>
    <w:rPr>
      <w:rFonts w:ascii="Cambria" w:hAnsi="Cambria"/>
      <w:bCs/>
      <w:kern w:val="2"/>
      <w:sz w:val="30"/>
      <w:szCs w:val="24"/>
    </w:rPr>
  </w:style>
  <w:style w:type="paragraph" w:customStyle="1" w:styleId="22">
    <w:name w:val="Default"/>
    <w:next w:val="10"/>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3">
    <w:name w:val="标题3"/>
    <w:basedOn w:val="3"/>
    <w:qFormat/>
    <w:uiPriority w:val="0"/>
    <w:pPr>
      <w:spacing w:beforeLines="50" w:afterLines="50" w:line="400" w:lineRule="exact"/>
    </w:pPr>
    <w:rPr>
      <w:rFonts w:ascii="宋体" w:hAnsi="宋体"/>
      <w:sz w:val="24"/>
      <w:szCs w:val="24"/>
    </w:rPr>
  </w:style>
  <w:style w:type="paragraph" w:customStyle="1" w:styleId="24">
    <w:name w:val="Table Text"/>
    <w:basedOn w:val="1"/>
    <w:semiHidden/>
    <w:qFormat/>
    <w:uiPriority w:val="0"/>
    <w:rPr>
      <w:rFonts w:ascii="宋体" w:hAnsi="宋体" w:eastAsia="宋体" w:cs="宋体"/>
      <w:sz w:val="24"/>
      <w:szCs w:val="24"/>
      <w:lang w:val="en-US" w:eastAsia="en-US" w:bidi="ar-SA"/>
    </w:rPr>
  </w:style>
  <w:style w:type="table" w:customStyle="1" w:styleId="25">
    <w:name w:val="Table Normal"/>
    <w:semiHidden/>
    <w:unhideWhenUsed/>
    <w:qFormat/>
    <w:uiPriority w:val="0"/>
    <w:tblPr>
      <w:tblCellMar>
        <w:top w:w="0" w:type="dxa"/>
        <w:left w:w="0" w:type="dxa"/>
        <w:bottom w:w="0" w:type="dxa"/>
        <w:right w:w="0" w:type="dxa"/>
      </w:tblCellMar>
    </w:tblPr>
  </w:style>
  <w:style w:type="paragraph" w:customStyle="1" w:styleId="26">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2.png"/><Relationship Id="rId20" Type="http://schemas.openxmlformats.org/officeDocument/2006/relationships/image" Target="media/image11.png"/><Relationship Id="rId2" Type="http://schemas.openxmlformats.org/officeDocument/2006/relationships/settings" Target="settings.xml"/><Relationship Id="rId19" Type="http://schemas.openxmlformats.org/officeDocument/2006/relationships/image" Target="media/image10.png"/><Relationship Id="rId18" Type="http://schemas.openxmlformats.org/officeDocument/2006/relationships/image" Target="media/image9.png"/><Relationship Id="rId17" Type="http://schemas.openxmlformats.org/officeDocument/2006/relationships/image" Target="media/image8.png"/><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111</Pages>
  <Words>27027</Words>
  <Characters>29796</Characters>
  <Lines>0</Lines>
  <Paragraphs>0</Paragraphs>
  <TotalTime>2</TotalTime>
  <ScaleCrop>false</ScaleCrop>
  <LinksUpToDate>false</LinksUpToDate>
  <CharactersWithSpaces>30174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2025-03-05T05:45:00Z</dcterms:created>
  <dc:creator>薇茗</dc:creator>
  <cp:lastModifiedBy>薇茗</cp:lastModifiedBy>
  <dcterms:modified xsi:type="dcterms:W3CDTF">2025-03-31T06:39:13Z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845F49946E7D422EA160F1CBE1E9D8FD_11</vt:lpwstr>
  </property>
  <property fmtid="{D5CDD505-2E9C-101B-9397-08002B2CF9AE}" pid="4" name="KSOTemplateDocerSaveRecord">
    <vt:lpwstr>eyJoZGlkIjoiMzdlMDAzODJkODkwMWIyMzdkZDJjZDIxYWEzZjNmMDIiLCJ1c2VySWQiOiIyNTgzMDg1NTQifQ==</vt:lpwstr>
  </property>
</Properties>
</file>