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66F00">
      <w:pPr>
        <w:pStyle w:val="16"/>
        <w:tabs>
          <w:tab w:val="left" w:pos="6090"/>
        </w:tabs>
        <w:rPr>
          <w:rFonts w:hint="eastAsia" w:ascii="宋体" w:hAnsi="宋体" w:cs="宋体"/>
          <w:b/>
          <w:bCs/>
          <w:color w:val="000000" w:themeColor="text1"/>
          <w:sz w:val="32"/>
          <w:szCs w:val="40"/>
          <w:highlight w:val="none"/>
          <w14:textFill>
            <w14:solidFill>
              <w14:schemeClr w14:val="tx1"/>
            </w14:solidFill>
          </w14:textFill>
        </w:rPr>
      </w:pPr>
      <w:bookmarkStart w:id="0" w:name="_Toc247085669"/>
      <w:bookmarkStart w:id="1" w:name="_Toc246996898"/>
      <w:bookmarkStart w:id="2" w:name="_Toc296602400"/>
    </w:p>
    <w:p w14:paraId="39FDFBAF">
      <w:pPr>
        <w:pStyle w:val="16"/>
        <w:jc w:val="center"/>
        <w:rPr>
          <w:rFonts w:hint="eastAsia" w:ascii="宋体" w:hAnsi="宋体" w:cs="宋体"/>
          <w:b/>
          <w:bCs/>
          <w:color w:val="000000" w:themeColor="text1"/>
          <w:sz w:val="32"/>
          <w:szCs w:val="40"/>
          <w:highlight w:val="none"/>
          <w14:textFill>
            <w14:solidFill>
              <w14:schemeClr w14:val="tx1"/>
            </w14:solidFill>
          </w14:textFill>
        </w:rPr>
      </w:pPr>
    </w:p>
    <w:p w14:paraId="10B9B85D">
      <w:pPr>
        <w:jc w:val="center"/>
        <w:rPr>
          <w:rFonts w:hint="eastAsia" w:ascii="宋体" w:hAnsi="宋体" w:cs="宋体"/>
          <w:b/>
          <w:bCs/>
          <w:color w:val="000000" w:themeColor="text1"/>
          <w:sz w:val="48"/>
          <w:szCs w:val="56"/>
          <w:highlight w:val="none"/>
          <w:lang w:val="en-US" w:eastAsia="zh-CN"/>
          <w14:textFill>
            <w14:solidFill>
              <w14:schemeClr w14:val="tx1"/>
            </w14:solidFill>
          </w14:textFill>
        </w:rPr>
      </w:pPr>
      <w:r>
        <w:rPr>
          <w:rFonts w:hint="eastAsia" w:ascii="宋体" w:hAnsi="宋体" w:cs="宋体"/>
          <w:b/>
          <w:bCs/>
          <w:color w:val="000000" w:themeColor="text1"/>
          <w:sz w:val="48"/>
          <w:szCs w:val="56"/>
          <w:highlight w:val="none"/>
          <w:lang w:val="en-US" w:eastAsia="zh-CN"/>
          <w14:textFill>
            <w14:solidFill>
              <w14:schemeClr w14:val="tx1"/>
            </w14:solidFill>
          </w14:textFill>
        </w:rPr>
        <w:t>公主岭市中心医院异地新建项目厨房设备及电器采购项目</w:t>
      </w:r>
    </w:p>
    <w:p w14:paraId="2D9D716E">
      <w:pPr>
        <w:pStyle w:val="16"/>
        <w:rPr>
          <w:rFonts w:hint="eastAsia" w:ascii="宋体" w:hAnsi="宋体" w:cs="宋体"/>
          <w:color w:val="000000" w:themeColor="text1"/>
          <w:highlight w:val="none"/>
          <w14:textFill>
            <w14:solidFill>
              <w14:schemeClr w14:val="tx1"/>
            </w14:solidFill>
          </w14:textFill>
        </w:rPr>
      </w:pPr>
    </w:p>
    <w:p w14:paraId="0C6174A0">
      <w:pPr>
        <w:rPr>
          <w:rFonts w:hint="eastAsia"/>
        </w:rPr>
      </w:pPr>
    </w:p>
    <w:p w14:paraId="3D338777">
      <w:pPr>
        <w:pStyle w:val="16"/>
        <w:rPr>
          <w:rFonts w:hint="eastAsia" w:ascii="宋体" w:hAnsi="宋体" w:cs="宋体"/>
          <w:color w:val="000000" w:themeColor="text1"/>
          <w:highlight w:val="none"/>
          <w14:textFill>
            <w14:solidFill>
              <w14:schemeClr w14:val="tx1"/>
            </w14:solidFill>
          </w14:textFill>
        </w:rPr>
      </w:pPr>
    </w:p>
    <w:p w14:paraId="5C080CE8">
      <w:pPr>
        <w:pStyle w:val="16"/>
        <w:rPr>
          <w:rFonts w:hint="eastAsia" w:ascii="宋体" w:hAnsi="宋体" w:cs="宋体"/>
          <w:color w:val="000000" w:themeColor="text1"/>
          <w:highlight w:val="none"/>
          <w14:textFill>
            <w14:solidFill>
              <w14:schemeClr w14:val="tx1"/>
            </w14:solidFill>
          </w14:textFill>
        </w:rPr>
      </w:pPr>
    </w:p>
    <w:p w14:paraId="0F451EB1">
      <w:pPr>
        <w:pStyle w:val="16"/>
        <w:rPr>
          <w:rFonts w:hint="eastAsia" w:ascii="宋体" w:hAnsi="宋体" w:cs="宋体"/>
          <w:color w:val="000000" w:themeColor="text1"/>
          <w:highlight w:val="none"/>
          <w14:textFill>
            <w14:solidFill>
              <w14:schemeClr w14:val="tx1"/>
            </w14:solidFill>
          </w14:textFill>
        </w:rPr>
      </w:pPr>
    </w:p>
    <w:p w14:paraId="74E99403">
      <w:pPr>
        <w:jc w:val="center"/>
        <w:rPr>
          <w:rFonts w:hint="eastAsia" w:ascii="宋体" w:hAnsi="宋体" w:cs="宋体"/>
          <w:b/>
          <w:bCs/>
          <w:color w:val="000000" w:themeColor="text1"/>
          <w:sz w:val="84"/>
          <w:highlight w:val="none"/>
          <w14:textFill>
            <w14:solidFill>
              <w14:schemeClr w14:val="tx1"/>
            </w14:solidFill>
          </w14:textFill>
        </w:rPr>
      </w:pPr>
      <w:r>
        <w:rPr>
          <w:rFonts w:hint="eastAsia" w:ascii="宋体" w:hAnsi="宋体" w:cs="宋体"/>
          <w:b/>
          <w:bCs/>
          <w:color w:val="000000" w:themeColor="text1"/>
          <w:sz w:val="84"/>
          <w:highlight w:val="none"/>
          <w14:textFill>
            <w14:solidFill>
              <w14:schemeClr w14:val="tx1"/>
            </w14:solidFill>
          </w14:textFill>
        </w:rPr>
        <w:t>招标文件</w:t>
      </w:r>
    </w:p>
    <w:p w14:paraId="3363F490">
      <w:pPr>
        <w:jc w:val="center"/>
        <w:rPr>
          <w:rFonts w:hint="eastAsia" w:ascii="宋体" w:hAnsi="宋体" w:cs="宋体"/>
          <w:b/>
          <w:bCs/>
          <w:color w:val="000000" w:themeColor="text1"/>
          <w:sz w:val="24"/>
          <w:highlight w:val="none"/>
          <w14:textFill>
            <w14:solidFill>
              <w14:schemeClr w14:val="tx1"/>
            </w14:solidFill>
          </w14:textFill>
        </w:rPr>
      </w:pPr>
    </w:p>
    <w:p w14:paraId="1868014B">
      <w:pPr>
        <w:jc w:val="center"/>
        <w:rPr>
          <w:rFonts w:hint="default" w:ascii="宋体" w:hAnsi="宋体" w:cs="宋体"/>
          <w:b/>
          <w:color w:val="000000" w:themeColor="text1"/>
          <w:sz w:val="24"/>
          <w:highlight w:val="yellow"/>
          <w:lang w:val="en-US"/>
          <w14:textFill>
            <w14:solidFill>
              <w14:schemeClr w14:val="tx1"/>
            </w14:solidFill>
          </w14:textFill>
        </w:rPr>
      </w:pPr>
      <w:r>
        <w:rPr>
          <w:rFonts w:hint="eastAsia" w:ascii="宋体" w:hAnsi="宋体" w:cs="宋体"/>
          <w:b/>
          <w:bCs/>
          <w:color w:val="000000" w:themeColor="text1"/>
          <w:sz w:val="28"/>
          <w:highlight w:val="none"/>
          <w14:textFill>
            <w14:solidFill>
              <w14:schemeClr w14:val="tx1"/>
            </w14:solidFill>
          </w14:textFill>
        </w:rPr>
        <w:t>采购项目编号：</w:t>
      </w:r>
      <w:r>
        <w:rPr>
          <w:rFonts w:hint="eastAsia" w:ascii="宋体" w:hAnsi="宋体" w:cs="宋体"/>
          <w:b/>
          <w:bCs/>
          <w:color w:val="000000" w:themeColor="text1"/>
          <w:sz w:val="28"/>
          <w:highlight w:val="none"/>
          <w:lang w:val="en-US" w:eastAsia="zh-CN"/>
          <w14:textFill>
            <w14:solidFill>
              <w14:schemeClr w14:val="tx1"/>
            </w14:solidFill>
          </w14:textFill>
        </w:rPr>
        <w:t>采购计划-[2025]-00009号-</w:t>
      </w:r>
      <w:bookmarkStart w:id="171" w:name="_GoBack"/>
      <w:bookmarkEnd w:id="171"/>
      <w:r>
        <w:rPr>
          <w:rFonts w:hint="eastAsia" w:ascii="宋体" w:hAnsi="宋体" w:cs="宋体"/>
          <w:b/>
          <w:bCs/>
          <w:color w:val="000000" w:themeColor="text1"/>
          <w:sz w:val="28"/>
          <w:highlight w:val="none"/>
          <w:lang w:val="en-US" w:eastAsia="zh-CN"/>
          <w14:textFill>
            <w14:solidFill>
              <w14:schemeClr w14:val="tx1"/>
            </w14:solidFill>
          </w14:textFill>
        </w:rPr>
        <w:t>JLSA2025010</w:t>
      </w:r>
    </w:p>
    <w:p w14:paraId="47FAB171">
      <w:pPr>
        <w:jc w:val="center"/>
        <w:rPr>
          <w:rFonts w:hint="eastAsia" w:ascii="宋体" w:hAnsi="宋体" w:cs="宋体"/>
          <w:b/>
          <w:bCs/>
          <w:color w:val="000000" w:themeColor="text1"/>
          <w:highlight w:val="none"/>
          <w14:textFill>
            <w14:solidFill>
              <w14:schemeClr w14:val="tx1"/>
            </w14:solidFill>
          </w14:textFill>
        </w:rPr>
      </w:pPr>
    </w:p>
    <w:p w14:paraId="51A42EC6">
      <w:pPr>
        <w:pStyle w:val="15"/>
        <w:outlineLvl w:val="9"/>
        <w:rPr>
          <w:rFonts w:hint="eastAsia"/>
          <w:color w:val="000000" w:themeColor="text1"/>
          <w:highlight w:val="none"/>
          <w14:textFill>
            <w14:solidFill>
              <w14:schemeClr w14:val="tx1"/>
            </w14:solidFill>
          </w14:textFill>
        </w:rPr>
      </w:pPr>
    </w:p>
    <w:p w14:paraId="3CF85788">
      <w:pPr>
        <w:jc w:val="center"/>
        <w:rPr>
          <w:rFonts w:hint="eastAsia" w:ascii="宋体" w:hAnsi="宋体" w:cs="宋体"/>
          <w:b/>
          <w:bCs/>
          <w:color w:val="000000" w:themeColor="text1"/>
          <w:highlight w:val="none"/>
          <w14:textFill>
            <w14:solidFill>
              <w14:schemeClr w14:val="tx1"/>
            </w14:solidFill>
          </w14:textFill>
        </w:rPr>
      </w:pPr>
    </w:p>
    <w:p w14:paraId="61F7B2E9">
      <w:pPr>
        <w:pStyle w:val="4"/>
        <w:rPr>
          <w:rFonts w:hint="eastAsia"/>
          <w:color w:val="000000" w:themeColor="text1"/>
          <w:highlight w:val="none"/>
          <w14:textFill>
            <w14:solidFill>
              <w14:schemeClr w14:val="tx1"/>
            </w14:solidFill>
          </w14:textFill>
        </w:rPr>
      </w:pPr>
    </w:p>
    <w:p w14:paraId="0DCF327B">
      <w:pPr>
        <w:pStyle w:val="4"/>
        <w:rPr>
          <w:rFonts w:hint="eastAsia"/>
          <w:color w:val="000000" w:themeColor="text1"/>
          <w:highlight w:val="none"/>
          <w14:textFill>
            <w14:solidFill>
              <w14:schemeClr w14:val="tx1"/>
            </w14:solidFill>
          </w14:textFill>
        </w:rPr>
      </w:pPr>
    </w:p>
    <w:p w14:paraId="2CEF06FA">
      <w:pPr>
        <w:pStyle w:val="4"/>
        <w:rPr>
          <w:rFonts w:hint="eastAsia"/>
          <w:color w:val="000000" w:themeColor="text1"/>
          <w:highlight w:val="none"/>
          <w14:textFill>
            <w14:solidFill>
              <w14:schemeClr w14:val="tx1"/>
            </w14:solidFill>
          </w14:textFill>
        </w:rPr>
      </w:pPr>
    </w:p>
    <w:p w14:paraId="5DA5E687">
      <w:pPr>
        <w:pStyle w:val="4"/>
        <w:rPr>
          <w:rFonts w:hint="eastAsia"/>
          <w:color w:val="000000" w:themeColor="text1"/>
          <w:highlight w:val="none"/>
          <w14:textFill>
            <w14:solidFill>
              <w14:schemeClr w14:val="tx1"/>
            </w14:solidFill>
          </w14:textFill>
        </w:rPr>
      </w:pPr>
    </w:p>
    <w:p w14:paraId="12BD9CAB">
      <w:pPr>
        <w:snapToGrid w:val="0"/>
        <w:rPr>
          <w:rFonts w:hint="eastAsia" w:ascii="宋体" w:hAnsi="宋体" w:cs="宋体"/>
          <w:b/>
          <w:bCs/>
          <w:color w:val="000000" w:themeColor="text1"/>
          <w:highlight w:val="none"/>
          <w14:textFill>
            <w14:solidFill>
              <w14:schemeClr w14:val="tx1"/>
            </w14:solidFill>
          </w14:textFill>
        </w:rPr>
      </w:pPr>
    </w:p>
    <w:p w14:paraId="6191B7DD">
      <w:pPr>
        <w:snapToGrid w:val="0"/>
        <w:rPr>
          <w:rFonts w:hint="eastAsia" w:ascii="宋体" w:hAnsi="宋体" w:cs="宋体"/>
          <w:b/>
          <w:bCs/>
          <w:color w:val="000000" w:themeColor="text1"/>
          <w:highlight w:val="none"/>
          <w14:textFill>
            <w14:solidFill>
              <w14:schemeClr w14:val="tx1"/>
            </w14:solidFill>
          </w14:textFill>
        </w:rPr>
      </w:pPr>
    </w:p>
    <w:p w14:paraId="72D6F440">
      <w:pPr>
        <w:widowControl/>
        <w:snapToGrid w:val="0"/>
        <w:jc w:val="center"/>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采 购 人：</w:t>
      </w:r>
      <w:r>
        <w:rPr>
          <w:rFonts w:hint="eastAsia" w:ascii="宋体" w:hAnsi="宋体" w:cs="宋体"/>
          <w:b/>
          <w:bCs/>
          <w:color w:val="000000"/>
          <w:sz w:val="32"/>
          <w:szCs w:val="32"/>
          <w:lang w:eastAsia="zh-CN"/>
        </w:rPr>
        <w:t>公主岭市中心医院</w:t>
      </w:r>
    </w:p>
    <w:p w14:paraId="30A4B15A">
      <w:pPr>
        <w:snapToGrid w:val="0"/>
        <w:rPr>
          <w:rFonts w:hint="eastAsia" w:ascii="宋体" w:hAnsi="宋体" w:cs="宋体"/>
          <w:b/>
          <w:bCs/>
          <w:color w:val="000000"/>
          <w:sz w:val="32"/>
          <w:szCs w:val="32"/>
        </w:rPr>
      </w:pPr>
    </w:p>
    <w:p w14:paraId="1C48576C">
      <w:pPr>
        <w:snapToGrid w:val="0"/>
        <w:ind w:firstLine="919" w:firstLineChars="286"/>
        <w:rPr>
          <w:rFonts w:hint="eastAsia" w:ascii="宋体" w:hAnsi="宋体" w:cs="宋体"/>
          <w:b/>
          <w:bCs/>
          <w:color w:val="000000"/>
          <w:sz w:val="32"/>
          <w:szCs w:val="32"/>
        </w:rPr>
      </w:pPr>
      <w:r>
        <w:rPr>
          <w:rFonts w:hint="eastAsia" w:ascii="宋体" w:hAnsi="宋体" w:cs="宋体"/>
          <w:b/>
          <w:bCs/>
          <w:color w:val="000000"/>
          <w:sz w:val="32"/>
          <w:szCs w:val="32"/>
        </w:rPr>
        <w:t>采购代理机构：</w:t>
      </w:r>
      <w:r>
        <w:rPr>
          <w:rFonts w:hint="eastAsia" w:ascii="宋体" w:hAnsi="宋体" w:cs="宋体"/>
          <w:b/>
          <w:bCs/>
          <w:color w:val="000000"/>
          <w:sz w:val="32"/>
          <w:szCs w:val="32"/>
          <w:lang w:eastAsia="zh-CN"/>
        </w:rPr>
        <w:t>吉林省胜奥招标代理服务有限公司</w:t>
      </w:r>
      <w:r>
        <w:rPr>
          <w:rFonts w:hint="eastAsia" w:ascii="宋体" w:hAnsi="宋体" w:cs="宋体"/>
          <w:b/>
          <w:bCs/>
          <w:color w:val="000000"/>
          <w:sz w:val="32"/>
          <w:szCs w:val="32"/>
        </w:rPr>
        <w:t xml:space="preserve"> </w:t>
      </w:r>
    </w:p>
    <w:p w14:paraId="127FCB03">
      <w:pPr>
        <w:widowControl w:val="0"/>
        <w:spacing w:after="120" w:afterLines="0"/>
        <w:jc w:val="both"/>
        <w:rPr>
          <w:rFonts w:hint="eastAsia" w:ascii="Times New Roman" w:hAnsi="Times New Roman" w:eastAsia="宋体" w:cs="Times New Roman"/>
          <w:color w:val="000000"/>
          <w:kern w:val="2"/>
          <w:sz w:val="21"/>
          <w:szCs w:val="24"/>
          <w:lang w:val="en-US" w:eastAsia="zh-CN" w:bidi="ar-SA"/>
        </w:rPr>
      </w:pPr>
    </w:p>
    <w:p w14:paraId="11343B98">
      <w:pPr>
        <w:widowControl w:val="0"/>
        <w:spacing w:after="120" w:afterLines="0"/>
        <w:jc w:val="both"/>
        <w:rPr>
          <w:rFonts w:hint="eastAsia" w:ascii="Times New Roman" w:hAnsi="Times New Roman" w:eastAsia="宋体" w:cs="Times New Roman"/>
          <w:color w:val="000000"/>
          <w:kern w:val="2"/>
          <w:sz w:val="21"/>
          <w:szCs w:val="24"/>
          <w:lang w:val="en-US" w:eastAsia="zh-CN" w:bidi="ar-SA"/>
        </w:rPr>
      </w:pPr>
    </w:p>
    <w:p w14:paraId="1B07EFD8">
      <w:pPr>
        <w:adjustRightInd w:val="0"/>
        <w:snapToGrid w:val="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color w:val="000000"/>
          <w:sz w:val="30"/>
        </w:rPr>
        <w:t>202</w:t>
      </w:r>
      <w:r>
        <w:rPr>
          <w:rFonts w:hint="eastAsia" w:ascii="宋体" w:hAnsi="宋体" w:cs="宋体"/>
          <w:b/>
          <w:color w:val="000000"/>
          <w:sz w:val="30"/>
          <w:lang w:val="en-US" w:eastAsia="zh-CN"/>
        </w:rPr>
        <w:t>5</w:t>
      </w:r>
      <w:r>
        <w:rPr>
          <w:rFonts w:hint="eastAsia" w:ascii="宋体" w:hAnsi="宋体" w:cs="宋体"/>
          <w:b/>
          <w:color w:val="000000"/>
          <w:sz w:val="30"/>
        </w:rPr>
        <w:t>年</w:t>
      </w:r>
      <w:r>
        <w:rPr>
          <w:rFonts w:hint="eastAsia" w:ascii="宋体" w:hAnsi="宋体" w:cs="宋体"/>
          <w:b/>
          <w:color w:val="000000"/>
          <w:sz w:val="30"/>
          <w:lang w:val="en-US" w:eastAsia="zh-CN"/>
        </w:rPr>
        <w:t>3</w:t>
      </w:r>
      <w:r>
        <w:rPr>
          <w:rFonts w:hint="eastAsia" w:ascii="宋体" w:hAnsi="宋体" w:cs="宋体"/>
          <w:b/>
          <w:color w:val="000000"/>
          <w:sz w:val="30"/>
        </w:rPr>
        <w:t>月</w:t>
      </w:r>
    </w:p>
    <w:p w14:paraId="5182F23D">
      <w:pPr>
        <w:pStyle w:val="6"/>
        <w:spacing w:line="360" w:lineRule="auto"/>
        <w:jc w:val="center"/>
        <w:outlineLvl w:val="9"/>
        <w:rPr>
          <w:rFonts w:hint="eastAsia" w:ascii="宋体" w:hAnsi="宋体" w:cs="宋体"/>
          <w:color w:val="000000" w:themeColor="text1"/>
          <w:sz w:val="24"/>
          <w:szCs w:val="24"/>
          <w:highlight w:val="none"/>
          <w14:textFill>
            <w14:solidFill>
              <w14:schemeClr w14:val="tx1"/>
            </w14:solidFill>
          </w14:textFill>
        </w:rPr>
        <w:sectPr>
          <w:headerReference r:id="rId5" w:type="first"/>
          <w:footerReference r:id="rId7" w:type="first"/>
          <w:headerReference r:id="rId3" w:type="default"/>
          <w:headerReference r:id="rId4" w:type="even"/>
          <w:footerReference r:id="rId6" w:type="even"/>
          <w:pgSz w:w="11906" w:h="16838"/>
          <w:pgMar w:top="1281" w:right="1701" w:bottom="1701" w:left="1701" w:header="851" w:footer="1251" w:gutter="0"/>
          <w:pgBorders>
            <w:top w:val="none" w:sz="0" w:space="0"/>
            <w:left w:val="none" w:sz="0" w:space="0"/>
            <w:bottom w:val="none" w:sz="0" w:space="0"/>
            <w:right w:val="none" w:sz="0" w:space="0"/>
          </w:pgBorders>
          <w:pgNumType w:start="1"/>
          <w:cols w:space="720" w:num="1"/>
          <w:docGrid w:type="lines" w:linePitch="312" w:charSpace="0"/>
        </w:sectPr>
      </w:pPr>
    </w:p>
    <w:sdt>
      <w:sdtPr>
        <w:rPr>
          <w:rFonts w:ascii="宋体" w:hAnsi="宋体" w:eastAsia="宋体" w:cs="Times New Roman"/>
          <w:b/>
          <w:bCs/>
          <w:color w:val="000000" w:themeColor="text1"/>
          <w:kern w:val="2"/>
          <w:sz w:val="40"/>
          <w:szCs w:val="48"/>
          <w:lang w:val="en-US" w:eastAsia="zh-CN" w:bidi="ar-SA"/>
          <w14:textFill>
            <w14:solidFill>
              <w14:schemeClr w14:val="tx1"/>
            </w14:solidFill>
          </w14:textFill>
        </w:rPr>
        <w:id w:val="147477589"/>
        <w15:color w:val="DBDBDB"/>
        <w:docPartObj>
          <w:docPartGallery w:val="Table of Contents"/>
          <w:docPartUnique/>
        </w:docPartObj>
      </w:sdtPr>
      <w:sdtEndPr>
        <w:rPr>
          <w:rFonts w:ascii="宋体" w:hAnsi="宋体" w:eastAsia="宋体" w:cs="Times New Roman"/>
          <w:b/>
          <w:bCs/>
          <w:color w:val="000000" w:themeColor="text1"/>
          <w:kern w:val="2"/>
          <w:sz w:val="40"/>
          <w:szCs w:val="48"/>
          <w:lang w:val="en-US" w:eastAsia="zh-CN" w:bidi="ar-SA"/>
          <w14:textFill>
            <w14:solidFill>
              <w14:schemeClr w14:val="tx1"/>
            </w14:solidFill>
          </w14:textFill>
        </w:rPr>
      </w:sdtEndPr>
      <w:sdtContent>
        <w:p w14:paraId="4076E478">
          <w:pPr>
            <w:spacing w:before="0" w:beforeLines="0" w:after="0" w:afterLines="0" w:line="240" w:lineRule="auto"/>
            <w:ind w:left="0" w:leftChars="0" w:right="0" w:rightChars="0" w:firstLine="0" w:firstLineChars="0"/>
            <w:jc w:val="center"/>
            <w:rPr>
              <w:rFonts w:ascii="宋体" w:hAnsi="宋体" w:eastAsia="宋体"/>
              <w:b/>
              <w:bCs/>
              <w:color w:val="000000" w:themeColor="text1"/>
              <w:sz w:val="40"/>
              <w:szCs w:val="48"/>
              <w14:textFill>
                <w14:solidFill>
                  <w14:schemeClr w14:val="tx1"/>
                </w14:solidFill>
              </w14:textFill>
            </w:rPr>
          </w:pPr>
          <w:r>
            <w:rPr>
              <w:rFonts w:ascii="宋体" w:hAnsi="宋体" w:eastAsia="宋体"/>
              <w:b/>
              <w:bCs/>
              <w:color w:val="000000" w:themeColor="text1"/>
              <w:sz w:val="40"/>
              <w:szCs w:val="48"/>
              <w14:textFill>
                <w14:solidFill>
                  <w14:schemeClr w14:val="tx1"/>
                </w14:solidFill>
              </w14:textFill>
            </w:rPr>
            <w:t>目</w:t>
          </w:r>
          <w:r>
            <w:rPr>
              <w:rFonts w:hint="eastAsia" w:ascii="宋体" w:hAnsi="宋体" w:eastAsia="宋体"/>
              <w:b/>
              <w:bCs/>
              <w:color w:val="000000" w:themeColor="text1"/>
              <w:sz w:val="40"/>
              <w:szCs w:val="48"/>
              <w:lang w:val="en-US" w:eastAsia="zh-CN"/>
              <w14:textFill>
                <w14:solidFill>
                  <w14:schemeClr w14:val="tx1"/>
                </w14:solidFill>
              </w14:textFill>
            </w:rPr>
            <w:t xml:space="preserve">  </w:t>
          </w:r>
          <w:r>
            <w:rPr>
              <w:rFonts w:ascii="宋体" w:hAnsi="宋体" w:eastAsia="宋体"/>
              <w:b/>
              <w:bCs/>
              <w:color w:val="000000" w:themeColor="text1"/>
              <w:sz w:val="40"/>
              <w:szCs w:val="48"/>
              <w14:textFill>
                <w14:solidFill>
                  <w14:schemeClr w14:val="tx1"/>
                </w14:solidFill>
              </w14:textFill>
            </w:rPr>
            <w:t>录</w:t>
          </w:r>
        </w:p>
        <w:p w14:paraId="24AD3FB1">
          <w:pPr>
            <w:pStyle w:val="15"/>
            <w:rPr>
              <w:color w:val="000000" w:themeColor="text1"/>
              <w14:textFill>
                <w14:solidFill>
                  <w14:schemeClr w14:val="tx1"/>
                </w14:solidFill>
              </w14:textFill>
            </w:rPr>
          </w:pPr>
        </w:p>
        <w:p w14:paraId="4F392422">
          <w:pPr>
            <w:pStyle w:val="13"/>
            <w:tabs>
              <w:tab w:val="right" w:leader="dot" w:pos="9746"/>
            </w:tabs>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"1-1" \h \u </w:instrText>
          </w:r>
          <w:r>
            <w:rPr>
              <w:color w:val="000000" w:themeColor="text1"/>
              <w14:textFill>
                <w14:solidFill>
                  <w14:schemeClr w14:val="tx1"/>
                </w14:solidFill>
              </w14:textFill>
            </w:rPr>
            <w:fldChar w:fldCharType="separate"/>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_Toc21439 </w:instrText>
          </w:r>
          <w:r>
            <w:rPr>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48"/>
              <w:highlight w:val="none"/>
              <w14:textFill>
                <w14:solidFill>
                  <w14:schemeClr w14:val="tx1"/>
                </w14:solidFill>
              </w14:textFill>
            </w:rPr>
            <w:t>第一章 招标公告（资格后审）</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_Toc21439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122B290C">
          <w:pPr>
            <w:pStyle w:val="13"/>
            <w:tabs>
              <w:tab w:val="right" w:leader="dot" w:pos="9746"/>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_Toc7498 </w:instrText>
          </w:r>
          <w:r>
            <w:rPr>
              <w:color w:val="000000" w:themeColor="text1"/>
              <w:sz w:val="28"/>
              <w:szCs w:val="28"/>
              <w14:textFill>
                <w14:solidFill>
                  <w14:schemeClr w14:val="tx1"/>
                </w14:solidFill>
              </w14:textFill>
            </w:rPr>
            <w:fldChar w:fldCharType="separate"/>
          </w:r>
          <w:r>
            <w:rPr>
              <w:rFonts w:hint="eastAsia" w:ascii="宋体" w:hAnsi="宋体" w:eastAsia="宋体" w:cs="宋体"/>
              <w:bCs/>
              <w:color w:val="000000" w:themeColor="text1"/>
              <w:sz w:val="28"/>
              <w:szCs w:val="48"/>
              <w:highlight w:val="none"/>
              <w:lang w:val="en-US" w:eastAsia="zh-CN"/>
              <w14:textFill>
                <w14:solidFill>
                  <w14:schemeClr w14:val="tx1"/>
                </w14:solidFill>
              </w14:textFill>
            </w:rPr>
            <w:t xml:space="preserve">第二章 </w:t>
          </w:r>
          <w:r>
            <w:rPr>
              <w:rFonts w:hint="eastAsia" w:ascii="Times New Roman" w:hAnsi="Times New Roman" w:eastAsia="宋体" w:cs="Times New Roman"/>
              <w:bCs/>
              <w:color w:val="000000" w:themeColor="text1"/>
              <w:sz w:val="28"/>
              <w:szCs w:val="48"/>
              <w:highlight w:val="none"/>
              <w:lang w:val="en-US" w:eastAsia="zh-CN"/>
              <w14:textFill>
                <w14:solidFill>
                  <w14:schemeClr w14:val="tx1"/>
                </w14:solidFill>
              </w14:textFill>
            </w:rPr>
            <w:t>供应商</w:t>
          </w:r>
          <w:r>
            <w:rPr>
              <w:rFonts w:hint="eastAsia" w:ascii="Times New Roman" w:hAnsi="Times New Roman" w:eastAsia="宋体" w:cs="Times New Roman"/>
              <w:bCs/>
              <w:color w:val="000000" w:themeColor="text1"/>
              <w:sz w:val="28"/>
              <w:szCs w:val="48"/>
              <w:highlight w:val="none"/>
              <w14:textFill>
                <w14:solidFill>
                  <w14:schemeClr w14:val="tx1"/>
                </w14:solidFill>
              </w14:textFill>
            </w:rPr>
            <w:t>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_Toc7498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35CDF0FD">
          <w:pPr>
            <w:pStyle w:val="13"/>
            <w:tabs>
              <w:tab w:val="right" w:leader="dot" w:pos="9746"/>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_Toc26165 </w:instrText>
          </w:r>
          <w:r>
            <w:rPr>
              <w:color w:val="000000" w:themeColor="text1"/>
              <w:sz w:val="28"/>
              <w:szCs w:val="28"/>
              <w14:textFill>
                <w14:solidFill>
                  <w14:schemeClr w14:val="tx1"/>
                </w14:solidFill>
              </w14:textFill>
            </w:rPr>
            <w:fldChar w:fldCharType="separate"/>
          </w:r>
          <w:r>
            <w:rPr>
              <w:rFonts w:hint="eastAsia" w:asciiTheme="minorHAnsi" w:hAnsiTheme="minorHAnsi" w:eastAsiaTheme="minorEastAsia" w:cstheme="minorBidi"/>
              <w:color w:val="000000" w:themeColor="text1"/>
              <w:sz w:val="28"/>
              <w:szCs w:val="48"/>
              <w:highlight w:val="none"/>
              <w14:textFill>
                <w14:solidFill>
                  <w14:schemeClr w14:val="tx1"/>
                </w14:solidFill>
              </w14:textFill>
            </w:rPr>
            <w:t>第三章 评标办法（综合评分法）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_Toc26165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0D7719C5">
          <w:pPr>
            <w:pStyle w:val="13"/>
            <w:tabs>
              <w:tab w:val="right" w:leader="dot" w:pos="9746"/>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_Toc25211 </w:instrText>
          </w:r>
          <w:r>
            <w:rPr>
              <w:color w:val="000000" w:themeColor="text1"/>
              <w:sz w:val="28"/>
              <w:szCs w:val="28"/>
              <w14:textFill>
                <w14:solidFill>
                  <w14:schemeClr w14:val="tx1"/>
                </w14:solidFill>
              </w14:textFill>
            </w:rPr>
            <w:fldChar w:fldCharType="separate"/>
          </w:r>
          <w:r>
            <w:rPr>
              <w:rFonts w:hint="eastAsia" w:asciiTheme="minorHAnsi" w:hAnsiTheme="minorHAnsi" w:eastAsiaTheme="minorEastAsia" w:cstheme="minorBidi"/>
              <w:color w:val="000000" w:themeColor="text1"/>
              <w:sz w:val="28"/>
              <w:szCs w:val="48"/>
              <w:highlight w:val="none"/>
              <w14:textFill>
                <w14:solidFill>
                  <w14:schemeClr w14:val="tx1"/>
                </w14:solidFill>
              </w14:textFill>
            </w:rPr>
            <w:t>第</w:t>
          </w:r>
          <w:r>
            <w:rPr>
              <w:rFonts w:hint="eastAsia" w:asciiTheme="minorHAnsi" w:hAnsiTheme="minorHAnsi" w:eastAsiaTheme="minorEastAsia" w:cstheme="minorBidi"/>
              <w:color w:val="000000" w:themeColor="text1"/>
              <w:sz w:val="28"/>
              <w:szCs w:val="48"/>
              <w:highlight w:val="none"/>
              <w:lang w:val="en-US" w:eastAsia="zh-CN"/>
              <w14:textFill>
                <w14:solidFill>
                  <w14:schemeClr w14:val="tx1"/>
                </w14:solidFill>
              </w14:textFill>
            </w:rPr>
            <w:t>四</w:t>
          </w:r>
          <w:r>
            <w:rPr>
              <w:rFonts w:hint="eastAsia" w:asciiTheme="minorHAnsi" w:hAnsiTheme="minorHAnsi" w:eastAsiaTheme="minorEastAsia" w:cstheme="minorBidi"/>
              <w:color w:val="000000" w:themeColor="text1"/>
              <w:sz w:val="28"/>
              <w:szCs w:val="48"/>
              <w:highlight w:val="none"/>
              <w14:textFill>
                <w14:solidFill>
                  <w14:schemeClr w14:val="tx1"/>
                </w14:solidFill>
              </w14:textFill>
            </w:rPr>
            <w:t xml:space="preserve">章 </w:t>
          </w:r>
          <w:r>
            <w:rPr>
              <w:rFonts w:hint="eastAsia" w:asciiTheme="minorHAnsi" w:hAnsiTheme="minorHAnsi" w:eastAsiaTheme="minorEastAsia" w:cstheme="minorBidi"/>
              <w:color w:val="000000" w:themeColor="text1"/>
              <w:sz w:val="28"/>
              <w:szCs w:val="48"/>
              <w:highlight w:val="none"/>
              <w:lang w:val="en-US" w:eastAsia="zh-CN"/>
              <w14:textFill>
                <w14:solidFill>
                  <w14:schemeClr w14:val="tx1"/>
                </w14:solidFill>
              </w14:textFill>
            </w:rPr>
            <w:t>采购技术需求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_Toc25211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58AFE692">
          <w:pPr>
            <w:pStyle w:val="13"/>
            <w:tabs>
              <w:tab w:val="right" w:leader="dot" w:pos="9746"/>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_Toc20874 </w:instrText>
          </w:r>
          <w:r>
            <w:rPr>
              <w:color w:val="000000" w:themeColor="text1"/>
              <w:sz w:val="28"/>
              <w:szCs w:val="28"/>
              <w14:textFill>
                <w14:solidFill>
                  <w14:schemeClr w14:val="tx1"/>
                </w14:solidFill>
              </w14:textFill>
            </w:rPr>
            <w:fldChar w:fldCharType="separate"/>
          </w:r>
          <w:r>
            <w:rPr>
              <w:rFonts w:hint="eastAsia" w:ascii="Times New Roman" w:hAnsi="Times New Roman" w:eastAsia="宋体" w:cs="Times New Roman"/>
              <w:bCs/>
              <w:color w:val="000000" w:themeColor="text1"/>
              <w:kern w:val="44"/>
              <w:sz w:val="28"/>
              <w:szCs w:val="48"/>
              <w:highlight w:val="none"/>
              <w:lang w:val="en-US" w:eastAsia="zh-CN" w:bidi="ar-SA"/>
              <w14:textFill>
                <w14:solidFill>
                  <w14:schemeClr w14:val="tx1"/>
                </w14:solidFill>
              </w14:textFill>
            </w:rPr>
            <w:t>第五章 合同条款及格式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_Toc20874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640D6A04">
          <w:pPr>
            <w:pStyle w:val="13"/>
            <w:tabs>
              <w:tab w:val="right" w:leader="dot" w:pos="9746"/>
            </w:tabs>
            <w:rPr>
              <w:color w:val="000000" w:themeColor="text1"/>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_Toc24046 </w:instrText>
          </w:r>
          <w:r>
            <w:rPr>
              <w:color w:val="000000" w:themeColor="text1"/>
              <w:sz w:val="28"/>
              <w:szCs w:val="28"/>
              <w14:textFill>
                <w14:solidFill>
                  <w14:schemeClr w14:val="tx1"/>
                </w14:solidFill>
              </w14:textFill>
            </w:rPr>
            <w:fldChar w:fldCharType="separate"/>
          </w:r>
          <w:r>
            <w:rPr>
              <w:rFonts w:hint="eastAsia" w:ascii="Calibri" w:hAnsi="Calibri" w:cs="Times New Roman"/>
              <w:bCs/>
              <w:color w:val="000000" w:themeColor="text1"/>
              <w:sz w:val="28"/>
              <w:szCs w:val="72"/>
              <w:highlight w:val="none"/>
              <w:lang w:val="en-US" w:eastAsia="zh-CN"/>
              <w14:textFill>
                <w14:solidFill>
                  <w14:schemeClr w14:val="tx1"/>
                </w14:solidFill>
              </w14:textFill>
            </w:rPr>
            <w:t>第六章</w:t>
          </w:r>
          <w:r>
            <w:rPr>
              <w:rFonts w:hint="eastAsia" w:ascii="Calibri" w:hAnsi="Calibri" w:eastAsia="宋体" w:cs="Times New Roman"/>
              <w:bCs/>
              <w:color w:val="000000" w:themeColor="text1"/>
              <w:sz w:val="28"/>
              <w:szCs w:val="72"/>
              <w:highlight w:val="none"/>
              <w14:textFill>
                <w14:solidFill>
                  <w14:schemeClr w14:val="tx1"/>
                </w14:solidFill>
              </w14:textFill>
            </w:rPr>
            <w:t xml:space="preserve"> 投标文件格式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_Toc24046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92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4D390D69">
          <w:pPr>
            <w:pStyle w:val="6"/>
            <w:spacing w:line="360" w:lineRule="auto"/>
            <w:jc w:val="center"/>
            <w:rPr>
              <w:rFonts w:hint="eastAsia" w:ascii="宋体" w:hAnsi="宋体" w:eastAsia="宋体" w:cs="宋体"/>
              <w:bCs w:val="0"/>
              <w:i w:val="0"/>
              <w:iCs w:val="0"/>
              <w:caps/>
              <w:color w:val="000000" w:themeColor="text1"/>
              <w:szCs w:val="24"/>
              <w:highlight w:val="none"/>
              <w14:textFill>
                <w14:solidFill>
                  <w14:schemeClr w14:val="tx1"/>
                </w14:solidFill>
              </w14:textFill>
            </w:rPr>
          </w:pPr>
          <w:r>
            <w:rPr>
              <w:color w:val="000000" w:themeColor="text1"/>
              <w14:textFill>
                <w14:solidFill>
                  <w14:schemeClr w14:val="tx1"/>
                </w14:solidFill>
              </w14:textFill>
            </w:rPr>
            <w:fldChar w:fldCharType="end"/>
          </w:r>
          <w:bookmarkStart w:id="3" w:name="_Toc21439"/>
          <w:bookmarkStart w:id="4" w:name="_Toc23678"/>
          <w:bookmarkStart w:id="5" w:name="_Toc30837"/>
        </w:p>
      </w:sdtContent>
    </w:sdt>
    <w:p w14:paraId="110F9EF8">
      <w:pPr>
        <w:pStyle w:val="6"/>
        <w:spacing w:line="360" w:lineRule="auto"/>
        <w:jc w:val="center"/>
        <w:rPr>
          <w:rFonts w:hint="eastAsia" w:ascii="宋体" w:hAnsi="宋体" w:cs="宋体"/>
          <w:color w:val="000000" w:themeColor="text1"/>
          <w:sz w:val="32"/>
          <w:szCs w:val="32"/>
          <w:highlight w:val="none"/>
          <w14:textFill>
            <w14:solidFill>
              <w14:schemeClr w14:val="tx1"/>
            </w14:solidFill>
          </w14:textFill>
        </w:rPr>
        <w:sectPr>
          <w:headerReference r:id="rId8" w:type="default"/>
          <w:footerReference r:id="rId9"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0D54DF99">
      <w:pPr>
        <w:pStyle w:val="6"/>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第一章 招标公告（资格后审）</w:t>
      </w:r>
      <w:bookmarkEnd w:id="3"/>
      <w:bookmarkEnd w:id="4"/>
      <w:bookmarkEnd w:id="5"/>
    </w:p>
    <w:p w14:paraId="0A27054A">
      <w:pPr>
        <w:widowControl/>
        <w:adjustRightInd w:val="0"/>
        <w:snapToGrid w:val="0"/>
        <w:spacing w:line="312" w:lineRule="auto"/>
        <w:ind w:firstLine="480" w:firstLineChars="200"/>
        <w:rPr>
          <w:rFonts w:hint="eastAsia" w:ascii="宋体" w:hAnsi="宋体" w:cs="宋体"/>
          <w:color w:val="000000"/>
          <w:sz w:val="24"/>
        </w:rPr>
      </w:pPr>
      <w:bookmarkStart w:id="6" w:name="_Toc28273"/>
      <w:r>
        <w:rPr>
          <w:rFonts w:hint="eastAsia" w:ascii="宋体" w:hAnsi="宋体" w:cs="宋体"/>
          <w:color w:val="000000"/>
          <w:sz w:val="24"/>
          <w:u w:val="single"/>
          <w:lang w:eastAsia="zh-CN"/>
        </w:rPr>
        <w:t>公主岭市中心医院异地新建项目厨房设备及电器采购项目</w:t>
      </w:r>
      <w:r>
        <w:rPr>
          <w:rFonts w:hint="eastAsia" w:ascii="宋体" w:hAnsi="宋体" w:cs="宋体"/>
          <w:color w:val="000000"/>
          <w:sz w:val="24"/>
        </w:rPr>
        <w:t>采购人为</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公主岭市中心医院</w:t>
      </w:r>
      <w:r>
        <w:rPr>
          <w:rFonts w:hint="eastAsia" w:ascii="宋体" w:hAnsi="宋体" w:cs="宋体"/>
          <w:color w:val="000000"/>
          <w:sz w:val="24"/>
          <w:u w:val="single"/>
        </w:rPr>
        <w:t xml:space="preserve"> </w:t>
      </w:r>
      <w:r>
        <w:rPr>
          <w:rFonts w:hint="eastAsia" w:ascii="宋体" w:hAnsi="宋体" w:cs="宋体"/>
          <w:color w:val="000000"/>
          <w:sz w:val="24"/>
        </w:rPr>
        <w:t>，采购代理机构为</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吉林省胜奥招标代理服务有限公司</w:t>
      </w:r>
      <w:r>
        <w:rPr>
          <w:rFonts w:hint="eastAsia" w:ascii="宋体" w:hAnsi="宋体" w:cs="宋体"/>
          <w:color w:val="000000"/>
          <w:sz w:val="24"/>
          <w:u w:val="single"/>
        </w:rPr>
        <w:t xml:space="preserve"> </w:t>
      </w:r>
      <w:r>
        <w:rPr>
          <w:rFonts w:hint="eastAsia" w:ascii="宋体" w:hAnsi="宋体" w:cs="宋体"/>
          <w:color w:val="000000"/>
          <w:sz w:val="24"/>
        </w:rPr>
        <w:t>，现对该项目进行</w:t>
      </w:r>
      <w:r>
        <w:rPr>
          <w:rFonts w:hint="eastAsia" w:ascii="宋体" w:hAnsi="宋体" w:cs="宋体"/>
          <w:color w:val="000000"/>
          <w:sz w:val="24"/>
          <w:lang w:eastAsia="zh-CN"/>
        </w:rPr>
        <w:t>公开招标</w:t>
      </w:r>
      <w:r>
        <w:rPr>
          <w:rFonts w:hint="eastAsia" w:ascii="宋体" w:hAnsi="宋体" w:cs="宋体"/>
          <w:color w:val="000000"/>
          <w:sz w:val="24"/>
        </w:rPr>
        <w:t>，欢迎符合条件的潜在</w:t>
      </w:r>
      <w:r>
        <w:rPr>
          <w:rFonts w:hint="eastAsia" w:ascii="宋体" w:hAnsi="宋体" w:cs="宋体"/>
          <w:color w:val="000000"/>
          <w:sz w:val="24"/>
          <w:lang w:val="en-US" w:eastAsia="zh-CN"/>
        </w:rPr>
        <w:t>供应商</w:t>
      </w:r>
      <w:r>
        <w:rPr>
          <w:rFonts w:hint="eastAsia" w:ascii="宋体" w:hAnsi="宋体" w:cs="宋体"/>
          <w:color w:val="000000"/>
          <w:sz w:val="24"/>
        </w:rPr>
        <w:t>应自行登录政府采购云平台（网址：http:// www.zcygov.cn）网上注册（https://middle.zcygov.cn/v-settle-front/registry）并下载</w:t>
      </w:r>
      <w:r>
        <w:rPr>
          <w:rFonts w:hint="eastAsia" w:ascii="宋体" w:hAnsi="宋体" w:cs="宋体"/>
          <w:bCs/>
          <w:color w:val="000000"/>
          <w:kern w:val="0"/>
          <w:sz w:val="24"/>
          <w:lang w:eastAsia="zh-CN"/>
        </w:rPr>
        <w:t>招标文件</w:t>
      </w:r>
      <w:r>
        <w:rPr>
          <w:rFonts w:hint="eastAsia" w:ascii="宋体" w:hAnsi="宋体" w:cs="宋体"/>
          <w:color w:val="000000"/>
          <w:sz w:val="24"/>
        </w:rPr>
        <w:t>。</w:t>
      </w:r>
    </w:p>
    <w:p w14:paraId="750EDF36">
      <w:pPr>
        <w:widowControl/>
        <w:adjustRightInd w:val="0"/>
        <w:snapToGrid w:val="0"/>
        <w:spacing w:line="312" w:lineRule="auto"/>
        <w:rPr>
          <w:rFonts w:hint="eastAsia" w:ascii="宋体" w:hAnsi="宋体" w:cs="宋体"/>
          <w:b/>
          <w:bCs/>
          <w:color w:val="000000"/>
          <w:sz w:val="24"/>
        </w:rPr>
      </w:pPr>
      <w:r>
        <w:rPr>
          <w:rFonts w:hint="eastAsia" w:ascii="宋体" w:hAnsi="宋体" w:cs="宋体"/>
          <w:b/>
          <w:bCs/>
          <w:color w:val="000000"/>
          <w:sz w:val="24"/>
        </w:rPr>
        <w:t>一、项目基本情况</w:t>
      </w:r>
    </w:p>
    <w:p w14:paraId="3EF1B7A9">
      <w:pPr>
        <w:tabs>
          <w:tab w:val="left" w:pos="0"/>
        </w:tabs>
        <w:spacing w:line="360" w:lineRule="auto"/>
        <w:ind w:firstLine="480" w:firstLineChars="200"/>
        <w:rPr>
          <w:rFonts w:hint="eastAsia" w:ascii="宋体" w:hAnsi="宋体" w:cs="宋体"/>
          <w:color w:val="000000"/>
          <w:kern w:val="0"/>
          <w:sz w:val="24"/>
          <w:highlight w:val="yellow"/>
        </w:rPr>
      </w:pPr>
      <w:bookmarkStart w:id="7" w:name="_Toc5967"/>
      <w:bookmarkStart w:id="8" w:name="_Toc7700"/>
      <w:r>
        <w:rPr>
          <w:rFonts w:hint="eastAsia" w:ascii="宋体" w:hAnsi="宋体" w:cs="宋体"/>
          <w:color w:val="000000"/>
          <w:kern w:val="0"/>
          <w:sz w:val="24"/>
          <w:highlight w:val="none"/>
        </w:rPr>
        <w:t>项目编号：</w:t>
      </w:r>
      <w:r>
        <w:rPr>
          <w:rFonts w:hint="eastAsia" w:ascii="宋体" w:hAnsi="宋体" w:cs="宋体"/>
          <w:color w:val="000000"/>
          <w:kern w:val="0"/>
          <w:sz w:val="24"/>
          <w:highlight w:val="none"/>
          <w:lang w:val="en-US" w:eastAsia="zh-CN"/>
        </w:rPr>
        <w:t>采购计划-[2025]-00009号-JLSA2025010</w:t>
      </w:r>
      <w:r>
        <w:rPr>
          <w:rFonts w:hint="eastAsia" w:ascii="宋体" w:hAnsi="宋体" w:cs="宋体"/>
          <w:color w:val="000000"/>
          <w:kern w:val="0"/>
          <w:sz w:val="24"/>
          <w:highlight w:val="none"/>
        </w:rPr>
        <w:t>；</w:t>
      </w:r>
    </w:p>
    <w:p w14:paraId="2A522099">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项目名称：</w:t>
      </w:r>
      <w:r>
        <w:rPr>
          <w:rFonts w:hint="eastAsia" w:ascii="宋体" w:hAnsi="宋体" w:cs="宋体"/>
          <w:color w:val="000000"/>
          <w:kern w:val="0"/>
          <w:sz w:val="24"/>
          <w:lang w:eastAsia="zh-CN"/>
        </w:rPr>
        <w:t>公主岭市中心医院异地新建项目厨房设备及电器采购项目</w:t>
      </w:r>
      <w:r>
        <w:rPr>
          <w:rFonts w:hint="eastAsia" w:ascii="宋体" w:hAnsi="宋体" w:cs="宋体"/>
          <w:color w:val="000000"/>
          <w:kern w:val="0"/>
          <w:sz w:val="24"/>
        </w:rPr>
        <w:t>；</w:t>
      </w:r>
    </w:p>
    <w:p w14:paraId="48661063">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预算金额：</w:t>
      </w:r>
      <w:r>
        <w:rPr>
          <w:rFonts w:hint="eastAsia" w:ascii="宋体" w:hAnsi="宋体" w:cs="宋体"/>
          <w:color w:val="000000"/>
          <w:kern w:val="0"/>
          <w:sz w:val="24"/>
          <w:lang w:val="en-US" w:eastAsia="zh-CN"/>
        </w:rPr>
        <w:t>2185279.67元</w:t>
      </w:r>
      <w:r>
        <w:rPr>
          <w:rFonts w:hint="eastAsia" w:ascii="宋体" w:hAnsi="宋体" w:cs="宋体"/>
          <w:color w:val="000000"/>
          <w:kern w:val="0"/>
          <w:sz w:val="24"/>
        </w:rPr>
        <w:t>；</w:t>
      </w:r>
    </w:p>
    <w:p w14:paraId="49A57FE2">
      <w:pPr>
        <w:spacing w:line="360" w:lineRule="auto"/>
        <w:ind w:firstLine="480" w:firstLineChars="200"/>
        <w:rPr>
          <w:rFonts w:hint="default" w:ascii="Times New Roman" w:hAnsi="Times New Roman" w:cs="Times New Roman"/>
          <w:lang w:val="en-US" w:eastAsia="zh-CN"/>
        </w:rPr>
      </w:pPr>
      <w:r>
        <w:rPr>
          <w:rFonts w:hint="eastAsia" w:ascii="宋体" w:hAnsi="宋体" w:cs="宋体"/>
          <w:bCs/>
          <w:color w:val="000000"/>
          <w:kern w:val="0"/>
          <w:sz w:val="24"/>
        </w:rPr>
        <w:t>采购内容：</w:t>
      </w:r>
      <w:r>
        <w:rPr>
          <w:rFonts w:hint="eastAsia" w:ascii="宋体" w:hAnsi="宋体" w:cs="宋体"/>
          <w:bCs/>
          <w:color w:val="000000"/>
          <w:kern w:val="0"/>
          <w:sz w:val="24"/>
          <w:lang w:val="en-US" w:eastAsia="zh-CN"/>
        </w:rPr>
        <w:t>新院区厨房设备及电器采购</w:t>
      </w:r>
      <w:r>
        <w:rPr>
          <w:rFonts w:hint="eastAsia" w:ascii="宋体" w:hAnsi="宋体" w:cs="宋体"/>
          <w:bCs/>
          <w:color w:val="000000"/>
          <w:kern w:val="0"/>
          <w:sz w:val="24"/>
        </w:rPr>
        <w:t>，具体内容详见</w:t>
      </w:r>
      <w:r>
        <w:rPr>
          <w:rFonts w:hint="eastAsia" w:ascii="宋体" w:hAnsi="宋体" w:cs="宋体"/>
          <w:bCs/>
          <w:color w:val="000000"/>
          <w:kern w:val="0"/>
          <w:sz w:val="24"/>
          <w:lang w:eastAsia="zh-CN"/>
        </w:rPr>
        <w:t>招标文件</w:t>
      </w:r>
      <w:r>
        <w:rPr>
          <w:rFonts w:hint="eastAsia" w:ascii="宋体" w:hAnsi="宋体" w:cs="宋体"/>
          <w:bCs/>
          <w:color w:val="000000"/>
          <w:kern w:val="0"/>
          <w:sz w:val="24"/>
        </w:rPr>
        <w:t>；</w:t>
      </w:r>
    </w:p>
    <w:p w14:paraId="30E0BC2D">
      <w:pPr>
        <w:spacing w:line="360" w:lineRule="auto"/>
        <w:ind w:firstLine="480" w:firstLineChars="200"/>
        <w:rPr>
          <w:rFonts w:ascii="Times New Roman" w:hAnsi="Times New Roman" w:cs="Times New Roman"/>
          <w:color w:val="000000"/>
        </w:rPr>
      </w:pPr>
      <w:r>
        <w:rPr>
          <w:rFonts w:hint="eastAsia" w:ascii="宋体" w:hAnsi="宋体" w:cs="宋体"/>
          <w:color w:val="000000"/>
          <w:kern w:val="0"/>
          <w:sz w:val="24"/>
          <w:lang w:val="en-US" w:eastAsia="zh-CN"/>
        </w:rPr>
        <w:t>供 货 期</w:t>
      </w:r>
      <w:r>
        <w:rPr>
          <w:rFonts w:hint="eastAsia" w:ascii="宋体" w:hAnsi="宋体" w:cs="宋体"/>
          <w:color w:val="000000"/>
          <w:kern w:val="0"/>
          <w:sz w:val="24"/>
        </w:rPr>
        <w:t>：</w:t>
      </w:r>
      <w:r>
        <w:rPr>
          <w:rFonts w:hint="eastAsia" w:ascii="宋体" w:hAnsi="宋体" w:cs="宋体"/>
          <w:color w:val="000000"/>
          <w:kern w:val="0"/>
          <w:sz w:val="24"/>
          <w:lang w:val="en-US" w:eastAsia="zh-CN"/>
        </w:rPr>
        <w:t>采购合同签订起30天内完成供货、安装、调试</w:t>
      </w:r>
      <w:r>
        <w:rPr>
          <w:rFonts w:hint="eastAsia" w:ascii="宋体" w:hAnsi="宋体" w:cs="宋体"/>
          <w:color w:val="000000"/>
          <w:kern w:val="0"/>
          <w:sz w:val="24"/>
        </w:rPr>
        <w:t>；</w:t>
      </w:r>
    </w:p>
    <w:p w14:paraId="725CC811">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质量标准：</w:t>
      </w:r>
      <w:r>
        <w:rPr>
          <w:rFonts w:hint="eastAsia" w:ascii="宋体" w:hAnsi="宋体" w:cs="宋体"/>
          <w:color w:val="000000"/>
          <w:kern w:val="0"/>
          <w:sz w:val="24"/>
          <w:lang w:val="en-US" w:eastAsia="zh-CN"/>
        </w:rPr>
        <w:t>国家标准、行业标准、企业标准</w:t>
      </w:r>
      <w:r>
        <w:rPr>
          <w:rFonts w:hint="eastAsia" w:ascii="宋体" w:hAnsi="宋体" w:cs="宋体"/>
          <w:color w:val="000000"/>
          <w:kern w:val="0"/>
          <w:sz w:val="24"/>
        </w:rPr>
        <w:t>。</w:t>
      </w:r>
    </w:p>
    <w:p w14:paraId="76BEAF43">
      <w:pPr>
        <w:widowControl/>
        <w:adjustRightInd w:val="0"/>
        <w:snapToGrid w:val="0"/>
        <w:spacing w:line="312" w:lineRule="auto"/>
        <w:rPr>
          <w:rFonts w:hint="eastAsia" w:ascii="宋体" w:hAnsi="宋体" w:cs="宋体"/>
          <w:b/>
          <w:bCs/>
          <w:color w:val="000000"/>
          <w:sz w:val="24"/>
        </w:rPr>
      </w:pPr>
      <w:r>
        <w:rPr>
          <w:rFonts w:hint="eastAsia" w:ascii="宋体" w:hAnsi="宋体" w:cs="宋体"/>
          <w:b/>
          <w:bCs/>
          <w:color w:val="000000"/>
          <w:sz w:val="24"/>
        </w:rPr>
        <w:t>二、申请人的资格要求：</w:t>
      </w:r>
      <w:bookmarkEnd w:id="7"/>
      <w:bookmarkEnd w:id="8"/>
    </w:p>
    <w:p w14:paraId="301B5B7B">
      <w:pPr>
        <w:autoSpaceDE/>
        <w:autoSpaceDN/>
        <w:adjustRightInd w:val="0"/>
        <w:snapToGrid w:val="0"/>
        <w:spacing w:line="312" w:lineRule="auto"/>
        <w:ind w:firstLine="480" w:firstLineChars="200"/>
        <w:jc w:val="both"/>
        <w:outlineLvl w:val="9"/>
        <w:rPr>
          <w:rFonts w:hint="eastAsia" w:ascii="宋体" w:hAnsi="宋体" w:eastAsia="宋体" w:cs="宋体"/>
          <w:color w:val="auto"/>
          <w:kern w:val="2"/>
          <w:sz w:val="24"/>
          <w:szCs w:val="24"/>
          <w:highlight w:val="none"/>
          <w:lang w:eastAsia="zh-CN"/>
        </w:rPr>
      </w:pPr>
      <w:bookmarkStart w:id="9" w:name="_Toc5961"/>
      <w:bookmarkStart w:id="10" w:name="_Toc5248"/>
      <w:r>
        <w:rPr>
          <w:rFonts w:hint="eastAsia" w:ascii="宋体" w:hAnsi="宋体" w:eastAsia="宋体" w:cs="宋体"/>
          <w:color w:val="auto"/>
          <w:kern w:val="2"/>
          <w:sz w:val="24"/>
          <w:szCs w:val="24"/>
          <w:highlight w:val="none"/>
        </w:rPr>
        <w:t>1.满足《中华人民共和国政府采购法》第二十二条和《中华人民共和国政府采购法实施条例》第十七条的规定</w:t>
      </w:r>
      <w:r>
        <w:rPr>
          <w:rFonts w:hint="eastAsia" w:ascii="宋体" w:hAnsi="宋体" w:eastAsia="宋体" w:cs="宋体"/>
          <w:color w:val="auto"/>
          <w:kern w:val="2"/>
          <w:sz w:val="24"/>
          <w:szCs w:val="24"/>
          <w:highlight w:val="none"/>
          <w:lang w:eastAsia="zh-CN"/>
        </w:rPr>
        <w:t>：</w:t>
      </w:r>
    </w:p>
    <w:p w14:paraId="0B536C6A">
      <w:pPr>
        <w:autoSpaceDE/>
        <w:autoSpaceDN/>
        <w:adjustRightInd w:val="0"/>
        <w:snapToGrid w:val="0"/>
        <w:spacing w:line="312" w:lineRule="auto"/>
        <w:ind w:firstLine="480" w:firstLineChars="200"/>
        <w:jc w:val="both"/>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（1）具有独立承担民事责任的能力；</w:t>
      </w:r>
    </w:p>
    <w:p w14:paraId="52DB02B8">
      <w:pPr>
        <w:autoSpaceDE/>
        <w:autoSpaceDN/>
        <w:adjustRightInd w:val="0"/>
        <w:snapToGrid w:val="0"/>
        <w:spacing w:line="312" w:lineRule="auto"/>
        <w:ind w:firstLine="480" w:firstLineChars="200"/>
        <w:jc w:val="both"/>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（2）具有良好的商业信誉和健全的财务会计制度；</w:t>
      </w:r>
    </w:p>
    <w:p w14:paraId="53409D1B">
      <w:pPr>
        <w:autoSpaceDE/>
        <w:autoSpaceDN/>
        <w:adjustRightInd w:val="0"/>
        <w:snapToGrid w:val="0"/>
        <w:spacing w:line="312" w:lineRule="auto"/>
        <w:ind w:firstLine="480" w:firstLineChars="200"/>
        <w:jc w:val="both"/>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（3）具有履行合同所必需的设备和专业技术能力；</w:t>
      </w:r>
    </w:p>
    <w:p w14:paraId="492F7179">
      <w:pPr>
        <w:autoSpaceDE/>
        <w:autoSpaceDN/>
        <w:adjustRightInd w:val="0"/>
        <w:snapToGrid w:val="0"/>
        <w:spacing w:line="312" w:lineRule="auto"/>
        <w:ind w:firstLine="480" w:firstLineChars="200"/>
        <w:jc w:val="both"/>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（4）依法缴纳税收和社会保障资金的良好记录；</w:t>
      </w:r>
    </w:p>
    <w:p w14:paraId="0C3263E4">
      <w:pPr>
        <w:autoSpaceDE/>
        <w:autoSpaceDN/>
        <w:adjustRightInd w:val="0"/>
        <w:snapToGrid w:val="0"/>
        <w:spacing w:line="312" w:lineRule="auto"/>
        <w:ind w:firstLine="480" w:firstLineChars="200"/>
        <w:jc w:val="both"/>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（5）参加政府采购活动前三年内，在经营活动中没有重大违法记录；</w:t>
      </w:r>
    </w:p>
    <w:p w14:paraId="11A93710">
      <w:pPr>
        <w:autoSpaceDE/>
        <w:autoSpaceDN/>
        <w:adjustRightInd w:val="0"/>
        <w:snapToGrid w:val="0"/>
        <w:spacing w:line="312" w:lineRule="auto"/>
        <w:ind w:firstLine="480" w:firstLineChars="200"/>
        <w:jc w:val="both"/>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（6）法律、行政法规规定的其他条件。</w:t>
      </w:r>
    </w:p>
    <w:p w14:paraId="500CAC0F">
      <w:pPr>
        <w:widowControl/>
        <w:shd w:val="clear" w:color="auto" w:fill="FFFFFF"/>
        <w:autoSpaceDE/>
        <w:autoSpaceDN/>
        <w:adjustRightInd w:val="0"/>
        <w:snapToGrid w:val="0"/>
        <w:spacing w:before="0" w:beforeLines="0" w:beforeAutospacing="0" w:after="0" w:afterLines="0" w:afterAutospacing="0" w:line="312" w:lineRule="auto"/>
        <w:ind w:firstLine="480" w:firstLineChars="200"/>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2.本项目响应落实政府采购政策需满足的资格要求：</w:t>
      </w:r>
    </w:p>
    <w:p w14:paraId="38FB6AC1">
      <w:pPr>
        <w:pageBreakBefore w:val="0"/>
        <w:widowControl/>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bookmarkStart w:id="11" w:name="blank20"/>
      <w:r>
        <w:rPr>
          <w:rFonts w:hint="eastAsia" w:ascii="宋体" w:hAnsi="宋体" w:eastAsia="宋体" w:cs="宋体"/>
          <w:color w:val="auto"/>
          <w:kern w:val="0"/>
          <w:sz w:val="24"/>
          <w:szCs w:val="24"/>
          <w:highlight w:val="none"/>
          <w:lang w:val="en-US" w:eastAsia="zh-CN" w:bidi="ar-SA"/>
        </w:rPr>
        <w:t>依据《中华人民共和国政府采购法》及《中华人民共和国政府采购法实施条例》的有关规定，落实政府采购政策，见招标文件。</w:t>
      </w:r>
    </w:p>
    <w:bookmarkEnd w:id="11"/>
    <w:p w14:paraId="58EA06D1">
      <w:pPr>
        <w:autoSpaceDE/>
        <w:autoSpaceDN/>
        <w:adjustRightInd w:val="0"/>
        <w:snapToGrid w:val="0"/>
        <w:spacing w:line="312" w:lineRule="auto"/>
        <w:ind w:firstLine="480" w:firstLineChars="200"/>
        <w:jc w:val="both"/>
        <w:outlineLvl w:val="9"/>
        <w:rPr>
          <w:rFonts w:hint="eastAsia" w:ascii="Times New Roman" w:hAnsi="Times New Roman" w:eastAsia="宋体" w:cs="Times New Roman"/>
          <w:color w:val="auto"/>
          <w:kern w:val="2"/>
          <w:sz w:val="21"/>
          <w:szCs w:val="24"/>
          <w:highlight w:val="none"/>
        </w:rPr>
      </w:pPr>
      <w:r>
        <w:rPr>
          <w:rFonts w:hint="eastAsia" w:ascii="宋体" w:hAnsi="宋体" w:eastAsia="宋体" w:cs="宋体"/>
          <w:color w:val="auto"/>
          <w:kern w:val="2"/>
          <w:sz w:val="24"/>
          <w:szCs w:val="24"/>
          <w:highlight w:val="none"/>
        </w:rPr>
        <w:t>3.拒绝“信用中国”网站（www.creditchina.gov.cn）中列入失信被执行人和重大税收违法案件当事人名单的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投标</w:t>
      </w:r>
      <w:r>
        <w:rPr>
          <w:rFonts w:hint="eastAsia" w:ascii="宋体" w:hAnsi="宋体" w:eastAsia="宋体" w:cs="宋体"/>
          <w:color w:val="auto"/>
          <w:kern w:val="2"/>
          <w:sz w:val="24"/>
          <w:szCs w:val="24"/>
          <w:highlight w:val="none"/>
          <w:lang w:val="en-US" w:eastAsia="zh-CN"/>
        </w:rPr>
        <w:t>（详见财库【2016】125号文件）</w:t>
      </w:r>
      <w:r>
        <w:rPr>
          <w:rFonts w:hint="eastAsia" w:ascii="宋体" w:hAnsi="宋体" w:eastAsia="宋体" w:cs="宋体"/>
          <w:color w:val="auto"/>
          <w:kern w:val="2"/>
          <w:sz w:val="24"/>
          <w:szCs w:val="24"/>
          <w:highlight w:val="none"/>
          <w:lang w:eastAsia="zh-CN"/>
        </w:rPr>
        <w:t>；</w:t>
      </w:r>
    </w:p>
    <w:p w14:paraId="31A28797">
      <w:pPr>
        <w:widowControl/>
        <w:shd w:val="clear" w:color="auto" w:fill="FFFFFF"/>
        <w:autoSpaceDE/>
        <w:autoSpaceDN/>
        <w:adjustRightInd w:val="0"/>
        <w:snapToGrid w:val="0"/>
        <w:spacing w:line="312" w:lineRule="auto"/>
        <w:ind w:firstLine="480" w:firstLineChars="200"/>
        <w:jc w:val="both"/>
        <w:outlineLvl w:val="9"/>
        <w:rPr>
          <w:rFonts w:hint="eastAsia" w:ascii="Times New Roman" w:hAnsi="Times New Roman" w:eastAsia="宋体" w:cs="Times New Roman"/>
          <w:color w:val="auto"/>
          <w:kern w:val="2"/>
          <w:sz w:val="21"/>
          <w:szCs w:val="24"/>
          <w:highlight w:val="none"/>
        </w:rPr>
      </w:pPr>
      <w:r>
        <w:rPr>
          <w:rFonts w:hint="eastAsia" w:ascii="宋体" w:hAnsi="宋体" w:eastAsia="宋体" w:cs="宋体"/>
          <w:color w:val="auto"/>
          <w:kern w:val="0"/>
          <w:sz w:val="24"/>
          <w:szCs w:val="24"/>
          <w:highlight w:val="none"/>
          <w:shd w:val="clear" w:color="auto" w:fill="FFFFFF"/>
          <w:lang w:bidi="ar"/>
        </w:rPr>
        <w:t>4.</w:t>
      </w:r>
      <w:r>
        <w:rPr>
          <w:rFonts w:hint="eastAsia" w:ascii="宋体" w:hAnsi="宋体" w:eastAsia="宋体" w:cs="宋体"/>
          <w:color w:val="auto"/>
          <w:kern w:val="2"/>
          <w:sz w:val="24"/>
          <w:szCs w:val="24"/>
          <w:highlight w:val="none"/>
        </w:rPr>
        <w:t>拒绝中国政府采购网（www.ccgp.gov.cn）政府采购严重违法失信行为记录名单中被财政部门禁止参加政府采购活动的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投标（在处罚决定规定的时间和地域范围内）</w:t>
      </w:r>
      <w:r>
        <w:rPr>
          <w:rFonts w:hint="eastAsia" w:ascii="宋体" w:hAnsi="宋体" w:eastAsia="宋体" w:cs="宋体"/>
          <w:color w:val="auto"/>
          <w:kern w:val="2"/>
          <w:sz w:val="24"/>
          <w:szCs w:val="24"/>
          <w:highlight w:val="none"/>
          <w:lang w:val="en-US" w:eastAsia="zh-CN"/>
        </w:rPr>
        <w:t>（详见财库【2016】125号文件）</w:t>
      </w:r>
      <w:r>
        <w:rPr>
          <w:rFonts w:hint="eastAsia" w:ascii="宋体" w:hAnsi="宋体" w:eastAsia="宋体" w:cs="宋体"/>
          <w:color w:val="auto"/>
          <w:kern w:val="2"/>
          <w:sz w:val="24"/>
          <w:szCs w:val="24"/>
          <w:highlight w:val="none"/>
          <w:lang w:eastAsia="zh-CN"/>
        </w:rPr>
        <w:t>；</w:t>
      </w:r>
    </w:p>
    <w:p w14:paraId="38944FD0">
      <w:pPr>
        <w:keepNext w:val="0"/>
        <w:keepLines w:val="0"/>
        <w:pageBreakBefore w:val="0"/>
        <w:widowControl w:val="0"/>
        <w:kinsoku/>
        <w:wordWrap/>
        <w:overflowPunct/>
        <w:topLinePunct w:val="0"/>
        <w:autoSpaceDE/>
        <w:autoSpaceDN/>
        <w:bidi w:val="0"/>
        <w:adjustRightInd w:val="0"/>
        <w:snapToGrid w:val="0"/>
        <w:spacing w:after="0" w:afterLines="0" w:line="312"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
        </w:rPr>
        <w:t>5.拒绝中国裁判文书网（</w:t>
      </w:r>
      <w:r>
        <w:rPr>
          <w:rFonts w:hint="eastAsia" w:ascii="宋体" w:hAnsi="宋体" w:eastAsia="宋体" w:cs="宋体"/>
          <w:color w:val="auto"/>
          <w:kern w:val="0"/>
          <w:sz w:val="24"/>
          <w:szCs w:val="24"/>
          <w:highlight w:val="none"/>
          <w:shd w:val="clear" w:color="auto" w:fill="FFFFFF"/>
          <w:lang w:val="en-US" w:eastAsia="zh-CN" w:bidi="ar"/>
        </w:rPr>
        <w:fldChar w:fldCharType="begin"/>
      </w:r>
      <w:r>
        <w:rPr>
          <w:rFonts w:hint="eastAsia" w:ascii="宋体" w:hAnsi="宋体" w:eastAsia="宋体" w:cs="宋体"/>
          <w:color w:val="auto"/>
          <w:kern w:val="0"/>
          <w:sz w:val="24"/>
          <w:szCs w:val="24"/>
          <w:highlight w:val="none"/>
          <w:shd w:val="clear" w:color="auto" w:fill="FFFFFF"/>
          <w:lang w:val="en-US" w:eastAsia="zh-CN" w:bidi="ar"/>
        </w:rPr>
        <w:instrText xml:space="preserve"> HYPERLINK "https://wenshu.court.gov.cn/" </w:instrText>
      </w:r>
      <w:r>
        <w:rPr>
          <w:rFonts w:hint="eastAsia" w:ascii="宋体" w:hAnsi="宋体" w:eastAsia="宋体" w:cs="宋体"/>
          <w:color w:val="auto"/>
          <w:kern w:val="0"/>
          <w:sz w:val="24"/>
          <w:szCs w:val="24"/>
          <w:highlight w:val="none"/>
          <w:shd w:val="clear" w:color="auto" w:fill="FFFFFF"/>
          <w:lang w:val="en-US" w:eastAsia="zh-CN" w:bidi="ar"/>
        </w:rPr>
        <w:fldChar w:fldCharType="separate"/>
      </w:r>
      <w:r>
        <w:rPr>
          <w:rFonts w:hint="eastAsia" w:ascii="宋体" w:hAnsi="宋体" w:eastAsia="宋体" w:cs="宋体"/>
          <w:color w:val="auto"/>
          <w:kern w:val="0"/>
          <w:sz w:val="24"/>
          <w:szCs w:val="24"/>
          <w:highlight w:val="none"/>
          <w:shd w:val="clear" w:color="auto" w:fill="FFFFFF"/>
          <w:lang w:val="en-US" w:eastAsia="zh-CN" w:bidi="ar"/>
        </w:rPr>
        <w:t>wenshu.court.gov.cn</w:t>
      </w:r>
      <w:r>
        <w:rPr>
          <w:rFonts w:hint="eastAsia" w:ascii="宋体" w:hAnsi="宋体" w:eastAsia="宋体" w:cs="宋体"/>
          <w:color w:val="auto"/>
          <w:kern w:val="0"/>
          <w:sz w:val="24"/>
          <w:szCs w:val="24"/>
          <w:highlight w:val="none"/>
          <w:shd w:val="clear" w:color="auto" w:fill="FFFFFF"/>
          <w:lang w:val="en-US" w:eastAsia="zh-CN" w:bidi="ar"/>
        </w:rPr>
        <w:fldChar w:fldCharType="end"/>
      </w:r>
      <w:r>
        <w:rPr>
          <w:rFonts w:hint="eastAsia" w:ascii="宋体" w:hAnsi="宋体" w:eastAsia="宋体" w:cs="宋体"/>
          <w:color w:val="auto"/>
          <w:kern w:val="0"/>
          <w:sz w:val="24"/>
          <w:szCs w:val="24"/>
          <w:highlight w:val="none"/>
          <w:shd w:val="clear" w:color="auto" w:fill="FFFFFF"/>
          <w:lang w:val="en-US" w:eastAsia="zh-CN" w:bidi="ar"/>
        </w:rPr>
        <w:t>）</w:t>
      </w:r>
      <w:r>
        <w:rPr>
          <w:rFonts w:hint="eastAsia" w:ascii="宋体" w:hAnsi="宋体" w:eastAsia="宋体" w:cs="宋体"/>
          <w:color w:val="auto"/>
          <w:kern w:val="0"/>
          <w:sz w:val="24"/>
          <w:szCs w:val="24"/>
          <w:highlight w:val="none"/>
          <w:shd w:val="clear" w:color="auto" w:fill="FFFFFF"/>
          <w:lang w:bidi="ar"/>
        </w:rPr>
        <w:t>近三年内</w:t>
      </w:r>
      <w:r>
        <w:rPr>
          <w:rFonts w:hint="eastAsia" w:ascii="宋体" w:hAnsi="宋体" w:eastAsia="宋体" w:cs="宋体"/>
          <w:color w:val="auto"/>
          <w:kern w:val="0"/>
          <w:sz w:val="24"/>
          <w:szCs w:val="24"/>
          <w:highlight w:val="none"/>
          <w:shd w:val="clear" w:color="auto" w:fill="FFFFFF"/>
          <w:lang w:val="en-US" w:eastAsia="zh-CN" w:bidi="ar"/>
        </w:rPr>
        <w:t>存在</w:t>
      </w:r>
      <w:r>
        <w:rPr>
          <w:rFonts w:hint="eastAsia" w:ascii="宋体" w:hAnsi="宋体" w:eastAsia="宋体" w:cs="宋体"/>
          <w:color w:val="auto"/>
          <w:kern w:val="0"/>
          <w:sz w:val="24"/>
          <w:szCs w:val="24"/>
          <w:highlight w:val="none"/>
          <w:shd w:val="clear" w:color="auto" w:fill="FFFFFF"/>
          <w:lang w:bidi="ar"/>
        </w:rPr>
        <w:t>行贿受贿犯罪记录的</w:t>
      </w:r>
      <w:r>
        <w:rPr>
          <w:rFonts w:hint="eastAsia" w:ascii="宋体" w:hAnsi="宋体" w:eastAsia="宋体" w:cs="宋体"/>
          <w:color w:val="auto"/>
          <w:kern w:val="0"/>
          <w:sz w:val="24"/>
          <w:szCs w:val="24"/>
          <w:highlight w:val="none"/>
          <w:shd w:val="clear" w:color="auto" w:fill="FFFFFF"/>
          <w:lang w:eastAsia="zh-CN" w:bidi="ar"/>
        </w:rPr>
        <w:t>供应商</w:t>
      </w:r>
      <w:r>
        <w:rPr>
          <w:rFonts w:hint="eastAsia" w:ascii="宋体" w:hAnsi="宋体" w:eastAsia="宋体" w:cs="宋体"/>
          <w:color w:val="auto"/>
          <w:kern w:val="0"/>
          <w:sz w:val="24"/>
          <w:szCs w:val="24"/>
          <w:highlight w:val="none"/>
          <w:shd w:val="clear" w:color="auto" w:fill="FFFFFF"/>
          <w:lang w:bidi="ar"/>
        </w:rPr>
        <w:t>投标</w:t>
      </w:r>
      <w:r>
        <w:rPr>
          <w:rFonts w:hint="eastAsia" w:ascii="宋体" w:hAnsi="宋体" w:eastAsia="宋体" w:cs="宋体"/>
          <w:color w:val="auto"/>
          <w:kern w:val="0"/>
          <w:sz w:val="24"/>
          <w:szCs w:val="24"/>
          <w:highlight w:val="none"/>
          <w:shd w:val="clear" w:color="auto" w:fill="FFFFFF"/>
          <w:lang w:val="en-US" w:eastAsia="zh-CN" w:bidi="ar"/>
        </w:rPr>
        <w:t>；</w:t>
      </w:r>
    </w:p>
    <w:p w14:paraId="21967EE7">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6.与招标人存在利害关系可能影响</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公正性的法人、其他组织或者个人，不得参加投标。单位负责人为同一人或者存在控股、管理关系的不同单位，不得参加同一标段投标或者未划分标段的同一招标项目投标</w:t>
      </w:r>
      <w:r>
        <w:rPr>
          <w:rFonts w:hint="eastAsia" w:ascii="宋体" w:hAnsi="宋体" w:eastAsia="宋体" w:cs="宋体"/>
          <w:color w:val="auto"/>
          <w:kern w:val="2"/>
          <w:sz w:val="24"/>
          <w:szCs w:val="24"/>
          <w:highlight w:val="none"/>
          <w:lang w:eastAsia="zh-CN"/>
        </w:rPr>
        <w:t>；</w:t>
      </w:r>
    </w:p>
    <w:p w14:paraId="1CFAB14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7.本项目为</w:t>
      </w:r>
      <w:r>
        <w:rPr>
          <w:rFonts w:hint="eastAsia" w:ascii="宋体" w:hAnsi="宋体" w:cs="宋体"/>
          <w:b/>
          <w:bCs/>
          <w:color w:val="auto"/>
          <w:kern w:val="2"/>
          <w:sz w:val="24"/>
          <w:szCs w:val="24"/>
          <w:highlight w:val="none"/>
          <w:lang w:val="en-US" w:eastAsia="zh-CN"/>
        </w:rPr>
        <w:t>非专门面向</w:t>
      </w:r>
      <w:r>
        <w:rPr>
          <w:rFonts w:hint="eastAsia" w:ascii="宋体" w:hAnsi="宋体" w:eastAsia="宋体" w:cs="宋体"/>
          <w:b/>
          <w:bCs/>
          <w:color w:val="auto"/>
          <w:kern w:val="2"/>
          <w:sz w:val="24"/>
          <w:szCs w:val="24"/>
          <w:highlight w:val="none"/>
          <w:lang w:val="en-US" w:eastAsia="zh-CN"/>
        </w:rPr>
        <w:t>中小企业项目</w:t>
      </w:r>
      <w:r>
        <w:rPr>
          <w:rFonts w:hint="eastAsia" w:ascii="宋体" w:hAnsi="宋体" w:eastAsia="宋体" w:cs="宋体"/>
          <w:color w:val="auto"/>
          <w:kern w:val="2"/>
          <w:sz w:val="24"/>
          <w:szCs w:val="24"/>
          <w:highlight w:val="none"/>
          <w:lang w:val="en-US" w:eastAsia="zh-CN"/>
        </w:rPr>
        <w:t>，供应商若符合《政府采购促进中小企业发展管理办法》(财库〔2020〕46号) 第四条规定的情形，应当提供《政府采购促进中小企业发展管理办法》(财库〔2020〕46号)规定的《中小企业声明函》，格式见</w:t>
      </w:r>
      <w:r>
        <w:rPr>
          <w:rFonts w:hint="eastAsia" w:ascii="宋体" w:hAnsi="宋体" w:cs="宋体"/>
          <w:color w:val="auto"/>
          <w:kern w:val="2"/>
          <w:sz w:val="24"/>
          <w:szCs w:val="24"/>
          <w:highlight w:val="none"/>
          <w:lang w:val="en-US" w:eastAsia="zh-CN"/>
        </w:rPr>
        <w:t>招标文件</w:t>
      </w:r>
      <w:r>
        <w:rPr>
          <w:rFonts w:hint="eastAsia" w:ascii="宋体" w:hAnsi="宋体" w:eastAsia="宋体" w:cs="宋体"/>
          <w:color w:val="auto"/>
          <w:kern w:val="2"/>
          <w:sz w:val="24"/>
          <w:szCs w:val="24"/>
          <w:highlight w:val="none"/>
          <w:lang w:val="en-US" w:eastAsia="zh-CN"/>
        </w:rPr>
        <w:t>相关附件。</w:t>
      </w:r>
    </w:p>
    <w:p w14:paraId="61951120">
      <w:pPr>
        <w:keepNext w:val="0"/>
        <w:keepLines w:val="0"/>
        <w:pageBreakBefore w:val="0"/>
        <w:widowControl w:val="0"/>
        <w:numPr>
          <w:ilvl w:val="0"/>
          <w:numId w:val="3"/>
        </w:numPr>
        <w:kinsoku/>
        <w:wordWrap/>
        <w:overflowPunct/>
        <w:topLinePunct w:val="0"/>
        <w:autoSpaceDE/>
        <w:autoSpaceDN/>
        <w:bidi w:val="0"/>
        <w:adjustRightInd w:val="0"/>
        <w:snapToGrid w:val="0"/>
        <w:spacing w:line="312" w:lineRule="auto"/>
        <w:ind w:left="80" w:leftChars="0" w:firstLine="480" w:firstLineChars="0"/>
        <w:jc w:val="both"/>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供应商为监狱企业的视同小型和微型企业，可不提供上述（1）材料，但应当提供由省级以上监狱管理局、戒毒管理局(含新疆生产建设兵团)出具的属于监狱企业的证明文件。</w:t>
      </w:r>
    </w:p>
    <w:p w14:paraId="60056909">
      <w:pPr>
        <w:keepNext w:val="0"/>
        <w:keepLines w:val="0"/>
        <w:pageBreakBefore w:val="0"/>
        <w:widowControl w:val="0"/>
        <w:numPr>
          <w:ilvl w:val="0"/>
          <w:numId w:val="3"/>
        </w:numPr>
        <w:kinsoku/>
        <w:wordWrap/>
        <w:overflowPunct/>
        <w:topLinePunct w:val="0"/>
        <w:autoSpaceDE/>
        <w:autoSpaceDN/>
        <w:bidi w:val="0"/>
        <w:adjustRightInd w:val="0"/>
        <w:snapToGrid w:val="0"/>
        <w:spacing w:line="312" w:lineRule="auto"/>
        <w:ind w:left="80" w:leftChars="0" w:firstLine="480" w:firstLineChars="0"/>
        <w:jc w:val="both"/>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供应商为残疾人福利性单位的视同小型和微型企业，可不提供上述（1）材料，但应当提供《残疾人福利性单位声明函》，格式见第七章《</w:t>
      </w:r>
      <w:r>
        <w:rPr>
          <w:rFonts w:hint="eastAsia" w:ascii="宋体" w:hAnsi="宋体" w:cs="宋体"/>
          <w:color w:val="auto"/>
          <w:kern w:val="2"/>
          <w:sz w:val="24"/>
          <w:szCs w:val="24"/>
          <w:highlight w:val="none"/>
          <w:lang w:val="en-US" w:eastAsia="zh-CN"/>
        </w:rPr>
        <w:t>投标文件</w:t>
      </w:r>
      <w:r>
        <w:rPr>
          <w:rFonts w:hint="eastAsia" w:ascii="宋体" w:hAnsi="宋体" w:eastAsia="宋体" w:cs="宋体"/>
          <w:color w:val="auto"/>
          <w:kern w:val="2"/>
          <w:sz w:val="24"/>
          <w:szCs w:val="24"/>
          <w:highlight w:val="none"/>
          <w:lang w:val="en-US" w:eastAsia="zh-CN"/>
        </w:rPr>
        <w:t>构成、要求及格式》。</w:t>
      </w:r>
    </w:p>
    <w:p w14:paraId="69D3835F">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560" w:leftChars="0"/>
        <w:jc w:val="both"/>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本项目所属中小企业行业划分为</w:t>
      </w:r>
      <w:r>
        <w:rPr>
          <w:rFonts w:hint="eastAsia" w:ascii="宋体" w:hAnsi="宋体" w:cs="宋体"/>
          <w:b/>
          <w:bCs/>
          <w:color w:val="auto"/>
          <w:kern w:val="2"/>
          <w:sz w:val="24"/>
          <w:szCs w:val="24"/>
          <w:highlight w:val="none"/>
          <w:lang w:val="en-US" w:eastAsia="zh-CN" w:bidi="ar-SA"/>
        </w:rPr>
        <w:t>批发或零售业</w:t>
      </w:r>
      <w:r>
        <w:rPr>
          <w:rFonts w:hint="eastAsia" w:ascii="宋体" w:hAnsi="宋体" w:eastAsia="宋体" w:cs="宋体"/>
          <w:b/>
          <w:bCs/>
          <w:color w:val="auto"/>
          <w:kern w:val="2"/>
          <w:sz w:val="24"/>
          <w:szCs w:val="24"/>
          <w:highlight w:val="none"/>
          <w:lang w:val="en-US" w:eastAsia="zh-CN" w:bidi="ar-SA"/>
        </w:rPr>
        <w:t>。</w:t>
      </w:r>
    </w:p>
    <w:p w14:paraId="3985FB36">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12" w:lineRule="auto"/>
        <w:ind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本项目不接受联合体投标。</w:t>
      </w:r>
    </w:p>
    <w:p w14:paraId="0453906C">
      <w:pPr>
        <w:widowControl/>
        <w:adjustRightInd w:val="0"/>
        <w:snapToGrid w:val="0"/>
        <w:spacing w:line="312" w:lineRule="auto"/>
        <w:rPr>
          <w:rFonts w:hint="eastAsia" w:ascii="宋体" w:hAnsi="宋体" w:eastAsia="宋体" w:cs="宋体"/>
          <w:b/>
          <w:bCs/>
          <w:color w:val="000000"/>
          <w:sz w:val="24"/>
          <w:lang w:eastAsia="zh-CN"/>
        </w:rPr>
      </w:pPr>
      <w:r>
        <w:rPr>
          <w:rFonts w:hint="eastAsia" w:ascii="宋体" w:hAnsi="宋体" w:cs="宋体"/>
          <w:b/>
          <w:bCs/>
          <w:color w:val="000000"/>
          <w:sz w:val="24"/>
        </w:rPr>
        <w:t>三、</w:t>
      </w:r>
      <w:r>
        <w:rPr>
          <w:rFonts w:hint="eastAsia" w:ascii="宋体" w:hAnsi="宋体" w:cs="宋体"/>
          <w:b/>
          <w:bCs/>
          <w:color w:val="000000"/>
          <w:sz w:val="24"/>
          <w:highlight w:val="none"/>
        </w:rPr>
        <w:t>获取</w:t>
      </w:r>
      <w:bookmarkEnd w:id="9"/>
      <w:bookmarkEnd w:id="10"/>
      <w:r>
        <w:rPr>
          <w:rFonts w:hint="eastAsia" w:ascii="宋体" w:hAnsi="宋体" w:cs="宋体"/>
          <w:b/>
          <w:bCs/>
          <w:color w:val="000000"/>
          <w:sz w:val="24"/>
          <w:highlight w:val="none"/>
          <w:lang w:eastAsia="zh-CN"/>
        </w:rPr>
        <w:t>招标文件</w:t>
      </w:r>
    </w:p>
    <w:p w14:paraId="74E55712">
      <w:pPr>
        <w:adjustRightInd w:val="0"/>
        <w:snapToGrid w:val="0"/>
        <w:spacing w:line="312" w:lineRule="auto"/>
        <w:ind w:firstLine="540"/>
        <w:rPr>
          <w:rFonts w:hint="eastAsia" w:ascii="宋体" w:hAnsi="宋体" w:cs="宋体"/>
          <w:color w:val="000000"/>
          <w:sz w:val="24"/>
          <w:highlight w:val="yellow"/>
        </w:rPr>
      </w:pPr>
      <w:r>
        <w:rPr>
          <w:rFonts w:hint="eastAsia" w:ascii="宋体" w:hAnsi="宋体" w:cs="宋体"/>
          <w:color w:val="000000"/>
          <w:sz w:val="24"/>
          <w:highlight w:val="none"/>
        </w:rPr>
        <w:t>时间：202</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日至202</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12</w:t>
      </w:r>
      <w:r>
        <w:rPr>
          <w:rFonts w:hint="eastAsia" w:ascii="宋体" w:hAnsi="宋体" w:cs="宋体"/>
          <w:color w:val="000000"/>
          <w:sz w:val="24"/>
          <w:highlight w:val="none"/>
        </w:rPr>
        <w:t>日；</w:t>
      </w:r>
    </w:p>
    <w:p w14:paraId="6185172C">
      <w:pPr>
        <w:adjustRightInd w:val="0"/>
        <w:snapToGrid w:val="0"/>
        <w:spacing w:line="312" w:lineRule="auto"/>
        <w:ind w:firstLine="540"/>
        <w:rPr>
          <w:rFonts w:hint="eastAsia" w:ascii="宋体" w:hAnsi="宋体" w:cs="宋体"/>
          <w:color w:val="000000"/>
          <w:sz w:val="24"/>
          <w:highlight w:val="none"/>
        </w:rPr>
      </w:pPr>
      <w:r>
        <w:rPr>
          <w:rFonts w:hint="eastAsia" w:ascii="宋体" w:hAnsi="宋体" w:cs="宋体"/>
          <w:color w:val="000000"/>
          <w:sz w:val="24"/>
          <w:highlight w:val="none"/>
        </w:rPr>
        <w:t>地点：</w:t>
      </w:r>
      <w:r>
        <w:rPr>
          <w:rFonts w:hint="eastAsia" w:ascii="宋体" w:hAnsi="宋体" w:cs="宋体"/>
          <w:color w:val="000000"/>
          <w:sz w:val="24"/>
          <w:highlight w:val="none"/>
          <w:lang w:eastAsia="zh-CN"/>
        </w:rPr>
        <w:t>政府采购云平台（网址：http://www.zcygov.cn）</w:t>
      </w:r>
    </w:p>
    <w:p w14:paraId="7F11A348">
      <w:pPr>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方式：</w:t>
      </w:r>
      <w:r>
        <w:rPr>
          <w:rFonts w:hint="eastAsia" w:ascii="宋体" w:hAnsi="宋体" w:eastAsia="宋体" w:cs="宋体"/>
          <w:sz w:val="24"/>
          <w:szCs w:val="24"/>
          <w:highlight w:val="none"/>
          <w:u w:val="none"/>
          <w:lang w:val="en-US" w:eastAsia="zh-CN"/>
        </w:rPr>
        <w:t>潜在供应商自行登录政府采购云平台（网址：http:// www.zcygov.cn）按要求下载采购文件（操作路径：登录“政采云”平台-项目采购-获取采购文件-找到本项目-点击“申请获取采购文件”），其他途径获取的采购文件开标时一律按无效投标处理。</w:t>
      </w:r>
    </w:p>
    <w:p w14:paraId="11822425">
      <w:pPr>
        <w:widowControl/>
        <w:adjustRightInd w:val="0"/>
        <w:snapToGrid w:val="0"/>
        <w:spacing w:line="312" w:lineRule="auto"/>
        <w:rPr>
          <w:rFonts w:hint="eastAsia" w:ascii="宋体" w:hAnsi="宋体" w:cs="宋体"/>
          <w:b/>
          <w:bCs/>
          <w:color w:val="000000"/>
          <w:sz w:val="24"/>
          <w:highlight w:val="none"/>
        </w:rPr>
      </w:pPr>
      <w:bookmarkStart w:id="12" w:name="_Toc24005"/>
      <w:bookmarkStart w:id="13" w:name="_Toc5772"/>
      <w:r>
        <w:rPr>
          <w:rFonts w:hint="eastAsia" w:ascii="宋体" w:hAnsi="宋体" w:cs="宋体"/>
          <w:b/>
          <w:bCs/>
          <w:color w:val="000000"/>
          <w:sz w:val="24"/>
          <w:highlight w:val="none"/>
        </w:rPr>
        <w:t>四、提交</w:t>
      </w:r>
      <w:r>
        <w:rPr>
          <w:rFonts w:hint="eastAsia" w:ascii="宋体" w:hAnsi="宋体" w:cs="宋体"/>
          <w:b/>
          <w:bCs/>
          <w:color w:val="000000"/>
          <w:sz w:val="24"/>
          <w:highlight w:val="none"/>
          <w:lang w:eastAsia="zh-CN"/>
        </w:rPr>
        <w:t>投标文件</w:t>
      </w:r>
      <w:r>
        <w:rPr>
          <w:rFonts w:hint="eastAsia" w:ascii="宋体" w:hAnsi="宋体" w:cs="宋体"/>
          <w:b/>
          <w:bCs/>
          <w:color w:val="000000"/>
          <w:sz w:val="24"/>
          <w:highlight w:val="none"/>
        </w:rPr>
        <w:t>截止时间、开标时间和地点</w:t>
      </w:r>
      <w:bookmarkEnd w:id="12"/>
      <w:bookmarkEnd w:id="13"/>
    </w:p>
    <w:p w14:paraId="4D975CF8">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0分（北京时间）</w:t>
      </w:r>
    </w:p>
    <w:p w14:paraId="62711A64">
      <w:pPr>
        <w:adjustRightInd w:val="0"/>
        <w:snapToGrid w:val="0"/>
        <w:spacing w:line="312" w:lineRule="auto"/>
        <w:ind w:firstLine="480" w:firstLineChars="200"/>
        <w:rPr>
          <w:rFonts w:hint="eastAsia" w:ascii="宋体" w:hAnsi="宋体" w:cs="宋体"/>
          <w:color w:val="auto"/>
          <w:sz w:val="24"/>
          <w:highlight w:val="yellow"/>
          <w:u w:val="single"/>
        </w:rPr>
      </w:pPr>
      <w:r>
        <w:rPr>
          <w:rFonts w:hint="eastAsia" w:ascii="宋体" w:hAnsi="宋体" w:cs="宋体"/>
          <w:color w:val="auto"/>
          <w:sz w:val="24"/>
          <w:highlight w:val="none"/>
        </w:rPr>
        <w:t>地点：长春市二道区凯利中心吉林省同晟科技公共资源交易服务平台开标</w:t>
      </w:r>
      <w:r>
        <w:rPr>
          <w:rFonts w:hint="eastAsia" w:ascii="宋体" w:hAnsi="宋体" w:cs="宋体"/>
          <w:color w:val="auto"/>
          <w:sz w:val="24"/>
          <w:highlight w:val="none"/>
          <w:lang w:val="en-US" w:eastAsia="zh-CN"/>
        </w:rPr>
        <w:t>2室</w:t>
      </w:r>
    </w:p>
    <w:p w14:paraId="7CF7445A">
      <w:pPr>
        <w:widowControl/>
        <w:numPr>
          <w:ilvl w:val="0"/>
          <w:numId w:val="5"/>
        </w:numPr>
        <w:adjustRightInd w:val="0"/>
        <w:snapToGrid w:val="0"/>
        <w:spacing w:line="312" w:lineRule="auto"/>
        <w:rPr>
          <w:rFonts w:hint="eastAsia" w:ascii="宋体" w:hAnsi="宋体" w:cs="宋体"/>
          <w:b/>
          <w:bCs/>
          <w:color w:val="000000"/>
          <w:sz w:val="24"/>
        </w:rPr>
      </w:pPr>
      <w:bookmarkStart w:id="14" w:name="_Toc6232"/>
      <w:bookmarkStart w:id="15" w:name="_Toc9298"/>
      <w:r>
        <w:rPr>
          <w:rFonts w:hint="eastAsia" w:ascii="宋体" w:hAnsi="宋体" w:cs="宋体"/>
          <w:b/>
          <w:bCs/>
          <w:color w:val="000000"/>
          <w:sz w:val="24"/>
        </w:rPr>
        <w:t>发布公告的期限与媒介</w:t>
      </w:r>
    </w:p>
    <w:p w14:paraId="109DB46A">
      <w:pPr>
        <w:widowControl/>
        <w:adjustRightInd w:val="0"/>
        <w:snapToGrid w:val="0"/>
        <w:spacing w:line="312" w:lineRule="auto"/>
        <w:ind w:firstLine="480" w:firstLineChars="200"/>
        <w:rPr>
          <w:rFonts w:hint="eastAsia" w:ascii="宋体" w:hAnsi="宋体" w:cs="宋体"/>
          <w:color w:val="000000"/>
          <w:sz w:val="24"/>
        </w:rPr>
      </w:pPr>
      <w:r>
        <w:rPr>
          <w:rFonts w:hint="eastAsia" w:ascii="宋体" w:hAnsi="宋体" w:cs="宋体"/>
          <w:color w:val="000000"/>
          <w:sz w:val="24"/>
        </w:rPr>
        <w:t>自本公告发布之日起5个工作日；</w:t>
      </w:r>
      <w:r>
        <w:rPr>
          <w:rFonts w:hint="eastAsia" w:ascii="宋体" w:hAnsi="宋体" w:cs="宋体"/>
          <w:color w:val="000000"/>
          <w:sz w:val="24"/>
          <w:lang w:val="en-US" w:eastAsia="zh-CN"/>
        </w:rPr>
        <w:t>本招标公告在长春市公共资源交易网、吉林省政府采购网、中国政府采购网上发布。</w:t>
      </w:r>
    </w:p>
    <w:p w14:paraId="1D13E73C">
      <w:pPr>
        <w:widowControl/>
        <w:adjustRightInd w:val="0"/>
        <w:snapToGrid w:val="0"/>
        <w:spacing w:line="312" w:lineRule="auto"/>
        <w:rPr>
          <w:rFonts w:hint="eastAsia" w:ascii="宋体" w:hAnsi="宋体" w:cs="宋体"/>
          <w:b/>
          <w:bCs/>
          <w:color w:val="000000"/>
          <w:sz w:val="24"/>
        </w:rPr>
      </w:pPr>
      <w:bookmarkStart w:id="16" w:name="_Toc5227"/>
      <w:bookmarkStart w:id="17" w:name="_Toc11730"/>
      <w:r>
        <w:rPr>
          <w:rFonts w:hint="eastAsia" w:ascii="宋体" w:hAnsi="宋体" w:cs="宋体"/>
          <w:b/>
          <w:bCs/>
          <w:color w:val="000000"/>
          <w:sz w:val="24"/>
        </w:rPr>
        <w:t>六、其他补充事宜</w:t>
      </w:r>
      <w:bookmarkEnd w:id="16"/>
      <w:bookmarkEnd w:id="17"/>
    </w:p>
    <w:p w14:paraId="1711F1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逾期送达的或者未送达指定地点的</w:t>
      </w:r>
      <w:r>
        <w:rPr>
          <w:rFonts w:hint="eastAsia" w:ascii="宋体" w:hAnsi="宋体" w:cs="宋体"/>
          <w:color w:val="000000"/>
          <w:sz w:val="24"/>
          <w:lang w:eastAsia="zh-CN"/>
        </w:rPr>
        <w:t>投标文件</w:t>
      </w:r>
      <w:r>
        <w:rPr>
          <w:rFonts w:hint="eastAsia" w:ascii="宋体" w:hAnsi="宋体" w:cs="宋体"/>
          <w:color w:val="000000"/>
          <w:sz w:val="24"/>
        </w:rPr>
        <w:t>，采购人不予受理。</w:t>
      </w:r>
    </w:p>
    <w:p w14:paraId="6B8A6A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有效供应商不足法定个数时，采购人另行组织招标。</w:t>
      </w:r>
    </w:p>
    <w:p w14:paraId="061A2A5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当供应商的有效投标报价超出采购人设定的采购预算时，该报价视为无效报价。</w:t>
      </w:r>
    </w:p>
    <w:p w14:paraId="48773B62">
      <w:pPr>
        <w:widowControl/>
        <w:adjustRightInd w:val="0"/>
        <w:snapToGrid w:val="0"/>
        <w:spacing w:line="360" w:lineRule="auto"/>
        <w:rPr>
          <w:rFonts w:hint="eastAsia" w:ascii="宋体" w:hAnsi="宋体" w:cs="宋体"/>
          <w:b/>
          <w:bCs/>
          <w:color w:val="000000"/>
          <w:sz w:val="24"/>
        </w:rPr>
      </w:pPr>
      <w:r>
        <w:rPr>
          <w:rFonts w:hint="eastAsia" w:ascii="宋体" w:hAnsi="宋体" w:cs="宋体"/>
          <w:b/>
          <w:bCs/>
          <w:color w:val="000000"/>
          <w:sz w:val="24"/>
        </w:rPr>
        <w:t>七、对本次招标提出询问，请按以下方式联系。</w:t>
      </w:r>
      <w:bookmarkEnd w:id="14"/>
      <w:bookmarkEnd w:id="15"/>
    </w:p>
    <w:p w14:paraId="1D93594F">
      <w:pPr>
        <w:widowControl/>
        <w:adjustRightInd w:val="0"/>
        <w:snapToGrid w:val="0"/>
        <w:spacing w:line="312" w:lineRule="auto"/>
        <w:ind w:firstLine="480" w:firstLineChars="200"/>
        <w:jc w:val="left"/>
        <w:rPr>
          <w:rFonts w:hint="eastAsia" w:ascii="宋体" w:hAnsi="宋体" w:cs="宋体"/>
          <w:color w:val="000000"/>
          <w:sz w:val="24"/>
        </w:rPr>
      </w:pPr>
      <w:r>
        <w:rPr>
          <w:rFonts w:hint="eastAsia" w:ascii="宋体" w:hAnsi="宋体" w:cs="宋体"/>
          <w:color w:val="000000"/>
          <w:sz w:val="24"/>
        </w:rPr>
        <w:t>1.采购人信息</w:t>
      </w:r>
    </w:p>
    <w:p w14:paraId="5052FC4B">
      <w:pPr>
        <w:adjustRightInd w:val="0"/>
        <w:snapToGrid w:val="0"/>
        <w:spacing w:line="312" w:lineRule="auto"/>
        <w:ind w:firstLine="480" w:firstLineChars="200"/>
        <w:jc w:val="left"/>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  购  人：公主岭市中心医院</w:t>
      </w:r>
    </w:p>
    <w:p w14:paraId="772AFE16">
      <w:pPr>
        <w:adjustRightInd w:val="0"/>
        <w:snapToGrid w:val="0"/>
        <w:spacing w:line="312" w:lineRule="auto"/>
        <w:ind w:firstLine="480" w:firstLineChars="200"/>
        <w:jc w:val="left"/>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 位 地 址：吉林省长春市公主岭市公主东大街1120号</w:t>
      </w:r>
    </w:p>
    <w:p w14:paraId="49DF0B62">
      <w:pPr>
        <w:adjustRightInd w:val="0"/>
        <w:snapToGrid w:val="0"/>
        <w:spacing w:line="312" w:lineRule="auto"/>
        <w:ind w:firstLine="480" w:firstLineChars="200"/>
        <w:jc w:val="left"/>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  系 人：陈先生</w:t>
      </w:r>
    </w:p>
    <w:p w14:paraId="0F2EE6D7">
      <w:pPr>
        <w:adjustRightInd w:val="0"/>
        <w:snapToGrid w:val="0"/>
        <w:spacing w:line="312" w:lineRule="auto"/>
        <w:ind w:firstLine="480" w:firstLineChars="200"/>
        <w:jc w:val="left"/>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 系 电 话：18543494647</w:t>
      </w:r>
    </w:p>
    <w:p w14:paraId="5FF3F49A">
      <w:pPr>
        <w:adjustRightInd w:val="0"/>
        <w:snapToGrid w:val="0"/>
        <w:spacing w:line="312" w:lineRule="auto"/>
        <w:ind w:firstLine="480" w:firstLineChars="200"/>
        <w:jc w:val="left"/>
        <w:rPr>
          <w:rFonts w:hint="eastAsia" w:ascii="宋体" w:hAnsi="宋体" w:cs="宋体"/>
          <w:color w:val="000000"/>
          <w:sz w:val="24"/>
          <w:highlight w:val="yellow"/>
        </w:rPr>
      </w:pPr>
      <w:r>
        <w:rPr>
          <w:rFonts w:hint="eastAsia" w:ascii="宋体" w:hAnsi="宋体" w:cs="宋体"/>
          <w:color w:val="000000"/>
          <w:sz w:val="24"/>
        </w:rPr>
        <w:t>2.采购代理机构信息</w:t>
      </w:r>
    </w:p>
    <w:p w14:paraId="56883274">
      <w:pPr>
        <w:adjustRightInd w:val="0"/>
        <w:snapToGrid w:val="0"/>
        <w:spacing w:line="312" w:lineRule="auto"/>
        <w:ind w:firstLine="480" w:firstLineChars="200"/>
        <w:jc w:val="left"/>
        <w:rPr>
          <w:rFonts w:hint="eastAsia" w:ascii="宋体" w:hAnsi="宋体" w:eastAsia="宋体" w:cs="宋体"/>
          <w:color w:val="000000"/>
          <w:sz w:val="24"/>
          <w:lang w:eastAsia="zh-CN"/>
        </w:rPr>
      </w:pPr>
      <w:r>
        <w:rPr>
          <w:rFonts w:hint="eastAsia" w:ascii="宋体" w:hAnsi="宋体" w:cs="宋体"/>
          <w:color w:val="000000"/>
          <w:sz w:val="24"/>
        </w:rPr>
        <w:t>名  称：</w:t>
      </w:r>
      <w:r>
        <w:rPr>
          <w:rFonts w:hint="eastAsia" w:ascii="宋体" w:hAnsi="宋体" w:cs="宋体"/>
          <w:color w:val="000000"/>
          <w:sz w:val="24"/>
          <w:lang w:eastAsia="zh-CN"/>
        </w:rPr>
        <w:t>吉林省胜奥招标代理服务有限公司</w:t>
      </w:r>
    </w:p>
    <w:p w14:paraId="5EC5423A">
      <w:pPr>
        <w:adjustRightInd w:val="0"/>
        <w:snapToGrid w:val="0"/>
        <w:spacing w:line="312" w:lineRule="auto"/>
        <w:ind w:firstLine="480" w:firstLineChars="200"/>
        <w:jc w:val="left"/>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lang w:val="en-US" w:eastAsia="zh-CN"/>
        </w:rPr>
        <w:t>公主岭市岭东街农村集体资产管理局小区门口独栋二层楼</w:t>
      </w:r>
    </w:p>
    <w:p w14:paraId="3FD20431">
      <w:pPr>
        <w:adjustRightInd w:val="0"/>
        <w:snapToGrid w:val="0"/>
        <w:spacing w:line="312" w:lineRule="auto"/>
        <w:ind w:firstLine="480" w:firstLineChars="200"/>
        <w:jc w:val="left"/>
        <w:rPr>
          <w:rFonts w:hint="eastAsia" w:ascii="宋体" w:hAnsi="宋体" w:cs="宋体"/>
          <w:color w:val="000000"/>
          <w:sz w:val="24"/>
        </w:rPr>
      </w:pPr>
      <w:r>
        <w:rPr>
          <w:rFonts w:hint="eastAsia" w:ascii="宋体" w:hAnsi="宋体" w:cs="宋体"/>
          <w:color w:val="000000"/>
          <w:sz w:val="24"/>
        </w:rPr>
        <w:t>联 系 人：</w:t>
      </w:r>
      <w:r>
        <w:rPr>
          <w:rFonts w:hint="eastAsia" w:ascii="宋体" w:hAnsi="宋体" w:cs="宋体"/>
          <w:color w:val="000000"/>
          <w:sz w:val="24"/>
          <w:lang w:val="en-US" w:eastAsia="zh-CN"/>
        </w:rPr>
        <w:t>李</w:t>
      </w:r>
      <w:r>
        <w:rPr>
          <w:rFonts w:hint="eastAsia" w:ascii="宋体" w:hAnsi="宋体" w:cs="宋体"/>
          <w:color w:val="000000"/>
          <w:sz w:val="24"/>
        </w:rPr>
        <w:t xml:space="preserve">工    </w:t>
      </w:r>
    </w:p>
    <w:p w14:paraId="41E0246E">
      <w:pPr>
        <w:adjustRightInd w:val="0"/>
        <w:snapToGrid w:val="0"/>
        <w:spacing w:line="312"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sz w:val="24"/>
        </w:rPr>
        <w:t>联系电</w:t>
      </w:r>
      <w:r>
        <w:rPr>
          <w:rFonts w:hint="eastAsia" w:ascii="宋体" w:hAnsi="宋体" w:cs="宋体"/>
          <w:color w:val="000000"/>
          <w:sz w:val="24"/>
          <w:highlight w:val="none"/>
        </w:rPr>
        <w:t>话：</w:t>
      </w:r>
      <w:r>
        <w:rPr>
          <w:rFonts w:hint="eastAsia" w:ascii="宋体" w:hAnsi="宋体" w:cs="宋体"/>
          <w:color w:val="000000"/>
          <w:sz w:val="24"/>
          <w:highlight w:val="none"/>
          <w:lang w:val="en-US" w:eastAsia="zh-CN"/>
        </w:rPr>
        <w:t>18628770707</w:t>
      </w:r>
    </w:p>
    <w:p w14:paraId="17D080C8">
      <w:pPr>
        <w:rPr>
          <w:rFonts w:ascii="Times New Roman" w:hAnsi="Times New Roman" w:eastAsia="宋体" w:cs="Times New Roman"/>
          <w:color w:val="000000" w:themeColor="text1"/>
          <w:highlight w:val="none"/>
          <w14:textFill>
            <w14:solidFill>
              <w14:schemeClr w14:val="tx1"/>
            </w14:solidFill>
          </w14:textFill>
        </w:rPr>
      </w:pPr>
    </w:p>
    <w:p w14:paraId="15F87498">
      <w:pPr>
        <w:adjustRightInd w:val="0"/>
        <w:snapToGrid w:val="0"/>
        <w:spacing w:line="312" w:lineRule="auto"/>
        <w:jc w:val="center"/>
        <w:outlineLvl w:val="0"/>
        <w:rPr>
          <w:rFonts w:hint="eastAsia" w:ascii="Times New Roman" w:hAnsi="Times New Roman" w:eastAsia="宋体" w:cs="Times New Roman"/>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br w:type="page"/>
      </w:r>
      <w:bookmarkEnd w:id="6"/>
      <w:bookmarkStart w:id="18" w:name="_Toc9290"/>
      <w:bookmarkStart w:id="19" w:name="_Toc7498"/>
      <w:bookmarkStart w:id="20" w:name="_Toc18711"/>
      <w:bookmarkStart w:id="21" w:name="_Toc30081"/>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第二章 </w:t>
      </w:r>
      <w:r>
        <w:rPr>
          <w:rFonts w:hint="eastAsia" w:ascii="Times New Roman" w:hAnsi="Times New Roman" w:eastAsia="宋体" w:cs="Times New Roman"/>
          <w:b/>
          <w:bCs/>
          <w:color w:val="000000" w:themeColor="text1"/>
          <w:sz w:val="32"/>
          <w:szCs w:val="32"/>
          <w:highlight w:val="none"/>
          <w:lang w:val="en-US" w:eastAsia="zh-CN"/>
          <w14:textFill>
            <w14:solidFill>
              <w14:schemeClr w14:val="tx1"/>
            </w14:solidFill>
          </w14:textFill>
        </w:rPr>
        <w:t>供应商</w:t>
      </w:r>
      <w:r>
        <w:rPr>
          <w:rFonts w:hint="eastAsia" w:ascii="Times New Roman" w:hAnsi="Times New Roman" w:eastAsia="宋体" w:cs="Times New Roman"/>
          <w:b/>
          <w:bCs/>
          <w:color w:val="000000" w:themeColor="text1"/>
          <w:sz w:val="32"/>
          <w:szCs w:val="32"/>
          <w:highlight w:val="none"/>
          <w14:textFill>
            <w14:solidFill>
              <w14:schemeClr w14:val="tx1"/>
            </w14:solidFill>
          </w14:textFill>
        </w:rPr>
        <w:t>须知</w:t>
      </w:r>
      <w:bookmarkEnd w:id="18"/>
      <w:bookmarkEnd w:id="19"/>
      <w:bookmarkEnd w:id="20"/>
    </w:p>
    <w:p w14:paraId="2DCBDA2A">
      <w:pPr>
        <w:spacing w:line="360" w:lineRule="auto"/>
        <w:jc w:val="left"/>
        <w:outlineLvl w:val="9"/>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一、供应商</w:t>
      </w:r>
      <w:r>
        <w:rPr>
          <w:rFonts w:hint="eastAsia" w:ascii="宋体" w:hAnsi="宋体" w:eastAsia="宋体" w:cs="宋体"/>
          <w:b/>
          <w:bCs/>
          <w:color w:val="000000" w:themeColor="text1"/>
          <w:sz w:val="28"/>
          <w:szCs w:val="28"/>
          <w:highlight w:val="none"/>
          <w14:textFill>
            <w14:solidFill>
              <w14:schemeClr w14:val="tx1"/>
            </w14:solidFill>
          </w14:textFill>
        </w:rPr>
        <w:t>须知前附表</w:t>
      </w:r>
    </w:p>
    <w:tbl>
      <w:tblPr>
        <w:tblStyle w:val="17"/>
        <w:tblpPr w:leftFromText="180" w:rightFromText="180" w:vertAnchor="text" w:tblpXSpec="center" w:tblpY="1"/>
        <w:tblOverlap w:val="never"/>
        <w:tblW w:w="0" w:type="auto"/>
        <w:jc w:val="center"/>
        <w:tblLayout w:type="fixed"/>
        <w:tblCellMar>
          <w:top w:w="0" w:type="dxa"/>
          <w:left w:w="108" w:type="dxa"/>
          <w:bottom w:w="0" w:type="dxa"/>
          <w:right w:w="108" w:type="dxa"/>
        </w:tblCellMar>
      </w:tblPr>
      <w:tblGrid>
        <w:gridCol w:w="723"/>
        <w:gridCol w:w="2267"/>
        <w:gridCol w:w="6971"/>
      </w:tblGrid>
      <w:tr w14:paraId="18E47D09">
        <w:tblPrEx>
          <w:tblCellMar>
            <w:top w:w="0" w:type="dxa"/>
            <w:left w:w="108" w:type="dxa"/>
            <w:bottom w:w="0" w:type="dxa"/>
            <w:right w:w="108" w:type="dxa"/>
          </w:tblCellMar>
        </w:tblPrEx>
        <w:trPr>
          <w:trHeight w:val="563" w:hRule="atLeast"/>
          <w:tblHeade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44115116">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5498E4B8">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  容</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2FFE72CB">
            <w:pPr>
              <w:tabs>
                <w:tab w:val="left" w:pos="1180"/>
              </w:tabs>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说明与要求</w:t>
            </w:r>
          </w:p>
        </w:tc>
      </w:tr>
      <w:tr w14:paraId="37074F36">
        <w:tblPrEx>
          <w:tblCellMar>
            <w:top w:w="0" w:type="dxa"/>
            <w:left w:w="108" w:type="dxa"/>
            <w:bottom w:w="0" w:type="dxa"/>
            <w:right w:w="108" w:type="dxa"/>
          </w:tblCellMar>
        </w:tblPrEx>
        <w:trPr>
          <w:trHeight w:val="1283"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33B8ACF9">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6A5C78F7">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6971" w:type="dxa"/>
            <w:tcBorders>
              <w:top w:val="single" w:color="auto" w:sz="4" w:space="0"/>
              <w:left w:val="single" w:color="auto" w:sz="4" w:space="0"/>
              <w:bottom w:val="single" w:color="auto" w:sz="4" w:space="0"/>
              <w:right w:val="single" w:color="auto" w:sz="4" w:space="0"/>
            </w:tcBorders>
            <w:noWrap w:val="0"/>
            <w:vAlign w:val="top"/>
          </w:tcPr>
          <w:p w14:paraId="62AB4BD0">
            <w:pPr>
              <w:adjustRightInd w:val="0"/>
              <w:snapToGrid w:val="0"/>
              <w:spacing w:line="288" w:lineRule="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  购  人：公主岭市中心医院</w:t>
            </w:r>
          </w:p>
          <w:p w14:paraId="272C9E2E">
            <w:pPr>
              <w:adjustRightInd w:val="0"/>
              <w:snapToGrid w:val="0"/>
              <w:spacing w:line="288" w:lineRule="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 位 地 址：吉林省长春市公主岭市公主东大街1120号</w:t>
            </w:r>
          </w:p>
          <w:p w14:paraId="1C42E0AB">
            <w:pPr>
              <w:adjustRightInd w:val="0"/>
              <w:snapToGrid w:val="0"/>
              <w:spacing w:line="288" w:lineRule="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  系 人：陈先生</w:t>
            </w:r>
          </w:p>
          <w:p w14:paraId="4A52F6D3">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 系 电 话：18543494647</w:t>
            </w:r>
          </w:p>
        </w:tc>
      </w:tr>
      <w:tr w14:paraId="168D3C29">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30A53175">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4714AB39">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w:t>
            </w:r>
          </w:p>
        </w:tc>
        <w:tc>
          <w:tcPr>
            <w:tcW w:w="6971" w:type="dxa"/>
            <w:tcBorders>
              <w:top w:val="single" w:color="auto" w:sz="4" w:space="0"/>
              <w:left w:val="single" w:color="auto" w:sz="4" w:space="0"/>
              <w:bottom w:val="single" w:color="auto" w:sz="4" w:space="0"/>
              <w:right w:val="single" w:color="auto" w:sz="4" w:space="0"/>
            </w:tcBorders>
            <w:noWrap w:val="0"/>
            <w:vAlign w:val="top"/>
          </w:tcPr>
          <w:p w14:paraId="3E4B20D4">
            <w:pPr>
              <w:adjustRightInd w:val="0"/>
              <w:snapToGrid w:val="0"/>
              <w:spacing w:line="288" w:lineRule="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  称：吉林省胜奥招标代理服务有限公司</w:t>
            </w:r>
          </w:p>
          <w:p w14:paraId="50993419">
            <w:pPr>
              <w:adjustRightInd w:val="0"/>
              <w:snapToGrid w:val="0"/>
              <w:spacing w:line="288" w:lineRule="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　址：公主岭市岭东街农村集体资产管理局小区门口独栋二层楼</w:t>
            </w:r>
          </w:p>
          <w:p w14:paraId="7535C6AA">
            <w:pPr>
              <w:adjustRightInd w:val="0"/>
              <w:snapToGrid w:val="0"/>
              <w:spacing w:line="288" w:lineRule="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联 系 人：李工    </w:t>
            </w:r>
          </w:p>
          <w:p w14:paraId="17492EDF">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联系电话：18628770707</w:t>
            </w:r>
          </w:p>
        </w:tc>
      </w:tr>
      <w:tr w14:paraId="33F59993">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66BE96F3">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10528992">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374EC008">
            <w:pPr>
              <w:adjustRightInd w:val="0"/>
              <w:snapToGrid w:val="0"/>
              <w:spacing w:line="288" w:lineRule="auto"/>
              <w:outlineLvl w:val="9"/>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公主岭市中心医院异地新建项目厨房设备及电器采购项目</w:t>
            </w:r>
          </w:p>
        </w:tc>
      </w:tr>
      <w:tr w14:paraId="1426E30E">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1B955CCE">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6E45BD31">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0088D2AD">
            <w:pPr>
              <w:adjustRightInd w:val="0"/>
              <w:snapToGrid w:val="0"/>
              <w:spacing w:line="288" w:lineRule="auto"/>
              <w:outlineLvl w:val="9"/>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采购计划-[2025]-00009号-JLSA2025010</w:t>
            </w:r>
          </w:p>
        </w:tc>
      </w:tr>
      <w:tr w14:paraId="1648D348">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37DE386C">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042E5CE3">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采购预算</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4ECD87D6">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2185279.67</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；投标报价不得超过采购预算，否则按废标处理。</w:t>
            </w:r>
          </w:p>
        </w:tc>
      </w:tr>
      <w:tr w14:paraId="3002C581">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3850B27F">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1C1AD209">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项目地点</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34CA2772">
            <w:pPr>
              <w:adjustRightInd w:val="0"/>
              <w:snapToGrid w:val="0"/>
              <w:spacing w:line="288" w:lineRule="auto"/>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采购人指定地点</w:t>
            </w:r>
          </w:p>
        </w:tc>
      </w:tr>
      <w:tr w14:paraId="4B884084">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4F29B0A7">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7C147A83">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采购内容及范围</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684CDC89">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新院区厨房设备及电器采购，具体内容详见招标文件货物参数</w:t>
            </w:r>
          </w:p>
        </w:tc>
      </w:tr>
      <w:tr w14:paraId="53D961ED">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right w:val="single" w:color="auto" w:sz="4" w:space="0"/>
            </w:tcBorders>
            <w:noWrap w:val="0"/>
            <w:vAlign w:val="center"/>
          </w:tcPr>
          <w:p w14:paraId="0B1C4983">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00D3FE4B">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合同履行期限</w:t>
            </w:r>
          </w:p>
          <w:p w14:paraId="2B15E9A1">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供货期</w:t>
            </w:r>
            <w:r>
              <w:rPr>
                <w:rFonts w:hint="eastAsia" w:ascii="宋体" w:hAnsi="宋体" w:eastAsia="宋体" w:cs="宋体"/>
                <w:color w:val="000000" w:themeColor="text1"/>
                <w:sz w:val="24"/>
                <w:szCs w:val="24"/>
                <w:highlight w:val="none"/>
                <w14:textFill>
                  <w14:solidFill>
                    <w14:schemeClr w14:val="tx1"/>
                  </w14:solidFill>
                </w14:textFill>
              </w:rPr>
              <w:t>）</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708406FB">
            <w:pPr>
              <w:adjustRightInd w:val="0"/>
              <w:snapToGrid w:val="0"/>
              <w:spacing w:line="288" w:lineRule="auto"/>
              <w:outlineLvl w:val="9"/>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自采购合同签订之日起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val="en-US" w:eastAsia="zh-CN"/>
                <w14:textFill>
                  <w14:solidFill>
                    <w14:schemeClr w14:val="tx1"/>
                  </w14:solidFill>
                </w14:textFill>
              </w:rPr>
              <w:t>天内完成供货、安装、调试</w:t>
            </w:r>
          </w:p>
        </w:tc>
      </w:tr>
      <w:tr w14:paraId="2ABCC861">
        <w:tblPrEx>
          <w:tblCellMar>
            <w:top w:w="0" w:type="dxa"/>
            <w:left w:w="108" w:type="dxa"/>
            <w:bottom w:w="0" w:type="dxa"/>
            <w:right w:w="108" w:type="dxa"/>
          </w:tblCellMar>
        </w:tblPrEx>
        <w:trPr>
          <w:trHeight w:val="567" w:hRule="atLeast"/>
          <w:jc w:val="center"/>
        </w:trPr>
        <w:tc>
          <w:tcPr>
            <w:tcW w:w="723" w:type="dxa"/>
            <w:vMerge w:val="restart"/>
            <w:tcBorders>
              <w:top w:val="single" w:color="auto" w:sz="4" w:space="0"/>
              <w:left w:val="single" w:color="auto" w:sz="4" w:space="0"/>
              <w:right w:val="single" w:color="auto" w:sz="4" w:space="0"/>
            </w:tcBorders>
            <w:noWrap w:val="0"/>
            <w:vAlign w:val="center"/>
          </w:tcPr>
          <w:p w14:paraId="313A4CC9">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2267" w:type="dxa"/>
            <w:vMerge w:val="restart"/>
            <w:tcBorders>
              <w:top w:val="single" w:color="auto" w:sz="4" w:space="0"/>
              <w:left w:val="single" w:color="auto" w:sz="4" w:space="0"/>
              <w:right w:val="single" w:color="auto" w:sz="4" w:space="0"/>
            </w:tcBorders>
            <w:noWrap w:val="0"/>
            <w:vAlign w:val="center"/>
          </w:tcPr>
          <w:p w14:paraId="56B9BA01">
            <w:pPr>
              <w:adjustRightInd w:val="0"/>
              <w:snapToGrid w:val="0"/>
              <w:spacing w:line="288" w:lineRule="auto"/>
              <w:jc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质量要求</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7AEDFE2F">
            <w:pPr>
              <w:adjustRightInd w:val="0"/>
              <w:snapToGrid w:val="0"/>
              <w:spacing w:line="288" w:lineRule="auto"/>
              <w:outlineLvl w:val="9"/>
              <w:rPr>
                <w:rFonts w:hint="eastAsia" w:ascii="宋体" w:hAnsi="宋体" w:eastAsia="宋体" w:cs="宋体"/>
                <w:bCs/>
                <w:color w:val="000000" w:themeColor="text1"/>
                <w:kern w:val="15"/>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15"/>
                <w:sz w:val="21"/>
                <w:szCs w:val="21"/>
                <w:highlight w:val="none"/>
                <w:lang w:val="en-US" w:eastAsia="zh-CN" w:bidi="ar-SA"/>
                <w14:textFill>
                  <w14:solidFill>
                    <w14:schemeClr w14:val="tx1"/>
                  </w14:solidFill>
                </w14:textFill>
              </w:rPr>
              <w:t>质量标准：国家标准、行业标准、企业标准</w:t>
            </w:r>
          </w:p>
        </w:tc>
      </w:tr>
      <w:tr w14:paraId="39E2202B">
        <w:tblPrEx>
          <w:tblCellMar>
            <w:top w:w="0" w:type="dxa"/>
            <w:left w:w="108" w:type="dxa"/>
            <w:bottom w:w="0" w:type="dxa"/>
            <w:right w:w="108" w:type="dxa"/>
          </w:tblCellMar>
        </w:tblPrEx>
        <w:trPr>
          <w:trHeight w:val="567" w:hRule="atLeast"/>
          <w:jc w:val="center"/>
        </w:trPr>
        <w:tc>
          <w:tcPr>
            <w:tcW w:w="723" w:type="dxa"/>
            <w:vMerge w:val="continue"/>
            <w:tcBorders>
              <w:left w:val="single" w:color="auto" w:sz="4" w:space="0"/>
              <w:bottom w:val="single" w:color="auto" w:sz="4" w:space="0"/>
              <w:right w:val="single" w:color="auto" w:sz="4" w:space="0"/>
            </w:tcBorders>
            <w:noWrap w:val="0"/>
            <w:vAlign w:val="center"/>
          </w:tcPr>
          <w:p w14:paraId="0EFE1DC7">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2267" w:type="dxa"/>
            <w:vMerge w:val="continue"/>
            <w:tcBorders>
              <w:left w:val="single" w:color="auto" w:sz="4" w:space="0"/>
              <w:bottom w:val="single" w:color="auto" w:sz="4" w:space="0"/>
              <w:right w:val="single" w:color="auto" w:sz="4" w:space="0"/>
            </w:tcBorders>
            <w:noWrap w:val="0"/>
            <w:vAlign w:val="center"/>
          </w:tcPr>
          <w:p w14:paraId="1CB2F7CC">
            <w:pPr>
              <w:adjustRightInd w:val="0"/>
              <w:snapToGrid w:val="0"/>
              <w:spacing w:line="288" w:lineRule="auto"/>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971" w:type="dxa"/>
            <w:tcBorders>
              <w:top w:val="single" w:color="auto" w:sz="4" w:space="0"/>
              <w:left w:val="single" w:color="auto" w:sz="4" w:space="0"/>
              <w:bottom w:val="single" w:color="auto" w:sz="4" w:space="0"/>
              <w:right w:val="single" w:color="auto" w:sz="4" w:space="0"/>
            </w:tcBorders>
            <w:noWrap w:val="0"/>
            <w:vAlign w:val="center"/>
          </w:tcPr>
          <w:p w14:paraId="784E51ED">
            <w:pPr>
              <w:adjustRightInd w:val="0"/>
              <w:snapToGrid w:val="0"/>
              <w:spacing w:line="288" w:lineRule="auto"/>
              <w:outlineLvl w:val="9"/>
              <w:rPr>
                <w:rFonts w:hint="eastAsia" w:ascii="宋体" w:hAnsi="宋体" w:eastAsia="宋体" w:cs="宋体"/>
                <w:bCs/>
                <w:color w:val="000000" w:themeColor="text1"/>
                <w:kern w:val="15"/>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1"/>
                <w:szCs w:val="21"/>
                <w:highlight w:val="none"/>
                <w:lang w:val="en-US" w:eastAsia="zh-CN" w:bidi="ar-SA"/>
                <w14:textFill>
                  <w14:solidFill>
                    <w14:schemeClr w14:val="tx1"/>
                  </w14:solidFill>
                </w14:textFill>
              </w:rPr>
              <w:t>质保期：设备自验收之日起</w:t>
            </w:r>
            <w:r>
              <w:rPr>
                <w:rFonts w:hint="eastAsia" w:ascii="宋体" w:hAnsi="宋体" w:cs="宋体"/>
                <w:bCs/>
                <w:color w:val="000000" w:themeColor="text1"/>
                <w:kern w:val="15"/>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15"/>
                <w:sz w:val="21"/>
                <w:szCs w:val="21"/>
                <w:highlight w:val="none"/>
                <w:lang w:val="en-US" w:eastAsia="zh-CN" w:bidi="ar-SA"/>
                <w14:textFill>
                  <w14:solidFill>
                    <w14:schemeClr w14:val="tx1"/>
                  </w14:solidFill>
                </w14:textFill>
              </w:rPr>
              <w:t>年</w:t>
            </w:r>
          </w:p>
        </w:tc>
      </w:tr>
      <w:tr w14:paraId="41E862B7">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38A24193">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2F83CDDF">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31963A38">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财政资金（已落实）</w:t>
            </w:r>
          </w:p>
        </w:tc>
      </w:tr>
      <w:tr w14:paraId="5D3FFA7D">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2581B3A3">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45FC45E3">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供应商资格要求</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255B8E32">
            <w:pPr>
              <w:autoSpaceDE/>
              <w:autoSpaceDN/>
              <w:adjustRightInd w:val="0"/>
              <w:snapToGrid w:val="0"/>
              <w:spacing w:line="312" w:lineRule="auto"/>
              <w:ind w:firstLine="420" w:firstLineChars="200"/>
              <w:jc w:val="both"/>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1.满足《中华人民共和国政府采购法》第二十二条和《中华人民共和国政府采购法实施条例》第十七条的规定</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p w14:paraId="39D4662A">
            <w:pPr>
              <w:autoSpaceDE/>
              <w:autoSpaceDN/>
              <w:adjustRightInd w:val="0"/>
              <w:snapToGrid w:val="0"/>
              <w:spacing w:line="312" w:lineRule="auto"/>
              <w:ind w:firstLine="420" w:firstLineChars="200"/>
              <w:jc w:val="both"/>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eastAsia="zh-CN"/>
                <w14:textFill>
                  <w14:solidFill>
                    <w14:schemeClr w14:val="tx1"/>
                  </w14:solidFill>
                </w14:textFill>
              </w:rPr>
              <w:t>（1）具有独立承担民事责任的能力；</w:t>
            </w:r>
          </w:p>
          <w:p w14:paraId="732D2B01">
            <w:pPr>
              <w:autoSpaceDE/>
              <w:autoSpaceDN/>
              <w:adjustRightInd w:val="0"/>
              <w:snapToGrid w:val="0"/>
              <w:spacing w:line="312" w:lineRule="auto"/>
              <w:ind w:firstLine="420" w:firstLineChars="200"/>
              <w:jc w:val="both"/>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eastAsia="zh-CN"/>
                <w14:textFill>
                  <w14:solidFill>
                    <w14:schemeClr w14:val="tx1"/>
                  </w14:solidFill>
                </w14:textFill>
              </w:rPr>
              <w:t>（2）具有良好的商业信誉和健全的财务会计制度；</w:t>
            </w:r>
          </w:p>
          <w:p w14:paraId="1B94CA7A">
            <w:pPr>
              <w:autoSpaceDE/>
              <w:autoSpaceDN/>
              <w:adjustRightInd w:val="0"/>
              <w:snapToGrid w:val="0"/>
              <w:spacing w:line="312" w:lineRule="auto"/>
              <w:ind w:firstLine="420" w:firstLineChars="200"/>
              <w:jc w:val="both"/>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eastAsia="zh-CN"/>
                <w14:textFill>
                  <w14:solidFill>
                    <w14:schemeClr w14:val="tx1"/>
                  </w14:solidFill>
                </w14:textFill>
              </w:rPr>
              <w:t>（3）具有履行合同所必需的设备和专业技术能力；</w:t>
            </w:r>
          </w:p>
          <w:p w14:paraId="18306DB3">
            <w:pPr>
              <w:autoSpaceDE/>
              <w:autoSpaceDN/>
              <w:adjustRightInd w:val="0"/>
              <w:snapToGrid w:val="0"/>
              <w:spacing w:line="312" w:lineRule="auto"/>
              <w:ind w:firstLine="420" w:firstLineChars="200"/>
              <w:jc w:val="both"/>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eastAsia="zh-CN"/>
                <w14:textFill>
                  <w14:solidFill>
                    <w14:schemeClr w14:val="tx1"/>
                  </w14:solidFill>
                </w14:textFill>
              </w:rPr>
              <w:t>（4）依法缴纳税收和社会保障资金的良好记录；</w:t>
            </w:r>
          </w:p>
          <w:p w14:paraId="722C1F1F">
            <w:pPr>
              <w:autoSpaceDE/>
              <w:autoSpaceDN/>
              <w:adjustRightInd w:val="0"/>
              <w:snapToGrid w:val="0"/>
              <w:spacing w:line="312" w:lineRule="auto"/>
              <w:ind w:firstLine="420" w:firstLineChars="200"/>
              <w:jc w:val="both"/>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eastAsia="zh-CN"/>
                <w14:textFill>
                  <w14:solidFill>
                    <w14:schemeClr w14:val="tx1"/>
                  </w14:solidFill>
                </w14:textFill>
              </w:rPr>
              <w:t>（5）参加政府采购活动前三年内，在经营活动中没有重大违法记录；</w:t>
            </w:r>
          </w:p>
          <w:p w14:paraId="6A1D9F8B">
            <w:pPr>
              <w:autoSpaceDE/>
              <w:autoSpaceDN/>
              <w:adjustRightInd w:val="0"/>
              <w:snapToGrid w:val="0"/>
              <w:spacing w:line="312" w:lineRule="auto"/>
              <w:ind w:firstLine="420" w:firstLineChars="200"/>
              <w:jc w:val="both"/>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eastAsia="zh-CN"/>
                <w14:textFill>
                  <w14:solidFill>
                    <w14:schemeClr w14:val="tx1"/>
                  </w14:solidFill>
                </w14:textFill>
              </w:rPr>
              <w:t>（6）法律、行政法规规定的其他条件。</w:t>
            </w:r>
          </w:p>
          <w:p w14:paraId="0F08BF76">
            <w:pPr>
              <w:widowControl/>
              <w:shd w:val="clear" w:color="auto" w:fill="FFFFFF"/>
              <w:autoSpaceDE/>
              <w:autoSpaceDN/>
              <w:adjustRightInd w:val="0"/>
              <w:snapToGrid w:val="0"/>
              <w:spacing w:before="0" w:beforeLines="0" w:beforeAutospacing="0" w:after="0" w:afterLines="0" w:afterAutospacing="0" w:line="312" w:lineRule="auto"/>
              <w:ind w:firstLine="420" w:firstLineChars="200"/>
              <w:jc w:val="left"/>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2.本项目响应落实政府采购政策需满足的资格要求：</w:t>
            </w:r>
          </w:p>
          <w:p w14:paraId="3AD6736F">
            <w:pPr>
              <w:pageBreakBefore w:val="0"/>
              <w:widowControl/>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left"/>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依据《中华人民共和国政府采购法》及《中华人民共和国政府采购法实施条例》的有关规定，落实政府采购政策，见招标文件。</w:t>
            </w:r>
          </w:p>
          <w:p w14:paraId="5702E76A">
            <w:pPr>
              <w:autoSpaceDE/>
              <w:autoSpaceDN/>
              <w:adjustRightInd w:val="0"/>
              <w:snapToGrid w:val="0"/>
              <w:spacing w:line="312" w:lineRule="auto"/>
              <w:ind w:firstLine="420" w:firstLineChars="200"/>
              <w:jc w:val="both"/>
              <w:outlineLvl w:val="9"/>
              <w:rPr>
                <w:rFonts w:hint="eastAsia"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3.拒绝“信用中国”网站（www.creditchina.gov.cn）中列入失信被执行人和重大税收违法案件当事人名单的</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2"/>
                <w:sz w:val="21"/>
                <w:szCs w:val="21"/>
                <w:highlight w:val="none"/>
                <w14:textFill>
                  <w14:solidFill>
                    <w14:schemeClr w14:val="tx1"/>
                  </w14:solidFill>
                </w14:textFill>
              </w:rPr>
              <w:t>投标</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（详见财库【2016】125号文件）</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p w14:paraId="4C2338FF">
            <w:pPr>
              <w:widowControl/>
              <w:shd w:val="clear" w:color="auto" w:fill="FFFFFF"/>
              <w:autoSpaceDE/>
              <w:autoSpaceDN/>
              <w:adjustRightInd w:val="0"/>
              <w:snapToGrid w:val="0"/>
              <w:spacing w:line="312" w:lineRule="auto"/>
              <w:ind w:firstLine="420" w:firstLineChars="200"/>
              <w:jc w:val="both"/>
              <w:outlineLvl w:val="9"/>
              <w:rPr>
                <w:rFonts w:hint="eastAsia"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拒绝中国政府采购网（www.ccgp.gov.cn）政府采购严重违法失信行为记录名单中被财政部门禁止参加政府采购活动的</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2"/>
                <w:sz w:val="21"/>
                <w:szCs w:val="21"/>
                <w:highlight w:val="none"/>
                <w14:textFill>
                  <w14:solidFill>
                    <w14:schemeClr w14:val="tx1"/>
                  </w14:solidFill>
                </w14:textFill>
              </w:rPr>
              <w:t>投标（在处罚决定规定的时间和地域范围内）</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（详见财库【2016】125号文件）</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p w14:paraId="459FA3AD">
            <w:pPr>
              <w:keepNext w:val="0"/>
              <w:keepLines w:val="0"/>
              <w:pageBreakBefore w:val="0"/>
              <w:widowControl w:val="0"/>
              <w:kinsoku/>
              <w:wordWrap/>
              <w:overflowPunct/>
              <w:topLinePunct w:val="0"/>
              <w:autoSpaceDE/>
              <w:autoSpaceDN/>
              <w:bidi w:val="0"/>
              <w:adjustRightInd w:val="0"/>
              <w:snapToGrid w:val="0"/>
              <w:spacing w:after="0" w:afterLines="0" w:line="312" w:lineRule="auto"/>
              <w:ind w:firstLine="420" w:firstLineChars="200"/>
              <w:jc w:val="both"/>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5.拒绝中国裁判文书网（</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instrText xml:space="preserve"> HYPERLINK "https://wenshu.court.gov.cn/" </w:instrTex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fldChar w:fldCharType="separate"/>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wenshu.court.gov.cn</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近三年内</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存在</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行贿受贿犯罪记录的</w:t>
            </w:r>
            <w:r>
              <w:rPr>
                <w:rFonts w:hint="eastAsia" w:ascii="宋体" w:hAnsi="宋体" w:eastAsia="宋体" w:cs="宋体"/>
                <w:color w:val="000000" w:themeColor="text1"/>
                <w:kern w:val="0"/>
                <w:sz w:val="21"/>
                <w:szCs w:val="21"/>
                <w:highlight w:val="none"/>
                <w:shd w:val="clear" w:color="auto" w:fill="FFFFFF"/>
                <w:lang w:eastAsia="zh-CN" w:bidi="ar"/>
                <w14:textFill>
                  <w14:solidFill>
                    <w14:schemeClr w14:val="tx1"/>
                  </w14:solidFill>
                </w14:textFill>
              </w:rPr>
              <w:t>供应商</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投标</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w:t>
            </w:r>
          </w:p>
          <w:p w14:paraId="5935389C">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both"/>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6.与招标人存在利害关系可能影响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kern w:val="2"/>
                <w:sz w:val="21"/>
                <w:szCs w:val="21"/>
                <w:highlight w:val="none"/>
                <w14:textFill>
                  <w14:solidFill>
                    <w14:schemeClr w14:val="tx1"/>
                  </w14:solidFill>
                </w14:textFill>
              </w:rPr>
              <w:t>公正性的法人、其他组织或者个人，不得参加投标。单位负责人为同一人或者存在控股、管理关系的不同单位，不得参加同一标段投标或者未划分标段的同一招标项目投标</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p w14:paraId="7B3011FC">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both"/>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7.本项目为</w:t>
            </w:r>
            <w:r>
              <w:rPr>
                <w:rFonts w:hint="eastAsia" w:ascii="宋体" w:hAnsi="宋体" w:cs="宋体"/>
                <w:b/>
                <w:bCs/>
                <w:color w:val="000000" w:themeColor="text1"/>
                <w:kern w:val="2"/>
                <w:sz w:val="21"/>
                <w:szCs w:val="21"/>
                <w:highlight w:val="none"/>
                <w:lang w:val="en-US" w:eastAsia="zh-CN"/>
                <w14:textFill>
                  <w14:solidFill>
                    <w14:schemeClr w14:val="tx1"/>
                  </w14:solidFill>
                </w14:textFill>
              </w:rPr>
              <w:t>非专门面向</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中小企业项目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，供应商提供的服务应符合《政府采购促进中小企业发展管理办法》(财库〔2020〕46号) 第四条规定的情形，且应当提供《政府采购促进中小企业发展管理办法》(财库〔2020〕46号)规定的《中小企业声明函》，格式见</w:t>
            </w:r>
            <w:r>
              <w:rPr>
                <w:rFonts w:hint="eastAsia" w:ascii="宋体" w:hAnsi="宋体" w:cs="宋体"/>
                <w:color w:val="000000" w:themeColor="text1"/>
                <w:kern w:val="2"/>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文件相关附件。</w:t>
            </w:r>
          </w:p>
          <w:p w14:paraId="0632871F">
            <w:pPr>
              <w:keepNext w:val="0"/>
              <w:keepLines w:val="0"/>
              <w:pageBreakBefore w:val="0"/>
              <w:widowControl w:val="0"/>
              <w:numPr>
                <w:ilvl w:val="0"/>
                <w:numId w:val="3"/>
              </w:numPr>
              <w:kinsoku/>
              <w:wordWrap/>
              <w:overflowPunct/>
              <w:topLinePunct w:val="0"/>
              <w:autoSpaceDE/>
              <w:autoSpaceDN/>
              <w:bidi w:val="0"/>
              <w:adjustRightInd w:val="0"/>
              <w:snapToGrid w:val="0"/>
              <w:spacing w:line="312" w:lineRule="auto"/>
              <w:ind w:left="80" w:leftChars="0" w:firstLine="480" w:firstLineChars="0"/>
              <w:jc w:val="both"/>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供应商为监狱企业的视同小型和微型企业，可不提供上述（1）材料，但应当提供由省级以上监狱管理局、戒毒管理局(含新疆生产建设兵团)出具的属于监狱企业的证明文件。</w:t>
            </w:r>
          </w:p>
          <w:p w14:paraId="564BF389">
            <w:pPr>
              <w:keepNext w:val="0"/>
              <w:keepLines w:val="0"/>
              <w:pageBreakBefore w:val="0"/>
              <w:widowControl w:val="0"/>
              <w:numPr>
                <w:ilvl w:val="0"/>
                <w:numId w:val="3"/>
              </w:numPr>
              <w:kinsoku/>
              <w:wordWrap/>
              <w:overflowPunct/>
              <w:topLinePunct w:val="0"/>
              <w:autoSpaceDE/>
              <w:autoSpaceDN/>
              <w:bidi w:val="0"/>
              <w:adjustRightInd w:val="0"/>
              <w:snapToGrid w:val="0"/>
              <w:spacing w:line="312" w:lineRule="auto"/>
              <w:ind w:left="80" w:leftChars="0" w:firstLine="480" w:firstLineChars="0"/>
              <w:jc w:val="both"/>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供应商为残疾人福利性单位的视同小型和微型企业，可不提供上述（1）材料，但应当提供《残疾人福利性单位声明函》，格式见第七章《</w:t>
            </w:r>
            <w:r>
              <w:rPr>
                <w:rFonts w:hint="eastAsia" w:ascii="宋体" w:hAnsi="宋体" w:cs="宋体"/>
                <w:color w:val="000000" w:themeColor="text1"/>
                <w:kern w:val="2"/>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构成、要求及格式》。</w:t>
            </w:r>
          </w:p>
          <w:p w14:paraId="5DEE9108">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560" w:leftChars="0"/>
              <w:jc w:val="both"/>
              <w:textAlignment w:val="auto"/>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本项目所属中小企业行业划分为</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批发或零售业</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p>
          <w:p w14:paraId="3554D247">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12" w:lineRule="auto"/>
              <w:ind w:right="0" w:firstLine="42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本项目不接受联合体投标。</w:t>
            </w:r>
          </w:p>
        </w:tc>
      </w:tr>
      <w:tr w14:paraId="6983B770">
        <w:tblPrEx>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78729C57">
            <w:pPr>
              <w:adjustRightInd w:val="0"/>
              <w:snapToGrid w:val="0"/>
              <w:spacing w:line="288" w:lineRule="auto"/>
              <w:jc w:val="center"/>
              <w:outlineLvl w:val="9"/>
              <w:rPr>
                <w:rFonts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12</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4CEA0A05">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是否接受联合体投标</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56FD5765">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□是，接受</w:t>
            </w:r>
          </w:p>
          <w:p w14:paraId="452C7F52">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Times New Roman" w:hAnsi="宋体" w:eastAsia="宋体" w:cs="宋体"/>
                <w:color w:val="000000" w:themeColor="text1"/>
                <w:sz w:val="24"/>
                <w:szCs w:val="24"/>
                <w:highlight w:val="none"/>
                <w:lang w:val="zh-CN"/>
                <w14:textFill>
                  <w14:solidFill>
                    <w14:schemeClr w14:val="tx1"/>
                  </w14:solidFill>
                </w14:textFill>
              </w:rPr>
              <w:fldChar w:fldCharType="begin"/>
            </w:r>
            <w:r>
              <w:rPr>
                <w:rFonts w:hint="eastAsia" w:ascii="Times New Roman"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Times New Roman" w:hAnsi="宋体" w:eastAsia="宋体" w:cs="宋体"/>
                <w:color w:val="000000" w:themeColor="text1"/>
                <w:position w:val="1"/>
                <w:sz w:val="24"/>
                <w:szCs w:val="24"/>
                <w:highlight w:val="none"/>
                <w14:textFill>
                  <w14:solidFill>
                    <w14:schemeClr w14:val="tx1"/>
                  </w14:solidFill>
                </w14:textFill>
              </w:rPr>
              <w:instrText xml:space="preserve">√</w:instrText>
            </w:r>
            <w:r>
              <w:rPr>
                <w:rFonts w:hint="eastAsia" w:ascii="Times New Roman" w:hAnsi="宋体" w:eastAsia="宋体" w:cs="宋体"/>
                <w:color w:val="000000" w:themeColor="text1"/>
                <w:sz w:val="24"/>
                <w:szCs w:val="24"/>
                <w:highlight w:val="none"/>
                <w14:textFill>
                  <w14:solidFill>
                    <w14:schemeClr w14:val="tx1"/>
                  </w14:solidFill>
                </w14:textFill>
              </w:rPr>
              <w:instrText xml:space="preserve">)</w:instrText>
            </w:r>
            <w:r>
              <w:rPr>
                <w:rFonts w:hint="eastAsia" w:ascii="Times New Roman" w:hAnsi="宋体" w:eastAsia="宋体" w:cs="宋体"/>
                <w:color w:val="000000" w:themeColor="text1"/>
                <w:sz w:val="24"/>
                <w:szCs w:val="24"/>
                <w:highlight w:val="none"/>
                <w:lang w:val="zh-CN"/>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否，不接受</w:t>
            </w:r>
          </w:p>
        </w:tc>
      </w:tr>
      <w:tr w14:paraId="5781EA1C">
        <w:tblPrEx>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5DBE4B">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13</w:t>
            </w:r>
          </w:p>
        </w:tc>
        <w:tc>
          <w:tcPr>
            <w:tcW w:w="2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040821">
            <w:pPr>
              <w:adjustRightInd w:val="0"/>
              <w:snapToGrid w:val="0"/>
              <w:spacing w:line="288"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是否接受多标段参与</w:t>
            </w:r>
          </w:p>
        </w:tc>
        <w:tc>
          <w:tcPr>
            <w:tcW w:w="6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7BA742">
            <w:pPr>
              <w:adjustRightInd w:val="0"/>
              <w:snapToGrid w:val="0"/>
              <w:spacing w:line="240" w:lineRule="auto"/>
              <w:rPr>
                <w:rFonts w:hint="eastAsia" w:ascii="Times New Roman" w:hAnsi="Times New Roman" w:eastAsia="宋体" w:cs="Times New Roman"/>
                <w:kern w:val="2"/>
                <w:sz w:val="24"/>
                <w:szCs w:val="24"/>
                <w:lang w:val="zh-CN" w:eastAsia="zh-CN" w:bidi="ar-SA"/>
              </w:rPr>
            </w:pPr>
            <w:r>
              <w:rPr>
                <w:rFonts w:hint="eastAsia" w:ascii="Times New Roman" w:hAnsi="Times New Roman" w:eastAsia="宋体" w:cs="Times New Roman"/>
                <w:kern w:val="2"/>
                <w:sz w:val="24"/>
                <w:szCs w:val="24"/>
                <w:lang w:val="zh-CN" w:eastAsia="zh-CN" w:bidi="ar-SA"/>
              </w:rPr>
              <w:t>□是，接受（</w:t>
            </w:r>
            <w:r>
              <w:rPr>
                <w:rFonts w:hint="eastAsia" w:ascii="Times New Roman" w:hAnsi="Times New Roman" w:eastAsia="宋体" w:cs="Times New Roman"/>
                <w:kern w:val="2"/>
                <w:sz w:val="24"/>
                <w:szCs w:val="24"/>
                <w:lang w:val="en-US" w:eastAsia="zh-CN" w:bidi="ar-SA"/>
              </w:rPr>
              <w:t>本项目允许供应商多标段投标且中标</w:t>
            </w:r>
            <w:r>
              <w:rPr>
                <w:rFonts w:hint="eastAsia" w:ascii="Times New Roman" w:hAnsi="Times New Roman" w:eastAsia="宋体" w:cs="Times New Roman"/>
                <w:kern w:val="2"/>
                <w:sz w:val="24"/>
                <w:szCs w:val="24"/>
                <w:lang w:val="zh-CN" w:eastAsia="zh-CN" w:bidi="ar-SA"/>
              </w:rPr>
              <w:t>）</w:t>
            </w:r>
          </w:p>
          <w:p w14:paraId="40497259">
            <w:pPr>
              <w:adjustRightInd w:val="0"/>
              <w:snapToGrid w:val="0"/>
              <w:spacing w:line="240" w:lineRule="auto"/>
              <w:rPr>
                <w:rFonts w:hint="eastAsia" w:ascii="Times New Roman" w:hAnsi="Times New Roman" w:eastAsia="宋体" w:cs="Times New Roman"/>
                <w:kern w:val="2"/>
                <w:sz w:val="24"/>
                <w:szCs w:val="24"/>
                <w:lang w:val="zh-CN" w:eastAsia="zh-CN" w:bidi="ar-SA"/>
              </w:rPr>
            </w:pPr>
            <w:r>
              <w:rPr>
                <w:rFonts w:hint="eastAsia" w:ascii="Times New Roman" w:hAnsi="Times New Roman" w:eastAsia="宋体" w:cs="Times New Roman"/>
                <w:kern w:val="2"/>
                <w:sz w:val="24"/>
                <w:szCs w:val="24"/>
                <w:lang w:val="zh-CN" w:eastAsia="zh-CN" w:bidi="ar-SA"/>
              </w:rPr>
              <w:t>□否，不接受</w:t>
            </w:r>
          </w:p>
          <w:p w14:paraId="7C9120D8">
            <w:pPr>
              <w:pStyle w:val="4"/>
              <w:spacing w:line="240" w:lineRule="auto"/>
              <w:rPr>
                <w:rFonts w:hint="eastAsia" w:ascii="Times New Roman" w:hAnsi="Times New Roman" w:eastAsia="宋体" w:cs="Times New Roman"/>
                <w:kern w:val="2"/>
                <w:sz w:val="21"/>
                <w:szCs w:val="24"/>
                <w:lang w:val="zh-CN" w:eastAsia="zh-CN" w:bidi="ar-SA"/>
              </w:rPr>
            </w:pPr>
            <w:r>
              <w:rPr>
                <w:rFonts w:hint="eastAsia"/>
                <w:sz w:val="24"/>
                <w:szCs w:val="24"/>
                <w:lang w:val="en-US" w:eastAsia="zh-CN"/>
              </w:rPr>
              <w:t>☑不适用</w:t>
            </w:r>
          </w:p>
        </w:tc>
      </w:tr>
      <w:tr w14:paraId="26D2D899">
        <w:tblPrEx>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691880">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14</w:t>
            </w:r>
          </w:p>
        </w:tc>
        <w:tc>
          <w:tcPr>
            <w:tcW w:w="2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577ED9">
            <w:pPr>
              <w:adjustRightInd w:val="0"/>
              <w:snapToGrid w:val="0"/>
              <w:spacing w:before="46" w:beforeLines="15" w:line="312" w:lineRule="auto"/>
              <w:ind w:left="105" w:leftChars="50"/>
              <w:jc w:val="center"/>
              <w:rPr>
                <w:rFonts w:hint="eastAsia" w:ascii="宋体" w:hAnsi="宋体" w:eastAsia="宋体" w:cs="宋体"/>
                <w:kern w:val="0"/>
                <w:sz w:val="24"/>
                <w:szCs w:val="24"/>
                <w:lang w:val="en-US" w:eastAsia="zh-CN" w:bidi="ar-SA"/>
              </w:rPr>
            </w:pPr>
            <w:r>
              <w:rPr>
                <w:rFonts w:hint="eastAsia" w:ascii="宋体" w:hAnsi="宋体" w:cs="宋体"/>
                <w:kern w:val="0"/>
                <w:sz w:val="24"/>
              </w:rPr>
              <w:t>投标人提出问题的截止时间</w:t>
            </w:r>
          </w:p>
        </w:tc>
        <w:tc>
          <w:tcPr>
            <w:tcW w:w="6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06459">
            <w:pPr>
              <w:adjustRightInd w:val="0"/>
              <w:snapToGrid w:val="0"/>
              <w:spacing w:before="46" w:beforeLines="15"/>
              <w:ind w:left="105" w:leftChars="50"/>
              <w:rPr>
                <w:rFonts w:ascii="宋体" w:hAnsi="宋体" w:cs="宋体-18030"/>
                <w:kern w:val="0"/>
                <w:sz w:val="24"/>
              </w:rPr>
            </w:pPr>
            <w:r>
              <w:rPr>
                <w:rFonts w:hint="eastAsia" w:ascii="宋体" w:hAnsi="宋体" w:cs="宋体-18030"/>
                <w:kern w:val="0"/>
                <w:sz w:val="24"/>
              </w:rPr>
              <w:t>疑问的提出：</w:t>
            </w:r>
          </w:p>
          <w:p w14:paraId="458933AA">
            <w:pPr>
              <w:adjustRightInd w:val="0"/>
              <w:snapToGrid w:val="0"/>
              <w:spacing w:before="46" w:beforeLines="15"/>
              <w:ind w:left="105" w:leftChars="50"/>
              <w:rPr>
                <w:rFonts w:ascii="宋体" w:hAnsi="宋体" w:cs="宋体-18030"/>
                <w:kern w:val="0"/>
                <w:sz w:val="24"/>
              </w:rPr>
            </w:pPr>
            <w:r>
              <w:rPr>
                <w:rFonts w:hint="eastAsia" w:ascii="宋体" w:hAnsi="宋体" w:cs="宋体-18030"/>
                <w:kern w:val="0"/>
                <w:sz w:val="24"/>
              </w:rPr>
              <w:t>提交疑问截止时间：</w:t>
            </w:r>
            <w:r>
              <w:rPr>
                <w:rFonts w:hint="eastAsia" w:cs="宋体-18030"/>
                <w:kern w:val="0"/>
                <w:sz w:val="24"/>
                <w:lang w:val="en-US" w:eastAsia="zh-CN"/>
              </w:rPr>
              <w:t>获取采购文件之日或者采购文件公告</w:t>
            </w:r>
            <w:r>
              <w:rPr>
                <w:rFonts w:hint="eastAsia" w:cs="宋体-18030"/>
                <w:kern w:val="0"/>
                <w:sz w:val="24"/>
                <w:lang w:val="en-US" w:eastAsia="zh-CN"/>
              </w:rPr>
              <w:fldChar w:fldCharType="begin"/>
            </w:r>
            <w:r>
              <w:rPr>
                <w:rFonts w:hint="eastAsia" w:cs="宋体-18030"/>
                <w:kern w:val="0"/>
                <w:sz w:val="24"/>
                <w:lang w:val="en-US" w:eastAsia="zh-CN"/>
              </w:rPr>
              <w:instrText xml:space="preserve"> HYPERLINK "https://baike.baidu.com/item/%E6%9C%9F%E9%99%90%E5%B1%8A%E6%BB%A1/10561304?fromModule=lemma_inlink" \t "https://baike.baidu.com/item/%E6%94%BF%E5%BA%9C%E9%87%87%E8%B4%AD%E8%B4%A8%E7%96%91%E5%92%8C%E6%8A%95%E8%AF%89%E5%8A%9E%E6%B3%95/_blank" </w:instrText>
            </w:r>
            <w:r>
              <w:rPr>
                <w:rFonts w:hint="eastAsia" w:cs="宋体-18030"/>
                <w:kern w:val="0"/>
                <w:sz w:val="24"/>
                <w:lang w:val="en-US" w:eastAsia="zh-CN"/>
              </w:rPr>
              <w:fldChar w:fldCharType="separate"/>
            </w:r>
            <w:r>
              <w:rPr>
                <w:rFonts w:hint="eastAsia" w:cs="宋体-18030"/>
                <w:kern w:val="0"/>
                <w:sz w:val="24"/>
                <w:lang w:val="en-US" w:eastAsia="zh-CN"/>
              </w:rPr>
              <w:t>期限届满</w:t>
            </w:r>
            <w:r>
              <w:rPr>
                <w:rFonts w:hint="eastAsia" w:cs="宋体-18030"/>
                <w:kern w:val="0"/>
                <w:sz w:val="24"/>
                <w:lang w:val="en-US" w:eastAsia="zh-CN"/>
              </w:rPr>
              <w:fldChar w:fldCharType="end"/>
            </w:r>
            <w:r>
              <w:rPr>
                <w:rFonts w:hint="eastAsia" w:cs="宋体-18030"/>
                <w:kern w:val="0"/>
                <w:sz w:val="24"/>
                <w:lang w:val="en-US" w:eastAsia="zh-CN"/>
              </w:rPr>
              <w:t>之日起7个工作日内</w:t>
            </w:r>
          </w:p>
          <w:p w14:paraId="5445F597">
            <w:pPr>
              <w:adjustRightInd w:val="0"/>
              <w:snapToGrid w:val="0"/>
              <w:spacing w:before="46" w:beforeLines="15"/>
              <w:ind w:left="105" w:leftChars="50"/>
              <w:rPr>
                <w:rFonts w:hint="eastAsia" w:ascii="宋体" w:hAnsi="宋体" w:eastAsia="宋体" w:cs="宋体-18030"/>
                <w:kern w:val="0"/>
                <w:sz w:val="24"/>
                <w:lang w:eastAsia="zh-CN"/>
              </w:rPr>
            </w:pPr>
            <w:r>
              <w:rPr>
                <w:rFonts w:hint="eastAsia" w:ascii="宋体" w:hAnsi="宋体" w:cs="宋体-18030"/>
                <w:kern w:val="0"/>
                <w:sz w:val="24"/>
              </w:rPr>
              <w:t>提交方式：用A4纸打印，一式三份，并加盖公章</w:t>
            </w:r>
            <w:r>
              <w:rPr>
                <w:rFonts w:hint="eastAsia" w:ascii="宋体" w:hAnsi="宋体" w:cs="宋体-18030"/>
                <w:kern w:val="0"/>
                <w:sz w:val="24"/>
                <w:lang w:eastAsia="zh-CN"/>
              </w:rPr>
              <w:t>，</w:t>
            </w:r>
            <w:r>
              <w:rPr>
                <w:rFonts w:hint="eastAsia" w:ascii="宋体" w:hAnsi="宋体" w:cs="宋体"/>
                <w:sz w:val="24"/>
              </w:rPr>
              <w:t>现场提交</w:t>
            </w:r>
            <w:r>
              <w:rPr>
                <w:rFonts w:hint="eastAsia" w:ascii="宋体" w:hAnsi="宋体" w:cs="宋体-18030"/>
                <w:kern w:val="0"/>
                <w:sz w:val="24"/>
              </w:rPr>
              <w:t xml:space="preserve"> </w:t>
            </w:r>
            <w:r>
              <w:rPr>
                <w:rFonts w:hint="eastAsia" w:ascii="宋体" w:hAnsi="宋体" w:cs="宋体-18030"/>
                <w:kern w:val="0"/>
                <w:sz w:val="24"/>
                <w:lang w:eastAsia="zh-CN"/>
              </w:rPr>
              <w:t>。</w:t>
            </w:r>
          </w:p>
          <w:p w14:paraId="29BF4D31">
            <w:pPr>
              <w:adjustRightInd w:val="0"/>
              <w:snapToGrid w:val="0"/>
              <w:spacing w:before="46" w:beforeLines="15"/>
              <w:ind w:left="105" w:leftChars="50"/>
              <w:rPr>
                <w:rFonts w:hint="eastAsia" w:ascii="宋体" w:hAnsi="宋体" w:cs="宋体-18030"/>
                <w:kern w:val="0"/>
                <w:sz w:val="24"/>
                <w:lang w:val="en-US" w:eastAsia="zh-CN"/>
              </w:rPr>
            </w:pPr>
            <w:r>
              <w:rPr>
                <w:rFonts w:hint="eastAsia" w:ascii="宋体" w:hAnsi="宋体" w:cs="宋体-18030"/>
                <w:kern w:val="0"/>
                <w:sz w:val="24"/>
                <w:lang w:val="en-US" w:eastAsia="zh-CN"/>
              </w:rPr>
              <w:t>根据中华人民共和国财政部令第94号--政府采购质疑和投诉办法规定，投标人在法定质疑期内应一次性提出针对同一采购程序环节的质疑，提出质疑时应当提交符合规定的质疑函和必要的证明材料。</w:t>
            </w:r>
          </w:p>
          <w:p w14:paraId="342924F4">
            <w:pPr>
              <w:adjustRightInd w:val="0"/>
              <w:snapToGrid w:val="0"/>
              <w:spacing w:before="46" w:beforeLines="15"/>
              <w:ind w:left="105" w:leftChars="50"/>
              <w:rPr>
                <w:rFonts w:ascii="宋体" w:hAnsi="宋体" w:cs="宋体-18030"/>
                <w:kern w:val="0"/>
                <w:sz w:val="24"/>
              </w:rPr>
            </w:pPr>
            <w:r>
              <w:rPr>
                <w:rFonts w:hint="eastAsia" w:ascii="宋体" w:hAnsi="宋体" w:cs="宋体-18030"/>
                <w:kern w:val="0"/>
                <w:sz w:val="24"/>
                <w:lang w:val="en-US" w:eastAsia="zh-CN"/>
              </w:rPr>
              <w:t>只接受以书面形式向采购人、采购代理机构提出质疑，不接受以其他形式或提出的质疑。在法定质疑期内针对同一采购程序环节的质疑只允许提出一次。</w:t>
            </w:r>
          </w:p>
          <w:p w14:paraId="19B0CD5E">
            <w:pPr>
              <w:adjustRightInd w:val="0"/>
              <w:snapToGrid w:val="0"/>
              <w:spacing w:before="46" w:beforeLines="15"/>
              <w:ind w:left="105" w:leftChars="50"/>
              <w:rPr>
                <w:rFonts w:hint="eastAsia" w:ascii="宋体" w:hAnsi="宋体" w:eastAsia="宋体" w:cs="宋体"/>
                <w:kern w:val="0"/>
                <w:sz w:val="24"/>
                <w:szCs w:val="24"/>
                <w:lang w:val="en-US" w:eastAsia="zh-CN" w:bidi="ar-SA"/>
              </w:rPr>
            </w:pPr>
            <w:r>
              <w:rPr>
                <w:rFonts w:hint="eastAsia" w:ascii="宋体" w:hAnsi="宋体" w:cs="宋体-18030"/>
                <w:kern w:val="0"/>
                <w:sz w:val="24"/>
              </w:rPr>
              <w:t>若投标人未按规定提交，则视为其无疑问。</w:t>
            </w:r>
          </w:p>
        </w:tc>
      </w:tr>
      <w:tr w14:paraId="7BA9B7AA">
        <w:tblPrEx>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3BFE0A">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15</w:t>
            </w:r>
          </w:p>
        </w:tc>
        <w:tc>
          <w:tcPr>
            <w:tcW w:w="2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534AD">
            <w:pPr>
              <w:adjustRightInd w:val="0"/>
              <w:snapToGrid w:val="0"/>
              <w:spacing w:before="46" w:beforeLines="15"/>
              <w:ind w:left="105" w:leftChars="50"/>
              <w:jc w:val="center"/>
              <w:rPr>
                <w:rFonts w:hint="eastAsia" w:ascii="宋体" w:hAnsi="宋体" w:eastAsia="宋体" w:cs="宋体"/>
                <w:kern w:val="2"/>
                <w:sz w:val="24"/>
                <w:szCs w:val="24"/>
                <w:lang w:val="en-US" w:eastAsia="zh-CN" w:bidi="ar-SA"/>
              </w:rPr>
            </w:pPr>
            <w:r>
              <w:rPr>
                <w:rFonts w:hint="eastAsia" w:ascii="宋体" w:hAnsi="宋体" w:cs="宋体"/>
                <w:sz w:val="24"/>
              </w:rPr>
              <w:t>采购人书面澄清的时间</w:t>
            </w:r>
          </w:p>
        </w:tc>
        <w:tc>
          <w:tcPr>
            <w:tcW w:w="6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A380EE">
            <w:pPr>
              <w:autoSpaceDE w:val="0"/>
              <w:autoSpaceDN w:val="0"/>
              <w:adjustRightInd w:val="0"/>
              <w:snapToGrid w:val="0"/>
              <w:spacing w:before="46" w:beforeLines="15" w:line="312" w:lineRule="auto"/>
              <w:ind w:left="105" w:leftChars="50"/>
              <w:rPr>
                <w:rFonts w:hint="eastAsia" w:ascii="宋体" w:hAnsi="宋体" w:eastAsia="宋体" w:cs="宋体"/>
                <w:kern w:val="2"/>
                <w:sz w:val="24"/>
                <w:szCs w:val="24"/>
                <w:u w:val="single"/>
                <w:lang w:val="en-US" w:eastAsia="zh-CN" w:bidi="ar-SA"/>
              </w:rPr>
            </w:pPr>
            <w:r>
              <w:rPr>
                <w:rFonts w:hint="eastAsia" w:ascii="宋体" w:hAnsi="宋体" w:cs="宋体"/>
                <w:sz w:val="24"/>
              </w:rPr>
              <w:t>投标截止时间5日前</w:t>
            </w:r>
          </w:p>
        </w:tc>
      </w:tr>
      <w:tr w14:paraId="213F8F38">
        <w:tblPrEx>
          <w:tblCellMar>
            <w:top w:w="0" w:type="dxa"/>
            <w:left w:w="108" w:type="dxa"/>
            <w:bottom w:w="0" w:type="dxa"/>
            <w:right w:w="108" w:type="dxa"/>
          </w:tblCellMar>
        </w:tblPrEx>
        <w:trPr>
          <w:trHeight w:val="1223"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547FAA">
            <w:pPr>
              <w:adjustRightInd w:val="0"/>
              <w:snapToGrid w:val="0"/>
              <w:spacing w:line="288" w:lineRule="auto"/>
              <w:jc w:val="center"/>
              <w:outlineLvl w:val="9"/>
              <w:rPr>
                <w:rFonts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16</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6E076360">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25171989">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Times New Roman" w:hAnsi="宋体" w:eastAsia="宋体" w:cs="宋体"/>
                <w:color w:val="000000" w:themeColor="text1"/>
                <w:sz w:val="24"/>
                <w:szCs w:val="24"/>
                <w:highlight w:val="none"/>
                <w:lang w:val="zh-CN"/>
                <w14:textFill>
                  <w14:solidFill>
                    <w14:schemeClr w14:val="tx1"/>
                  </w14:solidFill>
                </w14:textFill>
              </w:rPr>
              <w:fldChar w:fldCharType="begin"/>
            </w:r>
            <w:r>
              <w:rPr>
                <w:rFonts w:hint="eastAsia" w:ascii="Times New Roman" w:hAnsi="宋体" w:eastAsia="宋体" w:cs="宋体"/>
                <w:color w:val="000000" w:themeColor="text1"/>
                <w:sz w:val="24"/>
                <w:szCs w:val="24"/>
                <w:highlight w:val="none"/>
                <w:lang w:val="zh-CN"/>
                <w14:textFill>
                  <w14:solidFill>
                    <w14:schemeClr w14:val="tx1"/>
                  </w14:solidFill>
                </w14:textFill>
              </w:rPr>
              <w:instrText xml:space="preserve"> eq \o\ac(□,</w:instrText>
            </w:r>
            <w:r>
              <w:rPr>
                <w:rFonts w:hint="eastAsia" w:ascii="Times New Roman" w:hAnsi="宋体" w:eastAsia="宋体" w:cs="宋体"/>
                <w:color w:val="000000" w:themeColor="text1"/>
                <w:position w:val="1"/>
                <w:sz w:val="24"/>
                <w:szCs w:val="24"/>
                <w:highlight w:val="none"/>
                <w:lang w:val="zh-CN"/>
                <w14:textFill>
                  <w14:solidFill>
                    <w14:schemeClr w14:val="tx1"/>
                  </w14:solidFill>
                </w14:textFill>
              </w:rPr>
              <w:instrText xml:space="preserve">√</w:instrText>
            </w:r>
            <w:r>
              <w:rPr>
                <w:rFonts w:hint="eastAsia" w:ascii="Times New Roman" w:hAnsi="宋体" w:eastAsia="宋体" w:cs="宋体"/>
                <w:color w:val="000000" w:themeColor="text1"/>
                <w:sz w:val="24"/>
                <w:szCs w:val="24"/>
                <w:highlight w:val="none"/>
                <w:lang w:val="zh-CN"/>
                <w14:textFill>
                  <w14:solidFill>
                    <w14:schemeClr w14:val="tx1"/>
                  </w14:solidFill>
                </w14:textFill>
              </w:rPr>
              <w:instrText xml:space="preserve">)</w:instrText>
            </w:r>
            <w:r>
              <w:rPr>
                <w:rFonts w:hint="eastAsia" w:ascii="Times New Roman" w:hAnsi="宋体" w:eastAsia="宋体" w:cs="宋体"/>
                <w:color w:val="000000" w:themeColor="text1"/>
                <w:sz w:val="24"/>
                <w:szCs w:val="24"/>
                <w:highlight w:val="none"/>
                <w:lang w:val="zh-CN"/>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不组织</w:t>
            </w:r>
          </w:p>
          <w:p w14:paraId="34C28165">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□组织，踏勘时间：</w:t>
            </w:r>
          </w:p>
          <w:p w14:paraId="66E2206E">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踏勘集中地点：</w:t>
            </w:r>
          </w:p>
        </w:tc>
      </w:tr>
      <w:tr w14:paraId="4602DE23">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429579">
            <w:pPr>
              <w:adjustRightInd w:val="0"/>
              <w:snapToGrid w:val="0"/>
              <w:spacing w:line="288" w:lineRule="auto"/>
              <w:jc w:val="center"/>
              <w:outlineLvl w:val="9"/>
              <w:rPr>
                <w:rFonts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17</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566542DD">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答疑会时间及地点</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45CA3CCD">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Times New Roman" w:hAnsi="宋体" w:eastAsia="宋体" w:cs="宋体"/>
                <w:color w:val="000000" w:themeColor="text1"/>
                <w:sz w:val="24"/>
                <w:szCs w:val="24"/>
                <w:highlight w:val="none"/>
                <w:lang w:val="zh-CN"/>
                <w14:textFill>
                  <w14:solidFill>
                    <w14:schemeClr w14:val="tx1"/>
                  </w14:solidFill>
                </w14:textFill>
              </w:rPr>
              <w:fldChar w:fldCharType="begin"/>
            </w:r>
            <w:r>
              <w:rPr>
                <w:rFonts w:hint="eastAsia" w:ascii="Times New Roman" w:hAnsi="宋体" w:eastAsia="宋体" w:cs="宋体"/>
                <w:color w:val="000000" w:themeColor="text1"/>
                <w:sz w:val="24"/>
                <w:szCs w:val="24"/>
                <w:highlight w:val="none"/>
                <w:lang w:val="zh-CN"/>
                <w14:textFill>
                  <w14:solidFill>
                    <w14:schemeClr w14:val="tx1"/>
                  </w14:solidFill>
                </w14:textFill>
              </w:rPr>
              <w:instrText xml:space="preserve"> eq \o\ac(□,</w:instrText>
            </w:r>
            <w:r>
              <w:rPr>
                <w:rFonts w:hint="eastAsia" w:ascii="Times New Roman" w:hAnsi="宋体" w:eastAsia="宋体" w:cs="宋体"/>
                <w:color w:val="000000" w:themeColor="text1"/>
                <w:position w:val="1"/>
                <w:sz w:val="24"/>
                <w:szCs w:val="24"/>
                <w:highlight w:val="none"/>
                <w:lang w:val="zh-CN"/>
                <w14:textFill>
                  <w14:solidFill>
                    <w14:schemeClr w14:val="tx1"/>
                  </w14:solidFill>
                </w14:textFill>
              </w:rPr>
              <w:instrText xml:space="preserve">√</w:instrText>
            </w:r>
            <w:r>
              <w:rPr>
                <w:rFonts w:hint="eastAsia" w:ascii="Times New Roman" w:hAnsi="宋体" w:eastAsia="宋体" w:cs="宋体"/>
                <w:color w:val="000000" w:themeColor="text1"/>
                <w:sz w:val="24"/>
                <w:szCs w:val="24"/>
                <w:highlight w:val="none"/>
                <w:lang w:val="zh-CN"/>
                <w14:textFill>
                  <w14:solidFill>
                    <w14:schemeClr w14:val="tx1"/>
                  </w14:solidFill>
                </w14:textFill>
              </w:rPr>
              <w:instrText xml:space="preserve">)</w:instrText>
            </w:r>
            <w:r>
              <w:rPr>
                <w:rFonts w:hint="eastAsia" w:ascii="Times New Roman" w:hAnsi="宋体" w:eastAsia="宋体" w:cs="宋体"/>
                <w:color w:val="000000" w:themeColor="text1"/>
                <w:sz w:val="24"/>
                <w:szCs w:val="24"/>
                <w:highlight w:val="none"/>
                <w:lang w:val="zh-CN"/>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不召开</w:t>
            </w:r>
          </w:p>
          <w:p w14:paraId="11A5E7E9">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□召开，召开时间：</w:t>
            </w:r>
          </w:p>
          <w:p w14:paraId="47773A1A">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召开地点：</w:t>
            </w:r>
          </w:p>
        </w:tc>
      </w:tr>
      <w:tr w14:paraId="77026D72">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79778D">
            <w:pPr>
              <w:adjustRightInd w:val="0"/>
              <w:snapToGrid w:val="0"/>
              <w:spacing w:line="288" w:lineRule="auto"/>
              <w:jc w:val="center"/>
              <w:outlineLvl w:val="9"/>
              <w:rPr>
                <w:rFonts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18</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496A6601">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分包、转包</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71140A7E">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不允许</w:t>
            </w:r>
          </w:p>
        </w:tc>
      </w:tr>
      <w:tr w14:paraId="5010CEB9">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B7E8E7">
            <w:pPr>
              <w:adjustRightInd w:val="0"/>
              <w:snapToGrid w:val="0"/>
              <w:spacing w:line="288" w:lineRule="auto"/>
              <w:jc w:val="center"/>
              <w:outlineLvl w:val="9"/>
              <w:rPr>
                <w:rFonts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19</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2C727BFD">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248E1981">
            <w:pPr>
              <w:adjustRightInd w:val="0"/>
              <w:snapToGrid w:val="0"/>
              <w:spacing w:line="288" w:lineRule="auto"/>
              <w:outlineLvl w:val="9"/>
              <w:rPr>
                <w:rFonts w:hint="eastAsia" w:ascii="Times New Roman" w:hAnsi="宋体" w:eastAsia="宋体" w:cs="宋体"/>
                <w:color w:val="000000" w:themeColor="text1"/>
                <w:sz w:val="24"/>
                <w:szCs w:val="24"/>
                <w:highlight w:val="none"/>
                <w:lang w:val="zh-CN"/>
                <w14:textFill>
                  <w14:solidFill>
                    <w14:schemeClr w14:val="tx1"/>
                  </w14:solidFill>
                </w14:textFill>
              </w:rPr>
            </w:pPr>
            <w:r>
              <w:rPr>
                <w:rFonts w:hint="eastAsia" w:ascii="Times New Roman" w:hAnsi="宋体" w:eastAsia="宋体" w:cs="宋体"/>
                <w:color w:val="000000" w:themeColor="text1"/>
                <w:sz w:val="24"/>
                <w:szCs w:val="24"/>
                <w:highlight w:val="none"/>
                <w:lang w:val="zh-CN"/>
                <w14:textFill>
                  <w14:solidFill>
                    <w14:schemeClr w14:val="tx1"/>
                  </w14:solidFill>
                </w14:textFill>
              </w:rPr>
              <w:fldChar w:fldCharType="begin"/>
            </w:r>
            <w:r>
              <w:rPr>
                <w:rFonts w:hint="eastAsia" w:ascii="Times New Roman" w:hAnsi="宋体" w:eastAsia="宋体" w:cs="宋体"/>
                <w:color w:val="000000" w:themeColor="text1"/>
                <w:sz w:val="24"/>
                <w:szCs w:val="24"/>
                <w:highlight w:val="none"/>
                <w:lang w:val="zh-CN"/>
                <w14:textFill>
                  <w14:solidFill>
                    <w14:schemeClr w14:val="tx1"/>
                  </w14:solidFill>
                </w14:textFill>
              </w:rPr>
              <w:instrText xml:space="preserve"> eq \o\ac(□,√)</w:instrText>
            </w:r>
            <w:r>
              <w:rPr>
                <w:rFonts w:hint="eastAsia" w:ascii="Times New Roman" w:hAnsi="宋体" w:eastAsia="宋体" w:cs="宋体"/>
                <w:color w:val="000000" w:themeColor="text1"/>
                <w:sz w:val="24"/>
                <w:szCs w:val="24"/>
                <w:highlight w:val="none"/>
                <w:lang w:val="zh-CN"/>
                <w14:textFill>
                  <w14:solidFill>
                    <w14:schemeClr w14:val="tx1"/>
                  </w14:solidFill>
                </w14:textFill>
              </w:rPr>
              <w:fldChar w:fldCharType="end"/>
            </w:r>
            <w:r>
              <w:rPr>
                <w:rFonts w:hint="eastAsia" w:ascii="Times New Roman" w:hAnsi="宋体" w:eastAsia="宋体" w:cs="宋体"/>
                <w:color w:val="000000" w:themeColor="text1"/>
                <w:sz w:val="24"/>
                <w:szCs w:val="24"/>
                <w:highlight w:val="none"/>
                <w:lang w:val="zh-CN"/>
                <w14:textFill>
                  <w14:solidFill>
                    <w14:schemeClr w14:val="tx1"/>
                  </w14:solidFill>
                </w14:textFill>
              </w:rPr>
              <w:t>允许偏离</w:t>
            </w:r>
          </w:p>
          <w:p w14:paraId="2264AE52">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Times New Roman" w:hAnsi="宋体" w:eastAsia="宋体" w:cs="宋体"/>
                <w:color w:val="000000" w:themeColor="text1"/>
                <w:sz w:val="24"/>
                <w:szCs w:val="24"/>
                <w:highlight w:val="none"/>
                <w:lang w:val="zh-CN"/>
                <w14:textFill>
                  <w14:solidFill>
                    <w14:schemeClr w14:val="tx1"/>
                  </w14:solidFill>
                </w14:textFill>
              </w:rPr>
              <w:t>□不接受任何偏离</w:t>
            </w:r>
          </w:p>
        </w:tc>
      </w:tr>
      <w:tr w14:paraId="45AF93A7">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00F2BF">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20</w:t>
            </w:r>
          </w:p>
        </w:tc>
        <w:tc>
          <w:tcPr>
            <w:tcW w:w="2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B0B92">
            <w:pPr>
              <w:autoSpaceDE w:val="0"/>
              <w:autoSpaceDN w:val="0"/>
              <w:adjustRightInd w:val="0"/>
              <w:snapToGrid w:val="0"/>
              <w:jc w:val="center"/>
              <w:rPr>
                <w:rFonts w:hint="eastAsia" w:ascii="宋体" w:hAnsi="宋体" w:eastAsia="宋体" w:cs="宋体"/>
                <w:kern w:val="0"/>
                <w:sz w:val="24"/>
                <w:szCs w:val="24"/>
                <w:lang w:val="en-US" w:eastAsia="zh-CN" w:bidi="ar-SA"/>
              </w:rPr>
            </w:pPr>
            <w:r>
              <w:rPr>
                <w:rFonts w:hint="eastAsia" w:ascii="宋体" w:hAnsi="宋体" w:cs="宋体"/>
                <w:bCs/>
                <w:sz w:val="22"/>
                <w:szCs w:val="22"/>
              </w:rPr>
              <w:t>投标人</w:t>
            </w:r>
            <w:r>
              <w:rPr>
                <w:rFonts w:hint="eastAsia" w:ascii="宋体" w:hAnsi="宋体" w:cs="宋体"/>
                <w:bCs/>
                <w:sz w:val="22"/>
                <w:szCs w:val="22"/>
                <w:lang w:val="zh-CN"/>
              </w:rPr>
              <w:t>确认收到</w:t>
            </w:r>
            <w:r>
              <w:rPr>
                <w:rFonts w:hint="eastAsia" w:ascii="宋体" w:hAnsi="宋体" w:cs="宋体"/>
                <w:bCs/>
                <w:sz w:val="22"/>
                <w:szCs w:val="22"/>
                <w:lang w:val="en-US" w:eastAsia="zh-CN"/>
              </w:rPr>
              <w:t>招标文件</w:t>
            </w:r>
            <w:r>
              <w:rPr>
                <w:rFonts w:hint="eastAsia" w:ascii="宋体" w:hAnsi="宋体" w:cs="宋体"/>
                <w:bCs/>
                <w:sz w:val="22"/>
                <w:szCs w:val="22"/>
                <w:lang w:val="zh-CN"/>
              </w:rPr>
              <w:t>澄清的时间</w:t>
            </w:r>
          </w:p>
        </w:tc>
        <w:tc>
          <w:tcPr>
            <w:tcW w:w="6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174C86">
            <w:pPr>
              <w:spacing w:line="312" w:lineRule="auto"/>
              <w:ind w:left="105" w:leftChars="50"/>
              <w:rPr>
                <w:rFonts w:hint="eastAsia" w:ascii="宋体" w:hAnsi="宋体" w:eastAsia="宋体" w:cs="宋体"/>
                <w:kern w:val="2"/>
                <w:sz w:val="24"/>
                <w:szCs w:val="24"/>
                <w:lang w:val="zh-CN" w:eastAsia="zh-CN" w:bidi="ar-SA"/>
              </w:rPr>
            </w:pPr>
            <w:r>
              <w:rPr>
                <w:rFonts w:hint="eastAsia" w:ascii="宋体" w:hAnsi="宋体" w:cs="宋体"/>
                <w:sz w:val="24"/>
              </w:rPr>
              <w:t>在收到相应澄清文件后</w:t>
            </w:r>
            <w:r>
              <w:rPr>
                <w:rFonts w:hint="eastAsia" w:ascii="宋体" w:hAnsi="宋体" w:cs="宋体"/>
                <w:sz w:val="24"/>
                <w:u w:val="single"/>
              </w:rPr>
              <w:t xml:space="preserve"> 24 </w:t>
            </w:r>
            <w:r>
              <w:rPr>
                <w:rFonts w:hint="eastAsia" w:ascii="宋体" w:hAnsi="宋体" w:cs="宋体"/>
                <w:sz w:val="24"/>
              </w:rPr>
              <w:t>小时内</w:t>
            </w:r>
            <w:r>
              <w:rPr>
                <w:rFonts w:hint="eastAsia" w:ascii="宋体" w:hAnsi="宋体" w:cs="宋体"/>
                <w:sz w:val="24"/>
                <w:lang w:eastAsia="zh-CN"/>
              </w:rPr>
              <w:t>，请潜在投标人在参加与本项目活动期间关注网站信息，所有有意愿的投标人有义务在网上自行查询。</w:t>
            </w:r>
          </w:p>
        </w:tc>
      </w:tr>
      <w:tr w14:paraId="68D49B70">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17DFDF">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21</w:t>
            </w:r>
          </w:p>
        </w:tc>
        <w:tc>
          <w:tcPr>
            <w:tcW w:w="2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64BE8F">
            <w:pPr>
              <w:autoSpaceDE w:val="0"/>
              <w:autoSpaceDN w:val="0"/>
              <w:adjustRightInd w:val="0"/>
              <w:snapToGrid w:val="0"/>
              <w:jc w:val="center"/>
              <w:rPr>
                <w:rFonts w:hint="eastAsia" w:ascii="宋体" w:hAnsi="宋体" w:eastAsia="宋体" w:cs="宋体"/>
                <w:bCs/>
                <w:kern w:val="2"/>
                <w:sz w:val="22"/>
                <w:szCs w:val="22"/>
                <w:lang w:val="zh-CN" w:eastAsia="zh-CN" w:bidi="ar-SA"/>
              </w:rPr>
            </w:pPr>
            <w:r>
              <w:rPr>
                <w:rFonts w:hint="eastAsia" w:ascii="宋体" w:hAnsi="宋体" w:cs="宋体"/>
                <w:bCs/>
                <w:sz w:val="22"/>
                <w:szCs w:val="22"/>
              </w:rPr>
              <w:t>投标人</w:t>
            </w:r>
            <w:r>
              <w:rPr>
                <w:rFonts w:hint="eastAsia" w:ascii="宋体" w:hAnsi="宋体" w:cs="宋体"/>
                <w:bCs/>
                <w:sz w:val="22"/>
                <w:szCs w:val="22"/>
                <w:lang w:val="zh-CN"/>
              </w:rPr>
              <w:t>确认收到</w:t>
            </w:r>
            <w:r>
              <w:rPr>
                <w:rFonts w:hint="eastAsia" w:ascii="宋体" w:hAnsi="宋体" w:cs="宋体"/>
                <w:bCs/>
                <w:sz w:val="22"/>
                <w:szCs w:val="22"/>
                <w:lang w:val="zh-CN" w:eastAsia="zh-CN"/>
              </w:rPr>
              <w:t>招标文件</w:t>
            </w:r>
            <w:r>
              <w:rPr>
                <w:rFonts w:hint="eastAsia" w:ascii="宋体" w:hAnsi="宋体" w:cs="宋体"/>
                <w:bCs/>
                <w:sz w:val="22"/>
                <w:szCs w:val="22"/>
                <w:lang w:val="zh-CN"/>
              </w:rPr>
              <w:t>修改内容的时间</w:t>
            </w:r>
          </w:p>
        </w:tc>
        <w:tc>
          <w:tcPr>
            <w:tcW w:w="6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F139FD">
            <w:pPr>
              <w:spacing w:line="312" w:lineRule="auto"/>
              <w:ind w:left="105" w:leftChars="50"/>
              <w:rPr>
                <w:rFonts w:hint="eastAsia" w:ascii="宋体" w:hAnsi="宋体" w:eastAsia="宋体" w:cs="宋体"/>
                <w:bCs/>
                <w:kern w:val="2"/>
                <w:sz w:val="24"/>
                <w:szCs w:val="24"/>
                <w:lang w:val="zh-CN" w:eastAsia="zh-CN" w:bidi="ar-SA"/>
              </w:rPr>
            </w:pPr>
            <w:r>
              <w:rPr>
                <w:rFonts w:hint="eastAsia" w:ascii="宋体" w:hAnsi="宋体" w:cs="宋体"/>
                <w:sz w:val="24"/>
              </w:rPr>
              <w:t>在收到相应修改文件后</w:t>
            </w:r>
            <w:r>
              <w:rPr>
                <w:rFonts w:hint="eastAsia" w:ascii="宋体" w:hAnsi="宋体" w:cs="宋体"/>
                <w:sz w:val="24"/>
                <w:u w:val="single"/>
              </w:rPr>
              <w:t xml:space="preserve"> 24 </w:t>
            </w:r>
            <w:r>
              <w:rPr>
                <w:rFonts w:hint="eastAsia" w:ascii="宋体" w:hAnsi="宋体" w:cs="宋体"/>
                <w:sz w:val="24"/>
              </w:rPr>
              <w:t>小时内</w:t>
            </w:r>
            <w:r>
              <w:rPr>
                <w:rFonts w:hint="eastAsia" w:ascii="宋体" w:hAnsi="宋体" w:cs="宋体"/>
                <w:sz w:val="24"/>
                <w:lang w:eastAsia="zh-CN"/>
              </w:rPr>
              <w:t>，请潜在投标人在参加与本项目活动期间关注网站信息，所有有意愿的投标人有义务在网上自行查询。</w:t>
            </w:r>
          </w:p>
        </w:tc>
      </w:tr>
      <w:tr w14:paraId="3CFE97DC">
        <w:tblPrEx>
          <w:tblCellMar>
            <w:top w:w="0" w:type="dxa"/>
            <w:left w:w="108" w:type="dxa"/>
            <w:bottom w:w="0" w:type="dxa"/>
            <w:right w:w="108" w:type="dxa"/>
          </w:tblCellMar>
        </w:tblPrEx>
        <w:trPr>
          <w:trHeight w:val="1170"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5AD1D069">
            <w:pPr>
              <w:adjustRightInd w:val="0"/>
              <w:snapToGrid w:val="0"/>
              <w:spacing w:line="288" w:lineRule="auto"/>
              <w:jc w:val="center"/>
              <w:outlineLvl w:val="9"/>
              <w:rPr>
                <w:rFonts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22</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03040748">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构成投标文件</w:t>
            </w:r>
          </w:p>
          <w:p w14:paraId="7F354E1F">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的其他材料</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68C65C8E">
            <w:pPr>
              <w:adjustRightInd w:val="0"/>
              <w:snapToGrid w:val="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应按照招标文件第三章评标办法准备投标所需的材料，如需</w:t>
            </w:r>
            <w:r>
              <w:rPr>
                <w:rFonts w:hint="eastAsia" w:ascii="宋体" w:hAnsi="宋体" w:eastAsia="宋体" w:cs="宋体"/>
                <w:color w:val="000000" w:themeColor="text1"/>
                <w:sz w:val="24"/>
                <w:szCs w:val="24"/>
                <w:highlight w:val="none"/>
                <w14:textFill>
                  <w14:solidFill>
                    <w14:schemeClr w14:val="tx1"/>
                  </w14:solidFill>
                </w14:textFill>
              </w:rPr>
              <w:t>资质证明文件原件</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单独密封并加盖公章、贴密封条后随投标文件同时递交</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109E11C2">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51D856">
            <w:pPr>
              <w:adjustRightInd w:val="0"/>
              <w:snapToGrid w:val="0"/>
              <w:spacing w:line="288" w:lineRule="auto"/>
              <w:jc w:val="center"/>
              <w:outlineLvl w:val="9"/>
              <w:rPr>
                <w:rFonts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23</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7F0319EB">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签字或盖章要求</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42BDB2A2">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（1）所有要求签字的地方都应用不褪色的墨水或签字笔由本人亲笔手写签字（包括姓和名），不得用盖章（如签名章、签字章等）代替，也不得由他人代签。 </w:t>
            </w:r>
          </w:p>
          <w:p w14:paraId="5B04426A">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（2）所有要求盖章的地方都应按照招标文件的规定加盖与投标人名称全称相一致的标准公章，不得使用彩喷或者彩印的印章。 </w:t>
            </w:r>
          </w:p>
          <w:p w14:paraId="314E43AF">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7E4F89A7">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6924D5">
            <w:pPr>
              <w:adjustRightInd w:val="0"/>
              <w:snapToGrid w:val="0"/>
              <w:spacing w:line="288" w:lineRule="auto"/>
              <w:jc w:val="center"/>
              <w:outlineLvl w:val="9"/>
              <w:rPr>
                <w:rFonts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24</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6E90C27E">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045942BC">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90日历天（从投标截止之日算起）</w:t>
            </w:r>
          </w:p>
        </w:tc>
      </w:tr>
      <w:tr w14:paraId="62792892">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D59A93">
            <w:pPr>
              <w:adjustRightInd w:val="0"/>
              <w:snapToGrid w:val="0"/>
              <w:spacing w:line="288" w:lineRule="auto"/>
              <w:jc w:val="center"/>
              <w:outlineLvl w:val="9"/>
              <w:rPr>
                <w:rFonts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25</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6123BA62">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投标保证金</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3368682D">
            <w:pPr>
              <w:numPr>
                <w:ilvl w:val="0"/>
                <w:numId w:val="0"/>
              </w:numPr>
              <w:adjustRightInd w:val="0"/>
              <w:snapToGrid w:val="0"/>
              <w:spacing w:line="288" w:lineRule="auto"/>
              <w:outlineLvl w:val="9"/>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pPr>
            <w:r>
              <w:rPr>
                <w:rFonts w:hint="eastAsia" w:ascii="宋体" w:hAnsi="宋体" w:cs="宋体"/>
                <w:bCs/>
                <w:color w:val="000000" w:themeColor="text1"/>
                <w:kern w:val="15"/>
                <w:sz w:val="24"/>
                <w:szCs w:val="24"/>
                <w:highlight w:val="none"/>
                <w:lang w:val="en-US" w:eastAsia="zh-CN"/>
                <w14:textFill>
                  <w14:solidFill>
                    <w14:schemeClr w14:val="tx1"/>
                  </w14:solidFill>
                </w14:textFill>
              </w:rPr>
              <w:t>不适用</w:t>
            </w:r>
          </w:p>
        </w:tc>
      </w:tr>
      <w:tr w14:paraId="2E65408E">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60871B">
            <w:pPr>
              <w:adjustRightInd w:val="0"/>
              <w:snapToGrid w:val="0"/>
              <w:spacing w:line="288" w:lineRule="auto"/>
              <w:jc w:val="center"/>
              <w:outlineLvl w:val="9"/>
              <w:rPr>
                <w:rFonts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26</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6E5BA902">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投标文件份数</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24D0B882">
            <w:pP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中标单位需邮寄一份纸质版文件至代理机构</w:t>
            </w:r>
          </w:p>
        </w:tc>
      </w:tr>
      <w:tr w14:paraId="36E3BC14">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A25C64">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27</w:t>
            </w:r>
          </w:p>
        </w:tc>
        <w:tc>
          <w:tcPr>
            <w:tcW w:w="2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0587AA">
            <w:pPr>
              <w:spacing w:line="312" w:lineRule="auto"/>
              <w:ind w:left="105" w:leftChars="50"/>
              <w:jc w:val="center"/>
              <w:rPr>
                <w:rFonts w:hint="eastAsia" w:ascii="宋体" w:hAnsi="宋体" w:eastAsia="宋体" w:cs="宋体"/>
                <w:kern w:val="2"/>
                <w:sz w:val="24"/>
                <w:szCs w:val="24"/>
                <w:lang w:val="en-US" w:eastAsia="zh-CN" w:bidi="ar-SA"/>
              </w:rPr>
            </w:pPr>
            <w:r>
              <w:rPr>
                <w:rFonts w:hint="eastAsia" w:ascii="宋体" w:hAnsi="宋体" w:cs="宋体"/>
                <w:sz w:val="24"/>
              </w:rPr>
              <w:t>是否允许递交备选</w:t>
            </w:r>
            <w:r>
              <w:rPr>
                <w:rFonts w:hint="eastAsia" w:ascii="宋体" w:hAnsi="宋体" w:cs="宋体"/>
                <w:sz w:val="24"/>
                <w:lang w:val="en-US" w:eastAsia="zh-CN"/>
              </w:rPr>
              <w:t>投标</w:t>
            </w:r>
            <w:r>
              <w:rPr>
                <w:rFonts w:hint="eastAsia" w:ascii="宋体" w:hAnsi="宋体" w:cs="宋体"/>
                <w:sz w:val="24"/>
              </w:rPr>
              <w:t>方案</w:t>
            </w:r>
          </w:p>
        </w:tc>
        <w:tc>
          <w:tcPr>
            <w:tcW w:w="6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809406">
            <w:pPr>
              <w:autoSpaceDE w:val="0"/>
              <w:autoSpaceDN w:val="0"/>
              <w:adjustRightInd w:val="0"/>
              <w:snapToGrid w:val="0"/>
              <w:spacing w:before="46" w:beforeLines="15" w:line="312" w:lineRule="auto"/>
              <w:ind w:left="105" w:leftChars="50"/>
              <w:rPr>
                <w:rFonts w:hint="eastAsia" w:ascii="宋体" w:hAnsi="宋体" w:eastAsia="宋体" w:cs="宋体"/>
                <w:kern w:val="2"/>
                <w:sz w:val="24"/>
                <w:szCs w:val="24"/>
                <w:lang w:val="en-US" w:eastAsia="zh-CN" w:bidi="ar-SA"/>
              </w:rPr>
            </w:pPr>
            <w:r>
              <w:rPr>
                <w:rFonts w:hint="eastAsia" w:ascii="宋体" w:hAnsi="宋体" w:cs="宋体"/>
                <w:sz w:val="24"/>
              </w:rPr>
              <w:t>不允许</w:t>
            </w:r>
          </w:p>
        </w:tc>
      </w:tr>
      <w:tr w14:paraId="34A9DAE9">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4EB4FA">
            <w:pPr>
              <w:adjustRightInd w:val="0"/>
              <w:snapToGrid w:val="0"/>
              <w:spacing w:line="288" w:lineRule="auto"/>
              <w:jc w:val="center"/>
              <w:outlineLvl w:val="9"/>
              <w:rPr>
                <w:rFonts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28</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2915E33C">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开标时间、地点</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1C1F8153">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投标文件</w:t>
            </w:r>
            <w:r>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t>解密</w:t>
            </w:r>
            <w:r>
              <w:rPr>
                <w:rFonts w:hint="eastAsia" w:ascii="宋体" w:hAnsi="宋体" w:eastAsia="宋体" w:cs="宋体"/>
                <w:bCs/>
                <w:color w:val="000000" w:themeColor="text1"/>
                <w:kern w:val="15"/>
                <w:sz w:val="24"/>
                <w:szCs w:val="24"/>
                <w:highlight w:val="none"/>
                <w14:textFill>
                  <w14:solidFill>
                    <w14:schemeClr w14:val="tx1"/>
                  </w14:solidFill>
                </w14:textFill>
              </w:rPr>
              <w:t>开始时间：202</w:t>
            </w:r>
            <w:r>
              <w:rPr>
                <w:rFonts w:hint="eastAsia" w:ascii="宋体" w:hAnsi="宋体" w:cs="宋体"/>
                <w:bCs/>
                <w:color w:val="000000" w:themeColor="text1"/>
                <w:kern w:val="15"/>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kern w:val="15"/>
                <w:sz w:val="24"/>
                <w:szCs w:val="24"/>
                <w:highlight w:val="none"/>
                <w14:textFill>
                  <w14:solidFill>
                    <w14:schemeClr w14:val="tx1"/>
                  </w14:solidFill>
                </w14:textFill>
              </w:rPr>
              <w:t>年</w:t>
            </w:r>
            <w:r>
              <w:rPr>
                <w:rFonts w:hint="eastAsia" w:ascii="宋体" w:hAnsi="宋体" w:cs="宋体"/>
                <w:bCs/>
                <w:color w:val="000000" w:themeColor="text1"/>
                <w:kern w:val="15"/>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kern w:val="15"/>
                <w:sz w:val="24"/>
                <w:szCs w:val="24"/>
                <w:highlight w:val="none"/>
                <w14:textFill>
                  <w14:solidFill>
                    <w14:schemeClr w14:val="tx1"/>
                  </w14:solidFill>
                </w14:textFill>
              </w:rPr>
              <w:t>月</w:t>
            </w:r>
            <w:r>
              <w:rPr>
                <w:rFonts w:hint="eastAsia" w:ascii="宋体" w:hAnsi="宋体" w:cs="宋体"/>
                <w:bCs/>
                <w:color w:val="000000" w:themeColor="text1"/>
                <w:kern w:val="15"/>
                <w:sz w:val="24"/>
                <w:szCs w:val="24"/>
                <w:highlight w:val="none"/>
                <w:lang w:val="en-US" w:eastAsia="zh-CN"/>
                <w14:textFill>
                  <w14:solidFill>
                    <w14:schemeClr w14:val="tx1"/>
                  </w14:solidFill>
                </w14:textFill>
              </w:rPr>
              <w:t>26</w:t>
            </w:r>
            <w:r>
              <w:rPr>
                <w:rFonts w:hint="eastAsia" w:ascii="宋体" w:hAnsi="宋体" w:eastAsia="宋体" w:cs="宋体"/>
                <w:bCs/>
                <w:color w:val="000000" w:themeColor="text1"/>
                <w:kern w:val="15"/>
                <w:sz w:val="24"/>
                <w:szCs w:val="24"/>
                <w:highlight w:val="none"/>
                <w14:textFill>
                  <w14:solidFill>
                    <w14:schemeClr w14:val="tx1"/>
                  </w14:solidFill>
                </w14:textFill>
              </w:rPr>
              <w:t>日</w:t>
            </w:r>
            <w:r>
              <w:rPr>
                <w:rFonts w:hint="eastAsia" w:ascii="宋体" w:hAnsi="宋体" w:cs="宋体"/>
                <w:bCs/>
                <w:color w:val="000000" w:themeColor="text1"/>
                <w:kern w:val="15"/>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kern w:val="15"/>
                <w:sz w:val="24"/>
                <w:szCs w:val="24"/>
                <w:highlight w:val="none"/>
                <w14:textFill>
                  <w14:solidFill>
                    <w14:schemeClr w14:val="tx1"/>
                  </w14:solidFill>
                </w14:textFill>
              </w:rPr>
              <w:t>点</w:t>
            </w:r>
            <w:r>
              <w:rPr>
                <w:rFonts w:hint="eastAsia" w:ascii="宋体" w:hAnsi="宋体" w:cs="宋体"/>
                <w:bCs/>
                <w:color w:val="000000" w:themeColor="text1"/>
                <w:kern w:val="15"/>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15"/>
                <w:sz w:val="24"/>
                <w:szCs w:val="24"/>
                <w:highlight w:val="none"/>
                <w14:textFill>
                  <w14:solidFill>
                    <w14:schemeClr w14:val="tx1"/>
                  </w14:solidFill>
                </w14:textFill>
              </w:rPr>
              <w:t>0分</w:t>
            </w:r>
          </w:p>
          <w:p w14:paraId="6147CB78">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投标文件</w:t>
            </w:r>
            <w:r>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t>解密</w:t>
            </w:r>
            <w:r>
              <w:rPr>
                <w:rFonts w:hint="eastAsia" w:ascii="宋体" w:hAnsi="宋体" w:eastAsia="宋体" w:cs="宋体"/>
                <w:bCs/>
                <w:color w:val="000000" w:themeColor="text1"/>
                <w:kern w:val="15"/>
                <w:sz w:val="24"/>
                <w:szCs w:val="24"/>
                <w:highlight w:val="none"/>
                <w14:textFill>
                  <w14:solidFill>
                    <w14:schemeClr w14:val="tx1"/>
                  </w14:solidFill>
                </w14:textFill>
              </w:rPr>
              <w:t>截止时间：20</w:t>
            </w:r>
            <w:r>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t>2</w:t>
            </w:r>
            <w:r>
              <w:rPr>
                <w:rFonts w:hint="eastAsia" w:ascii="宋体" w:hAnsi="宋体" w:cs="宋体"/>
                <w:bCs/>
                <w:color w:val="000000" w:themeColor="text1"/>
                <w:kern w:val="15"/>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kern w:val="15"/>
                <w:sz w:val="24"/>
                <w:szCs w:val="24"/>
                <w:highlight w:val="none"/>
                <w14:textFill>
                  <w14:solidFill>
                    <w14:schemeClr w14:val="tx1"/>
                  </w14:solidFill>
                </w14:textFill>
              </w:rPr>
              <w:t>年</w:t>
            </w:r>
            <w:r>
              <w:rPr>
                <w:rFonts w:hint="eastAsia" w:ascii="宋体" w:hAnsi="宋体" w:cs="宋体"/>
                <w:bCs/>
                <w:color w:val="000000" w:themeColor="text1"/>
                <w:kern w:val="15"/>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kern w:val="15"/>
                <w:sz w:val="24"/>
                <w:szCs w:val="24"/>
                <w:highlight w:val="none"/>
                <w14:textFill>
                  <w14:solidFill>
                    <w14:schemeClr w14:val="tx1"/>
                  </w14:solidFill>
                </w14:textFill>
              </w:rPr>
              <w:t>月</w:t>
            </w:r>
            <w:r>
              <w:rPr>
                <w:rFonts w:hint="eastAsia" w:ascii="宋体" w:hAnsi="宋体" w:cs="宋体"/>
                <w:bCs/>
                <w:color w:val="000000" w:themeColor="text1"/>
                <w:kern w:val="15"/>
                <w:sz w:val="24"/>
                <w:szCs w:val="24"/>
                <w:highlight w:val="none"/>
                <w:lang w:val="en-US" w:eastAsia="zh-CN"/>
                <w14:textFill>
                  <w14:solidFill>
                    <w14:schemeClr w14:val="tx1"/>
                  </w14:solidFill>
                </w14:textFill>
              </w:rPr>
              <w:t>26</w:t>
            </w:r>
            <w:r>
              <w:rPr>
                <w:rFonts w:hint="eastAsia" w:ascii="宋体" w:hAnsi="宋体" w:eastAsia="宋体" w:cs="宋体"/>
                <w:bCs/>
                <w:color w:val="000000" w:themeColor="text1"/>
                <w:kern w:val="15"/>
                <w:sz w:val="24"/>
                <w:szCs w:val="24"/>
                <w:highlight w:val="none"/>
                <w14:textFill>
                  <w14:solidFill>
                    <w14:schemeClr w14:val="tx1"/>
                  </w14:solidFill>
                </w14:textFill>
              </w:rPr>
              <w:t>日</w:t>
            </w:r>
            <w:r>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t>1</w:t>
            </w:r>
            <w:r>
              <w:rPr>
                <w:rFonts w:hint="eastAsia" w:ascii="宋体" w:hAnsi="宋体" w:cs="宋体"/>
                <w:bCs/>
                <w:color w:val="000000" w:themeColor="text1"/>
                <w:kern w:val="15"/>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15"/>
                <w:sz w:val="24"/>
                <w:szCs w:val="24"/>
                <w:highlight w:val="none"/>
                <w14:textFill>
                  <w14:solidFill>
                    <w14:schemeClr w14:val="tx1"/>
                  </w14:solidFill>
                </w14:textFill>
              </w:rPr>
              <w:t>点</w:t>
            </w:r>
            <w:r>
              <w:rPr>
                <w:rFonts w:hint="eastAsia" w:ascii="宋体" w:hAnsi="宋体" w:cs="宋体"/>
                <w:bCs/>
                <w:color w:val="000000" w:themeColor="text1"/>
                <w:kern w:val="15"/>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15"/>
                <w:sz w:val="24"/>
                <w:szCs w:val="24"/>
                <w:highlight w:val="none"/>
                <w14:textFill>
                  <w14:solidFill>
                    <w14:schemeClr w14:val="tx1"/>
                  </w14:solidFill>
                </w14:textFill>
              </w:rPr>
              <w:t>分</w:t>
            </w:r>
          </w:p>
          <w:p w14:paraId="4A5895DD">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地点：长春市二道区凯利中心吉林省同晟科技公共资源交易服务平台开标</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室</w:t>
            </w:r>
          </w:p>
        </w:tc>
      </w:tr>
      <w:tr w14:paraId="0762D5B4">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D87961">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29</w:t>
            </w:r>
          </w:p>
        </w:tc>
        <w:tc>
          <w:tcPr>
            <w:tcW w:w="2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212839">
            <w:pPr>
              <w:adjustRightInd w:val="0"/>
              <w:snapToGrid w:val="0"/>
              <w:spacing w:line="312" w:lineRule="auto"/>
              <w:ind w:left="105" w:leftChars="50"/>
              <w:jc w:val="center"/>
              <w:rPr>
                <w:rFonts w:hint="eastAsia" w:ascii="宋体" w:hAnsi="宋体" w:eastAsia="宋体" w:cs="宋体"/>
                <w:kern w:val="2"/>
                <w:sz w:val="24"/>
                <w:szCs w:val="24"/>
                <w:lang w:val="en-US" w:eastAsia="zh-CN" w:bidi="ar-SA"/>
              </w:rPr>
            </w:pPr>
            <w:r>
              <w:rPr>
                <w:rFonts w:hint="eastAsia" w:ascii="宋体" w:hAnsi="宋体" w:cs="宋体"/>
                <w:kern w:val="0"/>
                <w:sz w:val="24"/>
              </w:rPr>
              <w:t>是否退</w:t>
            </w:r>
            <w:r>
              <w:rPr>
                <w:rFonts w:hint="eastAsia" w:ascii="宋体" w:hAnsi="宋体" w:cs="宋体"/>
                <w:kern w:val="0"/>
                <w:sz w:val="24"/>
                <w:lang w:val="en-US" w:eastAsia="zh-CN"/>
              </w:rPr>
              <w:t>投标</w:t>
            </w:r>
            <w:r>
              <w:rPr>
                <w:rFonts w:hint="eastAsia" w:ascii="宋体" w:hAnsi="宋体" w:cs="宋体"/>
                <w:kern w:val="0"/>
                <w:sz w:val="24"/>
              </w:rPr>
              <w:t>文件</w:t>
            </w:r>
          </w:p>
        </w:tc>
        <w:tc>
          <w:tcPr>
            <w:tcW w:w="6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523692">
            <w:pPr>
              <w:adjustRightInd w:val="0"/>
              <w:snapToGrid w:val="0"/>
              <w:spacing w:line="312" w:lineRule="auto"/>
              <w:ind w:left="105" w:leftChars="50"/>
              <w:rPr>
                <w:rFonts w:hint="eastAsia" w:ascii="宋体" w:hAnsi="宋体" w:eastAsia="宋体" w:cs="宋体"/>
                <w:kern w:val="2"/>
                <w:sz w:val="24"/>
                <w:szCs w:val="24"/>
                <w:lang w:val="en-US" w:eastAsia="zh-CN" w:bidi="ar-SA"/>
              </w:rPr>
            </w:pPr>
            <w:r>
              <w:rPr>
                <w:rFonts w:hint="eastAsia" w:ascii="宋体" w:hAnsi="宋体" w:cs="宋体"/>
                <w:sz w:val="24"/>
              </w:rPr>
              <w:t>否</w:t>
            </w:r>
          </w:p>
        </w:tc>
      </w:tr>
      <w:tr w14:paraId="06AFE9AF">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5FA403">
            <w:pPr>
              <w:adjustRightInd w:val="0"/>
              <w:snapToGrid w:val="0"/>
              <w:spacing w:line="288" w:lineRule="auto"/>
              <w:jc w:val="center"/>
              <w:outlineLvl w:val="9"/>
              <w:rPr>
                <w:rFonts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30</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298942F3">
            <w:pPr>
              <w:adjustRightInd w:val="0"/>
              <w:snapToGrid w:val="0"/>
              <w:spacing w:line="288"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评标方法及标准</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510C0116">
            <w:pPr>
              <w:adjustRightInd w:val="0"/>
              <w:snapToGrid w:val="0"/>
              <w:spacing w:line="288"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综合评分法。</w:t>
            </w:r>
          </w:p>
        </w:tc>
      </w:tr>
      <w:tr w14:paraId="1E1924CC">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145E96">
            <w:pPr>
              <w:adjustRightInd w:val="0"/>
              <w:snapToGrid w:val="0"/>
              <w:spacing w:line="288" w:lineRule="auto"/>
              <w:jc w:val="center"/>
              <w:outlineLvl w:val="9"/>
              <w:rPr>
                <w:rFonts w:hint="default"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15"/>
                <w:sz w:val="24"/>
                <w:szCs w:val="24"/>
                <w:highlight w:val="none"/>
                <w:lang w:val="en-US" w:eastAsia="zh-CN"/>
                <w14:textFill>
                  <w14:solidFill>
                    <w14:schemeClr w14:val="tx1"/>
                  </w14:solidFill>
                </w14:textFill>
              </w:rPr>
              <w:t>31</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44ABEDD1">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资格审查方式</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463BF8FA">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资格后审</w:t>
            </w:r>
          </w:p>
        </w:tc>
      </w:tr>
      <w:tr w14:paraId="30681DAE">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F93D73">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3</w:t>
            </w:r>
            <w:r>
              <w:rPr>
                <w:rFonts w:hint="eastAsia" w:ascii="宋体" w:hAnsi="宋体" w:cs="宋体"/>
                <w:bCs/>
                <w:color w:val="000000" w:themeColor="text1"/>
                <w:kern w:val="15"/>
                <w:sz w:val="24"/>
                <w:szCs w:val="24"/>
                <w:highlight w:val="none"/>
                <w:lang w:val="en-US" w:eastAsia="zh-CN"/>
                <w14:textFill>
                  <w14:solidFill>
                    <w14:schemeClr w14:val="tx1"/>
                  </w14:solidFill>
                </w14:textFill>
              </w:rPr>
              <w:t>2</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67E5FA4B">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评标委员会的组建</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383A7ED0">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评标委员会构成</w:t>
            </w:r>
            <w:r>
              <w:rPr>
                <w:rFonts w:hint="eastAsia" w:ascii="宋体" w:hAnsi="宋体" w:cs="宋体"/>
                <w:bCs/>
                <w:color w:val="000000" w:themeColor="text1"/>
                <w:kern w:val="15"/>
                <w:sz w:val="24"/>
                <w:szCs w:val="24"/>
                <w:highlight w:val="none"/>
                <w:lang w:eastAsia="zh-CN"/>
                <w14:textFill>
                  <w14:solidFill>
                    <w14:schemeClr w14:val="tx1"/>
                  </w14:solidFill>
                </w14:textFill>
              </w:rPr>
              <w:t>：</w:t>
            </w:r>
            <w:r>
              <w:rPr>
                <w:rFonts w:hint="eastAsia" w:ascii="宋体" w:hAnsi="宋体" w:cs="宋体"/>
                <w:bCs/>
                <w:color w:val="000000" w:themeColor="text1"/>
                <w:kern w:val="15"/>
                <w:sz w:val="24"/>
                <w:szCs w:val="24"/>
                <w:highlight w:val="none"/>
                <w:u w:val="single"/>
                <w:lang w:val="en-US" w:eastAsia="zh-CN"/>
                <w14:textFill>
                  <w14:solidFill>
                    <w14:schemeClr w14:val="tx1"/>
                  </w14:solidFill>
                </w14:textFill>
              </w:rPr>
              <w:t>通用设备或经济专家5人</w:t>
            </w:r>
            <w:r>
              <w:rPr>
                <w:rFonts w:hint="eastAsia" w:ascii="宋体" w:hAnsi="宋体" w:eastAsia="宋体" w:cs="宋体"/>
                <w:bCs/>
                <w:color w:val="000000" w:themeColor="text1"/>
                <w:kern w:val="15"/>
                <w:sz w:val="24"/>
                <w:szCs w:val="24"/>
                <w:highlight w:val="none"/>
                <w14:textFill>
                  <w14:solidFill>
                    <w14:schemeClr w14:val="tx1"/>
                  </w14:solidFill>
                </w14:textFill>
              </w:rPr>
              <w:t>，评标专家确定方式：采购人或者采购代理机构应当从采购评审专家库中随机抽取评审专家。</w:t>
            </w:r>
          </w:p>
        </w:tc>
      </w:tr>
      <w:tr w14:paraId="764B22F5">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A919C1">
            <w:pPr>
              <w:adjustRightInd w:val="0"/>
              <w:snapToGrid w:val="0"/>
              <w:spacing w:line="288" w:lineRule="auto"/>
              <w:jc w:val="center"/>
              <w:outlineLvl w:val="9"/>
              <w:rPr>
                <w:rFonts w:hint="default"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15"/>
                <w:sz w:val="24"/>
                <w:szCs w:val="24"/>
                <w:highlight w:val="none"/>
                <w:lang w:val="en-US" w:eastAsia="zh-CN"/>
                <w14:textFill>
                  <w14:solidFill>
                    <w14:schemeClr w14:val="tx1"/>
                  </w14:solidFill>
                </w14:textFill>
              </w:rPr>
              <w:t>33</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4534B0C6">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是否授权评标委员会确定中标人</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3E1C3DB6">
            <w:pPr>
              <w:adjustRightInd w:val="0"/>
              <w:snapToGrid w:val="0"/>
              <w:spacing w:line="288" w:lineRule="auto"/>
              <w:outlineLvl w:val="9"/>
              <w:rPr>
                <w:rFonts w:hint="eastAsia" w:ascii="宋体" w:hAnsi="宋体" w:eastAsia="宋体" w:cs="宋体"/>
                <w:bCs/>
                <w:color w:val="000000" w:themeColor="text1"/>
                <w:kern w:val="15"/>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是</w:t>
            </w:r>
          </w:p>
        </w:tc>
      </w:tr>
      <w:tr w14:paraId="3C9F078D">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25D03F">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3</w:t>
            </w:r>
            <w:r>
              <w:rPr>
                <w:rFonts w:hint="eastAsia" w:ascii="宋体" w:hAnsi="宋体" w:cs="宋体"/>
                <w:bCs/>
                <w:color w:val="000000" w:themeColor="text1"/>
                <w:kern w:val="15"/>
                <w:sz w:val="24"/>
                <w:szCs w:val="24"/>
                <w:highlight w:val="none"/>
                <w:lang w:val="en-US" w:eastAsia="zh-CN"/>
                <w14:textFill>
                  <w14:solidFill>
                    <w14:schemeClr w14:val="tx1"/>
                  </w14:solidFill>
                </w14:textFill>
              </w:rPr>
              <w:t>4</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0C296AC0">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履约担保</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40B2ED98">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t>履约保证金中标供应商与采购人自行商议决定</w:t>
            </w:r>
          </w:p>
        </w:tc>
      </w:tr>
      <w:tr w14:paraId="292BD86D">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F8D5EE">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3</w:t>
            </w:r>
            <w:r>
              <w:rPr>
                <w:rFonts w:hint="eastAsia" w:ascii="宋体" w:hAnsi="宋体" w:cs="宋体"/>
                <w:bCs/>
                <w:color w:val="000000" w:themeColor="text1"/>
                <w:kern w:val="15"/>
                <w:sz w:val="24"/>
                <w:szCs w:val="24"/>
                <w:highlight w:val="none"/>
                <w:lang w:val="en-US" w:eastAsia="zh-CN"/>
                <w14:textFill>
                  <w14:solidFill>
                    <w14:schemeClr w14:val="tx1"/>
                  </w14:solidFill>
                </w14:textFill>
              </w:rPr>
              <w:t>5</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25CE606E">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付款方式</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181593E4">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t>中标供应商与采购人自行商议决定</w:t>
            </w:r>
          </w:p>
        </w:tc>
      </w:tr>
      <w:tr w14:paraId="5E0DBCB4">
        <w:tblPrEx>
          <w:tblCellMar>
            <w:top w:w="0" w:type="dxa"/>
            <w:left w:w="108" w:type="dxa"/>
            <w:bottom w:w="0" w:type="dxa"/>
            <w:right w:w="108" w:type="dxa"/>
          </w:tblCellMar>
        </w:tblPrEx>
        <w:trPr>
          <w:trHeight w:val="535"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389C26">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3</w:t>
            </w:r>
            <w:r>
              <w:rPr>
                <w:rFonts w:hint="eastAsia" w:ascii="宋体" w:hAnsi="宋体" w:cs="宋体"/>
                <w:bCs/>
                <w:color w:val="000000" w:themeColor="text1"/>
                <w:kern w:val="15"/>
                <w:sz w:val="24"/>
                <w:szCs w:val="24"/>
                <w:highlight w:val="none"/>
                <w:lang w:val="en-US" w:eastAsia="zh-CN"/>
                <w14:textFill>
                  <w14:solidFill>
                    <w14:schemeClr w14:val="tx1"/>
                  </w14:solidFill>
                </w14:textFill>
              </w:rPr>
              <w:t>6</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5113C17B">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签订合同</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5E2234D3">
            <w:pPr>
              <w:adjustRightInd w:val="0"/>
              <w:snapToGrid w:val="0"/>
              <w:spacing w:line="288" w:lineRule="auto"/>
              <w:outlineLvl w:val="9"/>
              <w:rPr>
                <w:rFonts w:hint="default" w:ascii="宋体" w:hAnsi="宋体" w:eastAsia="宋体" w:cs="宋体"/>
                <w:bCs/>
                <w:color w:val="000000" w:themeColor="text1"/>
                <w:kern w:val="15"/>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 xml:space="preserve">中标人应在领取中标通知书后 </w:t>
            </w:r>
            <w:r>
              <w:rPr>
                <w:rFonts w:hint="eastAsia" w:ascii="宋体" w:hAnsi="宋体" w:eastAsia="宋体" w:cs="宋体"/>
                <w:bCs/>
                <w:color w:val="000000" w:themeColor="text1"/>
                <w:kern w:val="15"/>
                <w:sz w:val="24"/>
                <w:szCs w:val="24"/>
                <w:highlight w:val="none"/>
                <w:u w:val="single"/>
                <w14:textFill>
                  <w14:solidFill>
                    <w14:schemeClr w14:val="tx1"/>
                  </w14:solidFill>
                </w14:textFill>
              </w:rPr>
              <w:t xml:space="preserve"> 30  </w:t>
            </w:r>
            <w:r>
              <w:rPr>
                <w:rFonts w:hint="eastAsia" w:ascii="宋体" w:hAnsi="宋体" w:eastAsia="宋体" w:cs="宋体"/>
                <w:bCs/>
                <w:color w:val="000000" w:themeColor="text1"/>
                <w:kern w:val="15"/>
                <w:sz w:val="24"/>
                <w:szCs w:val="24"/>
                <w:highlight w:val="none"/>
                <w14:textFill>
                  <w14:solidFill>
                    <w14:schemeClr w14:val="tx1"/>
                  </w14:solidFill>
                </w14:textFill>
              </w:rPr>
              <w:t>天内签订采购合同。</w:t>
            </w:r>
          </w:p>
        </w:tc>
      </w:tr>
      <w:tr w14:paraId="7044E8F7">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8788F8">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3</w:t>
            </w:r>
            <w:r>
              <w:rPr>
                <w:rFonts w:hint="eastAsia" w:ascii="宋体" w:hAnsi="宋体" w:cs="宋体"/>
                <w:bCs/>
                <w:color w:val="000000" w:themeColor="text1"/>
                <w:kern w:val="15"/>
                <w:sz w:val="24"/>
                <w:szCs w:val="24"/>
                <w:highlight w:val="none"/>
                <w:lang w:val="en-US" w:eastAsia="zh-CN"/>
                <w14:textFill>
                  <w14:solidFill>
                    <w14:schemeClr w14:val="tx1"/>
                  </w14:solidFill>
                </w14:textFill>
              </w:rPr>
              <w:t>7</w:t>
            </w:r>
          </w:p>
        </w:tc>
        <w:tc>
          <w:tcPr>
            <w:tcW w:w="2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A43082">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合同方式</w:t>
            </w:r>
          </w:p>
        </w:tc>
        <w:tc>
          <w:tcPr>
            <w:tcW w:w="6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2ADD6D">
            <w:pPr>
              <w:adjustRightInd w:val="0"/>
              <w:snapToGrid w:val="0"/>
              <w:spacing w:line="288" w:lineRule="auto"/>
              <w:jc w:val="left"/>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单价合同</w:t>
            </w:r>
          </w:p>
        </w:tc>
      </w:tr>
      <w:tr w14:paraId="4F83750E">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061A88A2">
            <w:pPr>
              <w:adjustRightInd w:val="0"/>
              <w:snapToGrid w:val="0"/>
              <w:spacing w:line="288" w:lineRule="auto"/>
              <w:jc w:val="center"/>
              <w:outlineLvl w:val="9"/>
              <w:rPr>
                <w:rFonts w:hint="default" w:ascii="宋体" w:hAnsi="宋体" w:eastAsia="宋体" w:cs="宋体"/>
                <w:bCs/>
                <w:color w:val="000000" w:themeColor="text1"/>
                <w:kern w:val="15"/>
                <w:sz w:val="24"/>
                <w:szCs w:val="24"/>
                <w:highlight w:val="none"/>
                <w:lang w:val="en-US" w:eastAsia="zh-CN"/>
                <w14:textFill>
                  <w14:solidFill>
                    <w14:schemeClr w14:val="tx1"/>
                  </w14:solidFill>
                </w14:textFill>
              </w:rPr>
            </w:pPr>
            <w:r>
              <w:rPr>
                <w:rFonts w:hint="eastAsia" w:ascii="宋体" w:hAnsi="宋体" w:cs="宋体"/>
                <w:bCs/>
                <w:color w:val="000000" w:themeColor="text1"/>
                <w:kern w:val="15"/>
                <w:sz w:val="24"/>
                <w:szCs w:val="24"/>
                <w:highlight w:val="none"/>
                <w:lang w:val="en-US" w:eastAsia="zh-CN"/>
                <w14:textFill>
                  <w14:solidFill>
                    <w14:schemeClr w14:val="tx1"/>
                  </w14:solidFill>
                </w14:textFill>
              </w:rPr>
              <w:t>38</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082A0726">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合同存档</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6EAFB023">
            <w:pPr>
              <w:adjustRightInd w:val="0"/>
              <w:snapToGrid w:val="0"/>
              <w:spacing w:line="288" w:lineRule="auto"/>
              <w:outlineLvl w:val="9"/>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中标单位与采购人签订合同后</w:t>
            </w:r>
            <w:r>
              <w:rPr>
                <w:rFonts w:hint="eastAsia" w:ascii="宋体" w:hAnsi="宋体" w:eastAsia="宋体" w:cs="宋体"/>
                <w:bCs/>
                <w:color w:val="000000" w:themeColor="text1"/>
                <w:kern w:val="15"/>
                <w:sz w:val="24"/>
                <w:szCs w:val="24"/>
                <w:highlight w:val="none"/>
                <w:u w:val="single"/>
                <w14:textFill>
                  <w14:solidFill>
                    <w14:schemeClr w14:val="tx1"/>
                  </w14:solidFill>
                </w14:textFill>
              </w:rPr>
              <w:t xml:space="preserve"> 5 </w:t>
            </w:r>
            <w:r>
              <w:rPr>
                <w:rFonts w:hint="eastAsia" w:ascii="宋体" w:hAnsi="宋体" w:eastAsia="宋体" w:cs="宋体"/>
                <w:bCs/>
                <w:color w:val="000000" w:themeColor="text1"/>
                <w:kern w:val="15"/>
                <w:sz w:val="24"/>
                <w:szCs w:val="24"/>
                <w:highlight w:val="none"/>
                <w14:textFill>
                  <w14:solidFill>
                    <w14:schemeClr w14:val="tx1"/>
                  </w14:solidFill>
                </w14:textFill>
              </w:rPr>
              <w:t>个工作日内将采购合同原件送至采购代理机构存档。</w:t>
            </w:r>
          </w:p>
        </w:tc>
      </w:tr>
      <w:tr w14:paraId="3A16F2E2">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49DAF240">
            <w:pPr>
              <w:adjustRightInd w:val="0"/>
              <w:snapToGrid w:val="0"/>
              <w:spacing w:line="288" w:lineRule="auto"/>
              <w:jc w:val="center"/>
              <w:outlineLvl w:val="9"/>
              <w:rPr>
                <w:rFonts w:hint="default" w:ascii="宋体" w:hAnsi="宋体" w:eastAsia="宋体" w:cs="宋体"/>
                <w:bCs/>
                <w:color w:val="000000" w:themeColor="text1"/>
                <w:kern w:val="15"/>
                <w:sz w:val="24"/>
                <w:szCs w:val="24"/>
                <w:highlight w:val="none"/>
                <w:lang w:val="en-US" w:eastAsia="zh-CN"/>
                <w14:textFill>
                  <w14:solidFill>
                    <w14:schemeClr w14:val="tx1"/>
                  </w14:solidFill>
                </w14:textFill>
              </w:rPr>
            </w:pPr>
            <w:r>
              <w:rPr>
                <w:rFonts w:hint="eastAsia" w:ascii="宋体" w:hAnsi="宋体" w:cs="宋体"/>
                <w:bCs/>
                <w:color w:val="000000" w:themeColor="text1"/>
                <w:kern w:val="15"/>
                <w:sz w:val="24"/>
                <w:szCs w:val="24"/>
                <w:highlight w:val="none"/>
                <w:lang w:val="en-US" w:eastAsia="zh-CN"/>
                <w14:textFill>
                  <w14:solidFill>
                    <w14:schemeClr w14:val="tx1"/>
                  </w14:solidFill>
                </w14:textFill>
              </w:rPr>
              <w:t>39</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237F9B81">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招标代理服务费</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5DB7F183">
            <w:pPr>
              <w:adjustRightInd w:val="0"/>
              <w:snapToGrid w:val="0"/>
              <w:spacing w:line="288" w:lineRule="auto"/>
              <w:outlineLvl w:val="9"/>
              <w:rPr>
                <w:rFonts w:hint="eastAsia" w:ascii="宋体" w:hAnsi="宋体" w:eastAsia="宋体" w:cs="宋体"/>
                <w:bCs/>
                <w:color w:val="000000" w:themeColor="text1"/>
                <w:kern w:val="15"/>
                <w:sz w:val="24"/>
                <w:szCs w:val="24"/>
                <w:highlight w:val="none"/>
                <w:lang w:eastAsia="zh-CN"/>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按照国家发展改革委关于进一步放开建设项目专业服务价格的通知（发改价格[2015]299号）文件执行，由招标代理机构向中标人收取</w:t>
            </w:r>
            <w:r>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t>中标金额</w:t>
            </w:r>
            <w:r>
              <w:rPr>
                <w:rFonts w:hint="eastAsia" w:ascii="宋体" w:hAnsi="宋体" w:cs="宋体"/>
                <w:bCs/>
                <w:color w:val="000000" w:themeColor="text1"/>
                <w:kern w:val="15"/>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t>%的招标代理服务费</w:t>
            </w:r>
            <w:r>
              <w:rPr>
                <w:rFonts w:hint="eastAsia" w:ascii="宋体" w:hAnsi="宋体" w:eastAsia="宋体" w:cs="宋体"/>
                <w:bCs/>
                <w:color w:val="000000" w:themeColor="text1"/>
                <w:kern w:val="15"/>
                <w:sz w:val="24"/>
                <w:szCs w:val="24"/>
                <w:highlight w:val="none"/>
                <w:lang w:eastAsia="zh-CN"/>
                <w14:textFill>
                  <w14:solidFill>
                    <w14:schemeClr w14:val="tx1"/>
                  </w14:solidFill>
                </w14:textFill>
              </w:rPr>
              <w:t>。</w:t>
            </w:r>
          </w:p>
          <w:p w14:paraId="07EFF32B">
            <w:pPr>
              <w:keepNext w:val="0"/>
              <w:keepLines w:val="0"/>
              <w:pageBreakBefore w:val="0"/>
              <w:widowControl w:val="0"/>
              <w:kinsoku/>
              <w:wordWrap/>
              <w:overflowPunct/>
              <w:topLinePunct w:val="0"/>
              <w:autoSpaceDE/>
              <w:autoSpaceDN/>
              <w:bidi w:val="0"/>
              <w:adjustRightInd/>
              <w:snapToGrid/>
              <w:spacing w:after="120" w:afterLines="0" w:line="240" w:lineRule="auto"/>
              <w:ind w:left="0" w:leftChars="0" w:firstLine="0" w:firstLineChars="0"/>
              <w:jc w:val="both"/>
              <w:textAlignment w:val="auto"/>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t>服务费请以现金缴交或汇入以下账号（银行转账仅支持公对公转账）：</w:t>
            </w:r>
          </w:p>
          <w:p w14:paraId="0DFD964E">
            <w:pPr>
              <w:keepNext w:val="0"/>
              <w:keepLines w:val="0"/>
              <w:pageBreakBefore w:val="0"/>
              <w:widowControl w:val="0"/>
              <w:kinsoku/>
              <w:wordWrap/>
              <w:overflowPunct/>
              <w:topLinePunct w:val="0"/>
              <w:autoSpaceDE/>
              <w:autoSpaceDN/>
              <w:bidi w:val="0"/>
              <w:adjustRightInd/>
              <w:snapToGrid/>
              <w:spacing w:after="120" w:afterLines="0" w:line="240" w:lineRule="auto"/>
              <w:ind w:left="0" w:leftChars="0" w:firstLine="0" w:firstLineChars="0"/>
              <w:jc w:val="both"/>
              <w:textAlignment w:val="auto"/>
              <w:rPr>
                <w:rFonts w:hint="default"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default" w:ascii="宋体" w:hAnsi="宋体" w:eastAsia="宋体" w:cs="宋体"/>
                <w:bCs/>
                <w:color w:val="000000" w:themeColor="text1"/>
                <w:kern w:val="15"/>
                <w:sz w:val="24"/>
                <w:szCs w:val="24"/>
                <w:highlight w:val="none"/>
                <w:lang w:val="en-US" w:eastAsia="zh-CN" w:bidi="ar-SA"/>
                <w14:textFill>
                  <w14:solidFill>
                    <w14:schemeClr w14:val="tx1"/>
                  </w14:solidFill>
                </w14:textFill>
              </w:rPr>
              <w:t>账户名称：吉林省胜奥招标代理服务有限公司</w:t>
            </w:r>
          </w:p>
          <w:p w14:paraId="317A22C3">
            <w:pPr>
              <w:keepNext w:val="0"/>
              <w:keepLines w:val="0"/>
              <w:pageBreakBefore w:val="0"/>
              <w:widowControl w:val="0"/>
              <w:kinsoku/>
              <w:wordWrap/>
              <w:overflowPunct/>
              <w:topLinePunct w:val="0"/>
              <w:autoSpaceDE/>
              <w:autoSpaceDN/>
              <w:bidi w:val="0"/>
              <w:adjustRightInd/>
              <w:snapToGrid/>
              <w:spacing w:after="120" w:afterLines="0" w:line="240" w:lineRule="auto"/>
              <w:ind w:left="0" w:leftChars="0" w:firstLine="0" w:firstLineChars="0"/>
              <w:jc w:val="both"/>
              <w:textAlignment w:val="auto"/>
              <w:rPr>
                <w:rFonts w:hint="default"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default" w:ascii="宋体" w:hAnsi="宋体" w:eastAsia="宋体" w:cs="宋体"/>
                <w:bCs/>
                <w:color w:val="000000" w:themeColor="text1"/>
                <w:kern w:val="15"/>
                <w:sz w:val="24"/>
                <w:szCs w:val="24"/>
                <w:highlight w:val="none"/>
                <w:lang w:val="en-US" w:eastAsia="zh-CN" w:bidi="ar-SA"/>
                <w14:textFill>
                  <w14:solidFill>
                    <w14:schemeClr w14:val="tx1"/>
                  </w14:solidFill>
                </w14:textFill>
              </w:rPr>
              <w:t>账号：8935987063000001</w:t>
            </w:r>
          </w:p>
          <w:p w14:paraId="1751203C">
            <w:pPr>
              <w:keepNext w:val="0"/>
              <w:keepLines w:val="0"/>
              <w:pageBreakBefore w:val="0"/>
              <w:widowControl w:val="0"/>
              <w:kinsoku/>
              <w:wordWrap/>
              <w:overflowPunct/>
              <w:topLinePunct w:val="0"/>
              <w:autoSpaceDE/>
              <w:autoSpaceDN/>
              <w:bidi w:val="0"/>
              <w:adjustRightInd/>
              <w:snapToGrid/>
              <w:spacing w:after="120" w:afterLines="0" w:line="240" w:lineRule="auto"/>
              <w:ind w:left="0" w:leftChars="0" w:firstLine="0" w:firstLineChars="0"/>
              <w:jc w:val="both"/>
              <w:textAlignment w:val="auto"/>
              <w:rPr>
                <w:rFonts w:hint="default"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default" w:ascii="宋体" w:hAnsi="宋体" w:eastAsia="宋体" w:cs="宋体"/>
                <w:bCs/>
                <w:color w:val="000000" w:themeColor="text1"/>
                <w:kern w:val="15"/>
                <w:sz w:val="24"/>
                <w:szCs w:val="24"/>
                <w:highlight w:val="none"/>
                <w:lang w:val="en-US" w:eastAsia="zh-CN" w:bidi="ar-SA"/>
                <w14:textFill>
                  <w14:solidFill>
                    <w14:schemeClr w14:val="tx1"/>
                  </w14:solidFill>
                </w14:textFill>
              </w:rPr>
              <w:t>开户银行：吉林银行股份有限公司长春公主岭支行</w:t>
            </w:r>
          </w:p>
          <w:p w14:paraId="2306EEA5">
            <w:pPr>
              <w:pStyle w:val="16"/>
              <w:ind w:left="0" w:leftChars="0" w:firstLine="0" w:firstLineChars="0"/>
              <w:rPr>
                <w:rFonts w:hint="eastAsia"/>
              </w:rPr>
            </w:pPr>
            <w:r>
              <w:rPr>
                <w:rFonts w:hint="default" w:ascii="宋体" w:hAnsi="宋体" w:eastAsia="宋体" w:cs="宋体"/>
                <w:bCs/>
                <w:color w:val="000000" w:themeColor="text1"/>
                <w:kern w:val="15"/>
                <w:sz w:val="24"/>
                <w:szCs w:val="24"/>
                <w:highlight w:val="none"/>
                <w:lang w:val="en-US" w:eastAsia="zh-CN" w:bidi="ar-SA"/>
                <w14:textFill>
                  <w14:solidFill>
                    <w14:schemeClr w14:val="tx1"/>
                  </w14:solidFill>
                </w14:textFill>
              </w:rPr>
              <w:t>银行行号：313243410011（非账号）</w:t>
            </w:r>
          </w:p>
        </w:tc>
      </w:tr>
      <w:tr w14:paraId="272BFC92">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37A07460">
            <w:pPr>
              <w:adjustRightInd w:val="0"/>
              <w:snapToGrid w:val="0"/>
              <w:spacing w:line="288" w:lineRule="auto"/>
              <w:jc w:val="center"/>
              <w:outlineLvl w:val="9"/>
              <w:rPr>
                <w:rFonts w:hint="default" w:ascii="宋体" w:hAnsi="宋体" w:eastAsia="宋体" w:cs="宋体"/>
                <w:bCs/>
                <w:color w:val="000000" w:themeColor="text1"/>
                <w:kern w:val="15"/>
                <w:sz w:val="24"/>
                <w:szCs w:val="24"/>
                <w:highlight w:val="none"/>
                <w:lang w:val="en-US" w:eastAsia="zh-CN"/>
                <w14:textFill>
                  <w14:solidFill>
                    <w14:schemeClr w14:val="tx1"/>
                  </w14:solidFill>
                </w14:textFill>
              </w:rPr>
            </w:pPr>
            <w:r>
              <w:rPr>
                <w:rFonts w:hint="eastAsia" w:ascii="宋体" w:hAnsi="宋体" w:cs="宋体"/>
                <w:bCs/>
                <w:color w:val="000000" w:themeColor="text1"/>
                <w:kern w:val="15"/>
                <w:sz w:val="24"/>
                <w:szCs w:val="24"/>
                <w:highlight w:val="none"/>
                <w:lang w:val="en-US" w:eastAsia="zh-CN"/>
                <w14:textFill>
                  <w14:solidFill>
                    <w14:schemeClr w14:val="tx1"/>
                  </w14:solidFill>
                </w14:textFill>
              </w:rPr>
              <w:t>40</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53199D04">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投标人信用信息查询</w:t>
            </w:r>
          </w:p>
          <w:p w14:paraId="2BF297A5">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14:textFill>
                  <w14:solidFill>
                    <w14:schemeClr w14:val="tx1"/>
                  </w14:solidFill>
                </w14:textFill>
              </w:rPr>
            </w:pPr>
          </w:p>
        </w:tc>
        <w:tc>
          <w:tcPr>
            <w:tcW w:w="6971" w:type="dxa"/>
            <w:tcBorders>
              <w:top w:val="single" w:color="auto" w:sz="4" w:space="0"/>
              <w:left w:val="single" w:color="auto" w:sz="4" w:space="0"/>
              <w:bottom w:val="single" w:color="auto" w:sz="4" w:space="0"/>
              <w:right w:val="single" w:color="auto" w:sz="4" w:space="0"/>
            </w:tcBorders>
            <w:noWrap w:val="0"/>
            <w:vAlign w:val="center"/>
          </w:tcPr>
          <w:p w14:paraId="294E41CB">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查询渠道：</w:t>
            </w:r>
          </w:p>
          <w:p w14:paraId="6013366F">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①“信用中国”网站（www.creditchina.gov.cn）：失信被执行人、重大税收违法案件当事人名单 。</w:t>
            </w:r>
          </w:p>
          <w:p w14:paraId="32E79335">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②中国政府采购网(www.ccgp.gov.cn)：政府采购严重违法失信行为信息记录。</w:t>
            </w:r>
          </w:p>
          <w:p w14:paraId="656F664F">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查询截止时点：同投标截止时间</w:t>
            </w:r>
          </w:p>
          <w:p w14:paraId="30C4EBD9">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信用信息查询记录和证据留存的具体方式：</w:t>
            </w:r>
          </w:p>
          <w:p w14:paraId="60049E60">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采购人或采购代理机构将按查询截止时点对所有投标人的信用信息进行查询，查询记录将作为评委评标的依据，对列入失信被执行人、重大税收违法案件当事人名单、政府采购严重违法失信行为记录名单的投标人，投标文件作无效处理。</w:t>
            </w:r>
          </w:p>
        </w:tc>
      </w:tr>
      <w:tr w14:paraId="44875784">
        <w:tblPrEx>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545D0B20">
            <w:pPr>
              <w:adjustRightInd w:val="0"/>
              <w:snapToGrid w:val="0"/>
              <w:spacing w:line="288" w:lineRule="auto"/>
              <w:jc w:val="center"/>
              <w:outlineLvl w:val="9"/>
              <w:rPr>
                <w:rFonts w:hint="default" w:ascii="宋体" w:hAnsi="宋体" w:eastAsia="宋体" w:cs="宋体"/>
                <w:bCs/>
                <w:color w:val="000000" w:themeColor="text1"/>
                <w:kern w:val="15"/>
                <w:sz w:val="24"/>
                <w:szCs w:val="24"/>
                <w:highlight w:val="none"/>
                <w:lang w:val="en-US" w:eastAsia="zh-CN"/>
                <w14:textFill>
                  <w14:solidFill>
                    <w14:schemeClr w14:val="tx1"/>
                  </w14:solidFill>
                </w14:textFill>
              </w:rPr>
            </w:pPr>
            <w:r>
              <w:rPr>
                <w:rFonts w:hint="eastAsia" w:ascii="宋体" w:hAnsi="宋体" w:cs="宋体"/>
                <w:bCs/>
                <w:color w:val="000000" w:themeColor="text1"/>
                <w:kern w:val="15"/>
                <w:sz w:val="24"/>
                <w:szCs w:val="24"/>
                <w:highlight w:val="none"/>
                <w:lang w:val="en-US" w:eastAsia="zh-CN"/>
                <w14:textFill>
                  <w14:solidFill>
                    <w14:schemeClr w14:val="tx1"/>
                  </w14:solidFill>
                </w14:textFill>
              </w:rPr>
              <w:t>41</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78A40500">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“政采贷”政策</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0E4388EA">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根据长春</w:t>
            </w:r>
            <w:r>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t>市公共资源最新规定</w:t>
            </w:r>
            <w:r>
              <w:rPr>
                <w:rFonts w:hint="eastAsia" w:ascii="宋体" w:hAnsi="宋体" w:eastAsia="宋体" w:cs="宋体"/>
                <w:bCs/>
                <w:color w:val="000000" w:themeColor="text1"/>
                <w:kern w:val="15"/>
                <w:sz w:val="24"/>
                <w:szCs w:val="24"/>
                <w:highlight w:val="none"/>
                <w14:textFill>
                  <w14:solidFill>
                    <w14:schemeClr w14:val="tx1"/>
                  </w14:solidFill>
                </w14:textFill>
              </w:rPr>
              <w:t>，对于符合《统计上大中小微型企业划分办法(2017)》(国统字[2017] 213号)文件规定的中小微企业中标后可根据采购合同等资料，向有关银行申请中标金额90%含（90%）以内的贷款。</w:t>
            </w:r>
          </w:p>
          <w:p w14:paraId="70DB606C">
            <w:pPr>
              <w:widowControl/>
              <w:adjustRightInd w:val="0"/>
              <w:snapToGrid w:val="0"/>
              <w:spacing w:line="288" w:lineRule="auto"/>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 系 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袁</w:t>
            </w:r>
            <w:r>
              <w:rPr>
                <w:rFonts w:hint="eastAsia" w:ascii="宋体" w:hAnsi="宋体" w:eastAsia="宋体" w:cs="宋体"/>
                <w:color w:val="000000" w:themeColor="text1"/>
                <w:sz w:val="24"/>
                <w:szCs w:val="24"/>
                <w:highlight w:val="none"/>
                <w14:textFill>
                  <w14:solidFill>
                    <w14:schemeClr w14:val="tx1"/>
                  </w14:solidFill>
                </w14:textFill>
              </w:rPr>
              <w:t>经理</w:t>
            </w:r>
          </w:p>
          <w:p w14:paraId="440E8C6D">
            <w:pPr>
              <w:widowControl/>
              <w:adjustRightInd w:val="0"/>
              <w:snapToGrid w:val="0"/>
              <w:spacing w:line="288" w:lineRule="auto"/>
              <w:jc w:val="left"/>
              <w:outlineLvl w:val="9"/>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联系电话：1</w:t>
            </w:r>
            <w:r>
              <w:rPr>
                <w:rFonts w:hint="eastAsia" w:ascii="宋体" w:hAnsi="宋体" w:eastAsia="宋体" w:cs="宋体"/>
                <w:color w:val="000000" w:themeColor="text1"/>
                <w:sz w:val="24"/>
                <w:szCs w:val="24"/>
                <w:highlight w:val="none"/>
                <w:lang w:val="en-US" w:eastAsia="zh-CN"/>
                <w14:textFill>
                  <w14:solidFill>
                    <w14:schemeClr w14:val="tx1"/>
                  </w14:solidFill>
                </w14:textFill>
              </w:rPr>
              <w:t>3324300456</w:t>
            </w:r>
          </w:p>
        </w:tc>
      </w:tr>
      <w:tr w14:paraId="1EB6209A">
        <w:tblPrEx>
          <w:tblCellMar>
            <w:top w:w="0" w:type="dxa"/>
            <w:left w:w="108" w:type="dxa"/>
            <w:bottom w:w="0" w:type="dxa"/>
            <w:right w:w="108" w:type="dxa"/>
          </w:tblCellMar>
        </w:tblPrEx>
        <w:trPr>
          <w:trHeight w:val="567" w:hRule="atLeast"/>
          <w:jc w:val="center"/>
        </w:trPr>
        <w:tc>
          <w:tcPr>
            <w:tcW w:w="723" w:type="dxa"/>
            <w:vMerge w:val="restart"/>
            <w:tcBorders>
              <w:top w:val="single" w:color="auto" w:sz="4" w:space="0"/>
              <w:left w:val="single" w:color="auto" w:sz="4" w:space="0"/>
              <w:right w:val="single" w:color="auto" w:sz="4" w:space="0"/>
            </w:tcBorders>
            <w:noWrap w:val="0"/>
            <w:vAlign w:val="center"/>
          </w:tcPr>
          <w:p w14:paraId="077AE6E7">
            <w:pPr>
              <w:adjustRightInd w:val="0"/>
              <w:snapToGrid w:val="0"/>
              <w:spacing w:line="288" w:lineRule="auto"/>
              <w:jc w:val="center"/>
              <w:outlineLvl w:val="9"/>
              <w:rPr>
                <w:rFonts w:hint="default" w:ascii="宋体" w:hAnsi="宋体" w:eastAsia="宋体" w:cs="宋体"/>
                <w:bCs/>
                <w:color w:val="000000" w:themeColor="text1"/>
                <w:kern w:val="15"/>
                <w:sz w:val="24"/>
                <w:szCs w:val="24"/>
                <w:highlight w:val="none"/>
                <w:lang w:val="en-US" w:eastAsia="zh-CN"/>
                <w14:textFill>
                  <w14:solidFill>
                    <w14:schemeClr w14:val="tx1"/>
                  </w14:solidFill>
                </w14:textFill>
              </w:rPr>
            </w:pPr>
            <w:r>
              <w:rPr>
                <w:rFonts w:hint="eastAsia" w:ascii="宋体" w:hAnsi="宋体" w:cs="宋体"/>
                <w:bCs/>
                <w:color w:val="000000" w:themeColor="text1"/>
                <w:kern w:val="15"/>
                <w:sz w:val="24"/>
                <w:szCs w:val="24"/>
                <w:highlight w:val="none"/>
                <w:lang w:val="en-US" w:eastAsia="zh-CN"/>
                <w14:textFill>
                  <w14:solidFill>
                    <w14:schemeClr w14:val="tx1"/>
                  </w14:solidFill>
                </w14:textFill>
              </w:rPr>
              <w:t>42</w:t>
            </w:r>
          </w:p>
        </w:tc>
        <w:tc>
          <w:tcPr>
            <w:tcW w:w="2267" w:type="dxa"/>
            <w:vMerge w:val="restart"/>
            <w:tcBorders>
              <w:top w:val="single" w:color="auto" w:sz="4" w:space="0"/>
              <w:left w:val="single" w:color="auto" w:sz="4" w:space="0"/>
              <w:right w:val="single" w:color="auto" w:sz="4" w:space="0"/>
            </w:tcBorders>
            <w:noWrap w:val="0"/>
            <w:vAlign w:val="center"/>
          </w:tcPr>
          <w:p w14:paraId="256FB81E">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其他要求</w:t>
            </w:r>
          </w:p>
        </w:tc>
        <w:tc>
          <w:tcPr>
            <w:tcW w:w="6971" w:type="dxa"/>
            <w:tcBorders>
              <w:top w:val="single" w:color="auto" w:sz="4" w:space="0"/>
              <w:left w:val="single" w:color="auto" w:sz="4" w:space="0"/>
              <w:bottom w:val="single" w:color="auto" w:sz="4" w:space="0"/>
              <w:right w:val="single" w:color="auto" w:sz="4" w:space="0"/>
            </w:tcBorders>
            <w:noWrap w:val="0"/>
            <w:vAlign w:val="center"/>
          </w:tcPr>
          <w:p w14:paraId="657CACB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b/>
                <w:bCs w:val="0"/>
                <w:color w:val="FF0000"/>
                <w:kern w:val="15"/>
                <w:sz w:val="24"/>
              </w:rPr>
            </w:pPr>
            <w:r>
              <w:rPr>
                <w:rFonts w:hint="eastAsia" w:ascii="宋体" w:hAnsi="宋体" w:cs="宋体"/>
                <w:b/>
                <w:bCs w:val="0"/>
                <w:color w:val="FF0000"/>
                <w:kern w:val="15"/>
                <w:sz w:val="24"/>
              </w:rPr>
              <w:t>电子标说明</w:t>
            </w:r>
          </w:p>
          <w:p w14:paraId="2AE01651">
            <w:pPr>
              <w:keepNext w:val="0"/>
              <w:keepLines w:val="0"/>
              <w:pageBreakBefore w:val="0"/>
              <w:widowControl w:val="0"/>
              <w:kinsoku/>
              <w:wordWrap/>
              <w:overflowPunct/>
              <w:topLinePunct w:val="0"/>
              <w:autoSpaceDE/>
              <w:autoSpaceDN/>
              <w:bidi w:val="0"/>
              <w:spacing w:after="0" w:afterLines="0"/>
              <w:jc w:val="both"/>
              <w:textAlignment w:val="auto"/>
              <w:rPr>
                <w:rFonts w:hint="eastAsia" w:ascii="宋体" w:hAnsi="宋体" w:eastAsia="宋体" w:cs="宋体"/>
                <w:bCs/>
                <w:kern w:val="15"/>
                <w:sz w:val="24"/>
                <w:szCs w:val="24"/>
                <w:lang w:val="zh-CN" w:eastAsia="zh-CN" w:bidi="ar-SA"/>
              </w:rPr>
            </w:pPr>
            <w:r>
              <w:rPr>
                <w:rFonts w:hint="eastAsia" w:ascii="宋体" w:hAnsi="宋体" w:eastAsia="宋体" w:cs="宋体"/>
                <w:bCs/>
                <w:kern w:val="15"/>
                <w:sz w:val="24"/>
                <w:szCs w:val="24"/>
                <w:lang w:val="zh-CN" w:eastAsia="zh-CN" w:bidi="ar-SA"/>
              </w:rPr>
              <w:t>一、上传的电子证件及资料均需按要求签字盖章上传，否则按未签章处理。</w:t>
            </w:r>
          </w:p>
          <w:p w14:paraId="2C519AB6">
            <w:pPr>
              <w:keepNext w:val="0"/>
              <w:keepLines w:val="0"/>
              <w:pageBreakBefore w:val="0"/>
              <w:widowControl w:val="0"/>
              <w:kinsoku/>
              <w:wordWrap/>
              <w:overflowPunct/>
              <w:topLinePunct w:val="0"/>
              <w:autoSpaceDE/>
              <w:autoSpaceDN/>
              <w:bidi w:val="0"/>
              <w:spacing w:after="0" w:afterLines="0"/>
              <w:jc w:val="both"/>
              <w:textAlignment w:val="auto"/>
              <w:rPr>
                <w:rFonts w:hint="eastAsia" w:ascii="宋体" w:hAnsi="宋体" w:eastAsia="宋体" w:cs="宋体"/>
                <w:bCs/>
                <w:kern w:val="15"/>
                <w:sz w:val="24"/>
                <w:szCs w:val="24"/>
                <w:lang w:val="zh-CN" w:eastAsia="zh-CN" w:bidi="ar-SA"/>
              </w:rPr>
            </w:pPr>
            <w:r>
              <w:rPr>
                <w:rFonts w:hint="eastAsia" w:ascii="宋体" w:hAnsi="宋体" w:eastAsia="宋体" w:cs="宋体"/>
                <w:bCs/>
                <w:kern w:val="15"/>
                <w:sz w:val="24"/>
                <w:szCs w:val="24"/>
                <w:lang w:val="zh-CN" w:eastAsia="zh-CN" w:bidi="ar-SA"/>
              </w:rPr>
              <w:t>投标文件电子版方面技术支持：400-8817190</w:t>
            </w:r>
          </w:p>
          <w:p w14:paraId="000FFF47">
            <w:pPr>
              <w:keepNext w:val="0"/>
              <w:keepLines w:val="0"/>
              <w:pageBreakBefore w:val="0"/>
              <w:widowControl w:val="0"/>
              <w:kinsoku/>
              <w:wordWrap/>
              <w:overflowPunct/>
              <w:topLinePunct w:val="0"/>
              <w:autoSpaceDE/>
              <w:autoSpaceDN/>
              <w:bidi w:val="0"/>
              <w:spacing w:after="0" w:afterLines="0"/>
              <w:jc w:val="both"/>
              <w:textAlignment w:val="auto"/>
              <w:rPr>
                <w:rFonts w:hint="eastAsia" w:ascii="宋体" w:hAnsi="宋体" w:eastAsia="宋体" w:cs="宋体"/>
                <w:bCs/>
                <w:kern w:val="15"/>
                <w:sz w:val="24"/>
                <w:szCs w:val="24"/>
                <w:lang w:val="zh-CN" w:eastAsia="zh-CN" w:bidi="ar-SA"/>
              </w:rPr>
            </w:pPr>
            <w:r>
              <w:rPr>
                <w:rFonts w:hint="eastAsia" w:ascii="宋体" w:hAnsi="宋体" w:eastAsia="宋体" w:cs="宋体"/>
                <w:bCs/>
                <w:kern w:val="15"/>
                <w:sz w:val="24"/>
                <w:szCs w:val="24"/>
                <w:lang w:val="zh-CN" w:eastAsia="zh-CN" w:bidi="ar-SA"/>
              </w:rPr>
              <w:t>投标人在政府采购云平台（网址：http:// www.zcygov.cn）通过数字证书制作投标文件1份（此投标文件需上传至政府采购云平台）。</w:t>
            </w:r>
          </w:p>
          <w:p w14:paraId="4A089CF1">
            <w:pPr>
              <w:keepNext w:val="0"/>
              <w:keepLines w:val="0"/>
              <w:pageBreakBefore w:val="0"/>
              <w:widowControl w:val="0"/>
              <w:kinsoku/>
              <w:wordWrap/>
              <w:overflowPunct/>
              <w:topLinePunct w:val="0"/>
              <w:autoSpaceDE/>
              <w:autoSpaceDN/>
              <w:bidi w:val="0"/>
              <w:spacing w:after="0" w:afterLines="0"/>
              <w:jc w:val="both"/>
              <w:textAlignment w:val="auto"/>
              <w:rPr>
                <w:rFonts w:hint="eastAsia" w:ascii="宋体" w:hAnsi="宋体" w:eastAsia="宋体" w:cs="宋体"/>
                <w:bCs/>
                <w:kern w:val="15"/>
                <w:sz w:val="24"/>
                <w:szCs w:val="24"/>
                <w:lang w:val="zh-CN" w:eastAsia="zh-CN" w:bidi="ar-SA"/>
              </w:rPr>
            </w:pPr>
            <w:r>
              <w:rPr>
                <w:rFonts w:hint="eastAsia" w:ascii="宋体" w:hAnsi="宋体" w:eastAsia="宋体" w:cs="宋体"/>
                <w:bCs/>
                <w:kern w:val="15"/>
                <w:sz w:val="24"/>
                <w:szCs w:val="24"/>
                <w:lang w:val="zh-CN" w:eastAsia="zh-CN" w:bidi="ar-SA"/>
              </w:rPr>
              <w:t>二、电子投标文件中反映投标人资格审查的图片、扫描件、文字描述等，必须清晰可见。其中所有证书和执照必须为原件扫描。</w:t>
            </w:r>
          </w:p>
          <w:p w14:paraId="1935884D">
            <w:pPr>
              <w:keepNext w:val="0"/>
              <w:keepLines w:val="0"/>
              <w:pageBreakBefore w:val="0"/>
              <w:widowControl w:val="0"/>
              <w:kinsoku/>
              <w:wordWrap/>
              <w:overflowPunct/>
              <w:topLinePunct w:val="0"/>
              <w:autoSpaceDE/>
              <w:autoSpaceDN/>
              <w:bidi w:val="0"/>
              <w:spacing w:after="0" w:afterLines="0"/>
              <w:jc w:val="both"/>
              <w:textAlignment w:val="auto"/>
              <w:rPr>
                <w:rFonts w:hint="eastAsia" w:ascii="宋体" w:hAnsi="宋体" w:eastAsia="宋体" w:cs="宋体"/>
                <w:bCs/>
                <w:kern w:val="15"/>
                <w:sz w:val="24"/>
                <w:szCs w:val="24"/>
                <w:lang w:val="zh-CN" w:eastAsia="zh-CN" w:bidi="ar-SA"/>
              </w:rPr>
            </w:pPr>
            <w:r>
              <w:rPr>
                <w:rFonts w:hint="eastAsia" w:ascii="宋体" w:hAnsi="宋体" w:eastAsia="宋体" w:cs="宋体"/>
                <w:bCs/>
                <w:kern w:val="15"/>
                <w:sz w:val="24"/>
                <w:szCs w:val="24"/>
                <w:lang w:val="zh-CN" w:eastAsia="zh-CN" w:bidi="ar-SA"/>
              </w:rPr>
              <w:t>三、若投标人上传的电子投标文件因无法在规定时间解密而对投标文件无法进行评价的，采购人将拒绝该供应商的投标文件，投标无效。</w:t>
            </w:r>
          </w:p>
          <w:p w14:paraId="32265868">
            <w:pPr>
              <w:keepNext w:val="0"/>
              <w:keepLines w:val="0"/>
              <w:pageBreakBefore w:val="0"/>
              <w:widowControl w:val="0"/>
              <w:kinsoku/>
              <w:wordWrap/>
              <w:overflowPunct/>
              <w:topLinePunct w:val="0"/>
              <w:autoSpaceDE/>
              <w:autoSpaceDN/>
              <w:bidi w:val="0"/>
              <w:spacing w:after="0" w:afterLines="0"/>
              <w:jc w:val="both"/>
              <w:textAlignment w:val="auto"/>
              <w:rPr>
                <w:rFonts w:hint="eastAsia" w:ascii="宋体" w:hAnsi="宋体" w:eastAsia="宋体" w:cs="宋体"/>
                <w:bCs/>
                <w:kern w:val="15"/>
                <w:sz w:val="24"/>
                <w:szCs w:val="24"/>
                <w:lang w:val="zh-CN" w:eastAsia="zh-CN" w:bidi="ar-SA"/>
              </w:rPr>
            </w:pPr>
            <w:r>
              <w:rPr>
                <w:rFonts w:hint="eastAsia" w:ascii="宋体" w:hAnsi="宋体" w:eastAsia="宋体" w:cs="宋体"/>
                <w:bCs/>
                <w:kern w:val="15"/>
                <w:sz w:val="24"/>
                <w:szCs w:val="24"/>
                <w:lang w:val="zh-CN" w:eastAsia="zh-CN" w:bidi="ar-SA"/>
              </w:rPr>
              <w:t>备注：</w:t>
            </w:r>
          </w:p>
          <w:p w14:paraId="3110B1C8">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kern w:val="15"/>
                <w:sz w:val="24"/>
                <w:szCs w:val="24"/>
                <w:lang w:val="zh-CN" w:eastAsia="zh-CN" w:bidi="ar-SA"/>
              </w:rPr>
              <w:t>投标文件电子版(U盘)按招标文件规定执行，用数字证书编制的电子版按《政府采购项</w:t>
            </w:r>
            <w:r>
              <w:rPr>
                <w:rFonts w:hint="eastAsia" w:ascii="宋体" w:hAnsi="宋体" w:eastAsia="宋体" w:cs="宋体"/>
                <w:bCs/>
                <w:kern w:val="15"/>
                <w:sz w:val="24"/>
                <w:szCs w:val="24"/>
                <w:lang w:val="en-US" w:eastAsia="zh-CN" w:bidi="ar-SA"/>
              </w:rPr>
              <w:t>目电子交易管理操作指南-供应商》进行投标操作。</w:t>
            </w:r>
          </w:p>
        </w:tc>
      </w:tr>
      <w:tr w14:paraId="44EEB941">
        <w:tblPrEx>
          <w:tblCellMar>
            <w:top w:w="0" w:type="dxa"/>
            <w:left w:w="108" w:type="dxa"/>
            <w:bottom w:w="0" w:type="dxa"/>
            <w:right w:w="108" w:type="dxa"/>
          </w:tblCellMar>
        </w:tblPrEx>
        <w:trPr>
          <w:trHeight w:val="567" w:hRule="atLeast"/>
          <w:jc w:val="center"/>
        </w:trPr>
        <w:tc>
          <w:tcPr>
            <w:tcW w:w="723" w:type="dxa"/>
            <w:vMerge w:val="continue"/>
            <w:tcBorders>
              <w:left w:val="single" w:color="auto" w:sz="4" w:space="0"/>
              <w:right w:val="single" w:color="auto" w:sz="4" w:space="0"/>
            </w:tcBorders>
            <w:noWrap w:val="0"/>
            <w:vAlign w:val="center"/>
          </w:tcPr>
          <w:p w14:paraId="4A22F681">
            <w:pPr>
              <w:adjustRightInd w:val="0"/>
              <w:snapToGrid w:val="0"/>
              <w:spacing w:line="288" w:lineRule="auto"/>
              <w:jc w:val="center"/>
              <w:outlineLvl w:val="9"/>
              <w:rPr>
                <w:rFonts w:hint="default" w:ascii="宋体" w:hAnsi="宋体" w:eastAsia="宋体" w:cs="宋体"/>
                <w:bCs/>
                <w:color w:val="000000" w:themeColor="text1"/>
                <w:kern w:val="15"/>
                <w:sz w:val="24"/>
                <w:szCs w:val="24"/>
                <w:highlight w:val="none"/>
                <w:lang w:val="en-US" w:eastAsia="zh-CN"/>
                <w14:textFill>
                  <w14:solidFill>
                    <w14:schemeClr w14:val="tx1"/>
                  </w14:solidFill>
                </w14:textFill>
              </w:rPr>
            </w:pPr>
          </w:p>
        </w:tc>
        <w:tc>
          <w:tcPr>
            <w:tcW w:w="2267" w:type="dxa"/>
            <w:vMerge w:val="continue"/>
            <w:tcBorders>
              <w:left w:val="single" w:color="auto" w:sz="4" w:space="0"/>
              <w:right w:val="single" w:color="auto" w:sz="4" w:space="0"/>
            </w:tcBorders>
            <w:noWrap w:val="0"/>
            <w:vAlign w:val="center"/>
          </w:tcPr>
          <w:p w14:paraId="52BA7400">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p>
        </w:tc>
        <w:tc>
          <w:tcPr>
            <w:tcW w:w="6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8AFFBA">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投标人必须保证投标时所报资料真实有效，采购人保留对资料的核查权力，一旦发现资料有虚假现象将没收投标人投标保证金，并移交有关部门处理。</w:t>
            </w:r>
          </w:p>
        </w:tc>
      </w:tr>
      <w:tr w14:paraId="756B73E2">
        <w:tblPrEx>
          <w:tblCellMar>
            <w:top w:w="0" w:type="dxa"/>
            <w:left w:w="108" w:type="dxa"/>
            <w:bottom w:w="0" w:type="dxa"/>
            <w:right w:w="108" w:type="dxa"/>
          </w:tblCellMar>
        </w:tblPrEx>
        <w:trPr>
          <w:trHeight w:val="567" w:hRule="atLeast"/>
          <w:jc w:val="center"/>
        </w:trPr>
        <w:tc>
          <w:tcPr>
            <w:tcW w:w="723" w:type="dxa"/>
            <w:vMerge w:val="continue"/>
            <w:tcBorders>
              <w:left w:val="single" w:color="auto" w:sz="4" w:space="0"/>
              <w:right w:val="single" w:color="auto" w:sz="4" w:space="0"/>
            </w:tcBorders>
            <w:noWrap w:val="0"/>
            <w:vAlign w:val="center"/>
          </w:tcPr>
          <w:p w14:paraId="3B75B500">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pPr>
          </w:p>
        </w:tc>
        <w:tc>
          <w:tcPr>
            <w:tcW w:w="2267" w:type="dxa"/>
            <w:vMerge w:val="continue"/>
            <w:tcBorders>
              <w:left w:val="single" w:color="auto" w:sz="4" w:space="0"/>
              <w:right w:val="single" w:color="auto" w:sz="4" w:space="0"/>
            </w:tcBorders>
            <w:noWrap w:val="0"/>
            <w:vAlign w:val="center"/>
          </w:tcPr>
          <w:p w14:paraId="69C2F3DA">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p>
        </w:tc>
        <w:tc>
          <w:tcPr>
            <w:tcW w:w="6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12D569">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按照财政部、发展改革委最新发布执行的《节能产品政府采购清单》的规定，《货物需求及技术规格要求》中凡包含强制采购产品的，投标人必须提供列入《节能产品政府采购清单》的产品，否则投标无效。</w:t>
            </w:r>
          </w:p>
        </w:tc>
      </w:tr>
      <w:tr w14:paraId="0FFB3C1F">
        <w:tblPrEx>
          <w:tblCellMar>
            <w:top w:w="0" w:type="dxa"/>
            <w:left w:w="108" w:type="dxa"/>
            <w:bottom w:w="0" w:type="dxa"/>
            <w:right w:w="108" w:type="dxa"/>
          </w:tblCellMar>
        </w:tblPrEx>
        <w:trPr>
          <w:trHeight w:val="567" w:hRule="atLeast"/>
          <w:jc w:val="center"/>
        </w:trPr>
        <w:tc>
          <w:tcPr>
            <w:tcW w:w="723" w:type="dxa"/>
            <w:vMerge w:val="continue"/>
            <w:tcBorders>
              <w:left w:val="single" w:color="auto" w:sz="4" w:space="0"/>
              <w:right w:val="single" w:color="auto" w:sz="4" w:space="0"/>
            </w:tcBorders>
            <w:noWrap w:val="0"/>
            <w:vAlign w:val="center"/>
          </w:tcPr>
          <w:p w14:paraId="390A1FF9">
            <w:pPr>
              <w:adjustRightInd w:val="0"/>
              <w:snapToGrid w:val="0"/>
              <w:spacing w:line="288" w:lineRule="auto"/>
              <w:jc w:val="center"/>
              <w:outlineLvl w:val="9"/>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pPr>
          </w:p>
        </w:tc>
        <w:tc>
          <w:tcPr>
            <w:tcW w:w="2267" w:type="dxa"/>
            <w:vMerge w:val="continue"/>
            <w:tcBorders>
              <w:left w:val="single" w:color="auto" w:sz="4" w:space="0"/>
              <w:right w:val="single" w:color="auto" w:sz="4" w:space="0"/>
            </w:tcBorders>
            <w:noWrap w:val="0"/>
            <w:vAlign w:val="center"/>
          </w:tcPr>
          <w:p w14:paraId="17163695">
            <w:pPr>
              <w:adjustRightInd w:val="0"/>
              <w:snapToGrid w:val="0"/>
              <w:spacing w:line="288" w:lineRule="auto"/>
              <w:outlineLvl w:val="9"/>
              <w:rPr>
                <w:rFonts w:hint="eastAsia" w:ascii="宋体" w:hAnsi="宋体" w:eastAsia="宋体" w:cs="宋体"/>
                <w:bCs/>
                <w:color w:val="000000" w:themeColor="text1"/>
                <w:kern w:val="15"/>
                <w:sz w:val="24"/>
                <w:szCs w:val="24"/>
                <w:highlight w:val="none"/>
                <w14:textFill>
                  <w14:solidFill>
                    <w14:schemeClr w14:val="tx1"/>
                  </w14:solidFill>
                </w14:textFill>
              </w:rPr>
            </w:pPr>
          </w:p>
        </w:tc>
        <w:tc>
          <w:tcPr>
            <w:tcW w:w="6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C52514">
            <w:pPr>
              <w:adjustRightInd w:val="0"/>
              <w:snapToGrid w:val="0"/>
              <w:spacing w:line="288" w:lineRule="auto"/>
              <w:outlineLvl w:val="9"/>
              <w:rPr>
                <w:rFonts w:hint="eastAsia" w:ascii="宋体" w:hAnsi="宋体" w:eastAsia="宋体" w:cs="宋体"/>
                <w:bCs/>
                <w:color w:val="000000" w:themeColor="text1"/>
                <w:kern w:val="15"/>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对于中小企业参与本项目投标的：投标人需提供符合《政府采购促进中小企业发展管理办法》（财库[2020]46号）规定的《中小企业承诺函》原件</w:t>
            </w:r>
            <w:r>
              <w:rPr>
                <w:rFonts w:hint="eastAsia" w:ascii="宋体" w:hAnsi="宋体" w:cs="宋体"/>
                <w:bCs/>
                <w:color w:val="000000" w:themeColor="text1"/>
                <w:kern w:val="15"/>
                <w:sz w:val="24"/>
                <w:szCs w:val="24"/>
                <w:highlight w:val="none"/>
                <w:lang w:val="en-US" w:eastAsia="zh-CN"/>
                <w14:textFill>
                  <w14:solidFill>
                    <w14:schemeClr w14:val="tx1"/>
                  </w14:solidFill>
                </w14:textFill>
              </w:rPr>
              <w:t>及证明材料</w:t>
            </w:r>
            <w:r>
              <w:rPr>
                <w:rFonts w:hint="eastAsia" w:ascii="宋体" w:hAnsi="宋体" w:eastAsia="宋体" w:cs="宋体"/>
                <w:bCs/>
                <w:color w:val="000000" w:themeColor="text1"/>
                <w:kern w:val="15"/>
                <w:sz w:val="24"/>
                <w:szCs w:val="24"/>
                <w:highlight w:val="none"/>
                <w14:textFill>
                  <w14:solidFill>
                    <w14:schemeClr w14:val="tx1"/>
                  </w14:solidFill>
                </w14:textFill>
              </w:rPr>
              <w:t>，在评审中将对小型或微型企业报价给予</w:t>
            </w:r>
            <w:r>
              <w:rPr>
                <w:rFonts w:hint="eastAsia" w:ascii="宋体" w:hAnsi="宋体" w:cs="宋体"/>
                <w:bCs/>
                <w:color w:val="000000" w:themeColor="text1"/>
                <w:kern w:val="15"/>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kern w:val="15"/>
                <w:sz w:val="24"/>
                <w:szCs w:val="24"/>
                <w:highlight w:val="none"/>
                <w14:textFill>
                  <w14:solidFill>
                    <w14:schemeClr w14:val="tx1"/>
                  </w14:solidFill>
                </w14:textFill>
              </w:rPr>
              <w:t>%的扣除，用扣除后的价格参与评审。</w:t>
            </w:r>
          </w:p>
        </w:tc>
      </w:tr>
      <w:tr w14:paraId="3D8495D1">
        <w:tblPrEx>
          <w:tblCellMar>
            <w:top w:w="0" w:type="dxa"/>
            <w:left w:w="108" w:type="dxa"/>
            <w:bottom w:w="0" w:type="dxa"/>
            <w:right w:w="108" w:type="dxa"/>
          </w:tblCellMar>
        </w:tblPrEx>
        <w:trPr>
          <w:trHeight w:val="567" w:hRule="atLeast"/>
          <w:jc w:val="center"/>
        </w:trPr>
        <w:tc>
          <w:tcPr>
            <w:tcW w:w="996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168CCF9">
            <w:pPr>
              <w:spacing w:line="360" w:lineRule="auto"/>
              <w:ind w:left="105" w:leftChars="50"/>
              <w:rPr>
                <w:rFonts w:hint="eastAsia" w:ascii="宋体" w:hAnsi="宋体" w:eastAsia="宋体" w:cs="宋体"/>
                <w:color w:val="auto"/>
                <w:highlight w:val="none"/>
              </w:rPr>
            </w:pPr>
            <w:r>
              <w:rPr>
                <w:rFonts w:hint="eastAsia" w:ascii="宋体" w:hAnsi="宋体" w:eastAsia="宋体" w:cs="宋体"/>
                <w:bCs/>
                <w:color w:val="auto"/>
                <w:szCs w:val="21"/>
                <w:highlight w:val="none"/>
              </w:rPr>
              <w:t>声明：本项目采购公</w:t>
            </w:r>
            <w:r>
              <w:rPr>
                <w:rFonts w:hint="eastAsia" w:ascii="宋体" w:hAnsi="宋体" w:eastAsia="宋体" w:cs="宋体"/>
                <w:color w:val="auto"/>
                <w:highlight w:val="none"/>
              </w:rPr>
              <w:t>告与采购文件投标人须知内容有不符之处，以本项目采购文件投标人须知内容为准。</w:t>
            </w:r>
          </w:p>
          <w:p w14:paraId="619DA25F">
            <w:pPr>
              <w:spacing w:line="360" w:lineRule="auto"/>
              <w:ind w:left="105" w:leftChars="5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highlight w:val="none"/>
              </w:rPr>
              <w:t>采购文件中的投标人须知总则部分是采购文件标准文本通用条款，投标人须知前附表是采购人对总则相应条款重点表述的明示和补</w:t>
            </w:r>
            <w:r>
              <w:rPr>
                <w:rFonts w:hint="eastAsia" w:ascii="宋体" w:hAnsi="宋体" w:eastAsia="宋体" w:cs="宋体"/>
                <w:bCs/>
                <w:color w:val="auto"/>
                <w:szCs w:val="21"/>
                <w:highlight w:val="none"/>
              </w:rPr>
              <w:t>充，如条款有不一致，总则部分相应条款不适用本文件。</w:t>
            </w:r>
          </w:p>
        </w:tc>
      </w:tr>
      <w:tr w14:paraId="32664351">
        <w:tblPrEx>
          <w:tblCellMar>
            <w:top w:w="0" w:type="dxa"/>
            <w:left w:w="108" w:type="dxa"/>
            <w:bottom w:w="0" w:type="dxa"/>
            <w:right w:w="108" w:type="dxa"/>
          </w:tblCellMar>
        </w:tblPrEx>
        <w:trPr>
          <w:trHeight w:val="567" w:hRule="atLeast"/>
          <w:jc w:val="center"/>
        </w:trPr>
        <w:tc>
          <w:tcPr>
            <w:tcW w:w="996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4CCB641">
            <w:pPr>
              <w:spacing w:line="360" w:lineRule="auto"/>
              <w:ind w:left="105" w:leftChars="5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zh-CN"/>
              </w:rPr>
              <w:t>解释权：</w:t>
            </w:r>
            <w:r>
              <w:rPr>
                <w:rFonts w:hint="eastAsia" w:ascii="宋体" w:hAnsi="宋体" w:eastAsia="宋体" w:cs="宋体"/>
                <w:color w:val="auto"/>
                <w:highlight w:val="none"/>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采购投标阶段的规定，按采购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057C6CF">
        <w:tblPrEx>
          <w:tblCellMar>
            <w:top w:w="0" w:type="dxa"/>
            <w:left w:w="108" w:type="dxa"/>
            <w:bottom w:w="0" w:type="dxa"/>
            <w:right w:w="108" w:type="dxa"/>
          </w:tblCellMar>
        </w:tblPrEx>
        <w:trPr>
          <w:trHeight w:val="567" w:hRule="atLeast"/>
          <w:jc w:val="center"/>
        </w:trPr>
        <w:tc>
          <w:tcPr>
            <w:tcW w:w="996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E2AFBAB">
            <w:pPr>
              <w:spacing w:line="360" w:lineRule="auto"/>
              <w:ind w:left="105" w:leftChars="5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Cs w:val="21"/>
                <w:highlight w:val="none"/>
                <w:lang w:val="zh-CN"/>
              </w:rPr>
              <w:t>投标人若对项目采购电子交易系统操作有疑问，如CA锁获取、使用、投标文件远程解密等问题，可在投标截止时间前登录“政采云”平台（https://www.zcygov.cn/），点击右侧咨询小采，获取采小蜜智能服务管家帮助，或及时拨打政采云服务热线400-881-7190获取热线服务帮助，以免影响其投标。</w:t>
            </w:r>
          </w:p>
        </w:tc>
      </w:tr>
    </w:tbl>
    <w:p w14:paraId="14801E2E">
      <w:pPr>
        <w:spacing w:line="360" w:lineRule="auto"/>
        <w:rPr>
          <w:rFonts w:hint="eastAsia" w:ascii="宋体" w:hAnsi="宋体" w:eastAsia="宋体" w:cs="宋体"/>
          <w:b/>
          <w:color w:val="auto"/>
          <w:sz w:val="24"/>
          <w:szCs w:val="20"/>
          <w:highlight w:val="none"/>
        </w:rPr>
      </w:pPr>
      <w:r>
        <w:rPr>
          <w:rFonts w:hint="eastAsia" w:ascii="宋体" w:hAnsi="宋体" w:eastAsia="宋体" w:cs="宋体"/>
          <w:b/>
          <w:color w:val="000000" w:themeColor="text1"/>
          <w:sz w:val="24"/>
          <w:highlight w:val="none"/>
          <w:shd w:val="clear" w:color="auto" w:fill="FFFFFF"/>
          <w14:textFill>
            <w14:solidFill>
              <w14:schemeClr w14:val="tx1"/>
            </w14:solidFill>
          </w14:textFill>
        </w:rPr>
        <w:br w:type="page"/>
      </w:r>
      <w:r>
        <w:rPr>
          <w:rFonts w:hint="eastAsia" w:ascii="宋体" w:hAnsi="宋体" w:eastAsia="宋体" w:cs="宋体"/>
          <w:b/>
          <w:color w:val="auto"/>
          <w:sz w:val="24"/>
          <w:szCs w:val="32"/>
          <w:highlight w:val="none"/>
        </w:rPr>
        <w:t>附表1</w:t>
      </w:r>
    </w:p>
    <w:p w14:paraId="15B68940">
      <w:pPr>
        <w:spacing w:before="312" w:beforeLines="100" w:after="312" w:afterLines="10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投标疑问</w:t>
      </w:r>
    </w:p>
    <w:p w14:paraId="56D6EB64">
      <w:pPr>
        <w:snapToGrid w:val="0"/>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项目名称：</w:t>
      </w:r>
    </w:p>
    <w:p w14:paraId="6A4C697F">
      <w:pPr>
        <w:snapToGrid w:val="0"/>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投标编号：</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68"/>
        <w:gridCol w:w="4116"/>
      </w:tblGrid>
      <w:tr w14:paraId="46DC8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968" w:type="dxa"/>
            <w:tcBorders>
              <w:top w:val="single" w:color="080000" w:sz="4" w:space="0"/>
              <w:left w:val="single" w:color="080000" w:sz="4" w:space="0"/>
              <w:bottom w:val="single" w:color="080000" w:sz="4" w:space="0"/>
              <w:right w:val="single" w:color="080000" w:sz="4" w:space="0"/>
            </w:tcBorders>
            <w:noWrap w:val="0"/>
            <w:vAlign w:val="center"/>
          </w:tcPr>
          <w:p w14:paraId="7BA1EB59">
            <w:pPr>
              <w:snapToGrid w:val="0"/>
              <w:spacing w:line="360" w:lineRule="auto"/>
              <w:rPr>
                <w:rFonts w:hint="eastAsia" w:ascii="宋体" w:hAnsi="宋体" w:eastAsia="宋体" w:cs="宋体"/>
                <w:color w:val="auto"/>
                <w:sz w:val="18"/>
                <w:szCs w:val="20"/>
                <w:highlight w:val="none"/>
              </w:rPr>
            </w:pPr>
            <w:r>
              <w:rPr>
                <w:rFonts w:hint="eastAsia" w:ascii="宋体" w:hAnsi="宋体" w:eastAsia="宋体" w:cs="宋体"/>
                <w:color w:val="auto"/>
                <w:szCs w:val="20"/>
                <w:highlight w:val="none"/>
              </w:rPr>
              <w:t>投标单位名称</w:t>
            </w:r>
          </w:p>
        </w:tc>
        <w:tc>
          <w:tcPr>
            <w:tcW w:w="4116" w:type="dxa"/>
            <w:tcBorders>
              <w:top w:val="single" w:color="080000" w:sz="4" w:space="0"/>
              <w:left w:val="single" w:color="080000" w:sz="4" w:space="0"/>
              <w:bottom w:val="single" w:color="080000" w:sz="4" w:space="0"/>
              <w:right w:val="single" w:color="080000" w:sz="4" w:space="0"/>
            </w:tcBorders>
            <w:noWrap w:val="0"/>
            <w:vAlign w:val="center"/>
          </w:tcPr>
          <w:p w14:paraId="563A355B">
            <w:pPr>
              <w:snapToGrid w:val="0"/>
              <w:spacing w:line="360" w:lineRule="auto"/>
              <w:rPr>
                <w:rFonts w:hint="eastAsia" w:ascii="宋体" w:hAnsi="宋体" w:eastAsia="宋体" w:cs="宋体"/>
                <w:color w:val="auto"/>
                <w:sz w:val="18"/>
                <w:szCs w:val="20"/>
                <w:highlight w:val="none"/>
              </w:rPr>
            </w:pPr>
          </w:p>
        </w:tc>
      </w:tr>
      <w:tr w14:paraId="74B9D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8084" w:type="dxa"/>
            <w:gridSpan w:val="2"/>
            <w:tcBorders>
              <w:top w:val="single" w:color="080000" w:sz="4" w:space="0"/>
              <w:left w:val="single" w:color="080000" w:sz="4" w:space="0"/>
              <w:bottom w:val="single" w:color="080000" w:sz="4" w:space="0"/>
              <w:right w:val="single" w:color="080000" w:sz="4" w:space="0"/>
            </w:tcBorders>
            <w:noWrap w:val="0"/>
            <w:vAlign w:val="top"/>
          </w:tcPr>
          <w:p w14:paraId="6C5B8522">
            <w:pPr>
              <w:snapToGrid w:val="0"/>
              <w:spacing w:line="360" w:lineRule="auto"/>
              <w:rPr>
                <w:rFonts w:hint="eastAsia" w:ascii="宋体" w:hAnsi="宋体" w:eastAsia="宋体" w:cs="宋体"/>
                <w:color w:val="auto"/>
                <w:sz w:val="18"/>
                <w:szCs w:val="20"/>
                <w:highlight w:val="none"/>
              </w:rPr>
            </w:pPr>
          </w:p>
          <w:p w14:paraId="4D9C794B">
            <w:pPr>
              <w:snapToGrid w:val="0"/>
              <w:spacing w:line="360" w:lineRule="auto"/>
              <w:rPr>
                <w:rFonts w:hint="eastAsia" w:ascii="宋体" w:hAnsi="宋体" w:eastAsia="宋体" w:cs="宋体"/>
                <w:color w:val="auto"/>
                <w:sz w:val="18"/>
                <w:szCs w:val="20"/>
                <w:highlight w:val="none"/>
              </w:rPr>
            </w:pPr>
          </w:p>
        </w:tc>
      </w:tr>
    </w:tbl>
    <w:p w14:paraId="41527315">
      <w:pPr>
        <w:snapToGrid w:val="0"/>
        <w:spacing w:line="360" w:lineRule="auto"/>
        <w:jc w:val="right"/>
        <w:rPr>
          <w:rFonts w:hint="eastAsia" w:ascii="宋体" w:hAnsi="宋体" w:eastAsia="宋体" w:cs="宋体"/>
          <w:color w:val="auto"/>
          <w:szCs w:val="20"/>
          <w:highlight w:val="none"/>
        </w:rPr>
      </w:pPr>
    </w:p>
    <w:p w14:paraId="37BA6A82">
      <w:pPr>
        <w:wordWrap w:val="0"/>
        <w:snapToGrid w:val="0"/>
        <w:spacing w:line="360" w:lineRule="auto"/>
        <w:jc w:val="right"/>
        <w:rPr>
          <w:rFonts w:hint="eastAsia" w:ascii="宋体" w:hAnsi="宋体" w:eastAsia="宋体" w:cs="宋体"/>
          <w:color w:val="auto"/>
          <w:szCs w:val="20"/>
          <w:highlight w:val="none"/>
        </w:rPr>
      </w:pPr>
      <w:r>
        <w:rPr>
          <w:rFonts w:hint="eastAsia" w:ascii="宋体" w:hAnsi="宋体" w:eastAsia="宋体" w:cs="宋体"/>
          <w:color w:val="auto"/>
          <w:szCs w:val="20"/>
          <w:highlight w:val="none"/>
        </w:rPr>
        <w:t xml:space="preserve">  投标单位：                        （公章）</w:t>
      </w:r>
    </w:p>
    <w:p w14:paraId="2DF8A62E">
      <w:pPr>
        <w:jc w:val="center"/>
        <w:rPr>
          <w:rFonts w:hint="eastAsia" w:ascii="宋体" w:hAnsi="宋体" w:eastAsia="宋体" w:cs="宋体"/>
          <w:b/>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 xml:space="preserve"> </w:t>
      </w:r>
      <w:r>
        <w:rPr>
          <w:rFonts w:hint="eastAsia" w:ascii="宋体" w:hAnsi="宋体" w:eastAsia="宋体" w:cs="宋体"/>
          <w:color w:val="auto"/>
          <w:szCs w:val="20"/>
          <w:highlight w:val="none"/>
        </w:rPr>
        <w:t>日    期：</w:t>
      </w:r>
      <w:r>
        <w:rPr>
          <w:rFonts w:hint="eastAsia" w:ascii="宋体" w:hAnsi="宋体" w:eastAsia="宋体" w:cs="宋体"/>
          <w:b/>
          <w:color w:val="000000" w:themeColor="text1"/>
          <w:sz w:val="24"/>
          <w:highlight w:val="none"/>
          <w:shd w:val="clear" w:color="auto" w:fill="FFFFFF"/>
          <w14:textFill>
            <w14:solidFill>
              <w14:schemeClr w14:val="tx1"/>
            </w14:solidFill>
          </w14:textFill>
        </w:rPr>
        <w:br w:type="page"/>
      </w:r>
    </w:p>
    <w:p w14:paraId="0EB56508">
      <w:pPr>
        <w:spacing w:line="360" w:lineRule="auto"/>
        <w:outlineLvl w:val="9"/>
        <w:rPr>
          <w:rFonts w:hint="eastAsia" w:ascii="宋体" w:hAnsi="宋体" w:eastAsia="宋体" w:cs="宋体"/>
          <w:b/>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b/>
          <w:color w:val="000000" w:themeColor="text1"/>
          <w:sz w:val="28"/>
          <w:szCs w:val="28"/>
          <w:highlight w:val="none"/>
          <w:shd w:val="clear" w:color="auto" w:fill="FFFFFF"/>
          <w14:textFill>
            <w14:solidFill>
              <w14:schemeClr w14:val="tx1"/>
            </w14:solidFill>
          </w14:textFill>
        </w:rPr>
        <w:t>二、供应商须知</w:t>
      </w:r>
    </w:p>
    <w:p w14:paraId="26C92722">
      <w:pPr>
        <w:spacing w:line="360" w:lineRule="auto"/>
        <w:ind w:firstLine="504" w:firstLineChars="200"/>
        <w:outlineLvl w:val="9"/>
        <w:rPr>
          <w:rFonts w:hint="eastAsia" w:ascii="宋体" w:hAnsi="Times New Roman" w:eastAsia="宋体" w:cs="Times New Roman"/>
          <w:color w:val="000000" w:themeColor="text1"/>
          <w:spacing w:val="6"/>
          <w:sz w:val="24"/>
          <w:szCs w:val="24"/>
          <w:highlight w:val="none"/>
          <w14:textFill>
            <w14:solidFill>
              <w14:schemeClr w14:val="tx1"/>
            </w14:solidFill>
          </w14:textFill>
        </w:rPr>
      </w:pPr>
      <w:r>
        <w:rPr>
          <w:rFonts w:hint="eastAsia" w:ascii="宋体" w:hAnsi="Times New Roman" w:eastAsia="宋体" w:cs="Times New Roman"/>
          <w:color w:val="000000" w:themeColor="text1"/>
          <w:spacing w:val="6"/>
          <w:sz w:val="24"/>
          <w:szCs w:val="24"/>
          <w:highlight w:val="none"/>
          <w14:textFill>
            <w14:solidFill>
              <w14:schemeClr w14:val="tx1"/>
            </w14:solidFill>
          </w14:textFill>
        </w:rPr>
        <w:t>本项目招标依据为《中华人民共和国政府采购法》《中华人民共和国政府采购法实施条例》《政府采购货物和服务招标投标管理办法》《评标委员会和评标方法暂行规定》等有关法律、法规及规定。</w:t>
      </w:r>
    </w:p>
    <w:p w14:paraId="22EE0E64">
      <w:pPr>
        <w:keepNext/>
        <w:keepLines/>
        <w:widowControl w:val="0"/>
        <w:spacing w:before="0" w:beforeLines="0" w:after="0" w:afterLines="0" w:line="360" w:lineRule="auto"/>
        <w:jc w:val="center"/>
        <w:outlineLvl w:val="9"/>
        <w:rPr>
          <w:rFonts w:hint="eastAsia" w:ascii="宋体" w:hAnsi="Arial" w:eastAsia="宋体" w:cs="Times New Roman"/>
          <w:b/>
          <w:bCs/>
          <w:color w:val="000000" w:themeColor="text1"/>
          <w:kern w:val="2"/>
          <w:sz w:val="24"/>
          <w:szCs w:val="24"/>
          <w:highlight w:val="none"/>
          <w:lang w:val="en-US" w:eastAsia="zh-CN" w:bidi="ar-SA"/>
          <w14:textFill>
            <w14:solidFill>
              <w14:schemeClr w14:val="tx1"/>
            </w14:solidFill>
          </w14:textFill>
        </w:rPr>
      </w:pPr>
      <w:bookmarkStart w:id="22" w:name="_Toc11804"/>
      <w:bookmarkStart w:id="23" w:name="_Toc98580391"/>
      <w:r>
        <w:rPr>
          <w:rFonts w:hint="eastAsia" w:ascii="宋体" w:hAnsi="Arial" w:eastAsia="宋体" w:cs="Times New Roman"/>
          <w:b/>
          <w:bCs/>
          <w:color w:val="000000" w:themeColor="text1"/>
          <w:kern w:val="2"/>
          <w:sz w:val="24"/>
          <w:szCs w:val="24"/>
          <w:highlight w:val="none"/>
          <w:lang w:val="en-US" w:eastAsia="zh-CN" w:bidi="ar-SA"/>
          <w14:textFill>
            <w14:solidFill>
              <w14:schemeClr w14:val="tx1"/>
            </w14:solidFill>
          </w14:textFill>
        </w:rPr>
        <w:t>A 说明</w:t>
      </w:r>
      <w:bookmarkEnd w:id="22"/>
      <w:bookmarkEnd w:id="23"/>
    </w:p>
    <w:p w14:paraId="165D70C7">
      <w:pPr>
        <w:keepNext/>
        <w:keepLines/>
        <w:widowControl w:val="0"/>
        <w:spacing w:before="0" w:beforeLines="0" w:after="0" w:afterLines="0" w:line="360" w:lineRule="auto"/>
        <w:jc w:val="both"/>
        <w:outlineLvl w:val="9"/>
        <w:rPr>
          <w:rFonts w:hint="eastAsia" w:ascii="宋体" w:hAnsi="Times New Roman" w:eastAsia="宋体" w:cs="Times New Roman"/>
          <w:b w:val="0"/>
          <w:bCs/>
          <w:color w:val="000000" w:themeColor="text1"/>
          <w:spacing w:val="6"/>
          <w:kern w:val="2"/>
          <w:sz w:val="24"/>
          <w:szCs w:val="24"/>
          <w:highlight w:val="none"/>
          <w:lang w:val="en-US" w:eastAsia="zh-CN" w:bidi="ar-SA"/>
          <w14:textFill>
            <w14:solidFill>
              <w14:schemeClr w14:val="tx1"/>
            </w14:solidFill>
          </w14:textFill>
        </w:rPr>
      </w:pPr>
      <w:bookmarkStart w:id="24" w:name="_Toc29590"/>
      <w:bookmarkStart w:id="25" w:name="_Toc98580392"/>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1.适用范围</w:t>
      </w:r>
      <w:bookmarkEnd w:id="24"/>
      <w:bookmarkEnd w:id="25"/>
    </w:p>
    <w:p w14:paraId="68F6AC62">
      <w:pPr>
        <w:spacing w:line="360" w:lineRule="auto"/>
        <w:ind w:firstLine="567"/>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本文件是受</w:t>
      </w:r>
      <w:r>
        <w:rPr>
          <w:rFonts w:hint="eastAsia" w:ascii="宋体" w:hAnsi="Times New Roman" w:eastAsia="宋体" w:cs="Times New Roman"/>
          <w:color w:val="000000" w:themeColor="text1"/>
          <w:spacing w:val="6"/>
          <w:sz w:val="24"/>
          <w:szCs w:val="24"/>
          <w:highlight w:val="none"/>
          <w14:textFill>
            <w14:solidFill>
              <w14:schemeClr w14:val="tx1"/>
            </w14:solidFill>
          </w14:textFill>
        </w:rPr>
        <w:t>采购人</w:t>
      </w:r>
      <w:r>
        <w:rPr>
          <w:rFonts w:hint="eastAsia" w:ascii="宋体" w:hAnsi="Times New Roman" w:eastAsia="宋体" w:cs="Times New Roman"/>
          <w:color w:val="000000" w:themeColor="text1"/>
          <w:sz w:val="24"/>
          <w:szCs w:val="24"/>
          <w:highlight w:val="none"/>
          <w14:textFill>
            <w14:solidFill>
              <w14:schemeClr w14:val="tx1"/>
            </w14:solidFill>
          </w14:textFill>
        </w:rPr>
        <w:t>委托</w:t>
      </w:r>
      <w:r>
        <w:rPr>
          <w:rFonts w:hint="eastAsia" w:ascii="宋体" w:hAnsi="Times New Roman" w:eastAsia="宋体" w:cs="Times New Roman"/>
          <w:color w:val="000000" w:themeColor="text1"/>
          <w:spacing w:val="6"/>
          <w:sz w:val="24"/>
          <w:szCs w:val="24"/>
          <w:highlight w:val="none"/>
          <w14:textFill>
            <w14:solidFill>
              <w14:schemeClr w14:val="tx1"/>
            </w14:solidFill>
          </w14:textFill>
        </w:rPr>
        <w:t>，对采购人</w:t>
      </w:r>
      <w:r>
        <w:rPr>
          <w:rFonts w:hint="eastAsia" w:ascii="宋体" w:hAnsi="Times New Roman" w:eastAsia="宋体" w:cs="Times New Roman"/>
          <w:color w:val="000000" w:themeColor="text1"/>
          <w:sz w:val="24"/>
          <w:szCs w:val="24"/>
          <w:highlight w:val="none"/>
          <w14:textFill>
            <w14:solidFill>
              <w14:schemeClr w14:val="tx1"/>
            </w14:solidFill>
          </w14:textFill>
        </w:rPr>
        <w:t>委托</w:t>
      </w:r>
      <w:r>
        <w:rPr>
          <w:rFonts w:hint="eastAsia" w:ascii="宋体" w:hAnsi="Times New Roman" w:eastAsia="宋体" w:cs="宋体"/>
          <w:bCs/>
          <w:color w:val="000000" w:themeColor="text1"/>
          <w:sz w:val="24"/>
          <w:szCs w:val="24"/>
          <w:highlight w:val="none"/>
          <w:lang w:val="zh-CN"/>
          <w14:textFill>
            <w14:solidFill>
              <w14:schemeClr w14:val="tx1"/>
            </w14:solidFill>
          </w14:textFill>
        </w:rPr>
        <w:t>采购项目</w:t>
      </w:r>
      <w:r>
        <w:rPr>
          <w:rFonts w:hint="eastAsia" w:ascii="宋体" w:hAnsi="Times New Roman" w:eastAsia="宋体" w:cs="Times New Roman"/>
          <w:color w:val="000000" w:themeColor="text1"/>
          <w:spacing w:val="6"/>
          <w:sz w:val="24"/>
          <w:szCs w:val="24"/>
          <w:highlight w:val="none"/>
          <w14:textFill>
            <w14:solidFill>
              <w14:schemeClr w14:val="tx1"/>
            </w14:solidFill>
          </w14:textFill>
        </w:rPr>
        <w:t>的规范性招标</w:t>
      </w:r>
      <w:r>
        <w:rPr>
          <w:rFonts w:hint="eastAsia" w:ascii="宋体" w:hAnsi="Times New Roman" w:eastAsia="宋体" w:cs="Times New Roman"/>
          <w:color w:val="000000" w:themeColor="text1"/>
          <w:sz w:val="24"/>
          <w:szCs w:val="24"/>
          <w:highlight w:val="none"/>
          <w14:textFill>
            <w14:solidFill>
              <w14:schemeClr w14:val="tx1"/>
            </w14:solidFill>
          </w14:textFill>
        </w:rPr>
        <w:t>文件，适用于本项目招标公告所述的标的采购及服务，是供应商编制投标文件的依据。</w:t>
      </w:r>
    </w:p>
    <w:p w14:paraId="52C838BA">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26" w:name="_Toc98580393"/>
      <w:bookmarkStart w:id="27" w:name="_Toc11187"/>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2.法律适用</w:t>
      </w:r>
      <w:bookmarkEnd w:id="26"/>
      <w:bookmarkEnd w:id="27"/>
    </w:p>
    <w:p w14:paraId="1B024C54">
      <w:pPr>
        <w:spacing w:line="360" w:lineRule="auto"/>
        <w:ind w:firstLine="567"/>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本招标文件及由本次招标产生的合同适用中华人民共和国法律。</w:t>
      </w:r>
    </w:p>
    <w:p w14:paraId="77215017">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28" w:name="_Toc98580394"/>
      <w:bookmarkStart w:id="29" w:name="_Toc3886"/>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3.定义</w:t>
      </w:r>
      <w:bookmarkEnd w:id="28"/>
      <w:bookmarkEnd w:id="29"/>
    </w:p>
    <w:p w14:paraId="0C3A56C7">
      <w:pPr>
        <w:spacing w:line="360" w:lineRule="auto"/>
        <w:ind w:firstLine="351"/>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“招标机构”系指组织本次招标的代理机构；</w:t>
      </w:r>
    </w:p>
    <w:p w14:paraId="05D7A1E3">
      <w:pPr>
        <w:spacing w:line="360" w:lineRule="auto"/>
        <w:ind w:firstLine="351"/>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“供应商”系指向招标机构提交投标文件的投标商；</w:t>
      </w:r>
    </w:p>
    <w:p w14:paraId="1AA2531D">
      <w:pPr>
        <w:spacing w:line="360" w:lineRule="auto"/>
        <w:ind w:firstLine="351"/>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“买方”系指采购单位，合同一方当事人；</w:t>
      </w:r>
    </w:p>
    <w:p w14:paraId="4DC62B78">
      <w:pPr>
        <w:spacing w:line="360" w:lineRule="auto"/>
        <w:ind w:firstLine="351"/>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“服务”系指招标文件规定须完成的服务和其他的类似义务；</w:t>
      </w:r>
    </w:p>
    <w:p w14:paraId="017A8921">
      <w:pPr>
        <w:spacing w:line="360" w:lineRule="auto"/>
        <w:ind w:firstLine="351"/>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“日”、“天”系指日历日；</w:t>
      </w:r>
    </w:p>
    <w:p w14:paraId="3BDE552D">
      <w:pPr>
        <w:widowControl w:val="0"/>
        <w:spacing w:before="0" w:beforeAutospacing="0" w:after="0" w:afterAutospacing="0" w:line="360" w:lineRule="auto"/>
        <w:ind w:firstLine="240"/>
        <w:jc w:val="both"/>
        <w:outlineLvl w:val="9"/>
        <w:rPr>
          <w:rFonts w:hint="eastAsia" w:ascii="宋体" w:hAnsi="Times New Roman" w:eastAsia="宋体" w:cs="黑体"/>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黑体"/>
          <w:color w:val="000000" w:themeColor="text1"/>
          <w:kern w:val="2"/>
          <w:sz w:val="24"/>
          <w:szCs w:val="24"/>
          <w:highlight w:val="none"/>
          <w:lang w:val="en-US" w:eastAsia="zh-CN" w:bidi="ar-SA"/>
          <w14:textFill>
            <w14:solidFill>
              <w14:schemeClr w14:val="tx1"/>
            </w14:solidFill>
          </w14:textFill>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6F770C72">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30" w:name="_Toc98580395"/>
      <w:bookmarkStart w:id="31" w:name="_Toc4349"/>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4.合格的供应商</w:t>
      </w:r>
      <w:bookmarkEnd w:id="30"/>
      <w:bookmarkEnd w:id="31"/>
    </w:p>
    <w:p w14:paraId="79B577FD">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4.1合格供应商必须符合供应商须知前附表第10项下各项要求，并在投标时提供以下文件，若有遗漏或不符合要求均为资格审查不合格；</w:t>
      </w:r>
    </w:p>
    <w:p w14:paraId="1AF1200C">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4.2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3FC48CA9">
      <w:pPr>
        <w:spacing w:line="360" w:lineRule="auto"/>
        <w:outlineLvl w:val="9"/>
        <w:rPr>
          <w:rFonts w:hint="eastAsia" w:ascii="宋体" w:hAnsi="Times New Roman" w:eastAsia="宋体" w:cs="Times New Roman"/>
          <w:b/>
          <w:color w:val="000000" w:themeColor="text1"/>
          <w:sz w:val="24"/>
          <w:szCs w:val="24"/>
          <w:highlight w:val="none"/>
          <w14:textFill>
            <w14:solidFill>
              <w14:schemeClr w14:val="tx1"/>
            </w14:solidFill>
          </w14:textFill>
        </w:rPr>
      </w:pPr>
      <w:r>
        <w:rPr>
          <w:rFonts w:hint="eastAsia" w:ascii="宋体" w:hAnsi="Times New Roman" w:eastAsia="宋体" w:cs="Times New Roman"/>
          <w:b/>
          <w:color w:val="000000" w:themeColor="text1"/>
          <w:sz w:val="24"/>
          <w:szCs w:val="24"/>
          <w:highlight w:val="none"/>
          <w14:textFill>
            <w14:solidFill>
              <w14:schemeClr w14:val="tx1"/>
            </w14:solidFill>
          </w14:textFill>
        </w:rPr>
        <w:t>5．投标费用</w:t>
      </w:r>
    </w:p>
    <w:p w14:paraId="1FE33717">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供应商应承担其在投标准备、编制、递交投标文件和签订合同协议书的整个过程中发生的一切费用而不论其投标结果如何。</w:t>
      </w:r>
    </w:p>
    <w:p w14:paraId="55B5C61C">
      <w:pPr>
        <w:keepNext/>
        <w:keepLines/>
        <w:widowControl w:val="0"/>
        <w:spacing w:before="0" w:beforeLines="0" w:after="0" w:afterLines="0" w:line="360" w:lineRule="auto"/>
        <w:jc w:val="center"/>
        <w:outlineLvl w:val="9"/>
        <w:rPr>
          <w:rFonts w:hint="eastAsia" w:ascii="宋体" w:hAnsi="Arial" w:eastAsia="宋体" w:cs="Times New Roman"/>
          <w:b/>
          <w:bCs/>
          <w:color w:val="000000" w:themeColor="text1"/>
          <w:kern w:val="2"/>
          <w:sz w:val="24"/>
          <w:szCs w:val="24"/>
          <w:highlight w:val="none"/>
          <w:lang w:val="en-US" w:eastAsia="zh-CN" w:bidi="ar-SA"/>
          <w14:textFill>
            <w14:solidFill>
              <w14:schemeClr w14:val="tx1"/>
            </w14:solidFill>
          </w14:textFill>
        </w:rPr>
      </w:pPr>
      <w:bookmarkStart w:id="32" w:name="_Toc22464"/>
      <w:bookmarkStart w:id="33" w:name="_Toc98580396"/>
      <w:r>
        <w:rPr>
          <w:rFonts w:hint="eastAsia" w:ascii="宋体" w:hAnsi="Arial" w:eastAsia="宋体" w:cs="Times New Roman"/>
          <w:b/>
          <w:bCs/>
          <w:color w:val="000000" w:themeColor="text1"/>
          <w:kern w:val="2"/>
          <w:sz w:val="24"/>
          <w:szCs w:val="24"/>
          <w:highlight w:val="none"/>
          <w:lang w:val="en-US" w:eastAsia="zh-CN" w:bidi="ar-SA"/>
          <w14:textFill>
            <w14:solidFill>
              <w14:schemeClr w14:val="tx1"/>
            </w14:solidFill>
          </w14:textFill>
        </w:rPr>
        <w:t>B.招标文件说明</w:t>
      </w:r>
      <w:bookmarkEnd w:id="32"/>
      <w:bookmarkEnd w:id="33"/>
    </w:p>
    <w:p w14:paraId="2D3A255F">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34" w:name="_Toc98580397"/>
      <w:bookmarkStart w:id="35" w:name="_Toc27666"/>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6.招标文件</w:t>
      </w:r>
      <w:bookmarkEnd w:id="34"/>
      <w:bookmarkEnd w:id="35"/>
    </w:p>
    <w:p w14:paraId="6BC295D9">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招标文件用以阐明所需货物及服务、招标投标程序和投标文件格式。招标文件由以下部分组成：</w:t>
      </w:r>
    </w:p>
    <w:p w14:paraId="67D54183">
      <w:pPr>
        <w:spacing w:line="312" w:lineRule="auto"/>
        <w:ind w:firstLine="720" w:firstLineChars="3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第一部分   招标公告</w:t>
      </w:r>
    </w:p>
    <w:p w14:paraId="58BC2E73">
      <w:pPr>
        <w:spacing w:line="312" w:lineRule="auto"/>
        <w:ind w:firstLine="720" w:firstLineChars="3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第二部分   供应商须知</w:t>
      </w:r>
    </w:p>
    <w:p w14:paraId="3D4BB752">
      <w:pPr>
        <w:spacing w:line="312" w:lineRule="auto"/>
        <w:ind w:firstLine="720" w:firstLineChars="3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第三部分   评标办法</w:t>
      </w:r>
    </w:p>
    <w:p w14:paraId="09ED7113">
      <w:pPr>
        <w:spacing w:line="312" w:lineRule="auto"/>
        <w:ind w:firstLine="720" w:firstLineChars="3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第四部分   采购需求</w:t>
      </w:r>
    </w:p>
    <w:p w14:paraId="0772B321">
      <w:pPr>
        <w:spacing w:line="312" w:lineRule="auto"/>
        <w:ind w:firstLine="720" w:firstLineChars="3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第五部分   合同条款</w:t>
      </w:r>
    </w:p>
    <w:p w14:paraId="5085D49D">
      <w:pPr>
        <w:spacing w:line="312" w:lineRule="auto"/>
        <w:ind w:firstLine="720" w:firstLineChars="3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第六部分   投标文件格式</w:t>
      </w:r>
    </w:p>
    <w:p w14:paraId="4E3A9CA3">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36" w:name="_Toc916"/>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7.招标文件的澄清</w:t>
      </w:r>
      <w:bookmarkEnd w:id="36"/>
    </w:p>
    <w:p w14:paraId="6DABD8FB">
      <w:pPr>
        <w:spacing w:line="360" w:lineRule="auto"/>
        <w:ind w:firstLine="567"/>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供应商对本次招标文件的内容有疑问时，可要求澄清，但应在距投标截止日15日前，按供应商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供应商。</w:t>
      </w:r>
    </w:p>
    <w:p w14:paraId="3A717B06">
      <w:pPr>
        <w:spacing w:line="360" w:lineRule="auto"/>
        <w:ind w:firstLine="567"/>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lang w:val="zh-CN"/>
          <w14:textFill>
            <w14:solidFill>
              <w14:schemeClr w14:val="tx1"/>
            </w14:solidFill>
          </w14:textFill>
        </w:rPr>
        <w:t>请潜在投标人在参加与本项目活动期间关注网站信息，所有有意愿的投标人有义务在网上自行查询。</w:t>
      </w:r>
    </w:p>
    <w:p w14:paraId="350E4FEC">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37" w:name="_Toc28024"/>
      <w:bookmarkStart w:id="38" w:name="_Toc98580399"/>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8.招标文件的修改</w:t>
      </w:r>
      <w:bookmarkEnd w:id="37"/>
      <w:bookmarkEnd w:id="38"/>
    </w:p>
    <w:p w14:paraId="2F4FA069">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8.1在投标截止时间前，招标机构可根据需要和（或）依据供应商要求澄清的问题而修改招标文件，并以书面形式通知所有购买招标文件的供应商，供应商在收到该通知后应立即以传真的形式予以确认；</w:t>
      </w:r>
    </w:p>
    <w:p w14:paraId="7D73B3DA">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8.2 招标文件的修改书将构成招标文件的一部分，对供应商具有同样的约束力。</w:t>
      </w:r>
    </w:p>
    <w:p w14:paraId="537DEC2A">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8.3为使供应商有足够的时间按招标文件的修改要求考虑修正投标文件，招标机构可酌情推迟投标的截止时间和开标时间，并以书面形式通知已购买招标文件的每一供应商。</w:t>
      </w:r>
    </w:p>
    <w:p w14:paraId="6CBBA0E2">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cs="Times New Roman"/>
          <w:color w:val="000000" w:themeColor="text1"/>
          <w:sz w:val="24"/>
          <w:szCs w:val="24"/>
          <w:highlight w:val="none"/>
          <w:lang w:val="en-US" w:eastAsia="zh-CN"/>
          <w14:textFill>
            <w14:solidFill>
              <w14:schemeClr w14:val="tx1"/>
            </w14:solidFill>
          </w14:textFill>
        </w:rPr>
        <w:t>8.4</w:t>
      </w:r>
      <w:r>
        <w:rPr>
          <w:rFonts w:hint="eastAsia" w:ascii="宋体" w:hAnsi="Times New Roman" w:eastAsia="宋体" w:cs="Times New Roman"/>
          <w:color w:val="000000" w:themeColor="text1"/>
          <w:sz w:val="24"/>
          <w:szCs w:val="24"/>
          <w:highlight w:val="none"/>
          <w14:textFill>
            <w14:solidFill>
              <w14:schemeClr w14:val="tx1"/>
            </w14:solidFill>
          </w14:textFill>
        </w:rPr>
        <w:t>请潜在投标人在参加与本项目活动期间关注网站信息，所有有意愿的投标人有义务在网上自行查询。</w:t>
      </w:r>
    </w:p>
    <w:p w14:paraId="3FA23422">
      <w:pPr>
        <w:keepNext/>
        <w:keepLines/>
        <w:widowControl w:val="0"/>
        <w:spacing w:before="0" w:beforeLines="0" w:after="0" w:afterLines="0" w:line="360" w:lineRule="auto"/>
        <w:jc w:val="center"/>
        <w:outlineLvl w:val="9"/>
        <w:rPr>
          <w:rFonts w:hint="eastAsia" w:ascii="宋体" w:hAnsi="Arial" w:eastAsia="宋体" w:cs="Times New Roman"/>
          <w:b/>
          <w:bCs/>
          <w:color w:val="000000" w:themeColor="text1"/>
          <w:kern w:val="2"/>
          <w:sz w:val="24"/>
          <w:szCs w:val="24"/>
          <w:highlight w:val="none"/>
          <w:lang w:val="en-US" w:eastAsia="zh-CN" w:bidi="ar-SA"/>
          <w14:textFill>
            <w14:solidFill>
              <w14:schemeClr w14:val="tx1"/>
            </w14:solidFill>
          </w14:textFill>
        </w:rPr>
      </w:pPr>
      <w:bookmarkStart w:id="39" w:name="_Toc31157"/>
      <w:bookmarkStart w:id="40" w:name="_Toc98580400"/>
      <w:r>
        <w:rPr>
          <w:rFonts w:hint="eastAsia" w:ascii="宋体" w:hAnsi="Arial" w:eastAsia="宋体" w:cs="Times New Roman"/>
          <w:b/>
          <w:bCs/>
          <w:color w:val="000000" w:themeColor="text1"/>
          <w:kern w:val="2"/>
          <w:sz w:val="24"/>
          <w:szCs w:val="24"/>
          <w:highlight w:val="none"/>
          <w:lang w:val="en-US" w:eastAsia="zh-CN" w:bidi="ar-SA"/>
          <w14:textFill>
            <w14:solidFill>
              <w14:schemeClr w14:val="tx1"/>
            </w14:solidFill>
          </w14:textFill>
        </w:rPr>
        <w:t>C投标文件的编写</w:t>
      </w:r>
      <w:bookmarkEnd w:id="39"/>
      <w:bookmarkEnd w:id="40"/>
    </w:p>
    <w:p w14:paraId="0199A312">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41" w:name="_Toc98580401"/>
      <w:bookmarkStart w:id="42" w:name="_Toc29366"/>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9.投标语言及计量单位</w:t>
      </w:r>
      <w:bookmarkEnd w:id="41"/>
      <w:bookmarkEnd w:id="42"/>
    </w:p>
    <w:p w14:paraId="03E738EA">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9.1投标文件及供应商和招标机构就投标交换的文件和来往信件，以中文书写（专有名词除外）；</w:t>
      </w:r>
    </w:p>
    <w:p w14:paraId="364FA4C0">
      <w:pPr>
        <w:spacing w:line="360" w:lineRule="auto"/>
        <w:ind w:left="-29"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9.2除在招标文件的“技术要求”中另有规定外， 计量单位应使用中华人民共和国法定计量单位（国际单位制和国家选定的其他计量单位）。</w:t>
      </w:r>
    </w:p>
    <w:p w14:paraId="405EAB12">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43" w:name="_Toc31803"/>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10．投标文件的组成</w:t>
      </w:r>
      <w:bookmarkEnd w:id="43"/>
    </w:p>
    <w:p w14:paraId="56CE5090">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详见第六</w:t>
      </w:r>
      <w:r>
        <w:rPr>
          <w:rFonts w:hint="eastAsia" w:ascii="宋体" w:cs="Times New Roman"/>
          <w:color w:val="000000" w:themeColor="text1"/>
          <w:sz w:val="24"/>
          <w:szCs w:val="24"/>
          <w:highlight w:val="none"/>
          <w:lang w:val="en-US" w:eastAsia="zh-CN"/>
          <w14:textFill>
            <w14:solidFill>
              <w14:schemeClr w14:val="tx1"/>
            </w14:solidFill>
          </w14:textFill>
        </w:rPr>
        <w:t>章</w:t>
      </w:r>
      <w:r>
        <w:rPr>
          <w:rFonts w:hint="eastAsia" w:ascii="宋体" w:hAnsi="Times New Roman" w:eastAsia="宋体" w:cs="Times New Roman"/>
          <w:color w:val="000000" w:themeColor="text1"/>
          <w:sz w:val="24"/>
          <w:szCs w:val="24"/>
          <w:highlight w:val="none"/>
          <w14:textFill>
            <w14:solidFill>
              <w14:schemeClr w14:val="tx1"/>
            </w14:solidFill>
          </w14:textFill>
        </w:rPr>
        <w:t>：投标文件格式。</w:t>
      </w:r>
    </w:p>
    <w:p w14:paraId="1B43FA86">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44" w:name="_Toc98580403"/>
      <w:bookmarkStart w:id="45" w:name="_Toc22784"/>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11.投标文件内容填写说明</w:t>
      </w:r>
      <w:bookmarkEnd w:id="44"/>
      <w:bookmarkEnd w:id="45"/>
    </w:p>
    <w:p w14:paraId="518DDF49">
      <w:pPr>
        <w:spacing w:line="360" w:lineRule="auto"/>
        <w:ind w:left="1"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11.1供应商应严格按招标文件要求的内容逐项填写编制投标文件，有规定格式的按规定格式</w:t>
      </w:r>
      <w:r>
        <w:rPr>
          <w:rFonts w:hint="eastAsia" w:ascii="宋体" w:hAnsi="Times New Roman" w:eastAsia="宋体" w:cs="Times New Roman"/>
          <w:color w:val="000000" w:themeColor="text1"/>
          <w:sz w:val="24"/>
          <w:szCs w:val="24"/>
          <w:highlight w:val="none"/>
          <w14:textFill>
            <w14:solidFill>
              <w14:schemeClr w14:val="tx1"/>
            </w14:solidFill>
          </w14:textFill>
        </w:rPr>
        <w:t>填写，无规定格式的由供应商自拟，</w:t>
      </w:r>
      <w:r>
        <w:rPr>
          <w:rFonts w:hint="eastAsia" w:ascii="宋体" w:hAnsi="Times New Roman" w:eastAsia="宋体" w:cs="Times New Roman"/>
          <w:b/>
          <w:color w:val="000000" w:themeColor="text1"/>
          <w:sz w:val="24"/>
          <w:szCs w:val="24"/>
          <w:highlight w:val="none"/>
          <w14:textFill>
            <w14:solidFill>
              <w14:schemeClr w14:val="tx1"/>
            </w14:solidFill>
          </w14:textFill>
        </w:rPr>
        <w:t>并胶装成册。</w:t>
      </w:r>
    </w:p>
    <w:p w14:paraId="685EB415">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11.2开标一览表为在开标仪式上唱标的内容，要求按格式填写、统一规范，不得自行增减内容。投标文件不得漏项或虚报，否则将可能导致其投标被拒绝。</w:t>
      </w:r>
    </w:p>
    <w:p w14:paraId="547868C4">
      <w:pPr>
        <w:spacing w:line="360" w:lineRule="auto"/>
        <w:ind w:left="-14"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11.3 供应商应保证其所提供文件的真实性，并应对招标文件的实质性要求作出完全响应，否则其投标可能被拒绝。</w:t>
      </w:r>
    </w:p>
    <w:p w14:paraId="3DCBF5DD">
      <w:pPr>
        <w:spacing w:line="360" w:lineRule="auto"/>
        <w:ind w:left="1"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11.4供应商视需要自行编制技术文件的补充附件。规格幅面应与正文一致，附于正文之后，与正文页码</w:t>
      </w:r>
      <w:r>
        <w:rPr>
          <w:rFonts w:hint="eastAsia" w:ascii="宋体" w:hAnsi="Times New Roman" w:eastAsia="宋体" w:cs="Times New Roman"/>
          <w:b/>
          <w:color w:val="000000" w:themeColor="text1"/>
          <w:sz w:val="24"/>
          <w:szCs w:val="24"/>
          <w:highlight w:val="none"/>
          <w14:textFill>
            <w14:solidFill>
              <w14:schemeClr w14:val="tx1"/>
            </w14:solidFill>
          </w14:textFill>
        </w:rPr>
        <w:t>统一编目编码装订</w:t>
      </w:r>
      <w:r>
        <w:rPr>
          <w:rFonts w:hint="eastAsia" w:ascii="宋体" w:hAnsi="Times New Roman" w:eastAsia="宋体" w:cs="Times New Roman"/>
          <w:color w:val="000000" w:themeColor="text1"/>
          <w:sz w:val="24"/>
          <w:szCs w:val="24"/>
          <w:highlight w:val="none"/>
          <w14:textFill>
            <w14:solidFill>
              <w14:schemeClr w14:val="tx1"/>
            </w14:solidFill>
          </w14:textFill>
        </w:rPr>
        <w:t>。</w:t>
      </w:r>
    </w:p>
    <w:p w14:paraId="20CC9973">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46" w:name="_Toc2074"/>
      <w:bookmarkStart w:id="47" w:name="_Toc98580404"/>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12.投标报价</w:t>
      </w:r>
      <w:bookmarkEnd w:id="46"/>
      <w:bookmarkEnd w:id="47"/>
    </w:p>
    <w:p w14:paraId="58C66D7A">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12.1 所有投标均以人民币报价；</w:t>
      </w:r>
    </w:p>
    <w:p w14:paraId="7512774A">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12.2供应商应在填写分项报价表时注明各项单价、总价。如果单价与总价有出入，以单价为准。招标机构不接受有任何选择的报价；报价须有法人代表或授权代表签署。</w:t>
      </w:r>
    </w:p>
    <w:p w14:paraId="590A5FC0">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12.3供应商应按上述12.1-12.3条款要求填写投标报价，以供评标委员会比较评价。</w:t>
      </w:r>
    </w:p>
    <w:p w14:paraId="629D2013">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12.4供应商</w:t>
      </w:r>
      <w:r>
        <w:rPr>
          <w:rFonts w:hint="eastAsia" w:ascii="宋体" w:hAnsi="Calibri" w:cs="Times New Roman"/>
          <w:color w:val="000000" w:themeColor="text1"/>
          <w:sz w:val="24"/>
          <w:szCs w:val="24"/>
          <w:highlight w:val="none"/>
          <w:lang w:val="en-US" w:eastAsia="zh-CN"/>
          <w14:textFill>
            <w14:solidFill>
              <w14:schemeClr w14:val="tx1"/>
            </w14:solidFill>
          </w14:textFill>
        </w:rPr>
        <w:t>应</w:t>
      </w:r>
      <w:r>
        <w:rPr>
          <w:rFonts w:hint="eastAsia" w:ascii="宋体" w:hAnsi="Calibri" w:eastAsia="宋体" w:cs="Times New Roman"/>
          <w:color w:val="000000" w:themeColor="text1"/>
          <w:sz w:val="24"/>
          <w:szCs w:val="24"/>
          <w:highlight w:val="none"/>
          <w14:textFill>
            <w14:solidFill>
              <w14:schemeClr w14:val="tx1"/>
            </w14:solidFill>
          </w14:textFill>
        </w:rPr>
        <w:t>承包本项目需支付的一切费用，并包含在所报的单价或总额价内。</w:t>
      </w:r>
    </w:p>
    <w:p w14:paraId="0B2C4B75">
      <w:pPr>
        <w:spacing w:line="360" w:lineRule="auto"/>
        <w:outlineLvl w:val="9"/>
        <w:rPr>
          <w:rFonts w:hint="eastAsia" w:ascii="宋体" w:hAnsi="Calibri" w:eastAsia="宋体" w:cs="Times New Roman"/>
          <w:b/>
          <w:bCs/>
          <w:color w:val="000000" w:themeColor="text1"/>
          <w:sz w:val="24"/>
          <w:szCs w:val="24"/>
          <w:highlight w:val="none"/>
          <w14:textFill>
            <w14:solidFill>
              <w14:schemeClr w14:val="tx1"/>
            </w14:solidFill>
          </w14:textFill>
        </w:rPr>
      </w:pPr>
      <w:bookmarkStart w:id="48" w:name="_Toc98580405"/>
      <w:r>
        <w:rPr>
          <w:rFonts w:hint="eastAsia" w:ascii="宋体" w:hAnsi="Calibri" w:eastAsia="宋体" w:cs="Times New Roman"/>
          <w:b/>
          <w:bCs/>
          <w:color w:val="000000" w:themeColor="text1"/>
          <w:sz w:val="24"/>
          <w:szCs w:val="24"/>
          <w:highlight w:val="none"/>
          <w14:textFill>
            <w14:solidFill>
              <w14:schemeClr w14:val="tx1"/>
            </w14:solidFill>
          </w14:textFill>
        </w:rPr>
        <w:t>13.投标保证金</w:t>
      </w:r>
      <w:bookmarkEnd w:id="48"/>
    </w:p>
    <w:p w14:paraId="2F4604A1">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13.1投标保证金的形式：见供应商须知前附表第</w:t>
      </w:r>
      <w:r>
        <w:rPr>
          <w:rFonts w:hint="eastAsia" w:ascii="宋体" w:hAnsi="Calibri" w:cs="Times New Roman"/>
          <w:color w:val="000000" w:themeColor="text1"/>
          <w:sz w:val="24"/>
          <w:szCs w:val="24"/>
          <w:highlight w:val="none"/>
          <w:lang w:val="en-US" w:eastAsia="zh-CN"/>
          <w14:textFill>
            <w14:solidFill>
              <w14:schemeClr w14:val="tx1"/>
            </w14:solidFill>
          </w14:textFill>
        </w:rPr>
        <w:t>20</w:t>
      </w:r>
      <w:r>
        <w:rPr>
          <w:rFonts w:hint="eastAsia" w:ascii="宋体" w:hAnsi="Calibri" w:eastAsia="宋体" w:cs="Times New Roman"/>
          <w:color w:val="000000" w:themeColor="text1"/>
          <w:sz w:val="24"/>
          <w:szCs w:val="24"/>
          <w:highlight w:val="none"/>
          <w14:textFill>
            <w14:solidFill>
              <w14:schemeClr w14:val="tx1"/>
            </w14:solidFill>
          </w14:textFill>
        </w:rPr>
        <w:t>项；</w:t>
      </w:r>
    </w:p>
    <w:p w14:paraId="4906B01C">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13.2投标保证金的金额：见供应商须知前附表第</w:t>
      </w:r>
      <w:r>
        <w:rPr>
          <w:rFonts w:hint="eastAsia" w:ascii="宋体" w:hAnsi="Calibri" w:cs="Times New Roman"/>
          <w:color w:val="000000" w:themeColor="text1"/>
          <w:sz w:val="24"/>
          <w:szCs w:val="24"/>
          <w:highlight w:val="none"/>
          <w:lang w:val="en-US" w:eastAsia="zh-CN"/>
          <w14:textFill>
            <w14:solidFill>
              <w14:schemeClr w14:val="tx1"/>
            </w14:solidFill>
          </w14:textFill>
        </w:rPr>
        <w:t>20</w:t>
      </w:r>
      <w:r>
        <w:rPr>
          <w:rFonts w:hint="eastAsia" w:ascii="宋体" w:hAnsi="Calibri" w:eastAsia="宋体" w:cs="Times New Roman"/>
          <w:color w:val="000000" w:themeColor="text1"/>
          <w:sz w:val="24"/>
          <w:szCs w:val="24"/>
          <w:highlight w:val="none"/>
          <w14:textFill>
            <w14:solidFill>
              <w14:schemeClr w14:val="tx1"/>
            </w14:solidFill>
          </w14:textFill>
        </w:rPr>
        <w:t xml:space="preserve">项； </w:t>
      </w:r>
    </w:p>
    <w:p w14:paraId="67E1BF0A">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13.3递交方式：见供应商须知前附表第</w:t>
      </w:r>
      <w:r>
        <w:rPr>
          <w:rFonts w:hint="eastAsia" w:ascii="宋体" w:hAnsi="Calibri" w:cs="Times New Roman"/>
          <w:color w:val="000000" w:themeColor="text1"/>
          <w:sz w:val="24"/>
          <w:szCs w:val="24"/>
          <w:highlight w:val="none"/>
          <w:lang w:val="en-US" w:eastAsia="zh-CN"/>
          <w14:textFill>
            <w14:solidFill>
              <w14:schemeClr w14:val="tx1"/>
            </w14:solidFill>
          </w14:textFill>
        </w:rPr>
        <w:t>20</w:t>
      </w:r>
      <w:r>
        <w:rPr>
          <w:rFonts w:hint="eastAsia" w:ascii="宋体" w:hAnsi="Calibri" w:eastAsia="宋体" w:cs="Times New Roman"/>
          <w:color w:val="000000" w:themeColor="text1"/>
          <w:sz w:val="24"/>
          <w:szCs w:val="24"/>
          <w:highlight w:val="none"/>
          <w14:textFill>
            <w14:solidFill>
              <w14:schemeClr w14:val="tx1"/>
            </w14:solidFill>
          </w14:textFill>
        </w:rPr>
        <w:t>项；</w:t>
      </w:r>
    </w:p>
    <w:p w14:paraId="583A5795">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13.4投标保证金用于保护本次招标免受因供应商不履行投标承诺及合同等行为而引起的风险；</w:t>
      </w:r>
    </w:p>
    <w:p w14:paraId="754DB85A">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13.5未按13.1和13.2条款要求提交投标保证金的投标将被视为投标无效；</w:t>
      </w:r>
    </w:p>
    <w:p w14:paraId="64A37BEE">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13.6未中标投标人的投标保证金将按25.2条规定予以无息退还；</w:t>
      </w:r>
    </w:p>
    <w:p w14:paraId="7874ABC9">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13.7中标人的投标保证金，在中标人交纳中标服务费后予以无息退还；</w:t>
      </w:r>
    </w:p>
    <w:p w14:paraId="64CD02E2">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13.8 发生下列情况之一，投标保证金将被没收：</w:t>
      </w:r>
    </w:p>
    <w:p w14:paraId="1ADCD8AF">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（1）供应商在提交</w:t>
      </w:r>
      <w:r>
        <w:rPr>
          <w:rFonts w:hint="eastAsia" w:ascii="宋体" w:hAnsi="Calibri" w:cs="Times New Roman"/>
          <w:color w:val="000000" w:themeColor="text1"/>
          <w:sz w:val="24"/>
          <w:szCs w:val="24"/>
          <w:highlight w:val="none"/>
          <w:lang w:eastAsia="zh-CN"/>
          <w14:textFill>
            <w14:solidFill>
              <w14:schemeClr w14:val="tx1"/>
            </w14:solidFill>
          </w14:textFill>
        </w:rPr>
        <w:t>投标文件</w:t>
      </w:r>
      <w:r>
        <w:rPr>
          <w:rFonts w:hint="eastAsia" w:ascii="宋体" w:hAnsi="Calibri" w:eastAsia="宋体" w:cs="Times New Roman"/>
          <w:color w:val="000000" w:themeColor="text1"/>
          <w:sz w:val="24"/>
          <w:szCs w:val="24"/>
          <w:highlight w:val="none"/>
          <w14:textFill>
            <w14:solidFill>
              <w14:schemeClr w14:val="tx1"/>
            </w14:solidFill>
          </w14:textFill>
        </w:rPr>
        <w:t>截止时间后撤回</w:t>
      </w:r>
      <w:r>
        <w:rPr>
          <w:rFonts w:hint="eastAsia" w:ascii="宋体" w:hAnsi="Calibri" w:cs="Times New Roman"/>
          <w:color w:val="000000" w:themeColor="text1"/>
          <w:sz w:val="24"/>
          <w:szCs w:val="24"/>
          <w:highlight w:val="none"/>
          <w:lang w:eastAsia="zh-CN"/>
          <w14:textFill>
            <w14:solidFill>
              <w14:schemeClr w14:val="tx1"/>
            </w14:solidFill>
          </w14:textFill>
        </w:rPr>
        <w:t>投标文件</w:t>
      </w:r>
      <w:r>
        <w:rPr>
          <w:rFonts w:hint="eastAsia" w:ascii="宋体" w:hAnsi="Calibri" w:eastAsia="宋体" w:cs="Times New Roman"/>
          <w:color w:val="000000" w:themeColor="text1"/>
          <w:sz w:val="24"/>
          <w:szCs w:val="24"/>
          <w:highlight w:val="none"/>
          <w14:textFill>
            <w14:solidFill>
              <w14:schemeClr w14:val="tx1"/>
            </w14:solidFill>
          </w14:textFill>
        </w:rPr>
        <w:t>的;</w:t>
      </w:r>
    </w:p>
    <w:p w14:paraId="312F0696">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（2）供应商在</w:t>
      </w:r>
      <w:r>
        <w:rPr>
          <w:rFonts w:hint="eastAsia" w:ascii="宋体" w:hAnsi="Calibri" w:cs="Times New Roman"/>
          <w:color w:val="000000" w:themeColor="text1"/>
          <w:sz w:val="24"/>
          <w:szCs w:val="24"/>
          <w:highlight w:val="none"/>
          <w:lang w:eastAsia="zh-CN"/>
          <w14:textFill>
            <w14:solidFill>
              <w14:schemeClr w14:val="tx1"/>
            </w14:solidFill>
          </w14:textFill>
        </w:rPr>
        <w:t>投标文件</w:t>
      </w:r>
      <w:r>
        <w:rPr>
          <w:rFonts w:hint="eastAsia" w:ascii="宋体" w:hAnsi="Calibri" w:eastAsia="宋体" w:cs="Times New Roman"/>
          <w:color w:val="000000" w:themeColor="text1"/>
          <w:sz w:val="24"/>
          <w:szCs w:val="24"/>
          <w:highlight w:val="none"/>
          <w14:textFill>
            <w14:solidFill>
              <w14:schemeClr w14:val="tx1"/>
            </w14:solidFill>
          </w14:textFill>
        </w:rPr>
        <w:t>中提供虚假材料的;</w:t>
      </w:r>
    </w:p>
    <w:p w14:paraId="6FA5FA2E">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（3）除因不可抗力或谈判文件、询价通知书认可的情形以外，成交供应商不与采购人签订合同的;</w:t>
      </w:r>
    </w:p>
    <w:p w14:paraId="0C920F58">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（4）供应商与采购人、其他供应商或者采购代理机构恶意串通的;</w:t>
      </w:r>
    </w:p>
    <w:p w14:paraId="3F877C45">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（5）采购文件规定的其他情形。</w:t>
      </w:r>
    </w:p>
    <w:p w14:paraId="050706C8">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49" w:name="_Toc98580406"/>
      <w:bookmarkStart w:id="50" w:name="_Toc22410"/>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14.投标有效期</w:t>
      </w:r>
      <w:bookmarkEnd w:id="49"/>
      <w:bookmarkEnd w:id="50"/>
    </w:p>
    <w:p w14:paraId="063716F7">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14.1从开标之日起，投标有效期为90天。不能满足投标有效期的投标，将被拒绝；</w:t>
      </w:r>
    </w:p>
    <w:p w14:paraId="53629C23">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14.2特殊情况下，招标机构可于投标有效期满之前要求供应商延长投标有效期，这种要求和答复都应以书面、传真的形式进行。供应商可以拒绝接受延期要求。同意延长有效期的供应商不能修改投标文件。</w:t>
      </w:r>
    </w:p>
    <w:p w14:paraId="4A534139">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51" w:name="_Toc98580407"/>
      <w:bookmarkStart w:id="52" w:name="_Toc21730"/>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15.投标文件的签署及规定</w:t>
      </w:r>
      <w:bookmarkEnd w:id="51"/>
      <w:bookmarkEnd w:id="52"/>
    </w:p>
    <w:p w14:paraId="70DC2670">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15.1 组成投标文件的各项资料均应遵守本须知第10条中所规定的内容。</w:t>
      </w:r>
    </w:p>
    <w:p w14:paraId="2F19FE33">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15.2 供应商应填写单位全称，同时加盖印章。</w:t>
      </w:r>
    </w:p>
    <w:p w14:paraId="151B5E69">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15.3 投标文件必须由法人代表或法人授权代表签署。</w:t>
      </w:r>
    </w:p>
    <w:p w14:paraId="5019C3EC">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15.4 投标文件一份。</w:t>
      </w:r>
    </w:p>
    <w:p w14:paraId="19BC9097">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15.5 投标文件必须用不退色的墨水填写或打印。</w:t>
      </w:r>
    </w:p>
    <w:p w14:paraId="5BB23EE2">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15.6 投标文件不得涂改和增删，如有修改错漏处，必须由同一签署人签字或盖章。</w:t>
      </w:r>
    </w:p>
    <w:p w14:paraId="386E2C37">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15.7 投标文件因字迹潦草或表达不清所引起的后果由供应商负责。</w:t>
      </w:r>
    </w:p>
    <w:p w14:paraId="6366A716">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15.8招标机构概不接受以电话、传真形式的投标。</w:t>
      </w:r>
    </w:p>
    <w:p w14:paraId="524DE8C2">
      <w:pPr>
        <w:keepNext/>
        <w:keepLines/>
        <w:widowControl w:val="0"/>
        <w:spacing w:before="0" w:beforeLines="0" w:after="0" w:afterLines="0" w:line="360" w:lineRule="auto"/>
        <w:jc w:val="center"/>
        <w:outlineLvl w:val="9"/>
        <w:rPr>
          <w:rFonts w:hint="default" w:ascii="宋体" w:hAnsi="Arial" w:eastAsia="宋体" w:cs="Times New Roman"/>
          <w:b/>
          <w:bCs/>
          <w:color w:val="000000" w:themeColor="text1"/>
          <w:kern w:val="2"/>
          <w:sz w:val="24"/>
          <w:szCs w:val="24"/>
          <w:highlight w:val="none"/>
          <w:lang w:val="en-US" w:eastAsia="zh-CN" w:bidi="ar-SA"/>
          <w14:textFill>
            <w14:solidFill>
              <w14:schemeClr w14:val="tx1"/>
            </w14:solidFill>
          </w14:textFill>
        </w:rPr>
      </w:pPr>
      <w:bookmarkStart w:id="53" w:name="_Toc21520"/>
      <w:bookmarkStart w:id="54" w:name="_Toc98580408"/>
      <w:r>
        <w:rPr>
          <w:rFonts w:hint="eastAsia" w:ascii="宋体" w:hAnsi="Arial" w:eastAsia="宋体" w:cs="Times New Roman"/>
          <w:b/>
          <w:bCs/>
          <w:color w:val="000000" w:themeColor="text1"/>
          <w:kern w:val="2"/>
          <w:sz w:val="24"/>
          <w:szCs w:val="24"/>
          <w:highlight w:val="none"/>
          <w:lang w:val="en-US" w:eastAsia="zh-CN" w:bidi="ar-SA"/>
          <w14:textFill>
            <w14:solidFill>
              <w14:schemeClr w14:val="tx1"/>
            </w14:solidFill>
          </w14:textFill>
        </w:rPr>
        <w:t>D投标文件的递交</w:t>
      </w:r>
      <w:bookmarkEnd w:id="53"/>
      <w:bookmarkEnd w:id="54"/>
    </w:p>
    <w:p w14:paraId="762FD656">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55" w:name="_Toc596"/>
      <w:bookmarkStart w:id="56" w:name="_Toc98580409"/>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16.投标文件的密封和标记</w:t>
      </w:r>
      <w:bookmarkEnd w:id="55"/>
      <w:bookmarkEnd w:id="56"/>
      <w:r>
        <w:rPr>
          <w:rFonts w:hint="eastAsia" w:ascii="宋体" w:hAnsi="Arial" w:cs="Times New Roman"/>
          <w:b/>
          <w:bCs/>
          <w:color w:val="000000" w:themeColor="text1"/>
          <w:kern w:val="2"/>
          <w:sz w:val="24"/>
          <w:szCs w:val="24"/>
          <w:highlight w:val="none"/>
          <w:lang w:val="en-US" w:eastAsia="zh-CN" w:bidi="ar-SA"/>
          <w14:textFill>
            <w14:solidFill>
              <w14:schemeClr w14:val="tx1"/>
            </w14:solidFill>
          </w14:textFill>
        </w:rPr>
        <w:t>（电子标不适用）</w:t>
      </w:r>
    </w:p>
    <w:p w14:paraId="05427C3E">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16.1投标文件应</w:t>
      </w:r>
      <w:r>
        <w:rPr>
          <w:rFonts w:hint="eastAsia" w:ascii="宋体" w:hAnsi="Calibri" w:eastAsia="宋体" w:cs="Times New Roman"/>
          <w:color w:val="000000" w:themeColor="text1"/>
          <w:sz w:val="24"/>
          <w:szCs w:val="24"/>
          <w:highlight w:val="none"/>
          <w:lang w:val="en-US" w:eastAsia="zh-CN"/>
          <w14:textFill>
            <w14:solidFill>
              <w14:schemeClr w14:val="tx1"/>
            </w14:solidFill>
          </w14:textFill>
        </w:rPr>
        <w:t>加盖骑缝章，</w:t>
      </w:r>
      <w:r>
        <w:rPr>
          <w:rFonts w:hint="eastAsia" w:ascii="宋体" w:hAnsi="Calibri" w:eastAsia="宋体" w:cs="Times New Roman"/>
          <w:color w:val="000000" w:themeColor="text1"/>
          <w:sz w:val="24"/>
          <w:szCs w:val="24"/>
          <w:highlight w:val="none"/>
          <w14:textFill>
            <w14:solidFill>
              <w14:schemeClr w14:val="tx1"/>
            </w14:solidFill>
          </w14:textFill>
        </w:rPr>
        <w:t>分开包装，加贴封条，封套上应清楚地标记“正本”或“副本”字样，并在封套的封口处加盖投标人单位章。</w:t>
      </w:r>
    </w:p>
    <w:p w14:paraId="6682359D">
      <w:pPr>
        <w:spacing w:line="360" w:lineRule="auto"/>
        <w:ind w:left="1" w:firstLine="480" w:firstLineChars="200"/>
        <w:outlineLvl w:val="9"/>
        <w:rPr>
          <w:rFonts w:hint="eastAsia" w:ascii="宋体" w:hAnsi="Calibri" w:eastAsia="宋体" w:cs="Times New Roman"/>
          <w:color w:val="000000" w:themeColor="text1"/>
          <w:sz w:val="24"/>
          <w:szCs w:val="24"/>
          <w:highlight w:val="none"/>
          <w:lang w:val="en-US" w:eastAsia="zh-CN"/>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16.2</w:t>
      </w:r>
      <w:r>
        <w:rPr>
          <w:rFonts w:hint="eastAsia" w:ascii="宋体" w:hAnsi="Calibri" w:eastAsia="宋体" w:cs="Times New Roman"/>
          <w:color w:val="000000" w:themeColor="text1"/>
          <w:sz w:val="24"/>
          <w:szCs w:val="24"/>
          <w:highlight w:val="none"/>
          <w:lang w:val="en-US" w:eastAsia="zh-CN"/>
          <w14:textFill>
            <w14:solidFill>
              <w14:schemeClr w14:val="tx1"/>
            </w14:solidFill>
          </w14:textFill>
        </w:rPr>
        <w:t>电子版U盘、开标一览表，分开包装，加贴封条，并在封套的封口处加盖投标人单位章。</w:t>
      </w:r>
    </w:p>
    <w:p w14:paraId="4C11B1DA">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16.3每一密封信封上注明“</w:t>
      </w:r>
      <w:r>
        <w:rPr>
          <w:rFonts w:hint="eastAsia" w:ascii="宋体" w:hAnsi="Calibri" w:eastAsia="宋体" w:cs="Times New Roman"/>
          <w:color w:val="000000" w:themeColor="text1"/>
          <w:sz w:val="24"/>
          <w:szCs w:val="24"/>
          <w:highlight w:val="none"/>
          <w:u w:val="single"/>
          <w14:textFill>
            <w14:solidFill>
              <w14:schemeClr w14:val="tx1"/>
            </w14:solidFill>
          </w14:textFill>
        </w:rPr>
        <w:t>于   年   月  日   时之前不准启封</w:t>
      </w:r>
      <w:r>
        <w:rPr>
          <w:rFonts w:hint="eastAsia" w:ascii="宋体" w:hAnsi="Calibri" w:eastAsia="宋体" w:cs="Times New Roman"/>
          <w:color w:val="000000" w:themeColor="text1"/>
          <w:sz w:val="24"/>
          <w:szCs w:val="24"/>
          <w:highlight w:val="none"/>
          <w14:textFill>
            <w14:solidFill>
              <w14:schemeClr w14:val="tx1"/>
            </w14:solidFill>
          </w14:textFill>
        </w:rPr>
        <w:t>”的字样；</w:t>
      </w:r>
    </w:p>
    <w:p w14:paraId="5CF8FDE4">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16.4如投标文件由专人送交，供应商应将投标文件按16.1-16.3中的规定进行密封和标记后，按投标邀请注明的投标地址送至招标机构；未按</w:t>
      </w:r>
      <w:r>
        <w:rPr>
          <w:rFonts w:hint="eastAsia" w:ascii="宋体" w:hAnsi="Calibri" w:eastAsia="宋体" w:cs="Times New Roman"/>
          <w:color w:val="000000" w:themeColor="text1"/>
          <w:sz w:val="24"/>
          <w:szCs w:val="24"/>
          <w:highlight w:val="none"/>
          <w:lang w:val="en-US" w:eastAsia="zh-CN"/>
          <w14:textFill>
            <w14:solidFill>
              <w14:schemeClr w14:val="tx1"/>
            </w14:solidFill>
          </w14:textFill>
        </w:rPr>
        <w:t>16.1-16.3</w:t>
      </w:r>
      <w:r>
        <w:rPr>
          <w:rFonts w:hint="eastAsia" w:ascii="宋体" w:hAnsi="Calibri" w:eastAsia="宋体" w:cs="Times New Roman"/>
          <w:color w:val="000000" w:themeColor="text1"/>
          <w:sz w:val="24"/>
          <w:szCs w:val="24"/>
          <w:highlight w:val="none"/>
          <w14:textFill>
            <w14:solidFill>
              <w14:schemeClr w14:val="tx1"/>
            </w14:solidFill>
          </w14:textFill>
        </w:rPr>
        <w:t>项要求密封和加写标记的投标文件，采购人不予受理。</w:t>
      </w:r>
    </w:p>
    <w:p w14:paraId="57C20AA6">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16.5如果投标文件通过邮寄递交,供应商应将投标文件用内外两层信封密封:</w:t>
      </w:r>
    </w:p>
    <w:p w14:paraId="682C07D4">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 内层信封的封装与标记同16.1-16.3规定；</w:t>
      </w:r>
    </w:p>
    <w:p w14:paraId="40A94210">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2) 外层信封装入16.1及16.2所述全部内封资料,并注明招标编号、投标项目名称、招标机构名称、地址。同时应写明供应商的名称、地址，以便将迟交的投标文件原封退还。</w:t>
      </w:r>
    </w:p>
    <w:p w14:paraId="29B1692A">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16.6招标机构对投标文件的误投或未投标前提前拆封概不负责。</w:t>
      </w:r>
    </w:p>
    <w:p w14:paraId="06D21416">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57" w:name="_Toc32715"/>
      <w:bookmarkStart w:id="58" w:name="_Toc98580410"/>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17.递交投标文件的截止时间</w:t>
      </w:r>
      <w:bookmarkEnd w:id="57"/>
      <w:bookmarkEnd w:id="58"/>
    </w:p>
    <w:p w14:paraId="439C602E">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17.1所有投标文件不论是通过专人或邮寄递交，都必须按照招标机构在投标邀请中规定的投标截止时间之前送至投标地点。</w:t>
      </w:r>
    </w:p>
    <w:p w14:paraId="22671071">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17.2 招标机构推迟投标截止时间时，应以书面(或传真)的形式，通知所有供应商。在这种情况下，招标机构和供应商的权利和义务将受到新的截止期的约束。</w:t>
      </w:r>
    </w:p>
    <w:p w14:paraId="5ABD9678">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17.3 招标机构对投标文件在邮寄过程中的遗失或损坏不负责任。</w:t>
      </w:r>
    </w:p>
    <w:p w14:paraId="56B69422">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17.4 在投标截止时间以后送达的投标文件，招标机构拒绝接收。</w:t>
      </w:r>
    </w:p>
    <w:p w14:paraId="6B872588">
      <w:pPr>
        <w:spacing w:line="360" w:lineRule="auto"/>
        <w:ind w:left="1" w:firstLine="480" w:firstLineChars="200"/>
        <w:outlineLvl w:val="9"/>
        <w:rPr>
          <w:rFonts w:hint="default" w:ascii="宋体" w:hAnsi="Calibri" w:eastAsia="宋体" w:cs="Times New Roman"/>
          <w:color w:val="FF0000"/>
          <w:sz w:val="24"/>
          <w:szCs w:val="24"/>
          <w:highlight w:val="none"/>
          <w:lang w:val="en-US" w:eastAsia="zh-CN"/>
        </w:rPr>
      </w:pPr>
      <w:r>
        <w:rPr>
          <w:rFonts w:hint="eastAsia" w:ascii="宋体" w:hAnsi="Calibri" w:cs="Times New Roman"/>
          <w:color w:val="FF0000"/>
          <w:sz w:val="24"/>
          <w:szCs w:val="24"/>
          <w:highlight w:val="none"/>
          <w:lang w:val="en-US" w:eastAsia="zh-CN"/>
        </w:rPr>
        <w:t>17.5 投标人通过下载采购文件的电子招标投标交易平台递交电子投标文件。</w:t>
      </w:r>
    </w:p>
    <w:p w14:paraId="33E2AC3A">
      <w:pPr>
        <w:spacing w:line="360" w:lineRule="auto"/>
        <w:outlineLvl w:val="9"/>
        <w:rPr>
          <w:rFonts w:hint="eastAsia" w:ascii="宋体" w:hAnsi="Times New Roman" w:eastAsia="宋体" w:cs="Times New Roman"/>
          <w:b/>
          <w:bCs/>
          <w:color w:val="000000" w:themeColor="text1"/>
          <w:sz w:val="24"/>
          <w:szCs w:val="24"/>
          <w:highlight w:val="none"/>
          <w14:textFill>
            <w14:solidFill>
              <w14:schemeClr w14:val="tx1"/>
            </w14:solidFill>
          </w14:textFill>
        </w:rPr>
      </w:pPr>
      <w:r>
        <w:rPr>
          <w:rFonts w:hint="eastAsia" w:ascii="宋体" w:hAnsi="Times New Roman" w:eastAsia="宋体" w:cs="Times New Roman"/>
          <w:b/>
          <w:bCs/>
          <w:color w:val="000000" w:themeColor="text1"/>
          <w:sz w:val="24"/>
          <w:szCs w:val="24"/>
          <w:highlight w:val="none"/>
          <w14:textFill>
            <w14:solidFill>
              <w14:schemeClr w14:val="tx1"/>
            </w14:solidFill>
          </w14:textFill>
        </w:rPr>
        <w:t>18.投标文件修改和撤消</w:t>
      </w:r>
    </w:p>
    <w:p w14:paraId="0F5919AB">
      <w:pPr>
        <w:keepNext/>
        <w:keepLines/>
        <w:widowControl w:val="0"/>
        <w:spacing w:before="0" w:beforeLines="0" w:after="0" w:afterLines="0" w:line="360" w:lineRule="auto"/>
        <w:ind w:firstLine="480" w:firstLineChars="200"/>
        <w:jc w:val="both"/>
        <w:outlineLvl w:val="9"/>
        <w:rPr>
          <w:rFonts w:hint="eastAsia" w:ascii="宋体" w:hAnsi="Calibri" w:eastAsia="宋体" w:cs="Times New Roman"/>
          <w:color w:val="000000" w:themeColor="text1"/>
          <w:sz w:val="24"/>
          <w:szCs w:val="24"/>
          <w:highlight w:val="none"/>
          <w14:textFill>
            <w14:solidFill>
              <w14:schemeClr w14:val="tx1"/>
            </w14:solidFill>
          </w14:textFill>
        </w:rPr>
      </w:pPr>
      <w:bookmarkStart w:id="59" w:name="_Toc2959"/>
      <w:bookmarkStart w:id="60" w:name="_Toc98580411"/>
      <w:r>
        <w:rPr>
          <w:rFonts w:hint="eastAsia" w:ascii="宋体" w:hAnsi="Calibri" w:cs="Times New Roman"/>
          <w:color w:val="000000" w:themeColor="text1"/>
          <w:sz w:val="24"/>
          <w:szCs w:val="24"/>
          <w:highlight w:val="none"/>
          <w:lang w:val="en-US" w:eastAsia="zh-CN"/>
          <w14:textFill>
            <w14:solidFill>
              <w14:schemeClr w14:val="tx1"/>
            </w14:solidFill>
          </w14:textFill>
        </w:rPr>
        <w:t xml:space="preserve">18.1 </w:t>
      </w:r>
      <w:r>
        <w:rPr>
          <w:rFonts w:hint="eastAsia" w:ascii="宋体" w:hAnsi="Calibri" w:eastAsia="宋体" w:cs="Times New Roman"/>
          <w:color w:val="000000" w:themeColor="text1"/>
          <w:sz w:val="24"/>
          <w:szCs w:val="24"/>
          <w:highlight w:val="none"/>
          <w14:textFill>
            <w14:solidFill>
              <w14:schemeClr w14:val="tx1"/>
            </w14:solidFill>
          </w14:textFill>
        </w:rPr>
        <w:t>投标人应当在投标截止时间前完成投标文件的传输及递交，并可以补充、修改或者撤回投标文件。补充或者修改投标文件的，应当先行撤回原文件，补充、修改后重新传输及递交。投标截止时间前未完成传输及递交的，视为撤回投标文件。投标截止时间后传输及递交的投标文件，</w:t>
      </w:r>
      <w:r>
        <w:rPr>
          <w:rFonts w:hint="eastAsia" w:ascii="宋体" w:hAnsi="Calibri" w:eastAsia="宋体" w:cs="Times New Roman"/>
          <w:color w:val="000000" w:themeColor="text1"/>
          <w:sz w:val="24"/>
          <w:szCs w:val="24"/>
          <w:highlight w:val="none"/>
          <w:lang w:eastAsia="zh-CN"/>
          <w14:textFill>
            <w14:solidFill>
              <w14:schemeClr w14:val="tx1"/>
            </w14:solidFill>
          </w14:textFill>
        </w:rPr>
        <w:t>采购代理</w:t>
      </w:r>
      <w:r>
        <w:rPr>
          <w:rFonts w:hint="eastAsia" w:ascii="宋体" w:hAnsi="Calibri" w:eastAsia="宋体" w:cs="Times New Roman"/>
          <w:color w:val="000000" w:themeColor="text1"/>
          <w:sz w:val="24"/>
          <w:szCs w:val="24"/>
          <w:highlight w:val="none"/>
          <w14:textFill>
            <w14:solidFill>
              <w14:schemeClr w14:val="tx1"/>
            </w14:solidFill>
          </w14:textFill>
        </w:rPr>
        <w:t>机构及“政采云”平台将拒收。</w:t>
      </w:r>
    </w:p>
    <w:p w14:paraId="3F22070C">
      <w:pPr>
        <w:keepNext/>
        <w:keepLines/>
        <w:widowControl w:val="0"/>
        <w:spacing w:before="0" w:beforeLines="0" w:after="0" w:afterLines="0" w:line="360" w:lineRule="auto"/>
        <w:ind w:firstLine="480" w:firstLineChars="200"/>
        <w:jc w:val="both"/>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cs="Times New Roman"/>
          <w:color w:val="000000" w:themeColor="text1"/>
          <w:sz w:val="24"/>
          <w:szCs w:val="24"/>
          <w:highlight w:val="none"/>
          <w:lang w:val="en-US" w:eastAsia="zh-CN"/>
          <w14:textFill>
            <w14:solidFill>
              <w14:schemeClr w14:val="tx1"/>
            </w14:solidFill>
          </w14:textFill>
        </w:rPr>
        <w:t>18.2</w:t>
      </w:r>
      <w:r>
        <w:rPr>
          <w:rFonts w:hint="eastAsia" w:ascii="宋体" w:hAnsi="Calibri" w:eastAsia="宋体" w:cs="Times New Roman"/>
          <w:color w:val="000000" w:themeColor="text1"/>
          <w:sz w:val="24"/>
          <w:szCs w:val="24"/>
          <w:highlight w:val="none"/>
          <w14:textFill>
            <w14:solidFill>
              <w14:schemeClr w14:val="tx1"/>
            </w14:solidFill>
          </w14:textFill>
        </w:rPr>
        <w:t>“政采云”平台收到投标文件，在投标截止时间前，除投标人补充、修改或者撤回投标文件外，任何单位和个人不得解密或提取投标文件。</w:t>
      </w:r>
    </w:p>
    <w:p w14:paraId="1BAF56E5">
      <w:pPr>
        <w:keepNext/>
        <w:keepLines/>
        <w:widowControl w:val="0"/>
        <w:spacing w:before="0" w:beforeLines="0" w:after="0" w:afterLines="0" w:line="360" w:lineRule="auto"/>
        <w:jc w:val="left"/>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cs="Times New Roman"/>
          <w:color w:val="000000" w:themeColor="text1"/>
          <w:sz w:val="24"/>
          <w:szCs w:val="24"/>
          <w:highlight w:val="none"/>
          <w:lang w:val="en-US" w:eastAsia="zh-CN"/>
          <w14:textFill>
            <w14:solidFill>
              <w14:schemeClr w14:val="tx1"/>
            </w14:solidFill>
          </w14:textFill>
        </w:rPr>
        <w:t xml:space="preserve">    18.3</w:t>
      </w:r>
      <w:r>
        <w:rPr>
          <w:rFonts w:hint="eastAsia" w:ascii="宋体" w:hAnsi="Calibri" w:eastAsia="宋体" w:cs="Times New Roman"/>
          <w:color w:val="000000" w:themeColor="text1"/>
          <w:sz w:val="24"/>
          <w:szCs w:val="24"/>
          <w:highlight w:val="none"/>
          <w14:textFill>
            <w14:solidFill>
              <w14:schemeClr w14:val="tx1"/>
            </w14:solidFill>
          </w14:textFill>
        </w:rPr>
        <w:t>在投标截止时间止提交电子版投标文件的投标人不足3家时，电子版投标文件由代理机构在“政采云”平台操作退回，除此之外采购人和采购代理机构对已提交的投标文件概不退回。</w:t>
      </w:r>
    </w:p>
    <w:p w14:paraId="14BE16E4">
      <w:pPr>
        <w:keepNext/>
        <w:keepLines/>
        <w:widowControl w:val="0"/>
        <w:spacing w:before="0" w:beforeLines="0" w:after="0" w:afterLines="0" w:line="360" w:lineRule="auto"/>
        <w:jc w:val="center"/>
        <w:outlineLvl w:val="9"/>
        <w:rPr>
          <w:rFonts w:hint="eastAsia" w:ascii="宋体" w:hAnsi="Arial"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Arial" w:eastAsia="宋体" w:cs="Times New Roman"/>
          <w:b/>
          <w:bCs/>
          <w:color w:val="000000" w:themeColor="text1"/>
          <w:kern w:val="2"/>
          <w:sz w:val="24"/>
          <w:szCs w:val="24"/>
          <w:highlight w:val="none"/>
          <w:lang w:val="en-US" w:eastAsia="zh-CN" w:bidi="ar-SA"/>
          <w14:textFill>
            <w14:solidFill>
              <w14:schemeClr w14:val="tx1"/>
            </w14:solidFill>
          </w14:textFill>
        </w:rPr>
        <w:t>E开标及评标</w:t>
      </w:r>
      <w:bookmarkEnd w:id="59"/>
      <w:bookmarkEnd w:id="60"/>
    </w:p>
    <w:p w14:paraId="3D8DD5E8">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61" w:name="_Toc98580412"/>
      <w:bookmarkStart w:id="62" w:name="_Toc17658"/>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19.开标</w:t>
      </w:r>
      <w:bookmarkEnd w:id="61"/>
      <w:bookmarkEnd w:id="62"/>
    </w:p>
    <w:p w14:paraId="712E103E">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19.</w:t>
      </w:r>
      <w:r>
        <w:rPr>
          <w:rFonts w:hint="eastAsia" w:ascii="宋体" w:hAnsi="Calibri" w:cs="Times New Roman"/>
          <w:color w:val="000000" w:themeColor="text1"/>
          <w:sz w:val="24"/>
          <w:szCs w:val="24"/>
          <w:highlight w:val="none"/>
          <w:lang w:val="en-US" w:eastAsia="zh-CN"/>
          <w14:textFill>
            <w14:solidFill>
              <w14:schemeClr w14:val="tx1"/>
            </w14:solidFill>
          </w14:textFill>
        </w:rPr>
        <w:t>1</w:t>
      </w:r>
      <w:r>
        <w:rPr>
          <w:rFonts w:hint="eastAsia" w:ascii="宋体" w:hAnsi="Calibri" w:eastAsia="宋体" w:cs="Times New Roman"/>
          <w:color w:val="000000" w:themeColor="text1"/>
          <w:sz w:val="24"/>
          <w:szCs w:val="24"/>
          <w:highlight w:val="none"/>
          <w14:textFill>
            <w14:solidFill>
              <w14:schemeClr w14:val="tx1"/>
            </w14:solidFill>
          </w14:textFill>
        </w:rPr>
        <w:t>采购代理机构按招标文件规定的时间、地点主持公开开标。开标仪式由采购代理机构主持，采购人代表及有关工作人员参加。</w:t>
      </w:r>
    </w:p>
    <w:p w14:paraId="75BB7BA7">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cs="Times New Roman"/>
          <w:color w:val="000000" w:themeColor="text1"/>
          <w:sz w:val="24"/>
          <w:szCs w:val="24"/>
          <w:highlight w:val="none"/>
          <w:lang w:val="en-US" w:eastAsia="zh-CN"/>
          <w14:textFill>
            <w14:solidFill>
              <w14:schemeClr w14:val="tx1"/>
            </w14:solidFill>
          </w14:textFill>
        </w:rPr>
        <w:t xml:space="preserve">19.2 </w:t>
      </w:r>
      <w:r>
        <w:rPr>
          <w:rFonts w:hint="eastAsia" w:ascii="宋体" w:hAnsi="Calibri" w:eastAsia="宋体" w:cs="Times New Roman"/>
          <w:color w:val="000000" w:themeColor="text1"/>
          <w:sz w:val="24"/>
          <w:szCs w:val="24"/>
          <w:highlight w:val="none"/>
          <w14:textFill>
            <w14:solidFill>
              <w14:schemeClr w14:val="tx1"/>
            </w14:solidFill>
          </w14:textFill>
        </w:rPr>
        <w:t>开标形式：</w:t>
      </w:r>
    </w:p>
    <w:p w14:paraId="4DB45940">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（1）见投标人须知前附表：</w:t>
      </w:r>
    </w:p>
    <w:p w14:paraId="3A777439">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（2）开标的准备工作由采购代理机构负责落实；</w:t>
      </w:r>
    </w:p>
    <w:p w14:paraId="23AAE88F">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（3）采购代理机构将按照</w:t>
      </w:r>
      <w:r>
        <w:rPr>
          <w:rFonts w:hint="eastAsia" w:ascii="宋体" w:hAnsi="Calibri" w:eastAsia="宋体" w:cs="Times New Roman"/>
          <w:color w:val="000000" w:themeColor="text1"/>
          <w:sz w:val="24"/>
          <w:szCs w:val="24"/>
          <w:highlight w:val="none"/>
          <w:lang w:eastAsia="zh-CN"/>
          <w14:textFill>
            <w14:solidFill>
              <w14:schemeClr w14:val="tx1"/>
            </w14:solidFill>
          </w14:textFill>
        </w:rPr>
        <w:t>采购文件</w:t>
      </w:r>
      <w:r>
        <w:rPr>
          <w:rFonts w:hint="eastAsia" w:ascii="宋体" w:hAnsi="Calibri" w:eastAsia="宋体" w:cs="Times New Roman"/>
          <w:color w:val="000000" w:themeColor="text1"/>
          <w:sz w:val="24"/>
          <w:szCs w:val="24"/>
          <w:highlight w:val="none"/>
          <w14:textFill>
            <w14:solidFill>
              <w14:schemeClr w14:val="tx1"/>
            </w14:solidFill>
          </w14:textFill>
        </w:rPr>
        <w:t>规定的时间和地点组织开标活动、开启投标文件，所有投标人均应当准时参加。投标人如不参加开标大会的，视同认可开标结果，事后不得对采购相关人员、开标过程和开标结果提出异议，同时投标人因未参加开标而导致投标文件无法按时解密等一切后果由投标人自己承担。</w:t>
      </w:r>
    </w:p>
    <w:p w14:paraId="4B421752">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cs="Times New Roman"/>
          <w:color w:val="000000" w:themeColor="text1"/>
          <w:sz w:val="24"/>
          <w:szCs w:val="24"/>
          <w:highlight w:val="none"/>
          <w:lang w:val="en-US" w:eastAsia="zh-CN"/>
          <w14:textFill>
            <w14:solidFill>
              <w14:schemeClr w14:val="tx1"/>
            </w14:solidFill>
          </w14:textFill>
        </w:rPr>
        <w:t xml:space="preserve">19.3 </w:t>
      </w:r>
      <w:r>
        <w:rPr>
          <w:rFonts w:hint="eastAsia" w:ascii="宋体" w:hAnsi="Calibri" w:eastAsia="宋体" w:cs="Times New Roman"/>
          <w:color w:val="000000" w:themeColor="text1"/>
          <w:sz w:val="24"/>
          <w:szCs w:val="24"/>
          <w:highlight w:val="none"/>
          <w14:textFill>
            <w14:solidFill>
              <w14:schemeClr w14:val="tx1"/>
            </w14:solidFill>
          </w14:textFill>
        </w:rPr>
        <w:t>开标程序：</w:t>
      </w:r>
    </w:p>
    <w:p w14:paraId="3D9B2A00">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（1）解密电子投标文件。“政采云”平台按开标时间自动提取所有投标文件。投标人的法定代表人或其委托代理人须按会议主持人要求使用制作投标文件加密时所用的CA锁准时对电子投标文件解密。</w:t>
      </w:r>
    </w:p>
    <w:p w14:paraId="40489DC4">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（2）唱标。投标文件解密结束，按照宣布的开标顺序当众唱标，公布投标人名称、投标报价等内容，并记录在案；</w:t>
      </w:r>
    </w:p>
    <w:p w14:paraId="524FFF75">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（3）</w:t>
      </w:r>
      <w:r>
        <w:rPr>
          <w:rFonts w:hint="eastAsia" w:ascii="宋体" w:hAnsi="Calibri" w:eastAsia="宋体" w:cs="Times New Roman"/>
          <w:color w:val="000000" w:themeColor="text1"/>
          <w:sz w:val="24"/>
          <w:szCs w:val="24"/>
          <w:highlight w:val="none"/>
          <w:lang w:eastAsia="zh-CN"/>
          <w14:textFill>
            <w14:solidFill>
              <w14:schemeClr w14:val="tx1"/>
            </w14:solidFill>
          </w14:textFill>
        </w:rPr>
        <w:t>采购人</w:t>
      </w:r>
      <w:r>
        <w:rPr>
          <w:rFonts w:hint="eastAsia" w:ascii="宋体" w:hAnsi="Calibri" w:eastAsia="宋体" w:cs="Times New Roman"/>
          <w:color w:val="000000" w:themeColor="text1"/>
          <w:sz w:val="24"/>
          <w:szCs w:val="24"/>
          <w:highlight w:val="none"/>
          <w14:textFill>
            <w14:solidFill>
              <w14:schemeClr w14:val="tx1"/>
            </w14:solidFill>
          </w14:textFill>
        </w:rPr>
        <w:t>代表、监标人、记录人等有关人员在开标记录上签字确认。</w:t>
      </w:r>
    </w:p>
    <w:p w14:paraId="3BBC5C78">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1CBA428">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（5）开标结束。</w:t>
      </w:r>
    </w:p>
    <w:p w14:paraId="017607BC">
      <w:pPr>
        <w:spacing w:line="360" w:lineRule="auto"/>
        <w:ind w:left="1" w:firstLine="482" w:firstLineChars="200"/>
        <w:outlineLvl w:val="9"/>
        <w:rPr>
          <w:rFonts w:hint="eastAsia" w:ascii="宋体" w:hAnsi="Calibri" w:eastAsia="宋体" w:cs="Times New Roman"/>
          <w:b/>
          <w:bCs/>
          <w:color w:val="000000" w:themeColor="text1"/>
          <w:sz w:val="24"/>
          <w:szCs w:val="24"/>
          <w:highlight w:val="none"/>
          <w14:textFill>
            <w14:solidFill>
              <w14:schemeClr w14:val="tx1"/>
            </w14:solidFill>
          </w14:textFill>
        </w:rPr>
      </w:pPr>
      <w:r>
        <w:rPr>
          <w:rFonts w:hint="eastAsia" w:ascii="宋体" w:hAnsi="Calibri" w:eastAsia="宋体" w:cs="Times New Roman"/>
          <w:b/>
          <w:bCs/>
          <w:color w:val="000000" w:themeColor="text1"/>
          <w:sz w:val="24"/>
          <w:szCs w:val="24"/>
          <w:highlight w:val="none"/>
          <w14:textFill>
            <w14:solidFill>
              <w14:schemeClr w14:val="tx1"/>
            </w14:solidFill>
          </w14:textFill>
        </w:rPr>
        <w:t>特别说明：如遇“政采云”平台电子化开标或评审程序调整的，按调整后执行。</w:t>
      </w:r>
    </w:p>
    <w:p w14:paraId="7CB767E9">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bookmarkStart w:id="63" w:name="_Toc98580413"/>
      <w:r>
        <w:rPr>
          <w:rFonts w:hint="eastAsia" w:ascii="宋体" w:hAnsi="Calibri" w:eastAsia="宋体" w:cs="Times New Roman"/>
          <w:color w:val="000000" w:themeColor="text1"/>
          <w:sz w:val="24"/>
          <w:szCs w:val="24"/>
          <w:highlight w:val="none"/>
          <w:lang w:val="zh-CN"/>
          <w14:textFill>
            <w14:solidFill>
              <w14:schemeClr w14:val="tx1"/>
            </w14:solidFill>
          </w14:textFill>
        </w:rPr>
        <w:t>1</w:t>
      </w:r>
      <w:r>
        <w:rPr>
          <w:rFonts w:hint="eastAsia" w:ascii="宋体" w:hAnsi="Calibri" w:eastAsia="宋体" w:cs="Times New Roman"/>
          <w:color w:val="000000" w:themeColor="text1"/>
          <w:sz w:val="24"/>
          <w:szCs w:val="24"/>
          <w:highlight w:val="none"/>
          <w14:textFill>
            <w14:solidFill>
              <w14:schemeClr w14:val="tx1"/>
            </w14:solidFill>
          </w14:textFill>
        </w:rPr>
        <w:t>9.</w:t>
      </w:r>
      <w:r>
        <w:rPr>
          <w:rFonts w:hint="eastAsia" w:ascii="宋体" w:hAnsi="Calibri" w:cs="Times New Roman"/>
          <w:color w:val="000000" w:themeColor="text1"/>
          <w:sz w:val="24"/>
          <w:szCs w:val="24"/>
          <w:highlight w:val="none"/>
          <w:lang w:val="en-US" w:eastAsia="zh-CN"/>
          <w14:textFill>
            <w14:solidFill>
              <w14:schemeClr w14:val="tx1"/>
            </w14:solidFill>
          </w14:textFill>
        </w:rPr>
        <w:t>4</w:t>
      </w:r>
      <w:r>
        <w:rPr>
          <w:rFonts w:hint="eastAsia" w:ascii="宋体" w:hAnsi="Calibri" w:eastAsia="宋体" w:cs="Times New Roman"/>
          <w:color w:val="000000" w:themeColor="text1"/>
          <w:sz w:val="24"/>
          <w:szCs w:val="24"/>
          <w:highlight w:val="none"/>
          <w:lang w:val="zh-CN"/>
          <w14:textFill>
            <w14:solidFill>
              <w14:schemeClr w14:val="tx1"/>
            </w14:solidFill>
          </w14:textFill>
        </w:rPr>
        <w:t xml:space="preserve"> 开标时有下列情形之一的为无效投标：</w:t>
      </w:r>
    </w:p>
    <w:p w14:paraId="6F45898D">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（1）投标文件在规定的投标截止时间以后送达的；</w:t>
      </w:r>
    </w:p>
    <w:p w14:paraId="58FFD601">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（2）投标文件未按招标文件规定密封的；</w:t>
      </w:r>
    </w:p>
    <w:p w14:paraId="6F62906B">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（3）未提交单独密封的开标一览表或者开标一览表未按规定加盖公章和有效签署的；</w:t>
      </w:r>
    </w:p>
    <w:p w14:paraId="1293FFF6">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（4）招标文件规定开标时属于无效投标的其他情形。</w:t>
      </w:r>
    </w:p>
    <w:p w14:paraId="1853DF76">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19.7</w:t>
      </w:r>
      <w:r>
        <w:rPr>
          <w:rFonts w:hint="eastAsia" w:ascii="宋体" w:hAnsi="Calibri" w:cs="Times New Roman"/>
          <w:color w:val="000000" w:themeColor="text1"/>
          <w:sz w:val="24"/>
          <w:szCs w:val="24"/>
          <w:highlight w:val="none"/>
          <w:lang w:val="en-US" w:eastAsia="zh-CN"/>
          <w14:textFill>
            <w14:solidFill>
              <w14:schemeClr w14:val="tx1"/>
            </w14:solidFill>
          </w14:textFill>
        </w:rPr>
        <w:t>5</w:t>
      </w:r>
      <w:r>
        <w:rPr>
          <w:rFonts w:hint="eastAsia" w:ascii="宋体" w:hAnsi="Calibri" w:eastAsia="宋体" w:cs="Times New Roman"/>
          <w:color w:val="000000" w:themeColor="text1"/>
          <w:sz w:val="24"/>
          <w:szCs w:val="24"/>
          <w:highlight w:val="none"/>
          <w:lang w:val="zh-CN"/>
          <w14:textFill>
            <w14:solidFill>
              <w14:schemeClr w14:val="tx1"/>
            </w14:solidFill>
          </w14:textFill>
        </w:rPr>
        <w:t>开标时有下列情形之一的，采购代理机构有权宣布本项目招标失败：</w:t>
      </w:r>
    </w:p>
    <w:p w14:paraId="0A6C0EEA">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（1）符合招标文件要求的投标人不足三家的；</w:t>
      </w:r>
    </w:p>
    <w:p w14:paraId="1E5DFE02">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（2）所有投标人的报价均超过采购项目预算，采购单位不能支付的。</w:t>
      </w:r>
    </w:p>
    <w:p w14:paraId="3CC74BE9">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64" w:name="_Toc1797"/>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20.对投标文件的初审</w:t>
      </w:r>
      <w:bookmarkEnd w:id="63"/>
      <w:bookmarkEnd w:id="64"/>
    </w:p>
    <w:p w14:paraId="71753FF3">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 xml:space="preserve">20.1采购人或者采购代理机构根据招标项目特点组建评标委员会，采购人或者采购代理机构应当从人民政府财政部门设立的评审专家库中随机抽取评审专家。 </w:t>
      </w:r>
    </w:p>
    <w:p w14:paraId="7604A6E1">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评标委员会对投标文件进行初审，初审内容为投标文件是否符合招标文件的要求、内容是否完整、价格构成有无计算错误、文件签署是否齐全及验证保证金以及投标文件是否具有实质响应性。</w:t>
      </w:r>
    </w:p>
    <w:p w14:paraId="526FEF41">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20.2 初审中，对价格的计算错误按下述原则修正：</w:t>
      </w:r>
    </w:p>
    <w:p w14:paraId="233DDA36">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（1）投标文件中开标一览表内容与投标文件中相应内容不一致的，以《开标一览表》的报价为准；</w:t>
      </w:r>
    </w:p>
    <w:p w14:paraId="7C6F2EFC">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（2）开标一览表内如果小写金额与大写金额不一致时，以大写金额为准；</w:t>
      </w:r>
    </w:p>
    <w:p w14:paraId="570B4E6F">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（3）如果总价金额与单价金额不一致，以单价金额为准。</w:t>
      </w:r>
    </w:p>
    <w:p w14:paraId="32A1FD0F">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（4）除非单价有明显的小数点错位，此时应以该行标出的总额为准，并修改单价。</w:t>
      </w:r>
    </w:p>
    <w:p w14:paraId="74D50523">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按上述原则调整后的价格为评标价，经投标人法定代表人或授权代理人签字确认后对投标人具有约束力。如果投标人不按照上述原则修正其投标报价及分项报价，则其投标将被拒绝。</w:t>
      </w:r>
    </w:p>
    <w:p w14:paraId="0ED9888F">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20.3 与招标文件有重大偏离的投标文件将被视为具有非实质响应性的投标文件而被拒绝。</w:t>
      </w:r>
    </w:p>
    <w:p w14:paraId="79E3D616">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65" w:name="_Toc98580414"/>
      <w:bookmarkStart w:id="66" w:name="_Toc10414"/>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21.投标的澄清</w:t>
      </w:r>
      <w:bookmarkEnd w:id="65"/>
      <w:bookmarkEnd w:id="66"/>
    </w:p>
    <w:p w14:paraId="29A206E1">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 xml:space="preserve">21.1 </w:t>
      </w:r>
      <w:r>
        <w:rPr>
          <w:rFonts w:hint="eastAsia" w:ascii="宋体" w:hAnsi="Calibri" w:cs="Times New Roman"/>
          <w:color w:val="000000" w:themeColor="text1"/>
          <w:sz w:val="24"/>
          <w:szCs w:val="24"/>
          <w:highlight w:val="none"/>
          <w:lang w:val="en-US" w:eastAsia="zh-CN"/>
          <w14:textFill>
            <w14:solidFill>
              <w14:schemeClr w14:val="tx1"/>
            </w14:solidFill>
          </w14:textFill>
        </w:rPr>
        <w:t>评标委员会或</w:t>
      </w:r>
      <w:r>
        <w:rPr>
          <w:rFonts w:hint="eastAsia" w:ascii="宋体" w:hAnsi="Calibri" w:eastAsia="宋体" w:cs="Times New Roman"/>
          <w:color w:val="000000" w:themeColor="text1"/>
          <w:sz w:val="24"/>
          <w:szCs w:val="24"/>
          <w:highlight w:val="none"/>
          <w:lang w:val="zh-CN"/>
          <w14:textFill>
            <w14:solidFill>
              <w14:schemeClr w14:val="tx1"/>
            </w14:solidFill>
          </w14:textFill>
        </w:rPr>
        <w:t>招标机构有权就投标文件中含混之处向供应商提出询问或澄清要求，或要求其补充某些材料。供应商必须按照招标机构通知的时间、地点派技术和商务人员进行答疑和澄清。</w:t>
      </w:r>
    </w:p>
    <w:p w14:paraId="51C8C340">
      <w:pPr>
        <w:spacing w:line="360" w:lineRule="auto"/>
        <w:ind w:left="1" w:firstLine="480" w:firstLineChars="200"/>
        <w:outlineLvl w:val="9"/>
        <w:rPr>
          <w:rFonts w:hint="eastAsia" w:ascii="宋体" w:hAnsi="Calibri" w:eastAsia="宋体" w:cs="Times New Roman"/>
          <w:color w:val="000000" w:themeColor="text1"/>
          <w:sz w:val="24"/>
          <w:szCs w:val="24"/>
          <w:highlight w:val="none"/>
          <w:lang w:val="zh-CN"/>
          <w14:textFill>
            <w14:solidFill>
              <w14:schemeClr w14:val="tx1"/>
            </w14:solidFill>
          </w14:textFill>
        </w:rPr>
      </w:pPr>
      <w:r>
        <w:rPr>
          <w:rFonts w:hint="eastAsia" w:ascii="宋体" w:hAnsi="Calibri" w:eastAsia="宋体" w:cs="Times New Roman"/>
          <w:color w:val="000000" w:themeColor="text1"/>
          <w:sz w:val="24"/>
          <w:szCs w:val="24"/>
          <w:highlight w:val="none"/>
          <w:lang w:val="zh-CN"/>
          <w14:textFill>
            <w14:solidFill>
              <w14:schemeClr w14:val="tx1"/>
            </w14:solidFill>
          </w14:textFill>
        </w:rPr>
        <w:t>21.2 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bookmarkStart w:id="67" w:name="_Toc98580415"/>
      <w:bookmarkStart w:id="68" w:name="_Toc13382"/>
      <w:bookmarkStart w:id="69" w:name="_Toc98580416"/>
    </w:p>
    <w:p w14:paraId="78B6B5B1">
      <w:pPr>
        <w:spacing w:line="360" w:lineRule="auto"/>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22.评标</w:t>
      </w:r>
      <w:bookmarkEnd w:id="67"/>
      <w:bookmarkEnd w:id="68"/>
      <w:bookmarkStart w:id="70" w:name="_Toc2035"/>
    </w:p>
    <w:p w14:paraId="7B64C408">
      <w:pPr>
        <w:spacing w:line="360" w:lineRule="auto"/>
        <w:ind w:firstLine="480" w:firstLineChars="200"/>
        <w:outlineLvl w:val="9"/>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Times New Roman"/>
          <w:b w:val="0"/>
          <w:bCs w:val="0"/>
          <w:color w:val="000000" w:themeColor="text1"/>
          <w:kern w:val="2"/>
          <w:sz w:val="24"/>
          <w:szCs w:val="24"/>
          <w:highlight w:val="none"/>
          <w:lang w:val="en-US" w:eastAsia="zh-CN" w:bidi="ar-SA"/>
          <w14:textFill>
            <w14:solidFill>
              <w14:schemeClr w14:val="tx1"/>
            </w14:solidFill>
          </w14:textFill>
        </w:rPr>
        <w:t>22.1</w:t>
      </w:r>
      <w:r>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本项目的评标方法详见“投标人须知前附表”。</w:t>
      </w:r>
    </w:p>
    <w:p w14:paraId="06CE5531">
      <w:pPr>
        <w:spacing w:line="360" w:lineRule="auto"/>
        <w:ind w:firstLine="480" w:firstLineChars="200"/>
        <w:outlineLvl w:val="9"/>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Times New Roman"/>
          <w:b w:val="0"/>
          <w:bCs w:val="0"/>
          <w:color w:val="000000" w:themeColor="text1"/>
          <w:kern w:val="2"/>
          <w:sz w:val="24"/>
          <w:szCs w:val="24"/>
          <w:highlight w:val="none"/>
          <w:lang w:val="en-US" w:eastAsia="zh-CN" w:bidi="ar-SA"/>
          <w14:textFill>
            <w14:solidFill>
              <w14:schemeClr w14:val="tx1"/>
            </w14:solidFill>
          </w14:textFill>
        </w:rPr>
        <w:t xml:space="preserve">22.2 </w:t>
      </w:r>
      <w:r>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评标委员会按照“第三章 评标办法”规定的方法、评审因素、标准和程序对投标文件进行评审。</w:t>
      </w:r>
    </w:p>
    <w:p w14:paraId="67C54439">
      <w:pPr>
        <w:spacing w:line="360" w:lineRule="auto"/>
        <w:ind w:firstLine="480" w:firstLineChars="200"/>
        <w:outlineLvl w:val="9"/>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Times New Roman"/>
          <w:b w:val="0"/>
          <w:bCs w:val="0"/>
          <w:color w:val="000000" w:themeColor="text1"/>
          <w:kern w:val="2"/>
          <w:sz w:val="24"/>
          <w:szCs w:val="24"/>
          <w:highlight w:val="none"/>
          <w:lang w:val="en-US" w:eastAsia="zh-CN" w:bidi="ar-SA"/>
          <w14:textFill>
            <w14:solidFill>
              <w14:schemeClr w14:val="tx1"/>
            </w14:solidFill>
          </w14:textFill>
        </w:rPr>
        <w:t xml:space="preserve">22.3 </w:t>
      </w:r>
      <w:r>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1E095641">
      <w:pPr>
        <w:spacing w:line="360" w:lineRule="auto"/>
        <w:ind w:firstLine="480" w:firstLineChars="200"/>
        <w:outlineLvl w:val="9"/>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 xml:space="preserve">（1）电子交易平台发生故障而无法登录访问的； </w:t>
      </w:r>
    </w:p>
    <w:p w14:paraId="5B48757D">
      <w:pPr>
        <w:spacing w:line="360" w:lineRule="auto"/>
        <w:ind w:firstLine="480" w:firstLineChars="200"/>
        <w:outlineLvl w:val="9"/>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（2）电子交易平台应用或数据库出现错误，不能进行正常操作的；</w:t>
      </w:r>
    </w:p>
    <w:p w14:paraId="31815729">
      <w:pPr>
        <w:spacing w:line="360" w:lineRule="auto"/>
        <w:ind w:firstLine="480" w:firstLineChars="200"/>
        <w:outlineLvl w:val="9"/>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（3）电子交易平台发现严重安全漏洞，有潜在泄密危险的；</w:t>
      </w:r>
    </w:p>
    <w:p w14:paraId="2E532E7A">
      <w:pPr>
        <w:spacing w:line="360" w:lineRule="auto"/>
        <w:ind w:firstLine="480" w:firstLineChars="200"/>
        <w:outlineLvl w:val="9"/>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 xml:space="preserve">（4）病毒发作导致不能进行正常操作的； </w:t>
      </w:r>
    </w:p>
    <w:p w14:paraId="4F4E1A6E">
      <w:pPr>
        <w:spacing w:line="360" w:lineRule="auto"/>
        <w:ind w:firstLine="480" w:firstLineChars="200"/>
        <w:outlineLvl w:val="9"/>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cs="Times New Roman"/>
          <w:b w:val="0"/>
          <w:bCs w:val="0"/>
          <w:color w:val="000000" w:themeColor="text1"/>
          <w:kern w:val="2"/>
          <w:sz w:val="24"/>
          <w:szCs w:val="24"/>
          <w:highlight w:val="none"/>
          <w:lang w:val="en-US" w:eastAsia="zh-CN" w:bidi="ar-SA"/>
          <w14:textFill>
            <w14:solidFill>
              <w14:schemeClr w14:val="tx1"/>
            </w14:solidFill>
          </w14:textFill>
        </w:rPr>
        <w:t>5</w:t>
      </w:r>
      <w:r>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）其他无法保证电子交易的公平、公正和安全的情况。</w:t>
      </w:r>
    </w:p>
    <w:p w14:paraId="3DC7962C">
      <w:pPr>
        <w:spacing w:line="360" w:lineRule="auto"/>
        <w:ind w:firstLine="480" w:firstLineChars="200"/>
        <w:outlineLvl w:val="9"/>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Times New Roman"/>
          <w:b w:val="0"/>
          <w:bCs w:val="0"/>
          <w:color w:val="000000" w:themeColor="text1"/>
          <w:kern w:val="2"/>
          <w:sz w:val="24"/>
          <w:szCs w:val="24"/>
          <w:highlight w:val="none"/>
          <w:lang w:val="en-US" w:eastAsia="zh-CN" w:bidi="ar-SA"/>
          <w14:textFill>
            <w14:solidFill>
              <w14:schemeClr w14:val="tx1"/>
            </w14:solidFill>
          </w14:textFill>
        </w:rPr>
        <w:t>22.4</w:t>
      </w:r>
      <w:r>
        <w:rPr>
          <w:rFonts w:hint="eastAsia" w:ascii="宋体"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801B612">
      <w:pPr>
        <w:spacing w:line="360" w:lineRule="auto"/>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23.评标过程保密</w:t>
      </w:r>
      <w:bookmarkEnd w:id="69"/>
      <w:bookmarkEnd w:id="70"/>
    </w:p>
    <w:p w14:paraId="6C1D2E0F">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23.1有关投标文件的审查、澄清、评估和比较以及有关授予合同意向的一切情况均不得透露给任一供应商或与上述评标工作无关的人员；</w:t>
      </w:r>
    </w:p>
    <w:p w14:paraId="587C3B59">
      <w:pPr>
        <w:spacing w:line="360" w:lineRule="auto"/>
        <w:ind w:left="1" w:firstLine="480" w:firstLineChars="200"/>
        <w:outlineLvl w:val="9"/>
        <w:rPr>
          <w:rFonts w:hint="eastAsia" w:ascii="宋体" w:hAnsi="Calibri"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23.2在评标期间，供应商企图影响招标方的任何活动，将导致投标被拒绝，并承担相应的法律责任。</w:t>
      </w:r>
    </w:p>
    <w:p w14:paraId="1B11E83D">
      <w:pPr>
        <w:spacing w:line="360" w:lineRule="auto"/>
        <w:jc w:val="center"/>
        <w:outlineLvl w:val="9"/>
        <w:rPr>
          <w:rFonts w:hint="eastAsia" w:ascii="宋体" w:hAnsi="Times New Roman" w:eastAsia="宋体" w:cs="Times New Roman"/>
          <w:b/>
          <w:color w:val="000000" w:themeColor="text1"/>
          <w:sz w:val="24"/>
          <w:szCs w:val="24"/>
          <w:highlight w:val="none"/>
          <w14:textFill>
            <w14:solidFill>
              <w14:schemeClr w14:val="tx1"/>
            </w14:solidFill>
          </w14:textFill>
        </w:rPr>
      </w:pPr>
      <w:r>
        <w:rPr>
          <w:rFonts w:hint="eastAsia" w:ascii="宋体" w:hAnsi="Times New Roman" w:eastAsia="宋体" w:cs="Times New Roman"/>
          <w:b/>
          <w:color w:val="000000" w:themeColor="text1"/>
          <w:sz w:val="24"/>
          <w:szCs w:val="24"/>
          <w:highlight w:val="none"/>
          <w14:textFill>
            <w14:solidFill>
              <w14:schemeClr w14:val="tx1"/>
            </w14:solidFill>
          </w14:textFill>
        </w:rPr>
        <w:t>F 确定中标</w:t>
      </w:r>
    </w:p>
    <w:p w14:paraId="53BDE9DD">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71" w:name="_Toc98580417"/>
      <w:bookmarkStart w:id="72" w:name="_Toc4355"/>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24.</w:t>
      </w:r>
      <w:bookmarkEnd w:id="71"/>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确定中标</w:t>
      </w:r>
      <w:bookmarkEnd w:id="72"/>
    </w:p>
    <w:p w14:paraId="262E359B">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Calibri" w:eastAsia="宋体" w:cs="Times New Roman"/>
          <w:color w:val="000000" w:themeColor="text1"/>
          <w:sz w:val="24"/>
          <w:szCs w:val="24"/>
          <w:highlight w:val="none"/>
          <w14:textFill>
            <w14:solidFill>
              <w14:schemeClr w14:val="tx1"/>
            </w14:solidFill>
          </w14:textFill>
        </w:rPr>
        <w:t>评标委员会按照招标文件确定的评标标准和方法，对投标文件进行评审，提出完整的书面评标报告</w:t>
      </w:r>
      <w:r>
        <w:rPr>
          <w:rFonts w:hint="eastAsia" w:ascii="宋体" w:hAnsi="Times New Roman" w:eastAsia="宋体" w:cs="Times New Roman"/>
          <w:color w:val="000000" w:themeColor="text1"/>
          <w:sz w:val="24"/>
          <w:szCs w:val="24"/>
          <w:highlight w:val="none"/>
          <w14:textFill>
            <w14:solidFill>
              <w14:schemeClr w14:val="tx1"/>
            </w14:solidFill>
          </w14:textFill>
        </w:rPr>
        <w:t xml:space="preserve">。  </w:t>
      </w:r>
    </w:p>
    <w:p w14:paraId="758B04F8">
      <w:pPr>
        <w:keepNext/>
        <w:keepLines/>
        <w:widowControl w:val="0"/>
        <w:spacing w:before="0" w:beforeLines="0" w:after="0" w:afterLines="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73" w:name="_Toc29503"/>
      <w:bookmarkStart w:id="74" w:name="_Toc98580418"/>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25.中标通知</w:t>
      </w:r>
      <w:bookmarkEnd w:id="73"/>
      <w:bookmarkEnd w:id="74"/>
    </w:p>
    <w:p w14:paraId="23720582">
      <w:pPr>
        <w:widowControl w:val="0"/>
        <w:spacing w:line="360" w:lineRule="auto"/>
        <w:ind w:firstLine="530" w:firstLineChars="221"/>
        <w:jc w:val="both"/>
        <w:outlineLvl w:val="9"/>
        <w:rPr>
          <w:rFonts w:hint="eastAsia" w:ascii="宋体" w:hAnsi="Calibri"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Calibri" w:eastAsia="宋体" w:cs="Times New Roman"/>
          <w:color w:val="000000" w:themeColor="text1"/>
          <w:kern w:val="2"/>
          <w:sz w:val="24"/>
          <w:szCs w:val="24"/>
          <w:highlight w:val="none"/>
          <w:lang w:val="en-US" w:eastAsia="zh-CN" w:bidi="ar-SA"/>
          <w14:textFill>
            <w14:solidFill>
              <w14:schemeClr w14:val="tx1"/>
            </w14:solidFill>
          </w14:textFill>
        </w:rPr>
        <w:t>采购人以书面形式向中标人发出中标通知书，同时将中标结果通知未中标的投标人。</w:t>
      </w:r>
    </w:p>
    <w:p w14:paraId="5AB74004">
      <w:pPr>
        <w:widowControl w:val="0"/>
        <w:spacing w:line="360" w:lineRule="auto"/>
        <w:ind w:left="466" w:hanging="532" w:hangingChars="221"/>
        <w:jc w:val="both"/>
        <w:outlineLvl w:val="9"/>
        <w:rPr>
          <w:rFonts w:hint="eastAsia" w:ascii="宋体" w:hAnsi="Times New Roman"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color w:val="000000" w:themeColor="text1"/>
          <w:kern w:val="2"/>
          <w:sz w:val="24"/>
          <w:szCs w:val="24"/>
          <w:highlight w:val="none"/>
          <w:lang w:val="en-US" w:eastAsia="zh-CN" w:bidi="ar-SA"/>
          <w14:textFill>
            <w14:solidFill>
              <w14:schemeClr w14:val="tx1"/>
            </w14:solidFill>
          </w14:textFill>
        </w:rPr>
        <w:t>26.签订合同</w:t>
      </w:r>
    </w:p>
    <w:p w14:paraId="64DEB812">
      <w:pPr>
        <w:widowControl w:val="0"/>
        <w:spacing w:line="360" w:lineRule="auto"/>
        <w:ind w:firstLine="530" w:firstLineChars="221"/>
        <w:jc w:val="both"/>
        <w:outlineLvl w:val="9"/>
        <w:rPr>
          <w:rFonts w:hint="eastAsia" w:ascii="宋体" w:hAnsi="Calibri" w:eastAsia="宋体" w:cs="Times New Roman"/>
          <w:color w:val="000000" w:themeColor="text1"/>
          <w:kern w:val="2"/>
          <w:sz w:val="24"/>
          <w:szCs w:val="24"/>
          <w:highlight w:val="none"/>
          <w:lang w:val="zh-CN" w:eastAsia="zh-CN" w:bidi="ar-SA"/>
          <w14:textFill>
            <w14:solidFill>
              <w14:schemeClr w14:val="tx1"/>
            </w14:solidFill>
          </w14:textFill>
        </w:rPr>
      </w:pPr>
      <w:r>
        <w:rPr>
          <w:rFonts w:hint="eastAsia" w:ascii="宋体" w:hAnsi="Calibri" w:eastAsia="宋体" w:cs="Times New Roman"/>
          <w:color w:val="000000" w:themeColor="text1"/>
          <w:kern w:val="2"/>
          <w:sz w:val="24"/>
          <w:szCs w:val="24"/>
          <w:highlight w:val="none"/>
          <w:lang w:val="zh-CN" w:eastAsia="zh-CN" w:bidi="ar-SA"/>
          <w14:textFill>
            <w14:solidFill>
              <w14:schemeClr w14:val="tx1"/>
            </w14:solidFill>
          </w14:textFill>
        </w:rPr>
        <w:t>2</w:t>
      </w:r>
      <w:r>
        <w:rPr>
          <w:rFonts w:hint="eastAsia" w:ascii="宋体" w:hAnsi="Calibri" w:eastAsia="宋体" w:cs="Times New Roman"/>
          <w:color w:val="000000" w:themeColor="text1"/>
          <w:kern w:val="2"/>
          <w:sz w:val="24"/>
          <w:szCs w:val="24"/>
          <w:highlight w:val="none"/>
          <w:lang w:val="en-US" w:eastAsia="zh-CN" w:bidi="ar-SA"/>
          <w14:textFill>
            <w14:solidFill>
              <w14:schemeClr w14:val="tx1"/>
            </w14:solidFill>
          </w14:textFill>
        </w:rPr>
        <w:t>6</w:t>
      </w:r>
      <w:r>
        <w:rPr>
          <w:rFonts w:hint="eastAsia" w:ascii="宋体" w:hAnsi="Calibri" w:eastAsia="宋体" w:cs="Times New Roman"/>
          <w:color w:val="000000" w:themeColor="text1"/>
          <w:kern w:val="2"/>
          <w:sz w:val="24"/>
          <w:szCs w:val="24"/>
          <w:highlight w:val="none"/>
          <w:lang w:val="zh-CN" w:eastAsia="zh-CN" w:bidi="ar-SA"/>
          <w14:textFill>
            <w14:solidFill>
              <w14:schemeClr w14:val="tx1"/>
            </w14:solidFill>
          </w14:textFill>
        </w:rPr>
        <w:t>.1中标通知书发出后，采购单位改变中标结果的，或者中标人放弃中标项目的，应当依法承担法律责任。</w:t>
      </w:r>
    </w:p>
    <w:p w14:paraId="1EED6903">
      <w:pPr>
        <w:widowControl w:val="0"/>
        <w:spacing w:line="360" w:lineRule="auto"/>
        <w:ind w:firstLine="530" w:firstLineChars="221"/>
        <w:jc w:val="both"/>
        <w:outlineLvl w:val="9"/>
        <w:rPr>
          <w:rFonts w:hint="eastAsia" w:ascii="宋体" w:hAnsi="Calibri" w:eastAsia="宋体" w:cs="Times New Roman"/>
          <w:color w:val="000000" w:themeColor="text1"/>
          <w:kern w:val="2"/>
          <w:sz w:val="24"/>
          <w:szCs w:val="24"/>
          <w:highlight w:val="none"/>
          <w:lang w:val="zh-CN" w:eastAsia="zh-CN" w:bidi="ar-SA"/>
          <w14:textFill>
            <w14:solidFill>
              <w14:schemeClr w14:val="tx1"/>
            </w14:solidFill>
          </w14:textFill>
        </w:rPr>
      </w:pPr>
      <w:r>
        <w:rPr>
          <w:rFonts w:hint="eastAsia" w:ascii="宋体" w:hAnsi="Calibri" w:eastAsia="宋体" w:cs="Times New Roman"/>
          <w:color w:val="000000" w:themeColor="text1"/>
          <w:kern w:val="2"/>
          <w:sz w:val="24"/>
          <w:szCs w:val="24"/>
          <w:highlight w:val="none"/>
          <w:lang w:val="en-US" w:eastAsia="zh-CN" w:bidi="ar-SA"/>
          <w14:textFill>
            <w14:solidFill>
              <w14:schemeClr w14:val="tx1"/>
            </w14:solidFill>
          </w14:textFill>
        </w:rPr>
        <w:t>26</w:t>
      </w:r>
      <w:r>
        <w:rPr>
          <w:rFonts w:hint="eastAsia" w:ascii="宋体" w:hAnsi="Calibri" w:eastAsia="宋体" w:cs="Times New Roman"/>
          <w:color w:val="000000" w:themeColor="text1"/>
          <w:kern w:val="2"/>
          <w:sz w:val="24"/>
          <w:szCs w:val="24"/>
          <w:highlight w:val="none"/>
          <w:lang w:val="zh-CN" w:eastAsia="zh-CN" w:bidi="ar-SA"/>
          <w14:textFill>
            <w14:solidFill>
              <w14:schemeClr w14:val="tx1"/>
            </w14:solidFill>
          </w14:textFill>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4C0BB751">
      <w:pPr>
        <w:widowControl w:val="0"/>
        <w:spacing w:line="360" w:lineRule="auto"/>
        <w:ind w:firstLine="530" w:firstLineChars="221"/>
        <w:jc w:val="both"/>
        <w:outlineLvl w:val="9"/>
        <w:rPr>
          <w:rFonts w:hint="eastAsia" w:ascii="宋体" w:hAnsi="Calibri" w:eastAsia="宋体" w:cs="Times New Roman"/>
          <w:color w:val="000000" w:themeColor="text1"/>
          <w:kern w:val="2"/>
          <w:sz w:val="24"/>
          <w:szCs w:val="24"/>
          <w:highlight w:val="none"/>
          <w:lang w:val="zh-CN" w:eastAsia="zh-CN" w:bidi="ar-SA"/>
          <w14:textFill>
            <w14:solidFill>
              <w14:schemeClr w14:val="tx1"/>
            </w14:solidFill>
          </w14:textFill>
        </w:rPr>
      </w:pPr>
      <w:r>
        <w:rPr>
          <w:rFonts w:hint="eastAsia" w:ascii="宋体" w:hAnsi="Calibri" w:eastAsia="宋体" w:cs="Times New Roman"/>
          <w:color w:val="000000" w:themeColor="text1"/>
          <w:kern w:val="2"/>
          <w:sz w:val="24"/>
          <w:szCs w:val="24"/>
          <w:highlight w:val="none"/>
          <w:lang w:val="zh-CN" w:eastAsia="zh-CN" w:bidi="ar-SA"/>
          <w14:textFill>
            <w14:solidFill>
              <w14:schemeClr w14:val="tx1"/>
            </w14:solidFill>
          </w14:textFill>
        </w:rPr>
        <w:t>2</w:t>
      </w:r>
      <w:r>
        <w:rPr>
          <w:rFonts w:hint="eastAsia" w:ascii="宋体" w:hAnsi="Calibri" w:eastAsia="宋体" w:cs="Times New Roman"/>
          <w:color w:val="000000" w:themeColor="text1"/>
          <w:kern w:val="2"/>
          <w:sz w:val="24"/>
          <w:szCs w:val="24"/>
          <w:highlight w:val="none"/>
          <w:lang w:val="en-US" w:eastAsia="zh-CN" w:bidi="ar-SA"/>
          <w14:textFill>
            <w14:solidFill>
              <w14:schemeClr w14:val="tx1"/>
            </w14:solidFill>
          </w14:textFill>
        </w:rPr>
        <w:t>6</w:t>
      </w:r>
      <w:r>
        <w:rPr>
          <w:rFonts w:hint="eastAsia" w:ascii="宋体" w:hAnsi="Calibri" w:eastAsia="宋体" w:cs="Times New Roman"/>
          <w:color w:val="000000" w:themeColor="text1"/>
          <w:kern w:val="2"/>
          <w:sz w:val="24"/>
          <w:szCs w:val="24"/>
          <w:highlight w:val="none"/>
          <w:lang w:val="zh-CN" w:eastAsia="zh-CN" w:bidi="ar-SA"/>
          <w14:textFill>
            <w14:solidFill>
              <w14:schemeClr w14:val="tx1"/>
            </w14:solidFill>
          </w14:textFill>
        </w:rPr>
        <w:t>.3中标结果将在发布招标公告的同步网络媒介上公告，不再以书面方式通知未中标人。</w:t>
      </w:r>
    </w:p>
    <w:p w14:paraId="62BBF1CC">
      <w:pPr>
        <w:widowControl w:val="0"/>
        <w:spacing w:line="360" w:lineRule="auto"/>
        <w:ind w:left="466" w:hanging="532" w:hangingChars="221"/>
        <w:jc w:val="both"/>
        <w:outlineLvl w:val="9"/>
        <w:rPr>
          <w:rFonts w:hint="eastAsia" w:ascii="宋体" w:hAnsi="Times New Roman" w:eastAsia="宋体" w:cs="Times New Roman"/>
          <w:color w:val="000000" w:themeColor="text1"/>
          <w:kern w:val="2"/>
          <w:sz w:val="24"/>
          <w:szCs w:val="24"/>
          <w:highlight w:val="none"/>
          <w:lang w:val="zh-CN" w:eastAsia="zh-CN" w:bidi="ar-SA"/>
          <w14:textFill>
            <w14:solidFill>
              <w14:schemeClr w14:val="tx1"/>
            </w14:solidFill>
          </w14:textFill>
        </w:rPr>
      </w:pPr>
      <w:r>
        <w:rPr>
          <w:rFonts w:hint="eastAsia" w:ascii="宋体" w:hAnsi="Times New Roman" w:eastAsia="宋体" w:cs="Times New Roman"/>
          <w:b/>
          <w:color w:val="000000" w:themeColor="text1"/>
          <w:kern w:val="2"/>
          <w:sz w:val="24"/>
          <w:szCs w:val="24"/>
          <w:highlight w:val="none"/>
          <w:lang w:val="zh-CN" w:eastAsia="zh-CN" w:bidi="ar-SA"/>
          <w14:textFill>
            <w14:solidFill>
              <w14:schemeClr w14:val="tx1"/>
            </w14:solidFill>
          </w14:textFill>
        </w:rPr>
        <w:t>2</w:t>
      </w:r>
      <w:r>
        <w:rPr>
          <w:rFonts w:hint="eastAsia" w:ascii="宋体" w:hAnsi="Times New Roman" w:eastAsia="宋体" w:cs="Times New Roman"/>
          <w:b/>
          <w:color w:val="000000" w:themeColor="text1"/>
          <w:kern w:val="2"/>
          <w:sz w:val="24"/>
          <w:szCs w:val="24"/>
          <w:highlight w:val="none"/>
          <w:lang w:val="en-US" w:eastAsia="zh-CN" w:bidi="ar-SA"/>
          <w14:textFill>
            <w14:solidFill>
              <w14:schemeClr w14:val="tx1"/>
            </w14:solidFill>
          </w14:textFill>
        </w:rPr>
        <w:t>7</w:t>
      </w:r>
      <w:r>
        <w:rPr>
          <w:rFonts w:hint="eastAsia" w:ascii="宋体" w:hAnsi="Times New Roman" w:eastAsia="宋体" w:cs="Times New Roman"/>
          <w:b/>
          <w:color w:val="000000" w:themeColor="text1"/>
          <w:kern w:val="2"/>
          <w:sz w:val="24"/>
          <w:szCs w:val="24"/>
          <w:highlight w:val="none"/>
          <w:lang w:val="zh-CN" w:eastAsia="zh-CN" w:bidi="ar-SA"/>
          <w14:textFill>
            <w14:solidFill>
              <w14:schemeClr w14:val="tx1"/>
            </w14:solidFill>
          </w14:textFill>
        </w:rPr>
        <w:t>.履约保证金</w:t>
      </w:r>
      <w:r>
        <w:rPr>
          <w:rFonts w:hint="eastAsia" w:ascii="宋体" w:hAnsi="Times New Roman" w:eastAsia="宋体" w:cs="Times New Roman"/>
          <w:color w:val="000000" w:themeColor="text1"/>
          <w:kern w:val="2"/>
          <w:sz w:val="24"/>
          <w:szCs w:val="24"/>
          <w:highlight w:val="none"/>
          <w:lang w:val="zh-CN" w:eastAsia="zh-CN" w:bidi="ar-SA"/>
          <w14:textFill>
            <w14:solidFill>
              <w14:schemeClr w14:val="tx1"/>
            </w14:solidFill>
          </w14:textFill>
        </w:rPr>
        <w:t>:</w:t>
      </w:r>
      <w:r>
        <w:rPr>
          <w:rFonts w:hint="eastAsia" w:ascii="宋体" w:hAnsi="Times New Roman" w:eastAsia="宋体" w:cs="Times New Roman"/>
          <w:color w:val="000000" w:themeColor="text1"/>
          <w:kern w:val="2"/>
          <w:sz w:val="24"/>
          <w:szCs w:val="24"/>
          <w:highlight w:val="none"/>
          <w:lang w:val="en-US" w:eastAsia="zh-CN" w:bidi="ar-SA"/>
          <w14:textFill>
            <w14:solidFill>
              <w14:schemeClr w14:val="tx1"/>
            </w14:solidFill>
          </w14:textFill>
        </w:rPr>
        <w:t>详见供应商须知附表。</w:t>
      </w:r>
    </w:p>
    <w:p w14:paraId="672790E3">
      <w:pPr>
        <w:widowControl w:val="0"/>
        <w:spacing w:line="360" w:lineRule="auto"/>
        <w:ind w:left="466" w:hanging="532" w:hangingChars="221"/>
        <w:jc w:val="both"/>
        <w:outlineLvl w:val="9"/>
        <w:rPr>
          <w:rFonts w:hint="eastAsia" w:ascii="宋体" w:hAnsi="Times New Roman" w:eastAsia="宋体" w:cs="Times New Roman"/>
          <w:b/>
          <w:color w:val="000000" w:themeColor="text1"/>
          <w:kern w:val="2"/>
          <w:sz w:val="24"/>
          <w:szCs w:val="24"/>
          <w:highlight w:val="none"/>
          <w:lang w:val="zh-CN" w:eastAsia="zh-CN" w:bidi="ar-SA"/>
          <w14:textFill>
            <w14:solidFill>
              <w14:schemeClr w14:val="tx1"/>
            </w14:solidFill>
          </w14:textFill>
        </w:rPr>
      </w:pPr>
      <w:r>
        <w:rPr>
          <w:rFonts w:hint="eastAsia" w:ascii="宋体" w:hAnsi="Times New Roman" w:eastAsia="宋体" w:cs="Times New Roman"/>
          <w:b/>
          <w:color w:val="000000" w:themeColor="text1"/>
          <w:kern w:val="2"/>
          <w:sz w:val="24"/>
          <w:szCs w:val="24"/>
          <w:highlight w:val="none"/>
          <w:lang w:val="zh-CN" w:eastAsia="zh-CN" w:bidi="ar-SA"/>
          <w14:textFill>
            <w14:solidFill>
              <w14:schemeClr w14:val="tx1"/>
            </w14:solidFill>
          </w14:textFill>
        </w:rPr>
        <w:t>2</w:t>
      </w:r>
      <w:r>
        <w:rPr>
          <w:rFonts w:hint="eastAsia" w:ascii="宋体" w:hAnsi="Times New Roman" w:eastAsia="宋体" w:cs="Times New Roman"/>
          <w:b/>
          <w:color w:val="000000" w:themeColor="text1"/>
          <w:kern w:val="2"/>
          <w:sz w:val="24"/>
          <w:szCs w:val="24"/>
          <w:highlight w:val="none"/>
          <w:lang w:val="en-US" w:eastAsia="zh-CN" w:bidi="ar-SA"/>
          <w14:textFill>
            <w14:solidFill>
              <w14:schemeClr w14:val="tx1"/>
            </w14:solidFill>
          </w14:textFill>
        </w:rPr>
        <w:t>8</w:t>
      </w:r>
      <w:r>
        <w:rPr>
          <w:rFonts w:hint="eastAsia" w:ascii="宋体" w:hAnsi="Times New Roman" w:eastAsia="宋体" w:cs="Times New Roman"/>
          <w:b/>
          <w:color w:val="000000" w:themeColor="text1"/>
          <w:kern w:val="2"/>
          <w:sz w:val="24"/>
          <w:szCs w:val="24"/>
          <w:highlight w:val="none"/>
          <w:lang w:val="zh-CN" w:eastAsia="zh-CN" w:bidi="ar-SA"/>
          <w14:textFill>
            <w14:solidFill>
              <w14:schemeClr w14:val="tx1"/>
            </w14:solidFill>
          </w14:textFill>
        </w:rPr>
        <w:t>.保密和披露</w:t>
      </w:r>
    </w:p>
    <w:p w14:paraId="0FF602ED">
      <w:pPr>
        <w:widowControl w:val="0"/>
        <w:spacing w:line="360" w:lineRule="auto"/>
        <w:ind w:firstLine="530" w:firstLineChars="221"/>
        <w:jc w:val="both"/>
        <w:outlineLvl w:val="9"/>
        <w:rPr>
          <w:rFonts w:hint="eastAsia" w:ascii="宋体" w:hAnsi="Calibri" w:eastAsia="宋体" w:cs="Times New Roman"/>
          <w:color w:val="000000" w:themeColor="text1"/>
          <w:kern w:val="2"/>
          <w:sz w:val="24"/>
          <w:szCs w:val="24"/>
          <w:highlight w:val="none"/>
          <w:lang w:val="zh-CN" w:eastAsia="zh-CN" w:bidi="ar-SA"/>
          <w14:textFill>
            <w14:solidFill>
              <w14:schemeClr w14:val="tx1"/>
            </w14:solidFill>
          </w14:textFill>
        </w:rPr>
      </w:pPr>
      <w:r>
        <w:rPr>
          <w:rFonts w:hint="eastAsia" w:ascii="宋体" w:hAnsi="Calibri" w:eastAsia="宋体" w:cs="Times New Roman"/>
          <w:color w:val="000000" w:themeColor="text1"/>
          <w:kern w:val="2"/>
          <w:sz w:val="24"/>
          <w:szCs w:val="24"/>
          <w:highlight w:val="none"/>
          <w:lang w:val="zh-CN" w:eastAsia="zh-CN" w:bidi="ar-SA"/>
          <w14:textFill>
            <w14:solidFill>
              <w14:schemeClr w14:val="tx1"/>
            </w14:solidFill>
          </w14:textFill>
        </w:rPr>
        <w:t>2</w:t>
      </w:r>
      <w:r>
        <w:rPr>
          <w:rFonts w:hint="eastAsia" w:ascii="宋体" w:hAnsi="Calibri" w:eastAsia="宋体" w:cs="Times New Roman"/>
          <w:color w:val="000000" w:themeColor="text1"/>
          <w:kern w:val="2"/>
          <w:sz w:val="24"/>
          <w:szCs w:val="24"/>
          <w:highlight w:val="none"/>
          <w:lang w:val="en-US" w:eastAsia="zh-CN" w:bidi="ar-SA"/>
          <w14:textFill>
            <w14:solidFill>
              <w14:schemeClr w14:val="tx1"/>
            </w14:solidFill>
          </w14:textFill>
        </w:rPr>
        <w:t>8</w:t>
      </w:r>
      <w:r>
        <w:rPr>
          <w:rFonts w:hint="eastAsia" w:ascii="宋体" w:hAnsi="Calibri" w:eastAsia="宋体" w:cs="Times New Roman"/>
          <w:color w:val="000000" w:themeColor="text1"/>
          <w:kern w:val="2"/>
          <w:sz w:val="24"/>
          <w:szCs w:val="24"/>
          <w:highlight w:val="none"/>
          <w:lang w:val="zh-CN" w:eastAsia="zh-CN" w:bidi="ar-SA"/>
          <w14:textFill>
            <w14:solidFill>
              <w14:schemeClr w14:val="tx1"/>
            </w14:solidFill>
          </w14:textFill>
        </w:rPr>
        <w:t>.1采购代理机构有权将投标人提供的所有资料向其他政府部门或有关的非政府机构负责评审标书的人员或与评标有关的人员披露。</w:t>
      </w:r>
    </w:p>
    <w:p w14:paraId="7199267E">
      <w:pPr>
        <w:widowControl w:val="0"/>
        <w:spacing w:line="360" w:lineRule="auto"/>
        <w:ind w:firstLine="530" w:firstLineChars="221"/>
        <w:jc w:val="both"/>
        <w:outlineLvl w:val="9"/>
        <w:rPr>
          <w:rFonts w:hint="eastAsia" w:ascii="宋体" w:hAnsi="Calibri" w:eastAsia="宋体" w:cs="Times New Roman"/>
          <w:color w:val="000000" w:themeColor="text1"/>
          <w:kern w:val="2"/>
          <w:sz w:val="24"/>
          <w:szCs w:val="24"/>
          <w:highlight w:val="none"/>
          <w:lang w:val="zh-CN" w:eastAsia="zh-CN" w:bidi="ar-SA"/>
          <w14:textFill>
            <w14:solidFill>
              <w14:schemeClr w14:val="tx1"/>
            </w14:solidFill>
          </w14:textFill>
        </w:rPr>
      </w:pPr>
      <w:r>
        <w:rPr>
          <w:rFonts w:hint="eastAsia" w:ascii="宋体" w:hAnsi="Calibri" w:eastAsia="宋体" w:cs="Times New Roman"/>
          <w:color w:val="000000" w:themeColor="text1"/>
          <w:kern w:val="2"/>
          <w:sz w:val="24"/>
          <w:szCs w:val="24"/>
          <w:highlight w:val="none"/>
          <w:lang w:val="en-US" w:eastAsia="zh-CN" w:bidi="ar-SA"/>
          <w14:textFill>
            <w14:solidFill>
              <w14:schemeClr w14:val="tx1"/>
            </w14:solidFill>
          </w14:textFill>
        </w:rPr>
        <w:t>28</w:t>
      </w:r>
      <w:r>
        <w:rPr>
          <w:rFonts w:hint="eastAsia" w:ascii="宋体" w:hAnsi="Calibri" w:eastAsia="宋体" w:cs="Times New Roman"/>
          <w:color w:val="000000" w:themeColor="text1"/>
          <w:kern w:val="2"/>
          <w:sz w:val="24"/>
          <w:szCs w:val="24"/>
          <w:highlight w:val="none"/>
          <w:lang w:val="zh-CN" w:eastAsia="zh-CN" w:bidi="ar-SA"/>
          <w14:textFill>
            <w14:solidFill>
              <w14:schemeClr w14:val="tx1"/>
            </w14:solidFill>
          </w14:textFill>
        </w:rPr>
        <w:t>.2在下列情形下：当发布中标公告和其它公告时，当国家机关调查、审查、审计时，以及在其他符合法律规定的情形下，采购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7E237397">
      <w:pPr>
        <w:spacing w:line="360" w:lineRule="auto"/>
        <w:outlineLvl w:val="9"/>
        <w:rPr>
          <w:rFonts w:hint="eastAsia" w:ascii="宋体" w:hAnsi="Times New Roman" w:eastAsia="宋体" w:cs="宋体"/>
          <w:b/>
          <w:bCs/>
          <w:color w:val="000000" w:themeColor="text1"/>
          <w:sz w:val="24"/>
          <w:szCs w:val="24"/>
          <w:highlight w:val="none"/>
          <w14:textFill>
            <w14:solidFill>
              <w14:schemeClr w14:val="tx1"/>
            </w14:solidFill>
          </w14:textFill>
        </w:rPr>
      </w:pPr>
      <w:bookmarkStart w:id="75" w:name="_Toc30519"/>
      <w:bookmarkStart w:id="76" w:name="_Toc638"/>
      <w:r>
        <w:rPr>
          <w:rFonts w:hint="eastAsia" w:ascii="宋体" w:hAnsi="Times New Roman" w:eastAsia="宋体" w:cs="宋体"/>
          <w:b/>
          <w:bCs/>
          <w:color w:val="000000" w:themeColor="text1"/>
          <w:sz w:val="24"/>
          <w:szCs w:val="24"/>
          <w:highlight w:val="none"/>
          <w14:textFill>
            <w14:solidFill>
              <w14:schemeClr w14:val="tx1"/>
            </w14:solidFill>
          </w14:textFill>
        </w:rPr>
        <w:t>29、质疑和投诉</w:t>
      </w:r>
      <w:bookmarkEnd w:id="75"/>
      <w:bookmarkEnd w:id="76"/>
    </w:p>
    <w:p w14:paraId="0BA11BBB">
      <w:pPr>
        <w:widowControl w:val="0"/>
        <w:spacing w:line="360" w:lineRule="auto"/>
        <w:ind w:firstLine="530" w:firstLineChars="221"/>
        <w:jc w:val="both"/>
        <w:outlineLvl w:val="9"/>
        <w:rPr>
          <w:rFonts w:hint="eastAsia" w:ascii="宋体" w:hAnsi="Calibri"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Calibri" w:eastAsia="宋体" w:cs="Times New Roman"/>
          <w:color w:val="000000" w:themeColor="text1"/>
          <w:kern w:val="2"/>
          <w:sz w:val="24"/>
          <w:szCs w:val="24"/>
          <w:highlight w:val="none"/>
          <w:lang w:val="en-US" w:eastAsia="zh-CN" w:bidi="ar-SA"/>
          <w14:textFill>
            <w14:solidFill>
              <w14:schemeClr w14:val="tx1"/>
            </w14:solidFill>
          </w14:textFill>
        </w:rPr>
        <w:t>29.1投标人认为招标文件、招标过程和中标结果使自己的合法权益受到损害的，应当在知道或者应知其权益受到损害之日起</w:t>
      </w:r>
      <w:r>
        <w:rPr>
          <w:rFonts w:hint="eastAsia" w:ascii="宋体" w:hAnsi="Calibri" w:cs="Times New Roman"/>
          <w:color w:val="000000" w:themeColor="text1"/>
          <w:kern w:val="2"/>
          <w:sz w:val="24"/>
          <w:szCs w:val="24"/>
          <w:highlight w:val="none"/>
          <w:lang w:val="en-US" w:eastAsia="zh-CN" w:bidi="ar-SA"/>
          <w14:textFill>
            <w14:solidFill>
              <w14:schemeClr w14:val="tx1"/>
            </w14:solidFill>
          </w14:textFill>
        </w:rPr>
        <w:t>7</w:t>
      </w:r>
      <w:r>
        <w:rPr>
          <w:rFonts w:hint="eastAsia" w:ascii="宋体" w:hAnsi="Calibri" w:eastAsia="宋体" w:cs="Times New Roman"/>
          <w:color w:val="000000" w:themeColor="text1"/>
          <w:kern w:val="2"/>
          <w:sz w:val="24"/>
          <w:szCs w:val="24"/>
          <w:highlight w:val="none"/>
          <w:lang w:val="en-US" w:eastAsia="zh-CN" w:bidi="ar-SA"/>
          <w14:textFill>
            <w14:solidFill>
              <w14:schemeClr w14:val="tx1"/>
            </w14:solidFill>
          </w14:textFill>
        </w:rPr>
        <w:t>个工作日内，向招标方提出质疑。投标人对采购代理机构的质疑答复不满意或者采购代理机构未在规定时间内作出答复的，可以在答复期满后</w:t>
      </w:r>
      <w:r>
        <w:rPr>
          <w:rFonts w:hint="eastAsia" w:ascii="宋体" w:hAnsi="Calibri" w:cs="Times New Roman"/>
          <w:color w:val="000000" w:themeColor="text1"/>
          <w:kern w:val="2"/>
          <w:sz w:val="24"/>
          <w:szCs w:val="24"/>
          <w:highlight w:val="none"/>
          <w:lang w:val="en-US" w:eastAsia="zh-CN" w:bidi="ar-SA"/>
          <w14:textFill>
            <w14:solidFill>
              <w14:schemeClr w14:val="tx1"/>
            </w14:solidFill>
          </w14:textFill>
        </w:rPr>
        <w:t>15</w:t>
      </w:r>
      <w:r>
        <w:rPr>
          <w:rFonts w:hint="eastAsia" w:ascii="宋体" w:hAnsi="Calibri" w:eastAsia="宋体" w:cs="Times New Roman"/>
          <w:color w:val="000000" w:themeColor="text1"/>
          <w:kern w:val="2"/>
          <w:sz w:val="24"/>
          <w:szCs w:val="24"/>
          <w:highlight w:val="none"/>
          <w:lang w:val="en-US" w:eastAsia="zh-CN" w:bidi="ar-SA"/>
          <w14:textFill>
            <w14:solidFill>
              <w14:schemeClr w14:val="tx1"/>
            </w14:solidFill>
          </w14:textFill>
        </w:rPr>
        <w:t>个工作日内向同级采购监管部门投诉。</w:t>
      </w:r>
    </w:p>
    <w:p w14:paraId="314B49A7">
      <w:pPr>
        <w:widowControl w:val="0"/>
        <w:spacing w:line="360" w:lineRule="auto"/>
        <w:ind w:firstLine="530" w:firstLineChars="221"/>
        <w:jc w:val="both"/>
        <w:outlineLvl w:val="9"/>
        <w:rPr>
          <w:rFonts w:hint="eastAsia" w:ascii="宋体" w:hAnsi="Calibri"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Calibri" w:eastAsia="宋体" w:cs="Times New Roman"/>
          <w:color w:val="000000" w:themeColor="text1"/>
          <w:kern w:val="2"/>
          <w:sz w:val="24"/>
          <w:szCs w:val="24"/>
          <w:highlight w:val="none"/>
          <w:lang w:val="en-US" w:eastAsia="zh-CN" w:bidi="ar-SA"/>
          <w14:textFill>
            <w14:solidFill>
              <w14:schemeClr w14:val="tx1"/>
            </w14:solidFill>
          </w14:textFill>
        </w:rPr>
        <w:t>29.2质疑书、投诉书均应明确阐述招标文件、招标过程和中标结果中使自己合法权益受到损害的实质性内容，提供相关事实、依据和证据及其来源或线索，便于有关单位调查、答复和处理。</w:t>
      </w:r>
    </w:p>
    <w:p w14:paraId="78B6D4FC">
      <w:pPr>
        <w:autoSpaceDE w:val="0"/>
        <w:autoSpaceDN w:val="0"/>
        <w:spacing w:line="360" w:lineRule="auto"/>
        <w:jc w:val="left"/>
        <w:rPr>
          <w:rFonts w:hint="eastAsia" w:ascii="宋体" w:hAnsi="宋体" w:cs="宋体"/>
          <w:b/>
          <w:kern w:val="0"/>
          <w:sz w:val="24"/>
        </w:rPr>
      </w:pPr>
      <w:bookmarkStart w:id="77" w:name="_Toc382374847"/>
      <w:bookmarkStart w:id="78" w:name="_Toc518658829"/>
      <w:r>
        <w:rPr>
          <w:rFonts w:hint="eastAsia" w:ascii="宋体" w:hAnsi="宋体" w:cs="宋体"/>
          <w:b/>
          <w:kern w:val="0"/>
          <w:sz w:val="24"/>
          <w:lang w:val="en-US" w:eastAsia="zh-CN"/>
        </w:rPr>
        <w:t>30</w:t>
      </w:r>
      <w:bookmarkEnd w:id="77"/>
      <w:r>
        <w:rPr>
          <w:rFonts w:hint="eastAsia" w:ascii="宋体" w:hAnsi="宋体" w:cs="宋体"/>
          <w:b/>
          <w:kern w:val="0"/>
          <w:sz w:val="24"/>
          <w:lang w:val="en-US" w:eastAsia="zh-CN"/>
        </w:rPr>
        <w:t>、</w:t>
      </w:r>
      <w:r>
        <w:rPr>
          <w:rFonts w:hint="eastAsia" w:ascii="宋体" w:hAnsi="宋体" w:cs="宋体"/>
          <w:b/>
          <w:kern w:val="0"/>
          <w:sz w:val="24"/>
        </w:rPr>
        <w:t>重新采购</w:t>
      </w:r>
      <w:bookmarkEnd w:id="78"/>
    </w:p>
    <w:p w14:paraId="0A99B31C">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出现以下情况之一的，原则上</w:t>
      </w:r>
      <w:r>
        <w:rPr>
          <w:rFonts w:hint="eastAsia" w:ascii="宋体" w:hAnsi="宋体" w:cs="宋体"/>
          <w:kern w:val="0"/>
          <w:sz w:val="24"/>
          <w:lang w:val="en-US" w:eastAsia="zh-CN"/>
        </w:rPr>
        <w:t>应</w:t>
      </w:r>
      <w:r>
        <w:rPr>
          <w:rFonts w:hint="eastAsia" w:ascii="宋体" w:hAnsi="宋体" w:cs="宋体"/>
          <w:kern w:val="0"/>
          <w:sz w:val="24"/>
        </w:rPr>
        <w:t>重新组织采购：</w:t>
      </w:r>
    </w:p>
    <w:p w14:paraId="6DFBA7A5">
      <w:pPr>
        <w:autoSpaceDE w:val="0"/>
        <w:autoSpaceDN w:val="0"/>
        <w:spacing w:line="360" w:lineRule="auto"/>
        <w:ind w:left="480"/>
        <w:jc w:val="left"/>
        <w:rPr>
          <w:rFonts w:hint="eastAsia" w:ascii="宋体" w:hAnsi="宋体" w:cs="宋体"/>
          <w:kern w:val="0"/>
          <w:sz w:val="24"/>
        </w:rPr>
      </w:pPr>
      <w:r>
        <w:rPr>
          <w:rFonts w:hint="eastAsia" w:ascii="宋体" w:hAnsi="宋体" w:cs="宋体"/>
          <w:kern w:val="0"/>
          <w:sz w:val="24"/>
        </w:rPr>
        <w:t>1.符合专业条件的投标人或者对</w:t>
      </w:r>
      <w:r>
        <w:rPr>
          <w:rFonts w:hint="eastAsia" w:ascii="宋体" w:hAnsi="宋体" w:cs="宋体"/>
          <w:kern w:val="0"/>
          <w:sz w:val="24"/>
          <w:lang w:eastAsia="zh-CN"/>
        </w:rPr>
        <w:t>投标文件</w:t>
      </w:r>
      <w:r>
        <w:rPr>
          <w:rFonts w:hint="eastAsia" w:ascii="宋体" w:hAnsi="宋体" w:cs="宋体"/>
          <w:kern w:val="0"/>
          <w:sz w:val="24"/>
        </w:rPr>
        <w:t>作出实质响应的投标人未形成有效竞争的；</w:t>
      </w:r>
    </w:p>
    <w:p w14:paraId="69FE7195">
      <w:pPr>
        <w:autoSpaceDE w:val="0"/>
        <w:autoSpaceDN w:val="0"/>
        <w:spacing w:line="360" w:lineRule="auto"/>
        <w:ind w:left="480"/>
        <w:jc w:val="left"/>
        <w:rPr>
          <w:rFonts w:hint="eastAsia" w:ascii="宋体" w:hAnsi="宋体" w:cs="宋体"/>
          <w:kern w:val="0"/>
          <w:sz w:val="24"/>
        </w:rPr>
      </w:pPr>
      <w:r>
        <w:rPr>
          <w:rFonts w:hint="eastAsia" w:ascii="宋体" w:hAnsi="宋体" w:cs="宋体"/>
          <w:kern w:val="0"/>
          <w:sz w:val="24"/>
        </w:rPr>
        <w:t>2.至递交</w:t>
      </w:r>
      <w:r>
        <w:rPr>
          <w:rFonts w:hint="eastAsia" w:ascii="宋体" w:hAnsi="宋体" w:cs="宋体"/>
          <w:kern w:val="0"/>
          <w:sz w:val="24"/>
          <w:lang w:eastAsia="zh-CN"/>
        </w:rPr>
        <w:t>投标文件</w:t>
      </w:r>
      <w:r>
        <w:rPr>
          <w:rFonts w:hint="eastAsia" w:ascii="宋体" w:hAnsi="宋体" w:cs="宋体"/>
          <w:kern w:val="0"/>
          <w:sz w:val="24"/>
        </w:rPr>
        <w:t>截止时间递交</w:t>
      </w:r>
      <w:r>
        <w:rPr>
          <w:rFonts w:hint="eastAsia" w:ascii="宋体" w:hAnsi="宋体" w:cs="宋体"/>
          <w:kern w:val="0"/>
          <w:sz w:val="24"/>
          <w:lang w:eastAsia="zh-CN"/>
        </w:rPr>
        <w:t>投标文件</w:t>
      </w:r>
      <w:r>
        <w:rPr>
          <w:rFonts w:hint="eastAsia" w:ascii="宋体" w:hAnsi="宋体" w:cs="宋体"/>
          <w:kern w:val="0"/>
          <w:sz w:val="24"/>
        </w:rPr>
        <w:t>的投标人少于3家；</w:t>
      </w:r>
    </w:p>
    <w:p w14:paraId="498D4BE7">
      <w:pPr>
        <w:autoSpaceDE w:val="0"/>
        <w:autoSpaceDN w:val="0"/>
        <w:spacing w:line="360" w:lineRule="auto"/>
        <w:ind w:left="480"/>
        <w:jc w:val="left"/>
        <w:rPr>
          <w:rFonts w:hint="eastAsia" w:ascii="宋体" w:hAnsi="宋体" w:cs="宋体"/>
          <w:kern w:val="0"/>
          <w:sz w:val="24"/>
        </w:rPr>
      </w:pPr>
      <w:r>
        <w:rPr>
          <w:rFonts w:hint="eastAsia" w:ascii="宋体" w:hAnsi="宋体" w:cs="宋体"/>
          <w:kern w:val="0"/>
          <w:sz w:val="24"/>
        </w:rPr>
        <w:t>3.出现影响采购公正的违法、违规行为的；</w:t>
      </w:r>
    </w:p>
    <w:p w14:paraId="7BEC1ED8">
      <w:pPr>
        <w:autoSpaceDE w:val="0"/>
        <w:autoSpaceDN w:val="0"/>
        <w:spacing w:line="360" w:lineRule="auto"/>
        <w:ind w:left="480"/>
        <w:jc w:val="left"/>
        <w:rPr>
          <w:rFonts w:hint="eastAsia" w:ascii="宋体" w:hAnsi="宋体" w:cs="宋体"/>
          <w:kern w:val="0"/>
          <w:sz w:val="24"/>
        </w:rPr>
      </w:pPr>
      <w:r>
        <w:rPr>
          <w:rFonts w:hint="eastAsia" w:ascii="宋体" w:hAnsi="宋体" w:cs="宋体"/>
          <w:kern w:val="0"/>
          <w:sz w:val="24"/>
        </w:rPr>
        <w:t>4.所有投标人的报价均超出采购预算（视为未实质性响应</w:t>
      </w:r>
      <w:r>
        <w:rPr>
          <w:rFonts w:hint="eastAsia" w:ascii="宋体" w:hAnsi="宋体" w:cs="宋体"/>
          <w:kern w:val="0"/>
          <w:sz w:val="24"/>
          <w:lang w:eastAsia="zh-CN"/>
        </w:rPr>
        <w:t>公开招标</w:t>
      </w:r>
      <w:r>
        <w:rPr>
          <w:rFonts w:hint="eastAsia" w:ascii="宋体" w:hAnsi="宋体" w:cs="宋体"/>
          <w:kern w:val="0"/>
          <w:sz w:val="24"/>
        </w:rPr>
        <w:t>要求）的；</w:t>
      </w:r>
    </w:p>
    <w:p w14:paraId="6C6A7CE4">
      <w:pPr>
        <w:autoSpaceDE w:val="0"/>
        <w:autoSpaceDN w:val="0"/>
        <w:spacing w:line="360" w:lineRule="auto"/>
        <w:ind w:left="480"/>
        <w:jc w:val="left"/>
        <w:rPr>
          <w:rFonts w:hint="eastAsia" w:ascii="宋体" w:hAnsi="宋体" w:cs="宋体"/>
          <w:kern w:val="0"/>
          <w:sz w:val="24"/>
        </w:rPr>
      </w:pPr>
      <w:r>
        <w:rPr>
          <w:rFonts w:hint="eastAsia" w:ascii="宋体" w:hAnsi="宋体" w:cs="宋体"/>
          <w:kern w:val="0"/>
          <w:sz w:val="24"/>
        </w:rPr>
        <w:t>5.因不可抗力导致重大变故，采购任务取消的。</w:t>
      </w:r>
    </w:p>
    <w:p w14:paraId="7B7CDBF7">
      <w:pPr>
        <w:autoSpaceDE w:val="0"/>
        <w:autoSpaceDN w:val="0"/>
        <w:spacing w:line="360" w:lineRule="auto"/>
        <w:ind w:left="480"/>
        <w:jc w:val="left"/>
        <w:rPr>
          <w:rFonts w:hint="eastAsia" w:ascii="宋体" w:hAnsi="宋体" w:cs="宋体"/>
          <w:kern w:val="0"/>
          <w:sz w:val="24"/>
        </w:rPr>
      </w:pPr>
      <w:r>
        <w:rPr>
          <w:rFonts w:hint="eastAsia" w:ascii="宋体" w:hAnsi="宋体" w:cs="宋体"/>
          <w:kern w:val="0"/>
          <w:sz w:val="24"/>
        </w:rPr>
        <w:t>6.其他符合规定应当终止的。</w:t>
      </w:r>
    </w:p>
    <w:p w14:paraId="0504F0E9">
      <w:pPr>
        <w:autoSpaceDE w:val="0"/>
        <w:autoSpaceDN w:val="0"/>
        <w:spacing w:line="360" w:lineRule="auto"/>
        <w:jc w:val="left"/>
        <w:rPr>
          <w:rFonts w:hint="eastAsia" w:ascii="宋体" w:hAnsi="宋体" w:cs="宋体"/>
          <w:b/>
          <w:kern w:val="0"/>
          <w:sz w:val="24"/>
          <w:lang w:val="en-US" w:eastAsia="zh-CN"/>
        </w:rPr>
      </w:pPr>
      <w:bookmarkStart w:id="79" w:name="_Toc77593391"/>
      <w:bookmarkStart w:id="80" w:name="_Toc457839494"/>
      <w:bookmarkStart w:id="81" w:name="_Toc357177717"/>
      <w:bookmarkStart w:id="82" w:name="_Toc420417629"/>
      <w:bookmarkStart w:id="83" w:name="_Toc24470"/>
      <w:bookmarkStart w:id="84" w:name="_Toc31730"/>
      <w:bookmarkStart w:id="85" w:name="_Toc2265"/>
      <w:bookmarkStart w:id="86" w:name="_Toc67490890"/>
      <w:bookmarkStart w:id="87" w:name="_Toc19853"/>
      <w:r>
        <w:rPr>
          <w:rFonts w:hint="eastAsia" w:ascii="宋体" w:hAnsi="宋体" w:cs="宋体"/>
          <w:b/>
          <w:kern w:val="0"/>
          <w:sz w:val="24"/>
          <w:lang w:val="en-US" w:eastAsia="zh-CN"/>
        </w:rPr>
        <w:t>31、纪律和监督</w:t>
      </w:r>
      <w:bookmarkEnd w:id="79"/>
      <w:bookmarkEnd w:id="80"/>
      <w:bookmarkEnd w:id="81"/>
      <w:bookmarkEnd w:id="82"/>
      <w:bookmarkEnd w:id="83"/>
      <w:bookmarkEnd w:id="84"/>
      <w:bookmarkEnd w:id="85"/>
      <w:bookmarkEnd w:id="86"/>
      <w:bookmarkEnd w:id="87"/>
    </w:p>
    <w:p w14:paraId="4E7E7B20">
      <w:pPr>
        <w:spacing w:line="360" w:lineRule="auto"/>
        <w:ind w:firstLine="480" w:firstLineChars="200"/>
        <w:rPr>
          <w:rFonts w:hint="eastAsia" w:ascii="宋体" w:hAnsi="宋体" w:eastAsia="宋体" w:cs="宋体"/>
          <w:b w:val="0"/>
          <w:bCs/>
          <w:color w:val="auto"/>
          <w:sz w:val="24"/>
          <w:szCs w:val="22"/>
          <w:highlight w:val="none"/>
        </w:rPr>
      </w:pPr>
      <w:bookmarkStart w:id="88" w:name="_Toc29583"/>
      <w:bookmarkStart w:id="89" w:name="_Toc152042351"/>
      <w:bookmarkStart w:id="90" w:name="_Toc246996962"/>
      <w:bookmarkStart w:id="91" w:name="_Toc152045575"/>
      <w:bookmarkStart w:id="92" w:name="_Toc144974543"/>
      <w:bookmarkStart w:id="93" w:name="_Toc246996219"/>
      <w:bookmarkStart w:id="94" w:name="_Toc247085733"/>
      <w:bookmarkStart w:id="95" w:name="_Toc296590983"/>
      <w:bookmarkStart w:id="96" w:name="_Toc179632593"/>
      <w:r>
        <w:rPr>
          <w:rFonts w:hint="eastAsia" w:ascii="宋体" w:hAnsi="宋体" w:eastAsia="宋体" w:cs="宋体"/>
          <w:b w:val="0"/>
          <w:bCs/>
          <w:color w:val="auto"/>
          <w:sz w:val="24"/>
          <w:szCs w:val="22"/>
          <w:highlight w:val="none"/>
          <w:lang w:val="en-US" w:eastAsia="zh-CN"/>
        </w:rPr>
        <w:t>31.</w:t>
      </w:r>
      <w:r>
        <w:rPr>
          <w:rFonts w:hint="eastAsia" w:ascii="宋体" w:hAnsi="宋体" w:eastAsia="宋体" w:cs="宋体"/>
          <w:b w:val="0"/>
          <w:bCs/>
          <w:color w:val="auto"/>
          <w:sz w:val="24"/>
          <w:szCs w:val="22"/>
          <w:highlight w:val="none"/>
        </w:rPr>
        <w:t>1 对采购人的纪律要求</w:t>
      </w:r>
      <w:bookmarkEnd w:id="88"/>
      <w:bookmarkEnd w:id="89"/>
      <w:bookmarkEnd w:id="90"/>
      <w:bookmarkEnd w:id="91"/>
      <w:bookmarkEnd w:id="92"/>
      <w:bookmarkEnd w:id="93"/>
      <w:bookmarkEnd w:id="94"/>
      <w:bookmarkEnd w:id="95"/>
      <w:bookmarkEnd w:id="96"/>
    </w:p>
    <w:p w14:paraId="2E3103F8">
      <w:pPr>
        <w:spacing w:line="360" w:lineRule="auto"/>
        <w:ind w:firstLine="480" w:firstLineChars="200"/>
        <w:rPr>
          <w:rFonts w:hint="eastAsia" w:ascii="宋体" w:hAnsi="宋体" w:eastAsia="宋体" w:cs="宋体"/>
          <w:b w:val="0"/>
          <w:bCs/>
          <w:color w:val="auto"/>
          <w:sz w:val="24"/>
          <w:szCs w:val="22"/>
          <w:highlight w:val="none"/>
        </w:rPr>
      </w:pPr>
      <w:r>
        <w:rPr>
          <w:rFonts w:hint="eastAsia" w:ascii="宋体" w:hAnsi="宋体" w:eastAsia="宋体" w:cs="宋体"/>
          <w:b w:val="0"/>
          <w:bCs/>
          <w:color w:val="auto"/>
          <w:sz w:val="24"/>
          <w:szCs w:val="22"/>
          <w:highlight w:val="none"/>
        </w:rPr>
        <w:t>采购人不得泄露招标投标活动中应当保密的情况和资料，不得与投标人串通损害国家利益、社会公共利益或者他人合法权益。</w:t>
      </w:r>
    </w:p>
    <w:p w14:paraId="673C9889">
      <w:pPr>
        <w:spacing w:line="360" w:lineRule="auto"/>
        <w:ind w:firstLine="480" w:firstLineChars="200"/>
        <w:rPr>
          <w:rFonts w:hint="eastAsia" w:ascii="宋体" w:hAnsi="宋体" w:eastAsia="宋体" w:cs="宋体"/>
          <w:b w:val="0"/>
          <w:bCs/>
          <w:color w:val="auto"/>
          <w:sz w:val="24"/>
          <w:szCs w:val="22"/>
          <w:highlight w:val="none"/>
        </w:rPr>
      </w:pPr>
      <w:bookmarkStart w:id="97" w:name="_Toc179632594"/>
      <w:bookmarkStart w:id="98" w:name="_Toc152042352"/>
      <w:bookmarkStart w:id="99" w:name="_Toc152045576"/>
      <w:bookmarkStart w:id="100" w:name="_Toc144974544"/>
      <w:bookmarkStart w:id="101" w:name="_Toc246996963"/>
      <w:bookmarkStart w:id="102" w:name="_Toc246996220"/>
      <w:bookmarkStart w:id="103" w:name="_Toc247085734"/>
      <w:bookmarkStart w:id="104" w:name="_Toc9679"/>
      <w:r>
        <w:rPr>
          <w:rFonts w:hint="eastAsia" w:ascii="宋体" w:hAnsi="宋体" w:eastAsia="宋体" w:cs="宋体"/>
          <w:b w:val="0"/>
          <w:bCs/>
          <w:color w:val="auto"/>
          <w:sz w:val="24"/>
          <w:szCs w:val="22"/>
          <w:highlight w:val="none"/>
          <w:lang w:val="en-US" w:eastAsia="zh-CN"/>
        </w:rPr>
        <w:t>31</w:t>
      </w:r>
      <w:r>
        <w:rPr>
          <w:rFonts w:hint="eastAsia" w:ascii="宋体" w:hAnsi="宋体" w:eastAsia="宋体" w:cs="宋体"/>
          <w:b w:val="0"/>
          <w:bCs/>
          <w:color w:val="auto"/>
          <w:sz w:val="24"/>
          <w:szCs w:val="22"/>
          <w:highlight w:val="none"/>
        </w:rPr>
        <w:t>.2 对投标人的纪律要求</w:t>
      </w:r>
      <w:bookmarkEnd w:id="97"/>
      <w:bookmarkEnd w:id="98"/>
      <w:bookmarkEnd w:id="99"/>
      <w:bookmarkEnd w:id="100"/>
      <w:bookmarkEnd w:id="101"/>
      <w:bookmarkEnd w:id="102"/>
      <w:bookmarkEnd w:id="103"/>
      <w:bookmarkEnd w:id="104"/>
    </w:p>
    <w:p w14:paraId="39B87F25">
      <w:pPr>
        <w:spacing w:line="360" w:lineRule="auto"/>
        <w:ind w:firstLine="480" w:firstLineChars="200"/>
        <w:rPr>
          <w:rFonts w:hint="eastAsia" w:ascii="宋体" w:hAnsi="宋体" w:eastAsia="宋体" w:cs="宋体"/>
          <w:b w:val="0"/>
          <w:bCs/>
          <w:color w:val="auto"/>
          <w:sz w:val="24"/>
          <w:szCs w:val="22"/>
          <w:highlight w:val="none"/>
        </w:rPr>
      </w:pPr>
      <w:r>
        <w:rPr>
          <w:rFonts w:hint="eastAsia" w:ascii="宋体" w:hAnsi="宋体" w:eastAsia="宋体" w:cs="宋体"/>
          <w:b w:val="0"/>
          <w:bCs/>
          <w:color w:val="auto"/>
          <w:sz w:val="24"/>
          <w:szCs w:val="22"/>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B250F4A">
      <w:pPr>
        <w:spacing w:line="360" w:lineRule="auto"/>
        <w:ind w:firstLine="480" w:firstLineChars="200"/>
        <w:rPr>
          <w:rFonts w:hint="eastAsia" w:ascii="宋体" w:hAnsi="宋体" w:eastAsia="宋体" w:cs="宋体"/>
          <w:b w:val="0"/>
          <w:bCs/>
          <w:color w:val="auto"/>
          <w:sz w:val="24"/>
          <w:szCs w:val="22"/>
          <w:highlight w:val="none"/>
        </w:rPr>
      </w:pPr>
      <w:bookmarkStart w:id="105" w:name="_Toc247085735"/>
      <w:bookmarkStart w:id="106" w:name="_Toc152042353"/>
      <w:bookmarkStart w:id="107" w:name="_Toc246996964"/>
      <w:bookmarkStart w:id="108" w:name="_Toc10454"/>
      <w:bookmarkStart w:id="109" w:name="_Toc152045577"/>
      <w:bookmarkStart w:id="110" w:name="_Toc179632595"/>
      <w:bookmarkStart w:id="111" w:name="_Toc246996221"/>
      <w:bookmarkStart w:id="112" w:name="_Toc144974545"/>
      <w:r>
        <w:rPr>
          <w:rFonts w:hint="eastAsia" w:ascii="宋体" w:hAnsi="宋体" w:eastAsia="宋体" w:cs="宋体"/>
          <w:b w:val="0"/>
          <w:bCs/>
          <w:color w:val="auto"/>
          <w:sz w:val="24"/>
          <w:szCs w:val="22"/>
          <w:highlight w:val="none"/>
          <w:lang w:val="en-US" w:eastAsia="zh-CN"/>
        </w:rPr>
        <w:t>31</w:t>
      </w:r>
      <w:r>
        <w:rPr>
          <w:rFonts w:hint="eastAsia" w:ascii="宋体" w:hAnsi="宋体" w:eastAsia="宋体" w:cs="宋体"/>
          <w:b w:val="0"/>
          <w:bCs/>
          <w:color w:val="auto"/>
          <w:sz w:val="24"/>
          <w:szCs w:val="22"/>
          <w:highlight w:val="none"/>
        </w:rPr>
        <w:t>.3 对评标委员会成员的纪律要求</w:t>
      </w:r>
      <w:bookmarkEnd w:id="105"/>
      <w:bookmarkEnd w:id="106"/>
      <w:bookmarkEnd w:id="107"/>
      <w:bookmarkEnd w:id="108"/>
      <w:bookmarkEnd w:id="109"/>
      <w:bookmarkEnd w:id="110"/>
      <w:bookmarkEnd w:id="111"/>
      <w:bookmarkEnd w:id="112"/>
    </w:p>
    <w:p w14:paraId="0DF35239">
      <w:pPr>
        <w:spacing w:line="360" w:lineRule="auto"/>
        <w:ind w:firstLine="480" w:firstLineChars="200"/>
        <w:rPr>
          <w:rFonts w:hint="eastAsia" w:ascii="宋体" w:hAnsi="宋体" w:eastAsia="宋体" w:cs="宋体"/>
          <w:b w:val="0"/>
          <w:bCs/>
          <w:color w:val="auto"/>
          <w:sz w:val="24"/>
          <w:szCs w:val="22"/>
          <w:highlight w:val="none"/>
        </w:rPr>
      </w:pPr>
      <w:r>
        <w:rPr>
          <w:rFonts w:hint="eastAsia" w:ascii="宋体" w:hAnsi="宋体" w:eastAsia="宋体" w:cs="宋体"/>
          <w:b w:val="0"/>
          <w:bCs/>
          <w:color w:val="auto"/>
          <w:sz w:val="24"/>
          <w:szCs w:val="22"/>
          <w:highlight w:val="none"/>
        </w:rPr>
        <w:t>评标委员会成员不得收受他人的财物或者其他好处，不得向他人透漏对投标文件的评审和比较、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057E362">
      <w:pPr>
        <w:spacing w:line="360" w:lineRule="auto"/>
        <w:ind w:firstLine="480" w:firstLineChars="200"/>
        <w:rPr>
          <w:rFonts w:hint="eastAsia" w:ascii="宋体" w:hAnsi="宋体" w:eastAsia="宋体" w:cs="宋体"/>
          <w:b w:val="0"/>
          <w:bCs/>
          <w:color w:val="auto"/>
          <w:sz w:val="24"/>
          <w:szCs w:val="22"/>
          <w:highlight w:val="none"/>
        </w:rPr>
      </w:pPr>
      <w:bookmarkStart w:id="113" w:name="_Toc152045578"/>
      <w:bookmarkStart w:id="114" w:name="_Toc179632596"/>
      <w:bookmarkStart w:id="115" w:name="_Toc246996965"/>
      <w:bookmarkStart w:id="116" w:name="_Toc2525"/>
      <w:bookmarkStart w:id="117" w:name="_Toc152042354"/>
      <w:bookmarkStart w:id="118" w:name="_Toc247085736"/>
      <w:bookmarkStart w:id="119" w:name="_Toc246996222"/>
      <w:r>
        <w:rPr>
          <w:rFonts w:hint="eastAsia" w:ascii="宋体" w:hAnsi="宋体" w:eastAsia="宋体" w:cs="宋体"/>
          <w:b w:val="0"/>
          <w:bCs/>
          <w:color w:val="auto"/>
          <w:sz w:val="24"/>
          <w:szCs w:val="22"/>
          <w:highlight w:val="none"/>
          <w:lang w:val="en-US" w:eastAsia="zh-CN"/>
        </w:rPr>
        <w:t>31</w:t>
      </w:r>
      <w:r>
        <w:rPr>
          <w:rFonts w:hint="eastAsia" w:ascii="宋体" w:hAnsi="宋体" w:eastAsia="宋体" w:cs="宋体"/>
          <w:b w:val="0"/>
          <w:bCs/>
          <w:color w:val="auto"/>
          <w:sz w:val="24"/>
          <w:szCs w:val="22"/>
          <w:highlight w:val="none"/>
        </w:rPr>
        <w:t>.4 对与评标活动有关的工作人员的纪律要求</w:t>
      </w:r>
      <w:bookmarkEnd w:id="113"/>
      <w:bookmarkEnd w:id="114"/>
      <w:bookmarkEnd w:id="115"/>
      <w:bookmarkEnd w:id="116"/>
      <w:bookmarkEnd w:id="117"/>
      <w:bookmarkEnd w:id="118"/>
      <w:bookmarkEnd w:id="119"/>
    </w:p>
    <w:p w14:paraId="5290660F">
      <w:pPr>
        <w:spacing w:line="360" w:lineRule="auto"/>
        <w:ind w:firstLine="480" w:firstLineChars="200"/>
        <w:rPr>
          <w:rFonts w:hint="eastAsia" w:ascii="宋体" w:hAnsi="宋体" w:eastAsia="宋体" w:cs="宋体"/>
          <w:color w:val="auto"/>
          <w:sz w:val="24"/>
          <w:szCs w:val="22"/>
          <w:highlight w:val="none"/>
        </w:rPr>
      </w:pPr>
      <w:bookmarkStart w:id="120" w:name="_Toc152042355"/>
      <w:r>
        <w:rPr>
          <w:rFonts w:hint="eastAsia" w:ascii="宋体" w:hAnsi="宋体" w:eastAsia="宋体" w:cs="宋体"/>
          <w:color w:val="auto"/>
          <w:sz w:val="24"/>
          <w:szCs w:val="22"/>
          <w:highlight w:val="none"/>
        </w:rPr>
        <w:t>与评标活动有关的工作人员不得收受他人的财物或者其他好处，不得向他人透漏对投标文件的评审和比较、候选人的推荐情况以及评标有关的其他情况。在评标活动中，与评标活动有关的工作人员不得擅离职守，影响评标程序正常进行。</w:t>
      </w:r>
      <w:bookmarkEnd w:id="120"/>
    </w:p>
    <w:p w14:paraId="795B4874">
      <w:pPr>
        <w:spacing w:line="360" w:lineRule="auto"/>
        <w:rPr>
          <w:rFonts w:hint="eastAsia" w:ascii="宋体" w:hAnsi="宋体" w:eastAsia="宋体" w:cs="宋体"/>
          <w:b/>
          <w:bCs/>
          <w:color w:val="FF0000"/>
          <w:sz w:val="24"/>
          <w:szCs w:val="22"/>
          <w:highlight w:val="none"/>
        </w:rPr>
      </w:pPr>
      <w:r>
        <w:rPr>
          <w:rFonts w:hint="eastAsia" w:ascii="宋体" w:hAnsi="宋体" w:eastAsia="宋体" w:cs="宋体"/>
          <w:b/>
          <w:bCs/>
          <w:color w:val="FF0000"/>
          <w:sz w:val="24"/>
          <w:szCs w:val="22"/>
          <w:highlight w:val="none"/>
          <w:lang w:val="en-US" w:eastAsia="zh-CN"/>
        </w:rPr>
        <w:t>32、</w:t>
      </w:r>
      <w:r>
        <w:rPr>
          <w:rFonts w:hint="eastAsia" w:ascii="宋体" w:hAnsi="宋体" w:eastAsia="宋体" w:cs="宋体"/>
          <w:b/>
          <w:bCs/>
          <w:color w:val="FF0000"/>
          <w:sz w:val="24"/>
          <w:szCs w:val="22"/>
          <w:highlight w:val="none"/>
        </w:rPr>
        <w:t>电子招标投标</w:t>
      </w:r>
    </w:p>
    <w:p w14:paraId="69112565">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采用电子招标投标，对投标文件的编制、密封和标记、递交、开标、评标等的具体要求，见投标人须知前附表。</w:t>
      </w:r>
    </w:p>
    <w:p w14:paraId="6C27A0A0">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br w:type="page"/>
      </w:r>
    </w:p>
    <w:p w14:paraId="26795D99">
      <w:pPr>
        <w:spacing w:line="360" w:lineRule="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附件一：开标记录表</w:t>
      </w:r>
    </w:p>
    <w:p w14:paraId="16E377D8">
      <w:pPr>
        <w:spacing w:line="360" w:lineRule="auto"/>
        <w:rPr>
          <w:rFonts w:hint="eastAsia" w:ascii="宋体" w:hAnsi="宋体" w:eastAsia="宋体" w:cs="宋体"/>
          <w:b/>
          <w:color w:val="auto"/>
          <w:sz w:val="24"/>
          <w:szCs w:val="20"/>
          <w:highlight w:val="none"/>
        </w:rPr>
      </w:pPr>
    </w:p>
    <w:p w14:paraId="305A9D0B">
      <w:pPr>
        <w:spacing w:line="360" w:lineRule="auto"/>
        <w:ind w:firstLine="3780" w:firstLineChars="18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以“政采云”平台格式为准</w:t>
      </w:r>
    </w:p>
    <w:p w14:paraId="484BC130">
      <w:pPr>
        <w:widowControl w:val="0"/>
        <w:spacing w:after="120" w:line="360" w:lineRule="auto"/>
        <w:jc w:val="center"/>
        <w:rPr>
          <w:rFonts w:hint="eastAsia" w:ascii="宋体" w:hAnsi="宋体" w:eastAsia="宋体" w:cs="宋体"/>
          <w:color w:val="auto"/>
          <w:kern w:val="2"/>
          <w:sz w:val="21"/>
          <w:szCs w:val="24"/>
          <w:highlight w:val="none"/>
          <w:lang w:val="en-US" w:eastAsia="zh-CN" w:bidi="ar-SA"/>
        </w:rPr>
      </w:pPr>
    </w:p>
    <w:p w14:paraId="328FF48A">
      <w:pPr>
        <w:spacing w:line="360" w:lineRule="auto"/>
        <w:rPr>
          <w:rFonts w:hint="eastAsia" w:ascii="宋体" w:hAnsi="宋体" w:eastAsia="宋体" w:cs="宋体"/>
          <w:color w:val="auto"/>
          <w:sz w:val="24"/>
          <w:szCs w:val="20"/>
          <w:highlight w:val="none"/>
        </w:rPr>
      </w:pPr>
      <w:r>
        <w:rPr>
          <w:rFonts w:hint="eastAsia" w:ascii="宋体" w:hAnsi="宋体" w:eastAsia="宋体" w:cs="宋体"/>
          <w:b/>
          <w:color w:val="auto"/>
          <w:sz w:val="24"/>
          <w:szCs w:val="20"/>
          <w:highlight w:val="none"/>
        </w:rPr>
        <w:br w:type="page"/>
      </w:r>
      <w:r>
        <w:rPr>
          <w:rFonts w:hint="eastAsia" w:ascii="宋体" w:hAnsi="宋体" w:eastAsia="宋体" w:cs="宋体"/>
          <w:b/>
          <w:color w:val="auto"/>
          <w:sz w:val="24"/>
          <w:szCs w:val="20"/>
          <w:highlight w:val="none"/>
        </w:rPr>
        <w:t>附件二：问题澄清通知</w:t>
      </w:r>
    </w:p>
    <w:p w14:paraId="41639F35">
      <w:pPr>
        <w:spacing w:line="360" w:lineRule="auto"/>
        <w:jc w:val="center"/>
        <w:rPr>
          <w:rFonts w:hint="eastAsia" w:ascii="宋体" w:hAnsi="宋体" w:eastAsia="宋体" w:cs="宋体"/>
          <w:color w:val="auto"/>
          <w:sz w:val="28"/>
          <w:szCs w:val="28"/>
          <w:highlight w:val="none"/>
        </w:rPr>
      </w:pPr>
    </w:p>
    <w:p w14:paraId="4C704A7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问题澄清通知</w:t>
      </w:r>
    </w:p>
    <w:p w14:paraId="25F14F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0BD0E544">
      <w:pPr>
        <w:spacing w:line="360" w:lineRule="auto"/>
        <w:rPr>
          <w:rFonts w:hint="eastAsia" w:ascii="宋体" w:hAnsi="宋体" w:eastAsia="宋体" w:cs="宋体"/>
          <w:color w:val="auto"/>
          <w:szCs w:val="21"/>
          <w:highlight w:val="none"/>
        </w:rPr>
      </w:pPr>
    </w:p>
    <w:p w14:paraId="544763B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662B4FFA">
      <w:pPr>
        <w:spacing w:line="360" w:lineRule="auto"/>
        <w:rPr>
          <w:rFonts w:hint="eastAsia" w:ascii="宋体" w:hAnsi="宋体" w:eastAsia="宋体" w:cs="宋体"/>
          <w:color w:val="auto"/>
          <w:szCs w:val="21"/>
          <w:highlight w:val="none"/>
        </w:rPr>
      </w:pPr>
    </w:p>
    <w:p w14:paraId="05DE6E3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（项目名称）招标的评标委员会，对你方的投标文件进行了仔细的审查，现需你方对下列问题以书面形式予以澄清：</w:t>
      </w:r>
    </w:p>
    <w:p w14:paraId="127E8D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60639E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p>
    <w:p w14:paraId="455FCD5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p>
    <w:p w14:paraId="1CD67B3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   </w:t>
      </w:r>
    </w:p>
    <w:p w14:paraId="6F63BFE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2BED99D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请将上述问题的澄清于年月日时前递交至（详细地址）或传真至（传真号码）。采用传真方式的，应在年月日时前将原件递交至（详细地址）。</w:t>
      </w:r>
    </w:p>
    <w:p w14:paraId="6CF675F9">
      <w:pPr>
        <w:spacing w:line="360" w:lineRule="auto"/>
        <w:rPr>
          <w:rFonts w:hint="eastAsia" w:ascii="宋体" w:hAnsi="宋体" w:eastAsia="宋体" w:cs="宋体"/>
          <w:color w:val="auto"/>
          <w:szCs w:val="21"/>
          <w:highlight w:val="none"/>
        </w:rPr>
      </w:pPr>
    </w:p>
    <w:p w14:paraId="5D46C7B6">
      <w:pPr>
        <w:spacing w:line="360" w:lineRule="auto"/>
        <w:rPr>
          <w:rFonts w:hint="eastAsia" w:ascii="宋体" w:hAnsi="宋体" w:eastAsia="宋体" w:cs="宋体"/>
          <w:color w:val="auto"/>
          <w:szCs w:val="21"/>
          <w:highlight w:val="none"/>
        </w:rPr>
      </w:pPr>
    </w:p>
    <w:p w14:paraId="6D422FF0">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经评标委员会授权的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机构：（签字或盖章）</w:t>
      </w:r>
    </w:p>
    <w:p w14:paraId="46621850">
      <w:pPr>
        <w:spacing w:line="360" w:lineRule="auto"/>
        <w:jc w:val="right"/>
        <w:rPr>
          <w:rFonts w:hint="eastAsia" w:ascii="宋体" w:hAnsi="宋体" w:eastAsia="宋体" w:cs="宋体"/>
          <w:color w:val="auto"/>
          <w:szCs w:val="21"/>
          <w:highlight w:val="none"/>
        </w:rPr>
      </w:pPr>
    </w:p>
    <w:p w14:paraId="15329BF7">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0A1AA76A">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Cs w:val="20"/>
          <w:highlight w:val="none"/>
        </w:rPr>
        <w:br w:type="page"/>
      </w:r>
      <w:r>
        <w:rPr>
          <w:rFonts w:hint="eastAsia" w:ascii="宋体" w:hAnsi="宋体" w:eastAsia="宋体" w:cs="宋体"/>
          <w:b/>
          <w:color w:val="auto"/>
          <w:sz w:val="24"/>
          <w:szCs w:val="20"/>
          <w:highlight w:val="none"/>
        </w:rPr>
        <w:t>附件三：问题的澄清</w:t>
      </w:r>
    </w:p>
    <w:p w14:paraId="12FA160F">
      <w:pPr>
        <w:spacing w:before="312" w:beforeLines="100" w:after="312" w:afterLines="10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问题的澄清、说明或补正 </w:t>
      </w:r>
    </w:p>
    <w:p w14:paraId="145A59FC">
      <w:pPr>
        <w:spacing w:line="360" w:lineRule="auto"/>
        <w:jc w:val="left"/>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 xml:space="preserve">                                     编号：</w:t>
      </w:r>
    </w:p>
    <w:p w14:paraId="5AE00AE9">
      <w:pPr>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（项目名称）招标评标委员会：</w:t>
      </w:r>
    </w:p>
    <w:p w14:paraId="26EC90EE">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问题澄清通知（编号：）已收悉，现澄清、说明或者补正如下：</w:t>
      </w:r>
    </w:p>
    <w:p w14:paraId="18B78D82">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1.</w:t>
      </w:r>
    </w:p>
    <w:p w14:paraId="5E3DDF48">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2.</w:t>
      </w:r>
    </w:p>
    <w:p w14:paraId="60B5842E">
      <w:pPr>
        <w:spacing w:line="360" w:lineRule="auto"/>
        <w:ind w:firstLine="420" w:firstLineChars="200"/>
        <w:rPr>
          <w:rFonts w:hint="eastAsia" w:ascii="宋体" w:hAnsi="宋体" w:eastAsia="宋体" w:cs="宋体"/>
          <w:color w:val="auto"/>
          <w:szCs w:val="20"/>
          <w:highlight w:val="none"/>
        </w:rPr>
      </w:pPr>
    </w:p>
    <w:p w14:paraId="465E0464">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w:t>
      </w:r>
    </w:p>
    <w:p w14:paraId="6A759A0D">
      <w:pPr>
        <w:spacing w:line="360" w:lineRule="auto"/>
        <w:ind w:firstLine="420" w:firstLineChars="200"/>
        <w:rPr>
          <w:rFonts w:hint="eastAsia" w:ascii="宋体" w:hAnsi="宋体" w:eastAsia="宋体" w:cs="宋体"/>
          <w:color w:val="auto"/>
          <w:szCs w:val="20"/>
          <w:highlight w:val="none"/>
        </w:rPr>
      </w:pPr>
    </w:p>
    <w:p w14:paraId="35B6131E">
      <w:pPr>
        <w:spacing w:line="360" w:lineRule="auto"/>
        <w:ind w:firstLine="420" w:firstLineChars="200"/>
        <w:rPr>
          <w:rFonts w:hint="eastAsia" w:ascii="宋体" w:hAnsi="宋体" w:eastAsia="宋体" w:cs="宋体"/>
          <w:color w:val="auto"/>
          <w:szCs w:val="20"/>
          <w:highlight w:val="none"/>
        </w:rPr>
      </w:pPr>
    </w:p>
    <w:p w14:paraId="493741EE">
      <w:pPr>
        <w:spacing w:line="360" w:lineRule="auto"/>
        <w:ind w:firstLine="420" w:firstLineChars="200"/>
        <w:rPr>
          <w:rFonts w:hint="eastAsia" w:ascii="宋体" w:hAnsi="宋体" w:eastAsia="宋体" w:cs="宋体"/>
          <w:color w:val="auto"/>
          <w:szCs w:val="20"/>
          <w:highlight w:val="none"/>
        </w:rPr>
      </w:pPr>
    </w:p>
    <w:p w14:paraId="04C303E7">
      <w:pPr>
        <w:spacing w:line="360" w:lineRule="auto"/>
        <w:ind w:firstLine="420" w:firstLineChars="200"/>
        <w:rPr>
          <w:rFonts w:hint="eastAsia" w:ascii="宋体" w:hAnsi="宋体" w:eastAsia="宋体" w:cs="宋体"/>
          <w:color w:val="auto"/>
          <w:szCs w:val="20"/>
          <w:highlight w:val="none"/>
        </w:rPr>
      </w:pPr>
    </w:p>
    <w:p w14:paraId="4A78E4C5">
      <w:pPr>
        <w:spacing w:line="360" w:lineRule="auto"/>
        <w:ind w:firstLine="420" w:firstLineChars="200"/>
        <w:rPr>
          <w:rFonts w:hint="eastAsia" w:ascii="宋体" w:hAnsi="宋体" w:eastAsia="宋体" w:cs="宋体"/>
          <w:color w:val="auto"/>
          <w:szCs w:val="20"/>
          <w:highlight w:val="none"/>
        </w:rPr>
      </w:pPr>
    </w:p>
    <w:p w14:paraId="7614995B">
      <w:pPr>
        <w:spacing w:line="360" w:lineRule="auto"/>
        <w:ind w:firstLine="420" w:firstLineChars="200"/>
        <w:rPr>
          <w:rFonts w:hint="eastAsia" w:ascii="宋体" w:hAnsi="宋体" w:eastAsia="宋体" w:cs="宋体"/>
          <w:color w:val="auto"/>
          <w:szCs w:val="20"/>
          <w:highlight w:val="none"/>
        </w:rPr>
      </w:pPr>
    </w:p>
    <w:p w14:paraId="6C0AF961">
      <w:pPr>
        <w:wordWrap w:val="0"/>
        <w:spacing w:line="360" w:lineRule="auto"/>
        <w:ind w:firstLine="420" w:firstLineChars="200"/>
        <w:jc w:val="right"/>
        <w:rPr>
          <w:rFonts w:hint="eastAsia" w:ascii="宋体" w:hAnsi="宋体" w:eastAsia="宋体" w:cs="宋体"/>
          <w:color w:val="auto"/>
          <w:szCs w:val="20"/>
          <w:highlight w:val="none"/>
        </w:rPr>
      </w:pPr>
      <w:r>
        <w:rPr>
          <w:rFonts w:hint="eastAsia" w:ascii="宋体" w:hAnsi="宋体" w:eastAsia="宋体" w:cs="宋体"/>
          <w:color w:val="auto"/>
          <w:szCs w:val="20"/>
          <w:highlight w:val="none"/>
        </w:rPr>
        <w:t xml:space="preserve">投标人：（盖单位章） </w:t>
      </w:r>
    </w:p>
    <w:p w14:paraId="5301B881">
      <w:pPr>
        <w:wordWrap w:val="0"/>
        <w:spacing w:before="156" w:beforeLines="50" w:after="156" w:afterLines="50" w:line="360" w:lineRule="auto"/>
        <w:ind w:right="21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 xml:space="preserve">                                                法定代表人或其委托代理人：（签字）</w:t>
      </w:r>
    </w:p>
    <w:p w14:paraId="7182C3DC">
      <w:pPr>
        <w:spacing w:line="360" w:lineRule="auto"/>
        <w:jc w:val="right"/>
        <w:rPr>
          <w:rFonts w:hint="eastAsia" w:ascii="宋体" w:hAnsi="宋体" w:eastAsia="宋体" w:cs="宋体"/>
          <w:color w:val="auto"/>
          <w:szCs w:val="20"/>
          <w:highlight w:val="none"/>
        </w:rPr>
      </w:pPr>
      <w:r>
        <w:rPr>
          <w:rFonts w:hint="eastAsia" w:ascii="宋体" w:hAnsi="宋体" w:eastAsia="宋体" w:cs="宋体"/>
          <w:color w:val="auto"/>
          <w:szCs w:val="20"/>
          <w:highlight w:val="none"/>
        </w:rPr>
        <w:t>年    月    日</w:t>
      </w:r>
    </w:p>
    <w:p w14:paraId="69450331">
      <w:pPr>
        <w:widowControl w:val="0"/>
        <w:spacing w:line="360" w:lineRule="auto"/>
        <w:ind w:left="1680" w:leftChars="800"/>
        <w:jc w:val="both"/>
        <w:rPr>
          <w:rFonts w:hint="eastAsia" w:ascii="宋体" w:hAnsi="宋体" w:eastAsia="宋体" w:cs="宋体"/>
          <w:color w:val="auto"/>
          <w:kern w:val="2"/>
          <w:sz w:val="21"/>
          <w:highlight w:val="none"/>
          <w:lang w:val="en-US" w:eastAsia="zh-CN" w:bidi="ar-SA"/>
        </w:rPr>
      </w:pPr>
    </w:p>
    <w:p w14:paraId="2A6E7066">
      <w:pPr>
        <w:pStyle w:val="2"/>
        <w:ind w:left="0" w:leftChars="0" w:firstLine="0" w:firstLineChars="0"/>
        <w:rPr>
          <w:rFonts w:hint="eastAsia"/>
          <w:lang w:val="zh-CN"/>
        </w:rPr>
      </w:pPr>
    </w:p>
    <w:p w14:paraId="0F48D103">
      <w:pPr>
        <w:spacing w:line="360" w:lineRule="auto"/>
        <w:ind w:firstLine="420" w:firstLineChars="200"/>
        <w:rPr>
          <w:rFonts w:hint="eastAsia" w:ascii="宋体" w:hAnsi="宋体" w:eastAsia="宋体" w:cs="宋体"/>
          <w:color w:val="auto"/>
          <w:szCs w:val="20"/>
          <w:highlight w:val="none"/>
        </w:rPr>
      </w:pPr>
    </w:p>
    <w:p w14:paraId="71862BD0">
      <w:pPr>
        <w:widowControl w:val="0"/>
        <w:numPr>
          <w:ilvl w:val="0"/>
          <w:numId w:val="0"/>
        </w:numPr>
        <w:spacing w:line="360" w:lineRule="auto"/>
        <w:jc w:val="both"/>
        <w:rPr>
          <w:rFonts w:hint="eastAsia" w:ascii="Times New Roman" w:hAnsi="Times New Roman" w:eastAsia="仿宋_GB2312" w:cs="Times New Roman"/>
          <w:color w:val="000000" w:themeColor="text1"/>
          <w:kern w:val="2"/>
          <w:sz w:val="21"/>
          <w:szCs w:val="24"/>
          <w:highlight w:val="none"/>
          <w:lang w:val="en-US" w:eastAsia="zh-CN" w:bidi="ar-SA"/>
          <w14:textFill>
            <w14:solidFill>
              <w14:schemeClr w14:val="tx1"/>
            </w14:solidFill>
          </w14:textFill>
        </w:rPr>
      </w:pPr>
    </w:p>
    <w:p w14:paraId="0407D4B4">
      <w:pPr>
        <w:rPr>
          <w:rStyle w:val="25"/>
          <w:rFonts w:hint="eastAsia" w:asciiTheme="minorHAnsi" w:hAnsiTheme="minorHAnsi" w:eastAsiaTheme="minorEastAsia" w:cstheme="minorBidi"/>
          <w:color w:val="000000" w:themeColor="text1"/>
          <w:sz w:val="32"/>
          <w:szCs w:val="32"/>
          <w:highlight w:val="none"/>
          <w14:textFill>
            <w14:solidFill>
              <w14:schemeClr w14:val="tx1"/>
            </w14:solidFill>
          </w14:textFill>
        </w:rPr>
      </w:pPr>
      <w:bookmarkStart w:id="121" w:name="_Toc30924"/>
      <w:bookmarkStart w:id="122" w:name="_Toc26165"/>
      <w:bookmarkStart w:id="123" w:name="_Toc17040"/>
      <w:bookmarkStart w:id="124" w:name="_Toc19384"/>
      <w:bookmarkStart w:id="125" w:name="_Toc13920"/>
      <w:r>
        <w:rPr>
          <w:rStyle w:val="25"/>
          <w:rFonts w:hint="eastAsia" w:asciiTheme="minorHAnsi" w:hAnsiTheme="minorHAnsi" w:eastAsiaTheme="minorEastAsia" w:cstheme="minorBidi"/>
          <w:color w:val="000000" w:themeColor="text1"/>
          <w:sz w:val="32"/>
          <w:szCs w:val="32"/>
          <w:highlight w:val="none"/>
          <w14:textFill>
            <w14:solidFill>
              <w14:schemeClr w14:val="tx1"/>
            </w14:solidFill>
          </w14:textFill>
        </w:rPr>
        <w:br w:type="page"/>
      </w:r>
    </w:p>
    <w:p w14:paraId="37B484D4">
      <w:pPr>
        <w:spacing w:line="360" w:lineRule="auto"/>
        <w:jc w:val="center"/>
        <w:outlineLvl w:val="0"/>
        <w:rPr>
          <w:rFonts w:hint="eastAsia" w:ascii="宋体" w:hAnsi="宋体" w:eastAsia="宋体" w:cs="宋体"/>
          <w:color w:val="000000" w:themeColor="text1"/>
          <w:sz w:val="32"/>
          <w:szCs w:val="32"/>
          <w:highlight w:val="none"/>
          <w14:textFill>
            <w14:solidFill>
              <w14:schemeClr w14:val="tx1"/>
            </w14:solidFill>
          </w14:textFill>
        </w:rPr>
      </w:pPr>
      <w:r>
        <w:rPr>
          <w:rStyle w:val="25"/>
          <w:rFonts w:hint="eastAsia" w:asciiTheme="minorHAnsi" w:hAnsiTheme="minorHAnsi" w:eastAsiaTheme="minorEastAsia" w:cstheme="minorBidi"/>
          <w:color w:val="000000" w:themeColor="text1"/>
          <w:sz w:val="32"/>
          <w:szCs w:val="32"/>
          <w:highlight w:val="none"/>
          <w14:textFill>
            <w14:solidFill>
              <w14:schemeClr w14:val="tx1"/>
            </w14:solidFill>
          </w14:textFill>
        </w:rPr>
        <w:t>第三章 评标办法（综合评分法）</w:t>
      </w:r>
      <w:bookmarkEnd w:id="121"/>
      <w:bookmarkEnd w:id="122"/>
      <w:bookmarkEnd w:id="123"/>
      <w:bookmarkEnd w:id="124"/>
      <w:bookmarkEnd w:id="125"/>
    </w:p>
    <w:p w14:paraId="06948CC0">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按照国家相关部门的规定，遵循公开、公平、公正和诚实信用的原则，结合本招标项目的实际情况，制定本招标项目评标办法。</w:t>
      </w:r>
    </w:p>
    <w:p w14:paraId="6A458A1F">
      <w:pPr>
        <w:widowControl w:val="0"/>
        <w:spacing w:after="0" w:afterLines="0" w:line="360" w:lineRule="auto"/>
        <w:ind w:firstLine="420"/>
        <w:jc w:val="center"/>
        <w:outlineLvl w:val="9"/>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eastAsia" w:ascii="宋体" w:hAnsi="Times New Roman" w:eastAsia="宋体" w:cs="Times New Roman"/>
          <w:b/>
          <w:color w:val="000000" w:themeColor="text1"/>
          <w:kern w:val="2"/>
          <w:sz w:val="28"/>
          <w:szCs w:val="28"/>
          <w:highlight w:val="none"/>
          <w:lang w:val="en-US" w:eastAsia="zh-CN" w:bidi="ar-SA"/>
          <w14:textFill>
            <w14:solidFill>
              <w14:schemeClr w14:val="tx1"/>
            </w14:solidFill>
          </w14:textFill>
        </w:rPr>
        <w:t>一、评 标 程 序</w:t>
      </w:r>
    </w:p>
    <w:p w14:paraId="3827E3ED">
      <w:pPr>
        <w:spacing w:line="360" w:lineRule="auto"/>
        <w:outlineLvl w:val="9"/>
        <w:rPr>
          <w:rFonts w:hint="eastAsia" w:ascii="宋体" w:hAnsi="Times New Roman" w:eastAsia="宋体" w:cs="Times New Roman"/>
          <w:b/>
          <w:bCs/>
          <w:color w:val="000000" w:themeColor="text1"/>
          <w:sz w:val="24"/>
          <w:szCs w:val="24"/>
          <w:highlight w:val="none"/>
          <w14:textFill>
            <w14:solidFill>
              <w14:schemeClr w14:val="tx1"/>
            </w14:solidFill>
          </w14:textFill>
        </w:rPr>
      </w:pPr>
      <w:r>
        <w:rPr>
          <w:rFonts w:hint="eastAsia" w:ascii="宋体" w:hAnsi="Times New Roman" w:eastAsia="宋体" w:cs="Times New Roman"/>
          <w:b/>
          <w:bCs/>
          <w:color w:val="000000" w:themeColor="text1"/>
          <w:sz w:val="24"/>
          <w:szCs w:val="24"/>
          <w:highlight w:val="none"/>
          <w14:textFill>
            <w14:solidFill>
              <w14:schemeClr w14:val="tx1"/>
            </w14:solidFill>
          </w14:textFill>
        </w:rPr>
        <w:t>（一）组成评标委员会</w:t>
      </w:r>
    </w:p>
    <w:p w14:paraId="61640ADC">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按照国家有关部委的相关规定，本项目由技术、经济等方面的专家组成评标委员会（以下简称“评委会”）。评标委员会共有5人组成，其中采购人代表0人，经济、技术专家5人。</w:t>
      </w:r>
    </w:p>
    <w:p w14:paraId="6636D1FE">
      <w:pPr>
        <w:keepNext/>
        <w:keepLines/>
        <w:widowControl w:val="0"/>
        <w:spacing w:before="156" w:beforeLines="50" w:after="156" w:afterLines="50" w:line="360" w:lineRule="auto"/>
        <w:jc w:val="both"/>
        <w:outlineLvl w:val="9"/>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bookmarkStart w:id="126" w:name="_Toc5537"/>
      <w:r>
        <w:rPr>
          <w:rFonts w:hint="eastAsia" w:ascii="宋体" w:hAnsi="Times New Roman" w:eastAsia="宋体" w:cs="Times New Roman"/>
          <w:b/>
          <w:bCs/>
          <w:color w:val="000000" w:themeColor="text1"/>
          <w:kern w:val="2"/>
          <w:sz w:val="24"/>
          <w:szCs w:val="24"/>
          <w:highlight w:val="none"/>
          <w:lang w:val="en-US" w:eastAsia="zh-CN" w:bidi="ar-SA"/>
          <w14:textFill>
            <w14:solidFill>
              <w14:schemeClr w14:val="tx1"/>
            </w14:solidFill>
          </w14:textFill>
        </w:rPr>
        <w:t>（二）评标工作</w:t>
      </w:r>
      <w:bookmarkEnd w:id="126"/>
    </w:p>
    <w:p w14:paraId="0CE80E98">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评标本着客观公正、公平竞争、择优推荐、规范合法的原则进行。评标工作分为资格审查、初步评审和详细评审三个步骤。</w:t>
      </w:r>
    </w:p>
    <w:p w14:paraId="1B293271">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1.资格审查。采购人或代理机构对各供应商的资格（包括资格审查表中信用查询部分）进行审查。资格审查合格的供应商方可进入符合性审查。</w:t>
      </w:r>
    </w:p>
    <w:p w14:paraId="71DAF522">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2.符合性审查。评委会对供应商的投标文件进行符合性鉴定。符合性审查合格的供应商方可进入详细评审。</w:t>
      </w:r>
    </w:p>
    <w:p w14:paraId="19A1264B">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3.详细评审。详细评审采用综合评分法。评委依据评标办法分别对各供应商的投标文件进行评审、赋分。</w:t>
      </w:r>
    </w:p>
    <w:p w14:paraId="52489B5C">
      <w:pPr>
        <w:spacing w:line="360" w:lineRule="auto"/>
        <w:outlineLvl w:val="9"/>
        <w:rPr>
          <w:rFonts w:hint="eastAsia" w:ascii="宋体" w:hAnsi="Times New Roman" w:eastAsia="宋体" w:cs="Times New Roman"/>
          <w:b/>
          <w:color w:val="000000" w:themeColor="text1"/>
          <w:sz w:val="24"/>
          <w:szCs w:val="24"/>
          <w:highlight w:val="none"/>
          <w14:textFill>
            <w14:solidFill>
              <w14:schemeClr w14:val="tx1"/>
            </w14:solidFill>
          </w14:textFill>
        </w:rPr>
      </w:pPr>
      <w:r>
        <w:rPr>
          <w:rFonts w:hint="eastAsia" w:ascii="宋体" w:hAnsi="Times New Roman" w:eastAsia="宋体" w:cs="Times New Roman"/>
          <w:b/>
          <w:color w:val="000000" w:themeColor="text1"/>
          <w:sz w:val="24"/>
          <w:szCs w:val="24"/>
          <w:highlight w:val="none"/>
          <w14:textFill>
            <w14:solidFill>
              <w14:schemeClr w14:val="tx1"/>
            </w14:solidFill>
          </w14:textFill>
        </w:rPr>
        <w:t>（三）询标（必要时）</w:t>
      </w:r>
    </w:p>
    <w:p w14:paraId="76E95DC8">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评标委员会对投标文件需要澄清的问题，采用集体询标方式进行。</w:t>
      </w:r>
    </w:p>
    <w:p w14:paraId="26366317">
      <w:pPr>
        <w:spacing w:line="360" w:lineRule="auto"/>
        <w:outlineLvl w:val="9"/>
        <w:rPr>
          <w:rFonts w:hint="eastAsia" w:ascii="宋体" w:hAnsi="Times New Roman" w:eastAsia="宋体" w:cs="Times New Roman"/>
          <w:b/>
          <w:bCs/>
          <w:color w:val="000000" w:themeColor="text1"/>
          <w:sz w:val="24"/>
          <w:szCs w:val="24"/>
          <w:highlight w:val="none"/>
          <w14:textFill>
            <w14:solidFill>
              <w14:schemeClr w14:val="tx1"/>
            </w14:solidFill>
          </w14:textFill>
        </w:rPr>
      </w:pPr>
      <w:r>
        <w:rPr>
          <w:rFonts w:hint="eastAsia" w:ascii="宋体" w:hAnsi="Times New Roman" w:eastAsia="宋体" w:cs="Times New Roman"/>
          <w:b/>
          <w:bCs/>
          <w:color w:val="000000" w:themeColor="text1"/>
          <w:sz w:val="24"/>
          <w:szCs w:val="24"/>
          <w:highlight w:val="none"/>
          <w14:textFill>
            <w14:solidFill>
              <w14:schemeClr w14:val="tx1"/>
            </w14:solidFill>
          </w14:textFill>
        </w:rPr>
        <w:t>（四）确定中标候选人</w:t>
      </w:r>
    </w:p>
    <w:p w14:paraId="1BAA7BDB">
      <w:pPr>
        <w:spacing w:line="360" w:lineRule="auto"/>
        <w:ind w:firstLine="480" w:firstLineChars="200"/>
        <w:outlineLvl w:val="9"/>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按最终综合得分由高到低的顺序推荐中标候选人3家。</w:t>
      </w:r>
    </w:p>
    <w:p w14:paraId="2562D727">
      <w:pPr>
        <w:spacing w:line="360" w:lineRule="auto"/>
        <w:outlineLvl w:val="9"/>
        <w:rPr>
          <w:rFonts w:hint="eastAsia" w:ascii="宋体" w:hAnsi="Times New Roman" w:eastAsia="宋体" w:cs="Times New Roman"/>
          <w:b/>
          <w:bCs/>
          <w:color w:val="000000" w:themeColor="text1"/>
          <w:sz w:val="24"/>
          <w:szCs w:val="24"/>
          <w:highlight w:val="none"/>
          <w14:textFill>
            <w14:solidFill>
              <w14:schemeClr w14:val="tx1"/>
            </w14:solidFill>
          </w14:textFill>
        </w:rPr>
      </w:pPr>
      <w:r>
        <w:rPr>
          <w:rFonts w:hint="eastAsia" w:ascii="宋体" w:hAnsi="Times New Roman" w:eastAsia="宋体" w:cs="Times New Roman"/>
          <w:b/>
          <w:bCs/>
          <w:color w:val="000000" w:themeColor="text1"/>
          <w:sz w:val="24"/>
          <w:szCs w:val="24"/>
          <w:highlight w:val="none"/>
          <w14:textFill>
            <w14:solidFill>
              <w14:schemeClr w14:val="tx1"/>
            </w14:solidFill>
          </w14:textFill>
        </w:rPr>
        <w:t>（五）评标报告</w:t>
      </w:r>
    </w:p>
    <w:p w14:paraId="7177EC58">
      <w:pPr>
        <w:widowControl w:val="0"/>
        <w:spacing w:after="120" w:afterLines="0" w:line="360" w:lineRule="auto"/>
        <w:ind w:firstLine="480" w:firstLineChars="200"/>
        <w:jc w:val="both"/>
        <w:outlineLvl w:val="9"/>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评标工作结束时，评委会将本项目综合评审结果向采购人提交书面“评标报告”，各评委对评标报告内容讨论通过后，在“评标报告”上签字，对评标结果予以确认。</w:t>
      </w:r>
    </w:p>
    <w:p w14:paraId="26E34DEA">
      <w:pPr>
        <w:rPr>
          <w:rFonts w:hint="eastAsia" w:ascii="Times New Roman" w:hAnsi="Times New Roman" w:eastAsia="宋体" w:cs="Times New Roman"/>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8"/>
          <w:szCs w:val="28"/>
          <w:highlight w:val="none"/>
          <w:lang w:val="en-US" w:eastAsia="zh-CN" w:bidi="ar-SA"/>
          <w14:textFill>
            <w14:solidFill>
              <w14:schemeClr w14:val="tx1"/>
            </w14:solidFill>
          </w14:textFill>
        </w:rPr>
        <w:br w:type="page"/>
      </w:r>
    </w:p>
    <w:p w14:paraId="00A89AC9">
      <w:pPr>
        <w:widowControl w:val="0"/>
        <w:spacing w:after="120" w:afterLines="0"/>
        <w:jc w:val="center"/>
        <w:outlineLvl w:val="9"/>
        <w:rPr>
          <w:rFonts w:hint="eastAsia" w:ascii="Times New Roman" w:hAnsi="Times New Roman" w:eastAsia="宋体" w:cs="Times New Roman"/>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8"/>
          <w:szCs w:val="28"/>
          <w:highlight w:val="none"/>
          <w:lang w:val="en-US" w:eastAsia="zh-CN" w:bidi="ar-SA"/>
          <w14:textFill>
            <w14:solidFill>
              <w14:schemeClr w14:val="tx1"/>
            </w14:solidFill>
          </w14:textFill>
        </w:rPr>
        <w:t>二、评 标 办 法</w:t>
      </w:r>
    </w:p>
    <w:p w14:paraId="143662DF">
      <w:pPr>
        <w:widowControl w:val="0"/>
        <w:spacing w:after="120" w:afterLines="0"/>
        <w:jc w:val="both"/>
        <w:outlineLvl w:val="9"/>
        <w:rPr>
          <w:rFonts w:ascii="Times New Roman" w:hAnsi="Times New Roman" w:eastAsia="宋体" w:cs="Times New Roman"/>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8"/>
          <w:szCs w:val="28"/>
          <w:highlight w:val="none"/>
          <w:lang w:val="en-US" w:eastAsia="zh-CN" w:bidi="ar-SA"/>
          <w14:textFill>
            <w14:solidFill>
              <w14:schemeClr w14:val="tx1"/>
            </w14:solidFill>
          </w14:textFill>
        </w:rPr>
        <w:t>（一）初步评审表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835"/>
        <w:gridCol w:w="5637"/>
      </w:tblGrid>
      <w:tr w14:paraId="1DD7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102" w:type="dxa"/>
            <w:noWrap w:val="0"/>
            <w:vAlign w:val="center"/>
          </w:tcPr>
          <w:p w14:paraId="705F434B">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bidi="en-US"/>
                <w14:textFill>
                  <w14:solidFill>
                    <w14:schemeClr w14:val="tx1"/>
                  </w14:solidFill>
                </w14:textFill>
              </w:rPr>
              <w:t>评审内容</w:t>
            </w:r>
          </w:p>
        </w:tc>
        <w:tc>
          <w:tcPr>
            <w:tcW w:w="2835" w:type="dxa"/>
            <w:noWrap w:val="0"/>
            <w:vAlign w:val="center"/>
          </w:tcPr>
          <w:p w14:paraId="29BBB8B4">
            <w:pPr>
              <w:widowControl/>
              <w:spacing w:line="36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评审因素</w:t>
            </w:r>
          </w:p>
        </w:tc>
        <w:tc>
          <w:tcPr>
            <w:tcW w:w="5637" w:type="dxa"/>
            <w:noWrap w:val="0"/>
            <w:vAlign w:val="center"/>
          </w:tcPr>
          <w:p w14:paraId="77AF8C67">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评审标准</w:t>
            </w:r>
          </w:p>
        </w:tc>
      </w:tr>
      <w:tr w14:paraId="3F8D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102" w:type="dxa"/>
            <w:vMerge w:val="restart"/>
            <w:noWrap w:val="0"/>
            <w:vAlign w:val="center"/>
          </w:tcPr>
          <w:p w14:paraId="7408AB6C">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形式</w:t>
            </w:r>
          </w:p>
          <w:p w14:paraId="285431A1">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评审</w:t>
            </w:r>
          </w:p>
          <w:p w14:paraId="07CEF763">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标准</w:t>
            </w:r>
          </w:p>
        </w:tc>
        <w:tc>
          <w:tcPr>
            <w:tcW w:w="2835" w:type="dxa"/>
            <w:noWrap w:val="0"/>
            <w:vAlign w:val="center"/>
          </w:tcPr>
          <w:p w14:paraId="08C819FF">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供应商名称</w:t>
            </w:r>
          </w:p>
        </w:tc>
        <w:tc>
          <w:tcPr>
            <w:tcW w:w="5637" w:type="dxa"/>
            <w:noWrap w:val="0"/>
            <w:vAlign w:val="center"/>
          </w:tcPr>
          <w:p w14:paraId="30CF377B">
            <w:pPr>
              <w:widowControl/>
              <w:spacing w:line="32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与营业执照一致</w:t>
            </w:r>
          </w:p>
        </w:tc>
      </w:tr>
      <w:tr w14:paraId="7EF2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102" w:type="dxa"/>
            <w:vMerge w:val="continue"/>
            <w:noWrap w:val="0"/>
            <w:vAlign w:val="center"/>
          </w:tcPr>
          <w:p w14:paraId="0C236192">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noWrap w:val="0"/>
            <w:vAlign w:val="center"/>
          </w:tcPr>
          <w:p w14:paraId="51DF72C6">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投标函签字盖章</w:t>
            </w:r>
          </w:p>
        </w:tc>
        <w:tc>
          <w:tcPr>
            <w:tcW w:w="5637" w:type="dxa"/>
            <w:noWrap w:val="0"/>
            <w:vAlign w:val="center"/>
          </w:tcPr>
          <w:p w14:paraId="79476B70">
            <w:pPr>
              <w:widowControl/>
              <w:spacing w:line="32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FFFFFF"/>
                <w:lang w:val="zh-CN" w:bidi="en-US"/>
                <w14:textFill>
                  <w14:solidFill>
                    <w14:schemeClr w14:val="tx1"/>
                  </w14:solidFill>
                </w14:textFill>
              </w:rPr>
              <w:t>有供应商公章并经法定代表人</w:t>
            </w:r>
            <w:r>
              <w:rPr>
                <w:rFonts w:hint="eastAsia" w:ascii="宋体" w:hAnsi="宋体" w:cs="宋体"/>
                <w:color w:val="000000" w:themeColor="text1"/>
                <w:kern w:val="0"/>
                <w:sz w:val="20"/>
                <w:szCs w:val="20"/>
                <w:highlight w:val="none"/>
                <w:shd w:val="clear" w:color="auto" w:fill="FFFFFF"/>
                <w:lang w:val="en-US" w:eastAsia="zh-CN" w:bidi="en-US"/>
                <w14:textFill>
                  <w14:solidFill>
                    <w14:schemeClr w14:val="tx1"/>
                  </w14:solidFill>
                </w14:textFill>
              </w:rPr>
              <w:t>或其</w:t>
            </w:r>
            <w:r>
              <w:rPr>
                <w:rFonts w:hint="eastAsia" w:ascii="宋体" w:hAnsi="宋体" w:eastAsia="宋体" w:cs="宋体"/>
                <w:color w:val="000000" w:themeColor="text1"/>
                <w:kern w:val="0"/>
                <w:sz w:val="20"/>
                <w:szCs w:val="20"/>
                <w:highlight w:val="none"/>
                <w:shd w:val="clear" w:color="auto" w:fill="FFFFFF"/>
                <w:lang w:val="zh-CN" w:bidi="en-US"/>
                <w14:textFill>
                  <w14:solidFill>
                    <w14:schemeClr w14:val="tx1"/>
                  </w14:solidFill>
                </w14:textFill>
              </w:rPr>
              <w:t>委托代理人签字</w:t>
            </w:r>
            <w:r>
              <w:rPr>
                <w:rFonts w:hint="eastAsia" w:ascii="宋体" w:hAnsi="宋体" w:cs="宋体"/>
                <w:color w:val="000000" w:themeColor="text1"/>
                <w:kern w:val="0"/>
                <w:sz w:val="20"/>
                <w:szCs w:val="20"/>
                <w:highlight w:val="none"/>
                <w:shd w:val="clear" w:color="auto" w:fill="FFFFFF"/>
                <w:lang w:val="en-US" w:eastAsia="zh-CN" w:bidi="en-US"/>
                <w14:textFill>
                  <w14:solidFill>
                    <w14:schemeClr w14:val="tx1"/>
                  </w14:solidFill>
                </w14:textFill>
              </w:rPr>
              <w:t>或</w:t>
            </w:r>
            <w:r>
              <w:rPr>
                <w:rFonts w:hint="eastAsia" w:ascii="宋体" w:hAnsi="宋体" w:eastAsia="宋体" w:cs="宋体"/>
                <w:color w:val="000000" w:themeColor="text1"/>
                <w:kern w:val="0"/>
                <w:sz w:val="20"/>
                <w:szCs w:val="20"/>
                <w:highlight w:val="none"/>
                <w:shd w:val="clear" w:color="auto" w:fill="FFFFFF"/>
                <w:lang w:val="zh-CN" w:bidi="en-US"/>
                <w14:textFill>
                  <w14:solidFill>
                    <w14:schemeClr w14:val="tx1"/>
                  </w14:solidFill>
                </w14:textFill>
              </w:rPr>
              <w:t>盖章</w:t>
            </w:r>
          </w:p>
        </w:tc>
      </w:tr>
      <w:tr w14:paraId="0C15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102" w:type="dxa"/>
            <w:vMerge w:val="continue"/>
            <w:noWrap w:val="0"/>
            <w:vAlign w:val="center"/>
          </w:tcPr>
          <w:p w14:paraId="2E59A123">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shd w:val="clear" w:color="auto" w:fill="auto"/>
            <w:noWrap w:val="0"/>
            <w:vAlign w:val="center"/>
          </w:tcPr>
          <w:p w14:paraId="0B8ACC0E">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eastAsia="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投标文件格式</w:t>
            </w:r>
            <w:r>
              <w:rPr>
                <w:rFonts w:hint="eastAsia" w:ascii="宋体" w:hAnsi="宋体" w:cs="宋体"/>
                <w:color w:val="000000" w:themeColor="text1"/>
                <w:kern w:val="0"/>
                <w:sz w:val="21"/>
                <w:szCs w:val="21"/>
                <w:highlight w:val="none"/>
                <w:shd w:val="clear" w:color="auto" w:fill="FFFFFF"/>
                <w:lang w:val="en-US" w:eastAsia="zh-CN" w:bidi="en-US"/>
                <w14:textFill>
                  <w14:solidFill>
                    <w14:schemeClr w14:val="tx1"/>
                  </w14:solidFill>
                </w14:textFill>
              </w:rPr>
              <w:t>及签章</w:t>
            </w:r>
          </w:p>
        </w:tc>
        <w:tc>
          <w:tcPr>
            <w:tcW w:w="5637" w:type="dxa"/>
            <w:shd w:val="clear" w:color="auto" w:fill="auto"/>
            <w:noWrap w:val="0"/>
            <w:vAlign w:val="center"/>
          </w:tcPr>
          <w:p w14:paraId="21E2F295">
            <w:pPr>
              <w:widowControl/>
              <w:spacing w:line="320" w:lineRule="exact"/>
              <w:jc w:val="left"/>
              <w:outlineLvl w:val="9"/>
              <w:rPr>
                <w:rFonts w:hint="eastAsia" w:ascii="宋体" w:hAnsi="宋体" w:eastAsia="宋体" w:cs="宋体"/>
                <w:color w:val="000000" w:themeColor="text1"/>
                <w:kern w:val="0"/>
                <w:sz w:val="21"/>
                <w:szCs w:val="21"/>
                <w:highlight w:val="none"/>
                <w:shd w:val="clear" w:color="auto" w:fill="FFFFFF"/>
                <w:lang w:val="zh-CN" w:eastAsia="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符合</w:t>
            </w:r>
            <w:r>
              <w:rPr>
                <w:rFonts w:hint="eastAsia" w:ascii="宋体" w:hAnsi="宋体" w:eastAsia="宋体" w:cs="宋体"/>
                <w:color w:val="000000" w:themeColor="text1"/>
                <w:kern w:val="0"/>
                <w:sz w:val="21"/>
                <w:szCs w:val="21"/>
                <w:highlight w:val="none"/>
                <w:shd w:val="clear" w:color="auto" w:fill="FFFFFF"/>
                <w:lang w:bidi="en-US"/>
                <w14:textFill>
                  <w14:solidFill>
                    <w14:schemeClr w14:val="tx1"/>
                  </w14:solidFill>
                </w14:textFill>
              </w:rPr>
              <w:t>招标文件</w:t>
            </w: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的要求</w:t>
            </w:r>
          </w:p>
        </w:tc>
      </w:tr>
      <w:tr w14:paraId="3D7B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102" w:type="dxa"/>
            <w:vMerge w:val="continue"/>
            <w:tcBorders>
              <w:bottom w:val="single" w:color="auto" w:sz="4" w:space="0"/>
            </w:tcBorders>
            <w:noWrap w:val="0"/>
            <w:vAlign w:val="center"/>
          </w:tcPr>
          <w:p w14:paraId="7BE94750">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tcBorders>
              <w:bottom w:val="single" w:color="auto" w:sz="4" w:space="0"/>
            </w:tcBorders>
            <w:noWrap w:val="0"/>
            <w:vAlign w:val="center"/>
          </w:tcPr>
          <w:p w14:paraId="6F953B3A">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报价唯一</w:t>
            </w:r>
          </w:p>
        </w:tc>
        <w:tc>
          <w:tcPr>
            <w:tcW w:w="5637" w:type="dxa"/>
            <w:tcBorders>
              <w:bottom w:val="single" w:color="auto" w:sz="4" w:space="0"/>
            </w:tcBorders>
            <w:noWrap w:val="0"/>
            <w:vAlign w:val="center"/>
          </w:tcPr>
          <w:p w14:paraId="2EDA312F">
            <w:pPr>
              <w:widowControl/>
              <w:spacing w:line="32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只能有一个有效报价</w:t>
            </w:r>
          </w:p>
        </w:tc>
      </w:tr>
      <w:tr w14:paraId="2929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1102" w:type="dxa"/>
            <w:vMerge w:val="restart"/>
            <w:noWrap w:val="0"/>
            <w:vAlign w:val="center"/>
          </w:tcPr>
          <w:p w14:paraId="0E33CEC0">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资格</w:t>
            </w:r>
          </w:p>
          <w:p w14:paraId="19105C91">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评审</w:t>
            </w:r>
          </w:p>
          <w:p w14:paraId="430B5D79">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标准</w:t>
            </w:r>
          </w:p>
          <w:p w14:paraId="636F9AFD">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noWrap w:val="0"/>
            <w:vAlign w:val="center"/>
          </w:tcPr>
          <w:p w14:paraId="67306916">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营业执照</w:t>
            </w:r>
            <w:r>
              <w:rPr>
                <w:rFonts w:hint="eastAsia" w:ascii="宋体" w:hAnsi="宋体" w:eastAsia="宋体" w:cs="宋体"/>
                <w:color w:val="000000" w:themeColor="text1"/>
                <w:kern w:val="0"/>
                <w:sz w:val="21"/>
                <w:szCs w:val="21"/>
                <w:highlight w:val="none"/>
                <w:shd w:val="clear" w:color="auto" w:fill="FFFFFF"/>
                <w:lang w:val="en-US" w:eastAsia="zh-CN" w:bidi="en-US"/>
                <w14:textFill>
                  <w14:solidFill>
                    <w14:schemeClr w14:val="tx1"/>
                  </w14:solidFill>
                </w14:textFill>
              </w:rPr>
              <w:t>副本</w:t>
            </w:r>
          </w:p>
        </w:tc>
        <w:tc>
          <w:tcPr>
            <w:tcW w:w="5637" w:type="dxa"/>
            <w:noWrap w:val="0"/>
            <w:vAlign w:val="center"/>
          </w:tcPr>
          <w:p w14:paraId="1760FFB2">
            <w:pPr>
              <w:widowControl/>
              <w:spacing w:line="320" w:lineRule="exact"/>
              <w:jc w:val="left"/>
              <w:outlineLvl w:val="9"/>
              <w:rPr>
                <w:rFonts w:hint="eastAsia" w:ascii="宋体" w:hAnsi="宋体" w:eastAsia="宋体" w:cs="宋体"/>
                <w:color w:val="000000" w:themeColor="text1"/>
                <w:kern w:val="0"/>
                <w:sz w:val="21"/>
                <w:szCs w:val="21"/>
                <w:highlight w:val="none"/>
                <w:shd w:val="clear" w:color="auto" w:fill="FFFFFF"/>
                <w:lang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标书内附复印件加盖单位公章</w:t>
            </w:r>
          </w:p>
        </w:tc>
      </w:tr>
      <w:tr w14:paraId="7463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1102" w:type="dxa"/>
            <w:vMerge w:val="continue"/>
            <w:noWrap w:val="0"/>
            <w:vAlign w:val="center"/>
          </w:tcPr>
          <w:p w14:paraId="7B96A8B4">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noWrap w:val="0"/>
            <w:vAlign w:val="center"/>
          </w:tcPr>
          <w:p w14:paraId="0BD3AA2F">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财务状况良好</w:t>
            </w:r>
          </w:p>
        </w:tc>
        <w:tc>
          <w:tcPr>
            <w:tcW w:w="5637" w:type="dxa"/>
            <w:noWrap w:val="0"/>
            <w:vAlign w:val="center"/>
          </w:tcPr>
          <w:p w14:paraId="059A0811">
            <w:pPr>
              <w:widowControl/>
              <w:spacing w:line="260" w:lineRule="exact"/>
              <w:jc w:val="left"/>
              <w:outlineLvl w:val="9"/>
              <w:rPr>
                <w:rFonts w:hint="eastAsia" w:ascii="宋体" w:hAnsi="宋体" w:eastAsia="宋体" w:cs="宋体"/>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近</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一</w:t>
            </w:r>
            <w:r>
              <w:rPr>
                <w:rFonts w:hint="eastAsia" w:ascii="宋体" w:hAnsi="宋体" w:eastAsia="宋体" w:cs="宋体"/>
                <w:bCs/>
                <w:color w:val="000000" w:themeColor="text1"/>
                <w:kern w:val="0"/>
                <w:sz w:val="21"/>
                <w:szCs w:val="21"/>
                <w:highlight w:val="none"/>
                <w14:textFill>
                  <w14:solidFill>
                    <w14:schemeClr w14:val="tx1"/>
                  </w14:solidFill>
                </w14:textFill>
              </w:rPr>
              <w:t>年(20</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23</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年</w:t>
            </w:r>
            <w:r>
              <w:rPr>
                <w:rFonts w:hint="eastAsia" w:ascii="宋体" w:hAnsi="宋体" w:eastAsia="宋体" w:cs="宋体"/>
                <w:bCs/>
                <w:color w:val="000000" w:themeColor="text1"/>
                <w:kern w:val="0"/>
                <w:sz w:val="21"/>
                <w:szCs w:val="21"/>
                <w:highlight w:val="none"/>
                <w14:textFill>
                  <w14:solidFill>
                    <w14:schemeClr w14:val="tx1"/>
                  </w14:solidFill>
                </w14:textFill>
              </w:rPr>
              <w:t>)经会计师事务所或审计机构出具的审计报告</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，成立不满一年或2024年以后新成立的公司无财务审计报告的，提供基本账户开户行出具的资信证明。</w:t>
            </w:r>
          </w:p>
          <w:p w14:paraId="7DF4044A">
            <w:pPr>
              <w:widowControl/>
              <w:spacing w:line="26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标书内附复印件加盖单位公章</w:t>
            </w:r>
          </w:p>
        </w:tc>
      </w:tr>
      <w:tr w14:paraId="19C4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exact"/>
          <w:jc w:val="center"/>
        </w:trPr>
        <w:tc>
          <w:tcPr>
            <w:tcW w:w="1102" w:type="dxa"/>
            <w:vMerge w:val="continue"/>
            <w:noWrap w:val="0"/>
            <w:vAlign w:val="center"/>
          </w:tcPr>
          <w:p w14:paraId="7945B1D6">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noWrap w:val="0"/>
            <w:vAlign w:val="center"/>
          </w:tcPr>
          <w:p w14:paraId="3489118B">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依法缴纳税收</w:t>
            </w:r>
            <w:r>
              <w:rPr>
                <w:rFonts w:hint="eastAsia" w:ascii="宋体" w:hAnsi="宋体" w:cs="宋体"/>
                <w:bCs/>
                <w:color w:val="000000" w:themeColor="text1"/>
                <w:kern w:val="0"/>
                <w:sz w:val="21"/>
                <w:szCs w:val="21"/>
                <w:highlight w:val="none"/>
                <w:lang w:val="en-US" w:eastAsia="zh-CN"/>
                <w14:textFill>
                  <w14:solidFill>
                    <w14:schemeClr w14:val="tx1"/>
                  </w14:solidFill>
                </w14:textFill>
              </w:rPr>
              <w:t>及</w:t>
            </w:r>
            <w:r>
              <w:rPr>
                <w:rFonts w:hint="eastAsia" w:ascii="宋体" w:hAnsi="宋体" w:eastAsia="宋体" w:cs="宋体"/>
                <w:bCs/>
                <w:color w:val="000000" w:themeColor="text1"/>
                <w:kern w:val="0"/>
                <w:sz w:val="21"/>
                <w:szCs w:val="21"/>
                <w:highlight w:val="none"/>
                <w14:textFill>
                  <w14:solidFill>
                    <w14:schemeClr w14:val="tx1"/>
                  </w14:solidFill>
                </w14:textFill>
              </w:rPr>
              <w:t>社会保障资金</w:t>
            </w:r>
          </w:p>
        </w:tc>
        <w:tc>
          <w:tcPr>
            <w:tcW w:w="5637" w:type="dxa"/>
            <w:noWrap w:val="0"/>
            <w:vAlign w:val="center"/>
          </w:tcPr>
          <w:p w14:paraId="6B2461CF">
            <w:pPr>
              <w:widowControl/>
              <w:spacing w:line="260" w:lineRule="exact"/>
              <w:jc w:val="left"/>
              <w:outlineLvl w:val="9"/>
              <w:rPr>
                <w:rFonts w:hint="eastAsia" w:ascii="宋体" w:hAnsi="宋体" w:cs="宋体"/>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有依法缴纳税收和社会保障资金的良好记录，提供提交投标文件截止</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日</w:t>
            </w:r>
            <w:r>
              <w:rPr>
                <w:rFonts w:hint="eastAsia" w:ascii="宋体" w:hAnsi="宋体" w:cs="宋体"/>
                <w:bCs/>
                <w:color w:val="000000" w:themeColor="text1"/>
                <w:kern w:val="0"/>
                <w:sz w:val="21"/>
                <w:szCs w:val="21"/>
                <w:highlight w:val="none"/>
                <w:lang w:val="en-US" w:eastAsia="zh-CN"/>
                <w14:textFill>
                  <w14:solidFill>
                    <w14:schemeClr w14:val="tx1"/>
                  </w14:solidFill>
                </w14:textFill>
              </w:rPr>
              <w:t>近6个月</w:t>
            </w:r>
            <w:r>
              <w:rPr>
                <w:rFonts w:hint="eastAsia" w:ascii="宋体" w:hAnsi="宋体" w:eastAsia="宋体" w:cs="宋体"/>
                <w:bCs/>
                <w:color w:val="000000" w:themeColor="text1"/>
                <w:kern w:val="0"/>
                <w:sz w:val="21"/>
                <w:szCs w:val="21"/>
                <w:highlight w:val="none"/>
                <w14:textFill>
                  <w14:solidFill>
                    <w14:schemeClr w14:val="tx1"/>
                  </w14:solidFill>
                </w14:textFill>
              </w:rPr>
              <w:t>内任意一次</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缴纳</w:t>
            </w:r>
            <w:r>
              <w:rPr>
                <w:rFonts w:hint="eastAsia" w:ascii="宋体" w:hAnsi="宋体" w:eastAsia="宋体" w:cs="宋体"/>
                <w:bCs/>
                <w:color w:val="000000" w:themeColor="text1"/>
                <w:kern w:val="0"/>
                <w:sz w:val="21"/>
                <w:szCs w:val="21"/>
                <w:highlight w:val="none"/>
                <w14:textFill>
                  <w14:solidFill>
                    <w14:schemeClr w14:val="tx1"/>
                  </w14:solidFill>
                </w14:textFill>
              </w:rPr>
              <w:t>证明</w:t>
            </w:r>
            <w:r>
              <w:rPr>
                <w:rFonts w:hint="eastAsia" w:ascii="宋体" w:hAnsi="宋体" w:cs="宋体"/>
                <w:bCs/>
                <w:color w:val="000000" w:themeColor="text1"/>
                <w:kern w:val="0"/>
                <w:sz w:val="21"/>
                <w:szCs w:val="21"/>
                <w:highlight w:val="none"/>
                <w:lang w:eastAsia="zh-CN"/>
                <w14:textFill>
                  <w14:solidFill>
                    <w14:schemeClr w14:val="tx1"/>
                  </w14:solidFill>
                </w14:textFill>
              </w:rPr>
              <w:t>。</w:t>
            </w:r>
          </w:p>
          <w:p w14:paraId="37080697">
            <w:pPr>
              <w:widowControl/>
              <w:spacing w:line="260" w:lineRule="exact"/>
              <w:jc w:val="left"/>
              <w:outlineLvl w:val="9"/>
              <w:rPr>
                <w:rFonts w:hint="eastAsia" w:ascii="宋体" w:hAnsi="宋体" w:cs="宋体"/>
                <w:bCs/>
                <w:color w:val="000000" w:themeColor="text1"/>
                <w:kern w:val="0"/>
                <w:sz w:val="21"/>
                <w:szCs w:val="21"/>
                <w:highlight w:val="none"/>
                <w:lang w:val="zh-CN" w:eastAsia="zh-CN"/>
                <w14:textFill>
                  <w14:solidFill>
                    <w14:schemeClr w14:val="tx1"/>
                  </w14:solidFill>
                </w14:textFill>
              </w:rPr>
            </w:pPr>
            <w:r>
              <w:rPr>
                <w:rFonts w:hint="eastAsia" w:ascii="宋体" w:hAnsi="宋体" w:cs="宋体"/>
                <w:bCs/>
                <w:color w:val="000000" w:themeColor="text1"/>
                <w:kern w:val="0"/>
                <w:sz w:val="21"/>
                <w:szCs w:val="21"/>
                <w:highlight w:val="none"/>
                <w:lang w:val="zh-CN" w:eastAsia="zh-CN"/>
                <w14:textFill>
                  <w14:solidFill>
                    <w14:schemeClr w14:val="tx1"/>
                  </w14:solidFill>
                </w14:textFill>
              </w:rPr>
              <w:t>依法不需要缴纳社会保险的，应提供相应证明文件。</w:t>
            </w:r>
          </w:p>
          <w:p w14:paraId="77C6A2CB">
            <w:pPr>
              <w:widowControl/>
              <w:spacing w:line="26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标书内附复印件加盖单位公章</w:t>
            </w:r>
          </w:p>
        </w:tc>
      </w:tr>
      <w:tr w14:paraId="2B45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1102" w:type="dxa"/>
            <w:vMerge w:val="continue"/>
            <w:noWrap w:val="0"/>
            <w:vAlign w:val="center"/>
          </w:tcPr>
          <w:p w14:paraId="47AAAD87">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noWrap w:val="0"/>
            <w:vAlign w:val="center"/>
          </w:tcPr>
          <w:p w14:paraId="14F46405">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bCs/>
                <w:color w:val="000000" w:themeColor="text1"/>
                <w:kern w:val="0"/>
                <w:sz w:val="20"/>
                <w:szCs w:val="20"/>
                <w:highlight w:val="none"/>
                <w14:textFill>
                  <w14:solidFill>
                    <w14:schemeClr w14:val="tx1"/>
                  </w14:solidFill>
                </w14:textFill>
              </w:rPr>
              <w:t>具备履行合同所必需的设备和专业技术能力</w:t>
            </w:r>
          </w:p>
        </w:tc>
        <w:tc>
          <w:tcPr>
            <w:tcW w:w="5637" w:type="dxa"/>
            <w:noWrap w:val="0"/>
            <w:vAlign w:val="center"/>
          </w:tcPr>
          <w:p w14:paraId="6C711555">
            <w:pPr>
              <w:widowControl/>
              <w:spacing w:line="26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标书内</w:t>
            </w:r>
            <w:r>
              <w:rPr>
                <w:rFonts w:hint="eastAsia" w:ascii="宋体" w:hAnsi="宋体" w:eastAsia="宋体" w:cs="宋体"/>
                <w:bCs/>
                <w:color w:val="000000" w:themeColor="text1"/>
                <w:kern w:val="0"/>
                <w:sz w:val="21"/>
                <w:szCs w:val="21"/>
                <w:highlight w:val="none"/>
                <w14:textFill>
                  <w14:solidFill>
                    <w14:schemeClr w14:val="tx1"/>
                  </w14:solidFill>
                </w14:textFill>
              </w:rPr>
              <w:t>提供供应商有关资格条件声明函</w:t>
            </w:r>
          </w:p>
        </w:tc>
      </w:tr>
      <w:tr w14:paraId="5618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1102" w:type="dxa"/>
            <w:vMerge w:val="continue"/>
            <w:noWrap w:val="0"/>
            <w:vAlign w:val="center"/>
          </w:tcPr>
          <w:p w14:paraId="1091D32C">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noWrap w:val="0"/>
            <w:vAlign w:val="center"/>
          </w:tcPr>
          <w:p w14:paraId="2894592A">
            <w:pPr>
              <w:widowControl/>
              <w:spacing w:line="320" w:lineRule="exact"/>
              <w:jc w:val="center"/>
              <w:outlineLvl w:val="9"/>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无重大违法记录</w:t>
            </w:r>
          </w:p>
        </w:tc>
        <w:tc>
          <w:tcPr>
            <w:tcW w:w="5637" w:type="dxa"/>
            <w:noWrap w:val="0"/>
            <w:vAlign w:val="center"/>
          </w:tcPr>
          <w:p w14:paraId="01E2168D">
            <w:pPr>
              <w:widowControl/>
              <w:spacing w:line="260" w:lineRule="exact"/>
              <w:jc w:val="left"/>
              <w:outlineLvl w:val="9"/>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标书内</w:t>
            </w:r>
            <w:r>
              <w:rPr>
                <w:rFonts w:hint="eastAsia" w:ascii="宋体" w:hAnsi="宋体" w:eastAsia="宋体" w:cs="宋体"/>
                <w:bCs/>
                <w:color w:val="000000" w:themeColor="text1"/>
                <w:kern w:val="0"/>
                <w:sz w:val="21"/>
                <w:szCs w:val="21"/>
                <w:highlight w:val="none"/>
                <w14:textFill>
                  <w14:solidFill>
                    <w14:schemeClr w14:val="tx1"/>
                  </w14:solidFill>
                </w14:textFill>
              </w:rPr>
              <w:t>提供参加政府采购活动前3年内在经营活动中没有重大违法记录书面声明</w:t>
            </w:r>
          </w:p>
        </w:tc>
      </w:tr>
      <w:tr w14:paraId="1F23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atLeast"/>
          <w:jc w:val="center"/>
        </w:trPr>
        <w:tc>
          <w:tcPr>
            <w:tcW w:w="1102" w:type="dxa"/>
            <w:vMerge w:val="continue"/>
            <w:noWrap w:val="0"/>
            <w:vAlign w:val="center"/>
          </w:tcPr>
          <w:p w14:paraId="13ABBF22">
            <w:pPr>
              <w:widowControl/>
              <w:spacing w:line="36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noWrap w:val="0"/>
            <w:vAlign w:val="center"/>
          </w:tcPr>
          <w:p w14:paraId="03F9159F">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信誉要求</w:t>
            </w:r>
          </w:p>
        </w:tc>
        <w:tc>
          <w:tcPr>
            <w:tcW w:w="5637" w:type="dxa"/>
            <w:noWrap w:val="0"/>
            <w:vAlign w:val="center"/>
          </w:tcPr>
          <w:p w14:paraId="71349DCA">
            <w:pPr>
              <w:widowControl w:val="0"/>
              <w:spacing w:line="0" w:lineRule="atLeast"/>
              <w:jc w:val="both"/>
              <w:outlineLvl w:val="9"/>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标书内提供招标公告之日起至开标前未被列入失信被执行人、重大税收违法案件当事人名单、政府采购严重违法失信行为记录名单的“信用中国”网站(www.creditchina.gov.cn)和中国政府采购网(www.ccgp.gov.cn)渠道查询相关信用记录的网站截图证明</w:t>
            </w:r>
            <w:r>
              <w:rPr>
                <w:rFonts w:hint="eastAsia" w:ascii="宋体" w:hAnsi="宋体" w:cs="宋体"/>
                <w:color w:val="000000" w:themeColor="text1"/>
                <w:kern w:val="0"/>
                <w:sz w:val="21"/>
                <w:szCs w:val="21"/>
                <w:highlight w:val="none"/>
                <w:shd w:val="clear" w:color="auto" w:fill="FFFFFF"/>
                <w:lang w:val="en-US" w:eastAsia="zh-CN" w:bidi="ar"/>
                <w14:textFill>
                  <w14:solidFill>
                    <w14:schemeClr w14:val="tx1"/>
                  </w14:solidFill>
                </w14:textFill>
              </w:rPr>
              <w:t>及</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信用中国信用报告并加盖公章；</w:t>
            </w:r>
          </w:p>
          <w:p w14:paraId="2EB7329F">
            <w:pPr>
              <w:widowControl w:val="0"/>
              <w:spacing w:line="0" w:lineRule="atLeast"/>
              <w:jc w:val="both"/>
              <w:outlineLvl w:val="9"/>
              <w:rPr>
                <w:rFonts w:hint="eastAsia" w:ascii="宋体" w:hAnsi="宋体" w:eastAsia="宋体" w:cs="宋体"/>
                <w:color w:val="000000" w:themeColor="text1"/>
                <w:kern w:val="0"/>
                <w:sz w:val="21"/>
                <w:szCs w:val="21"/>
                <w:highlight w:val="none"/>
                <w:shd w:val="clear" w:color="auto" w:fill="FFFFFF"/>
                <w:lang w:bidi="en-US"/>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FFFFFF"/>
                <w:lang w:val="en-US" w:eastAsia="zh-CN"/>
                <w14:textFill>
                  <w14:solidFill>
                    <w14:schemeClr w14:val="tx1"/>
                  </w14:solidFill>
                </w14:textFill>
              </w:rPr>
              <w:t>供应商未在中国裁判文书网上有行贿犯罪行为，附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中国裁判文书网查询结果截图并加盖公章</w:t>
            </w:r>
          </w:p>
        </w:tc>
      </w:tr>
      <w:tr w14:paraId="64F0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102" w:type="dxa"/>
            <w:vMerge w:val="restart"/>
            <w:noWrap w:val="0"/>
            <w:vAlign w:val="center"/>
          </w:tcPr>
          <w:p w14:paraId="5C44F7CB">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响应性</w:t>
            </w:r>
          </w:p>
          <w:p w14:paraId="62E7B320">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评  审</w:t>
            </w:r>
          </w:p>
          <w:p w14:paraId="6837A026">
            <w:pPr>
              <w:widowControl/>
              <w:spacing w:line="36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标  准</w:t>
            </w:r>
          </w:p>
        </w:tc>
        <w:tc>
          <w:tcPr>
            <w:tcW w:w="2835" w:type="dxa"/>
            <w:noWrap w:val="0"/>
            <w:vAlign w:val="center"/>
          </w:tcPr>
          <w:p w14:paraId="548964A1">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投标内容</w:t>
            </w:r>
          </w:p>
        </w:tc>
        <w:tc>
          <w:tcPr>
            <w:tcW w:w="5637" w:type="dxa"/>
            <w:noWrap w:val="0"/>
            <w:vAlign w:val="center"/>
          </w:tcPr>
          <w:p w14:paraId="2C51BA33">
            <w:pPr>
              <w:widowControl/>
              <w:spacing w:line="32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符合招标文件要求，并对投标文件编制目录和页码</w:t>
            </w:r>
          </w:p>
        </w:tc>
      </w:tr>
      <w:tr w14:paraId="33EA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102" w:type="dxa"/>
            <w:vMerge w:val="continue"/>
            <w:noWrap w:val="0"/>
            <w:vAlign w:val="center"/>
          </w:tcPr>
          <w:p w14:paraId="61317AE4">
            <w:pPr>
              <w:widowControl/>
              <w:spacing w:line="36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noWrap w:val="0"/>
            <w:vAlign w:val="center"/>
          </w:tcPr>
          <w:p w14:paraId="1AFA5D1F">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投标有效期</w:t>
            </w:r>
          </w:p>
        </w:tc>
        <w:tc>
          <w:tcPr>
            <w:tcW w:w="5637" w:type="dxa"/>
            <w:noWrap w:val="0"/>
            <w:vAlign w:val="center"/>
          </w:tcPr>
          <w:p w14:paraId="30DC2728">
            <w:pPr>
              <w:widowControl/>
              <w:spacing w:line="32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投标截止之日后</w:t>
            </w:r>
            <w:r>
              <w:rPr>
                <w:rFonts w:hint="eastAsia" w:ascii="宋体" w:hAnsi="宋体" w:eastAsia="宋体" w:cs="宋体"/>
                <w:color w:val="000000" w:themeColor="text1"/>
                <w:kern w:val="0"/>
                <w:sz w:val="21"/>
                <w:szCs w:val="21"/>
                <w:highlight w:val="none"/>
                <w:shd w:val="clear" w:color="auto" w:fill="FFFFFF"/>
                <w:lang w:bidi="en-US"/>
                <w14:textFill>
                  <w14:solidFill>
                    <w14:schemeClr w14:val="tx1"/>
                  </w14:solidFill>
                </w14:textFill>
              </w:rPr>
              <w:t>90</w:t>
            </w: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日历天</w:t>
            </w:r>
          </w:p>
        </w:tc>
      </w:tr>
      <w:tr w14:paraId="537B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02" w:type="dxa"/>
            <w:vMerge w:val="continue"/>
            <w:noWrap w:val="0"/>
            <w:vAlign w:val="center"/>
          </w:tcPr>
          <w:p w14:paraId="38DE32AA">
            <w:pPr>
              <w:widowControl/>
              <w:spacing w:line="36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noWrap w:val="0"/>
            <w:vAlign w:val="center"/>
          </w:tcPr>
          <w:p w14:paraId="516B4609">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质量要求</w:t>
            </w:r>
          </w:p>
        </w:tc>
        <w:tc>
          <w:tcPr>
            <w:tcW w:w="5637" w:type="dxa"/>
            <w:noWrap w:val="0"/>
            <w:vAlign w:val="center"/>
          </w:tcPr>
          <w:p w14:paraId="69B4B265">
            <w:pPr>
              <w:widowControl/>
              <w:spacing w:line="320" w:lineRule="exact"/>
              <w:jc w:val="left"/>
              <w:outlineLvl w:val="9"/>
              <w:rPr>
                <w:rFonts w:hint="eastAsia" w:ascii="宋体" w:hAnsi="宋体" w:eastAsia="宋体" w:cs="宋体"/>
                <w:color w:val="000000" w:themeColor="text1"/>
                <w:kern w:val="0"/>
                <w:sz w:val="21"/>
                <w:szCs w:val="21"/>
                <w:highlight w:val="none"/>
                <w:shd w:val="clear" w:color="auto" w:fill="FFFFFF"/>
                <w:lang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bidi="en-US"/>
                <w14:textFill>
                  <w14:solidFill>
                    <w14:schemeClr w14:val="tx1"/>
                  </w14:solidFill>
                </w14:textFill>
              </w:rPr>
              <w:t>符合招标文件要求</w:t>
            </w:r>
          </w:p>
        </w:tc>
      </w:tr>
      <w:tr w14:paraId="62E4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02" w:type="dxa"/>
            <w:vMerge w:val="continue"/>
            <w:noWrap w:val="0"/>
            <w:vAlign w:val="center"/>
          </w:tcPr>
          <w:p w14:paraId="0786EE3C">
            <w:pPr>
              <w:widowControl/>
              <w:spacing w:line="36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noWrap w:val="0"/>
            <w:vAlign w:val="center"/>
          </w:tcPr>
          <w:p w14:paraId="1AE98909">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eastAsia="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en-US"/>
                <w14:textFill>
                  <w14:solidFill>
                    <w14:schemeClr w14:val="tx1"/>
                  </w14:solidFill>
                </w14:textFill>
              </w:rPr>
              <w:t>供货期</w:t>
            </w:r>
          </w:p>
        </w:tc>
        <w:tc>
          <w:tcPr>
            <w:tcW w:w="5637" w:type="dxa"/>
            <w:noWrap w:val="0"/>
            <w:vAlign w:val="center"/>
          </w:tcPr>
          <w:p w14:paraId="5CD76512">
            <w:pPr>
              <w:widowControl/>
              <w:spacing w:line="320" w:lineRule="exact"/>
              <w:jc w:val="both"/>
              <w:outlineLvl w:val="9"/>
              <w:rPr>
                <w:rFonts w:hint="eastAsia" w:ascii="宋体" w:hAnsi="宋体" w:eastAsia="宋体" w:cs="宋体"/>
                <w:color w:val="000000" w:themeColor="text1"/>
                <w:kern w:val="0"/>
                <w:sz w:val="21"/>
                <w:szCs w:val="21"/>
                <w:highlight w:val="none"/>
                <w:shd w:val="clear" w:color="auto" w:fill="FFFFFF"/>
                <w:lang w:val="en-US" w:eastAsia="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en-US"/>
                <w14:textFill>
                  <w14:solidFill>
                    <w14:schemeClr w14:val="tx1"/>
                  </w14:solidFill>
                </w14:textFill>
              </w:rPr>
              <w:t>采购合同签订起30天内完成供货、安装、调试</w:t>
            </w:r>
          </w:p>
        </w:tc>
      </w:tr>
      <w:tr w14:paraId="61DA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02" w:type="dxa"/>
            <w:vMerge w:val="continue"/>
            <w:noWrap w:val="0"/>
            <w:vAlign w:val="center"/>
          </w:tcPr>
          <w:p w14:paraId="6D67DDA5">
            <w:pPr>
              <w:widowControl/>
              <w:spacing w:line="36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noWrap w:val="0"/>
            <w:vAlign w:val="center"/>
          </w:tcPr>
          <w:p w14:paraId="150BE373">
            <w:pPr>
              <w:widowControl/>
              <w:spacing w:line="320" w:lineRule="exact"/>
              <w:jc w:val="center"/>
              <w:outlineLvl w:val="9"/>
              <w:rPr>
                <w:rFonts w:hint="default" w:ascii="宋体" w:hAnsi="宋体" w:eastAsia="宋体" w:cs="宋体"/>
                <w:color w:val="000000" w:themeColor="text1"/>
                <w:kern w:val="0"/>
                <w:sz w:val="21"/>
                <w:szCs w:val="21"/>
                <w:highlight w:val="none"/>
                <w:shd w:val="clear" w:color="auto" w:fill="FFFFFF"/>
                <w:lang w:val="en-US" w:eastAsia="zh-CN" w:bidi="en-US"/>
                <w14:textFill>
                  <w14:solidFill>
                    <w14:schemeClr w14:val="tx1"/>
                  </w14:solidFill>
                </w14:textFill>
              </w:rPr>
            </w:pPr>
            <w:r>
              <w:rPr>
                <w:rFonts w:hint="eastAsia" w:ascii="宋体" w:hAnsi="宋体" w:cs="宋体"/>
                <w:color w:val="000000" w:themeColor="text1"/>
                <w:kern w:val="0"/>
                <w:sz w:val="21"/>
                <w:szCs w:val="21"/>
                <w:highlight w:val="none"/>
                <w:shd w:val="clear" w:color="auto" w:fill="FFFFFF"/>
                <w:lang w:val="en-US" w:eastAsia="zh-CN" w:bidi="en-US"/>
                <w14:textFill>
                  <w14:solidFill>
                    <w14:schemeClr w14:val="tx1"/>
                  </w14:solidFill>
                </w14:textFill>
              </w:rPr>
              <w:t>质保期</w:t>
            </w:r>
          </w:p>
        </w:tc>
        <w:tc>
          <w:tcPr>
            <w:tcW w:w="5637" w:type="dxa"/>
            <w:noWrap w:val="0"/>
            <w:vAlign w:val="center"/>
          </w:tcPr>
          <w:p w14:paraId="54014FBC">
            <w:pPr>
              <w:widowControl/>
              <w:spacing w:line="320" w:lineRule="exact"/>
              <w:jc w:val="both"/>
              <w:outlineLvl w:val="9"/>
              <w:rPr>
                <w:rFonts w:hint="eastAsia" w:ascii="宋体" w:hAnsi="宋体" w:eastAsia="宋体" w:cs="宋体"/>
                <w:color w:val="000000" w:themeColor="text1"/>
                <w:kern w:val="0"/>
                <w:sz w:val="21"/>
                <w:szCs w:val="21"/>
                <w:highlight w:val="none"/>
                <w:shd w:val="clear" w:color="auto" w:fill="FFFFFF"/>
                <w:lang w:val="en-US" w:eastAsia="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en-US"/>
                <w14:textFill>
                  <w14:solidFill>
                    <w14:schemeClr w14:val="tx1"/>
                  </w14:solidFill>
                </w14:textFill>
              </w:rPr>
              <w:t>设备自验收之日起1年</w:t>
            </w:r>
          </w:p>
        </w:tc>
      </w:tr>
      <w:tr w14:paraId="7120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102" w:type="dxa"/>
            <w:vMerge w:val="continue"/>
            <w:noWrap w:val="0"/>
            <w:vAlign w:val="center"/>
          </w:tcPr>
          <w:p w14:paraId="3823400F">
            <w:pPr>
              <w:widowControl/>
              <w:spacing w:line="36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noWrap w:val="0"/>
            <w:vAlign w:val="center"/>
          </w:tcPr>
          <w:p w14:paraId="40484670">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en-US" w:eastAsia="zh-CN" w:bidi="en-US"/>
                <w14:textFill>
                  <w14:solidFill>
                    <w14:schemeClr w14:val="tx1"/>
                  </w14:solidFill>
                </w14:textFill>
              </w:rPr>
            </w:pPr>
            <w:r>
              <w:rPr>
                <w:rFonts w:hint="eastAsia" w:ascii="宋体" w:hAnsi="宋体" w:cs="宋体"/>
                <w:color w:val="000000" w:themeColor="text1"/>
                <w:kern w:val="0"/>
                <w:sz w:val="21"/>
                <w:szCs w:val="21"/>
                <w:highlight w:val="none"/>
                <w:shd w:val="clear" w:color="auto" w:fill="FFFFFF"/>
                <w:lang w:val="en-US" w:eastAsia="zh-CN" w:bidi="en-US"/>
                <w14:textFill>
                  <w14:solidFill>
                    <w14:schemeClr w14:val="tx1"/>
                  </w14:solidFill>
                </w14:textFill>
              </w:rPr>
              <w:t>采购技术需求</w:t>
            </w:r>
          </w:p>
        </w:tc>
        <w:tc>
          <w:tcPr>
            <w:tcW w:w="5637" w:type="dxa"/>
            <w:noWrap w:val="0"/>
            <w:vAlign w:val="center"/>
          </w:tcPr>
          <w:p w14:paraId="1ABCC4FB">
            <w:pPr>
              <w:widowControl/>
              <w:spacing w:line="32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符合招标文件第</w:t>
            </w:r>
            <w:r>
              <w:rPr>
                <w:rFonts w:hint="eastAsia" w:ascii="宋体" w:hAnsi="宋体" w:cs="宋体"/>
                <w:color w:val="000000" w:themeColor="text1"/>
                <w:kern w:val="0"/>
                <w:sz w:val="21"/>
                <w:szCs w:val="21"/>
                <w:highlight w:val="none"/>
                <w:shd w:val="clear" w:color="auto" w:fill="FFFFFF"/>
                <w:lang w:val="en-US" w:eastAsia="zh-CN" w:bidi="en-US"/>
                <w14:textFill>
                  <w14:solidFill>
                    <w14:schemeClr w14:val="tx1"/>
                  </w14:solidFill>
                </w14:textFill>
              </w:rPr>
              <w:t>四</w:t>
            </w: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章“</w:t>
            </w:r>
            <w:r>
              <w:rPr>
                <w:rFonts w:hint="eastAsia" w:ascii="宋体" w:hAnsi="宋体" w:cs="宋体"/>
                <w:color w:val="000000" w:themeColor="text1"/>
                <w:kern w:val="0"/>
                <w:sz w:val="21"/>
                <w:szCs w:val="21"/>
                <w:highlight w:val="none"/>
                <w:shd w:val="clear" w:color="auto" w:fill="FFFFFF"/>
                <w:lang w:val="en-US" w:eastAsia="zh-CN" w:bidi="en-US"/>
                <w14:textFill>
                  <w14:solidFill>
                    <w14:schemeClr w14:val="tx1"/>
                  </w14:solidFill>
                </w14:textFill>
              </w:rPr>
              <w:t>采购技术需求</w:t>
            </w: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”规定</w:t>
            </w:r>
          </w:p>
        </w:tc>
      </w:tr>
      <w:tr w14:paraId="3B6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102" w:type="dxa"/>
            <w:vMerge w:val="continue"/>
            <w:noWrap w:val="0"/>
            <w:vAlign w:val="center"/>
          </w:tcPr>
          <w:p w14:paraId="2C6604A6">
            <w:pPr>
              <w:widowControl/>
              <w:spacing w:line="360" w:lineRule="exact"/>
              <w:jc w:val="left"/>
              <w:outlineLvl w:val="9"/>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pPr>
          </w:p>
        </w:tc>
        <w:tc>
          <w:tcPr>
            <w:tcW w:w="2835" w:type="dxa"/>
            <w:shd w:val="clear" w:color="auto" w:fill="auto"/>
            <w:noWrap w:val="0"/>
            <w:vAlign w:val="center"/>
          </w:tcPr>
          <w:p w14:paraId="28414E04">
            <w:pPr>
              <w:widowControl/>
              <w:spacing w:line="320" w:lineRule="exact"/>
              <w:jc w:val="center"/>
              <w:outlineLvl w:val="9"/>
              <w:rPr>
                <w:rFonts w:hint="eastAsia" w:ascii="宋体" w:hAnsi="宋体" w:eastAsia="宋体" w:cs="宋体"/>
                <w:color w:val="000000" w:themeColor="text1"/>
                <w:kern w:val="0"/>
                <w:sz w:val="21"/>
                <w:szCs w:val="21"/>
                <w:highlight w:val="none"/>
                <w:shd w:val="clear" w:color="auto" w:fill="FFFFFF"/>
                <w:lang w:val="zh-CN" w:eastAsia="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zh-CN" w:bidi="en-US"/>
                <w14:textFill>
                  <w14:solidFill>
                    <w14:schemeClr w14:val="tx1"/>
                  </w14:solidFill>
                </w14:textFill>
              </w:rPr>
              <w:t>投标报价</w:t>
            </w:r>
          </w:p>
        </w:tc>
        <w:tc>
          <w:tcPr>
            <w:tcW w:w="5637" w:type="dxa"/>
            <w:shd w:val="clear" w:color="auto" w:fill="auto"/>
            <w:noWrap w:val="0"/>
            <w:vAlign w:val="center"/>
          </w:tcPr>
          <w:p w14:paraId="4E812C6B">
            <w:pPr>
              <w:widowControl/>
              <w:spacing w:line="320" w:lineRule="exact"/>
              <w:jc w:val="left"/>
              <w:outlineLvl w:val="9"/>
              <w:rPr>
                <w:rFonts w:hint="eastAsia" w:ascii="宋体" w:hAnsi="宋体" w:eastAsia="宋体" w:cs="宋体"/>
                <w:color w:val="000000" w:themeColor="text1"/>
                <w:kern w:val="0"/>
                <w:sz w:val="21"/>
                <w:szCs w:val="21"/>
                <w:highlight w:val="none"/>
                <w:shd w:val="clear" w:color="auto" w:fill="FFFFFF"/>
                <w:lang w:val="en-US" w:eastAsia="zh-CN" w:bidi="en-US"/>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bidi="en-US"/>
                <w14:textFill>
                  <w14:solidFill>
                    <w14:schemeClr w14:val="tx1"/>
                  </w14:solidFill>
                </w14:textFill>
              </w:rPr>
              <w:t>不得超过最高限价，不得低于成本，否则投标无效</w:t>
            </w:r>
          </w:p>
        </w:tc>
      </w:tr>
    </w:tbl>
    <w:p w14:paraId="7FBA4A1B">
      <w:pPr>
        <w:jc w:val="both"/>
        <w:outlineLvl w:val="9"/>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二</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14:textFill>
            <w14:solidFill>
              <w14:schemeClr w14:val="tx1"/>
            </w14:solidFill>
          </w14:textFill>
        </w:rPr>
        <w:t>评 分 细 则</w:t>
      </w:r>
    </w:p>
    <w:tbl>
      <w:tblPr>
        <w:tblStyle w:val="17"/>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395"/>
        <w:gridCol w:w="6324"/>
        <w:gridCol w:w="873"/>
      </w:tblGrid>
      <w:tr w14:paraId="45D5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noWrap w:val="0"/>
            <w:vAlign w:val="center"/>
          </w:tcPr>
          <w:p w14:paraId="5DC5D07D">
            <w:pPr>
              <w:keepNext w:val="0"/>
              <w:keepLines w:val="0"/>
              <w:pageBreakBefore w:val="0"/>
              <w:kinsoku/>
              <w:wordWrap/>
              <w:overflowPunct/>
              <w:topLinePunct w:val="0"/>
              <w:autoSpaceDE/>
              <w:autoSpaceDN/>
              <w:bidi w:val="0"/>
              <w:adjustRightInd/>
              <w:snapToGrid w:val="0"/>
              <w:spacing w:line="288" w:lineRule="auto"/>
              <w:jc w:val="center"/>
              <w:outlineLvl w:val="9"/>
              <w:rPr>
                <w:rFonts w:hint="eastAsia"/>
                <w:b/>
                <w:bCs/>
                <w:sz w:val="24"/>
              </w:rPr>
            </w:pPr>
            <w:r>
              <w:rPr>
                <w:rFonts w:hint="eastAsia"/>
                <w:b/>
                <w:bCs/>
                <w:sz w:val="24"/>
              </w:rPr>
              <w:t>序号</w:t>
            </w:r>
          </w:p>
        </w:tc>
        <w:tc>
          <w:tcPr>
            <w:tcW w:w="1395" w:type="dxa"/>
            <w:noWrap w:val="0"/>
            <w:vAlign w:val="center"/>
          </w:tcPr>
          <w:p w14:paraId="6B9819FA">
            <w:pPr>
              <w:keepNext w:val="0"/>
              <w:keepLines w:val="0"/>
              <w:pageBreakBefore w:val="0"/>
              <w:kinsoku/>
              <w:wordWrap/>
              <w:overflowPunct/>
              <w:topLinePunct w:val="0"/>
              <w:autoSpaceDE/>
              <w:autoSpaceDN/>
              <w:bidi w:val="0"/>
              <w:adjustRightInd/>
              <w:snapToGrid w:val="0"/>
              <w:spacing w:line="288" w:lineRule="auto"/>
              <w:jc w:val="center"/>
              <w:outlineLvl w:val="9"/>
              <w:rPr>
                <w:rFonts w:hint="eastAsia"/>
                <w:b/>
                <w:bCs/>
                <w:sz w:val="24"/>
              </w:rPr>
            </w:pPr>
            <w:r>
              <w:rPr>
                <w:rFonts w:hint="eastAsia"/>
                <w:b/>
                <w:bCs/>
                <w:sz w:val="24"/>
              </w:rPr>
              <w:t>评审项目</w:t>
            </w:r>
          </w:p>
        </w:tc>
        <w:tc>
          <w:tcPr>
            <w:tcW w:w="6324" w:type="dxa"/>
            <w:noWrap w:val="0"/>
            <w:vAlign w:val="center"/>
          </w:tcPr>
          <w:p w14:paraId="75B43B0F">
            <w:pPr>
              <w:keepNext w:val="0"/>
              <w:keepLines w:val="0"/>
              <w:pageBreakBefore w:val="0"/>
              <w:kinsoku/>
              <w:wordWrap/>
              <w:overflowPunct/>
              <w:topLinePunct w:val="0"/>
              <w:autoSpaceDE/>
              <w:autoSpaceDN/>
              <w:bidi w:val="0"/>
              <w:adjustRightInd/>
              <w:snapToGrid w:val="0"/>
              <w:spacing w:line="288" w:lineRule="auto"/>
              <w:jc w:val="center"/>
              <w:outlineLvl w:val="9"/>
              <w:rPr>
                <w:rFonts w:hint="eastAsia"/>
                <w:b/>
                <w:bCs/>
                <w:sz w:val="24"/>
              </w:rPr>
            </w:pPr>
            <w:r>
              <w:rPr>
                <w:rFonts w:hint="eastAsia"/>
                <w:b/>
                <w:bCs/>
                <w:sz w:val="24"/>
              </w:rPr>
              <w:t>标      准</w:t>
            </w:r>
          </w:p>
        </w:tc>
        <w:tc>
          <w:tcPr>
            <w:tcW w:w="873" w:type="dxa"/>
            <w:noWrap w:val="0"/>
            <w:vAlign w:val="center"/>
          </w:tcPr>
          <w:p w14:paraId="06A7130D">
            <w:pPr>
              <w:keepNext w:val="0"/>
              <w:keepLines w:val="0"/>
              <w:pageBreakBefore w:val="0"/>
              <w:kinsoku/>
              <w:wordWrap/>
              <w:overflowPunct/>
              <w:topLinePunct w:val="0"/>
              <w:autoSpaceDE/>
              <w:autoSpaceDN/>
              <w:bidi w:val="0"/>
              <w:adjustRightInd/>
              <w:snapToGrid w:val="0"/>
              <w:spacing w:line="288" w:lineRule="auto"/>
              <w:jc w:val="center"/>
              <w:outlineLvl w:val="9"/>
              <w:rPr>
                <w:rFonts w:hint="eastAsia"/>
                <w:b/>
                <w:bCs/>
                <w:sz w:val="24"/>
              </w:rPr>
            </w:pPr>
            <w:r>
              <w:rPr>
                <w:rFonts w:hint="eastAsia"/>
                <w:b/>
                <w:bCs/>
                <w:sz w:val="24"/>
              </w:rPr>
              <w:t>分值</w:t>
            </w:r>
          </w:p>
        </w:tc>
      </w:tr>
      <w:tr w14:paraId="7225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3" w:type="dxa"/>
            <w:gridSpan w:val="3"/>
            <w:noWrap w:val="0"/>
            <w:vAlign w:val="center"/>
          </w:tcPr>
          <w:p w14:paraId="22964B73">
            <w:pPr>
              <w:keepNext w:val="0"/>
              <w:keepLines w:val="0"/>
              <w:pageBreakBefore w:val="0"/>
              <w:kinsoku/>
              <w:wordWrap/>
              <w:overflowPunct/>
              <w:topLinePunct w:val="0"/>
              <w:autoSpaceDE/>
              <w:autoSpaceDN/>
              <w:bidi w:val="0"/>
              <w:adjustRightInd/>
              <w:snapToGrid w:val="0"/>
              <w:spacing w:line="288" w:lineRule="auto"/>
              <w:jc w:val="center"/>
              <w:outlineLvl w:val="9"/>
              <w:rPr>
                <w:sz w:val="24"/>
              </w:rPr>
            </w:pPr>
            <w:r>
              <w:rPr>
                <w:rFonts w:hint="eastAsia"/>
                <w:sz w:val="24"/>
              </w:rPr>
              <w:t>一、价格评审</w:t>
            </w:r>
          </w:p>
        </w:tc>
        <w:tc>
          <w:tcPr>
            <w:tcW w:w="873" w:type="dxa"/>
            <w:noWrap w:val="0"/>
            <w:vAlign w:val="center"/>
          </w:tcPr>
          <w:p w14:paraId="08EDFFEB">
            <w:pPr>
              <w:keepNext w:val="0"/>
              <w:keepLines w:val="0"/>
              <w:pageBreakBefore w:val="0"/>
              <w:kinsoku/>
              <w:wordWrap/>
              <w:overflowPunct/>
              <w:topLinePunct w:val="0"/>
              <w:autoSpaceDE/>
              <w:autoSpaceDN/>
              <w:bidi w:val="0"/>
              <w:adjustRightInd/>
              <w:snapToGrid w:val="0"/>
              <w:spacing w:line="288" w:lineRule="auto"/>
              <w:jc w:val="center"/>
              <w:outlineLvl w:val="9"/>
              <w:rPr>
                <w:sz w:val="24"/>
              </w:rPr>
            </w:pPr>
            <w:r>
              <w:rPr>
                <w:rFonts w:hint="eastAsia"/>
                <w:sz w:val="24"/>
                <w:lang w:val="en-US" w:eastAsia="zh-CN"/>
              </w:rPr>
              <w:t>3</w:t>
            </w:r>
            <w:r>
              <w:rPr>
                <w:rFonts w:hint="eastAsia"/>
                <w:sz w:val="24"/>
              </w:rPr>
              <w:t>0</w:t>
            </w:r>
          </w:p>
        </w:tc>
      </w:tr>
      <w:tr w14:paraId="1858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noWrap w:val="0"/>
            <w:vAlign w:val="center"/>
          </w:tcPr>
          <w:p w14:paraId="14D35461">
            <w:pPr>
              <w:keepNext w:val="0"/>
              <w:keepLines w:val="0"/>
              <w:pageBreakBefore w:val="0"/>
              <w:kinsoku/>
              <w:wordWrap/>
              <w:overflowPunct/>
              <w:topLinePunct w:val="0"/>
              <w:autoSpaceDE/>
              <w:autoSpaceDN/>
              <w:bidi w:val="0"/>
              <w:adjustRightInd/>
              <w:snapToGrid w:val="0"/>
              <w:spacing w:line="288" w:lineRule="auto"/>
              <w:jc w:val="center"/>
              <w:outlineLvl w:val="9"/>
              <w:rPr>
                <w:rFonts w:hint="eastAsia"/>
                <w:sz w:val="21"/>
                <w:szCs w:val="21"/>
              </w:rPr>
            </w:pPr>
            <w:r>
              <w:rPr>
                <w:rFonts w:hint="eastAsia"/>
                <w:sz w:val="21"/>
                <w:szCs w:val="21"/>
              </w:rPr>
              <w:t>1</w:t>
            </w:r>
          </w:p>
          <w:p w14:paraId="133C3F56">
            <w:pPr>
              <w:keepNext w:val="0"/>
              <w:keepLines w:val="0"/>
              <w:pageBreakBefore w:val="0"/>
              <w:kinsoku/>
              <w:wordWrap/>
              <w:overflowPunct/>
              <w:topLinePunct w:val="0"/>
              <w:autoSpaceDE/>
              <w:autoSpaceDN/>
              <w:bidi w:val="0"/>
              <w:adjustRightInd/>
              <w:snapToGrid w:val="0"/>
              <w:spacing w:line="288" w:lineRule="auto"/>
              <w:jc w:val="center"/>
              <w:outlineLvl w:val="9"/>
              <w:rPr>
                <w:sz w:val="21"/>
                <w:szCs w:val="21"/>
              </w:rPr>
            </w:pPr>
            <w:r>
              <w:rPr>
                <w:rFonts w:hint="eastAsia"/>
                <w:sz w:val="21"/>
                <w:szCs w:val="21"/>
              </w:rPr>
              <w:t>投标报价</w:t>
            </w:r>
          </w:p>
        </w:tc>
        <w:tc>
          <w:tcPr>
            <w:tcW w:w="1395" w:type="dxa"/>
            <w:noWrap w:val="0"/>
            <w:vAlign w:val="center"/>
          </w:tcPr>
          <w:p w14:paraId="79B0DA6B">
            <w:pPr>
              <w:keepNext w:val="0"/>
              <w:keepLines w:val="0"/>
              <w:pageBreakBefore w:val="0"/>
              <w:kinsoku/>
              <w:wordWrap/>
              <w:overflowPunct/>
              <w:topLinePunct w:val="0"/>
              <w:autoSpaceDE/>
              <w:autoSpaceDN/>
              <w:bidi w:val="0"/>
              <w:adjustRightInd/>
              <w:snapToGrid w:val="0"/>
              <w:spacing w:line="288" w:lineRule="auto"/>
              <w:jc w:val="center"/>
              <w:outlineLvl w:val="9"/>
              <w:rPr>
                <w:rFonts w:hint="eastAsia"/>
                <w:sz w:val="21"/>
                <w:szCs w:val="21"/>
              </w:rPr>
            </w:pPr>
            <w:r>
              <w:rPr>
                <w:rFonts w:hint="eastAsia"/>
                <w:sz w:val="21"/>
                <w:szCs w:val="21"/>
              </w:rPr>
              <w:t>投标报价</w:t>
            </w:r>
          </w:p>
        </w:tc>
        <w:tc>
          <w:tcPr>
            <w:tcW w:w="6324" w:type="dxa"/>
            <w:noWrap w:val="0"/>
            <w:vAlign w:val="center"/>
          </w:tcPr>
          <w:p w14:paraId="69BDE647">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0" w:firstLineChars="0"/>
              <w:jc w:val="left"/>
              <w:outlineLvl w:val="9"/>
              <w:rPr>
                <w:rFonts w:hint="eastAsia"/>
                <w:sz w:val="21"/>
                <w:szCs w:val="21"/>
              </w:rPr>
            </w:pPr>
            <w:r>
              <w:rPr>
                <w:rFonts w:hint="eastAsia"/>
                <w:sz w:val="21"/>
                <w:szCs w:val="21"/>
              </w:rPr>
              <w:t>满足招标文件要求且投标价格最低的投标报价为评标基准价，其价格分为满分。其他投标人的价格分统一按照下列公式计算：投标报价得分=(评标基准价／投标报价)×分值。</w:t>
            </w:r>
          </w:p>
          <w:p w14:paraId="0F69C236">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0" w:firstLineChars="0"/>
              <w:jc w:val="left"/>
              <w:outlineLvl w:val="9"/>
              <w:rPr>
                <w:rFonts w:hint="eastAsia"/>
                <w:sz w:val="21"/>
                <w:szCs w:val="21"/>
              </w:rPr>
            </w:pPr>
            <w:r>
              <w:rPr>
                <w:rFonts w:hint="eastAsia"/>
                <w:sz w:val="21"/>
                <w:szCs w:val="21"/>
              </w:rPr>
              <w:t>对于列入财政部、国家环保总局发布的《环境标志产品政府采购清单》的产品，清单内产品按总报价占比另外给予投标报价得分3%的加分；</w:t>
            </w:r>
          </w:p>
          <w:p w14:paraId="4BAD66C2">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0" w:firstLineChars="0"/>
              <w:jc w:val="left"/>
              <w:outlineLvl w:val="9"/>
              <w:rPr>
                <w:sz w:val="21"/>
                <w:szCs w:val="21"/>
              </w:rPr>
            </w:pPr>
            <w:r>
              <w:rPr>
                <w:rFonts w:hint="eastAsia"/>
                <w:sz w:val="21"/>
                <w:szCs w:val="21"/>
              </w:rPr>
              <w:t>对小型和微型企业提供的服务、本企业制造的货物，给予10%的报价扣除，并按照扣除后的价格计算报价得分（监狱企业视同小微企业享受此政策）。</w:t>
            </w:r>
          </w:p>
        </w:tc>
        <w:tc>
          <w:tcPr>
            <w:tcW w:w="873" w:type="dxa"/>
            <w:noWrap w:val="0"/>
            <w:vAlign w:val="center"/>
          </w:tcPr>
          <w:p w14:paraId="0F6C1B9E">
            <w:pPr>
              <w:keepNext w:val="0"/>
              <w:keepLines w:val="0"/>
              <w:pageBreakBefore w:val="0"/>
              <w:kinsoku/>
              <w:wordWrap/>
              <w:overflowPunct/>
              <w:topLinePunct w:val="0"/>
              <w:autoSpaceDE/>
              <w:autoSpaceDN/>
              <w:bidi w:val="0"/>
              <w:adjustRightInd/>
              <w:snapToGrid w:val="0"/>
              <w:spacing w:line="288" w:lineRule="auto"/>
              <w:jc w:val="center"/>
              <w:outlineLvl w:val="9"/>
              <w:rPr>
                <w:sz w:val="21"/>
                <w:szCs w:val="21"/>
              </w:rPr>
            </w:pPr>
            <w:r>
              <w:rPr>
                <w:rFonts w:hint="eastAsia" w:ascii="Times New Roman" w:eastAsia="宋体"/>
                <w:sz w:val="21"/>
                <w:szCs w:val="21"/>
                <w:lang w:val="en-US" w:eastAsia="zh-CN"/>
              </w:rPr>
              <w:t>3</w:t>
            </w:r>
            <w:r>
              <w:rPr>
                <w:rFonts w:hint="eastAsia"/>
                <w:sz w:val="21"/>
                <w:szCs w:val="21"/>
              </w:rPr>
              <w:t>0</w:t>
            </w:r>
          </w:p>
        </w:tc>
      </w:tr>
      <w:tr w14:paraId="1A7B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3" w:type="dxa"/>
            <w:gridSpan w:val="3"/>
            <w:noWrap w:val="0"/>
            <w:vAlign w:val="center"/>
          </w:tcPr>
          <w:p w14:paraId="264BD7EF">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0" w:firstLineChars="0"/>
              <w:jc w:val="center"/>
              <w:outlineLvl w:val="9"/>
              <w:rPr>
                <w:sz w:val="21"/>
                <w:szCs w:val="21"/>
              </w:rPr>
            </w:pPr>
            <w:r>
              <w:rPr>
                <w:rFonts w:hint="eastAsia" w:ascii="宋体" w:hAnsi="宋体" w:cs="宋体"/>
                <w:sz w:val="21"/>
                <w:szCs w:val="21"/>
              </w:rPr>
              <w:t>二、商务部分</w:t>
            </w:r>
          </w:p>
        </w:tc>
        <w:tc>
          <w:tcPr>
            <w:tcW w:w="873" w:type="dxa"/>
            <w:noWrap w:val="0"/>
            <w:vAlign w:val="center"/>
          </w:tcPr>
          <w:p w14:paraId="646EA3E2">
            <w:pPr>
              <w:keepNext w:val="0"/>
              <w:keepLines w:val="0"/>
              <w:pageBreakBefore w:val="0"/>
              <w:kinsoku/>
              <w:wordWrap/>
              <w:overflowPunct/>
              <w:topLinePunct w:val="0"/>
              <w:autoSpaceDE/>
              <w:autoSpaceDN/>
              <w:bidi w:val="0"/>
              <w:adjustRightInd/>
              <w:snapToGrid w:val="0"/>
              <w:spacing w:line="288" w:lineRule="auto"/>
              <w:jc w:val="center"/>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r>
      <w:tr w14:paraId="7DBD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44" w:type="dxa"/>
            <w:vMerge w:val="restart"/>
            <w:noWrap w:val="0"/>
            <w:vAlign w:val="center"/>
          </w:tcPr>
          <w:p w14:paraId="608D951D">
            <w:pPr>
              <w:keepNext w:val="0"/>
              <w:keepLines w:val="0"/>
              <w:pageBreakBefore w:val="0"/>
              <w:kinsoku/>
              <w:wordWrap/>
              <w:overflowPunct/>
              <w:topLinePunct w:val="0"/>
              <w:autoSpaceDE/>
              <w:autoSpaceDN/>
              <w:bidi w:val="0"/>
              <w:adjustRightInd/>
              <w:snapToGrid w:val="0"/>
              <w:spacing w:line="288" w:lineRule="auto"/>
              <w:ind w:left="231" w:right="96" w:hanging="125"/>
              <w:jc w:val="center"/>
              <w:outlineLvl w:val="9"/>
              <w:rPr>
                <w:rFonts w:hint="eastAsia" w:ascii="宋体" w:hAnsi="宋体" w:cs="宋体"/>
                <w:sz w:val="21"/>
                <w:szCs w:val="21"/>
              </w:rPr>
            </w:pPr>
            <w:r>
              <w:rPr>
                <w:rFonts w:hint="eastAsia" w:ascii="宋体" w:hAnsi="宋体" w:cs="宋体"/>
                <w:sz w:val="21"/>
                <w:szCs w:val="21"/>
              </w:rPr>
              <w:t>2</w:t>
            </w:r>
          </w:p>
          <w:p w14:paraId="637E1DCC">
            <w:pPr>
              <w:keepNext w:val="0"/>
              <w:keepLines w:val="0"/>
              <w:pageBreakBefore w:val="0"/>
              <w:kinsoku/>
              <w:wordWrap/>
              <w:overflowPunct/>
              <w:topLinePunct w:val="0"/>
              <w:autoSpaceDE/>
              <w:autoSpaceDN/>
              <w:bidi w:val="0"/>
              <w:adjustRightInd/>
              <w:snapToGrid w:val="0"/>
              <w:spacing w:line="288" w:lineRule="auto"/>
              <w:ind w:right="96"/>
              <w:jc w:val="center"/>
              <w:outlineLvl w:val="9"/>
              <w:rPr>
                <w:rFonts w:ascii="宋体" w:hAnsi="宋体" w:cs="宋体"/>
                <w:sz w:val="21"/>
                <w:szCs w:val="21"/>
              </w:rPr>
            </w:pPr>
            <w:r>
              <w:rPr>
                <w:rFonts w:hint="eastAsia" w:ascii="宋体" w:hAnsi="宋体" w:cs="宋体"/>
                <w:sz w:val="21"/>
                <w:szCs w:val="21"/>
              </w:rPr>
              <w:t>商务部分</w:t>
            </w:r>
          </w:p>
        </w:tc>
        <w:tc>
          <w:tcPr>
            <w:tcW w:w="1395" w:type="dxa"/>
            <w:shd w:val="clear" w:color="auto" w:fill="auto"/>
            <w:noWrap w:val="0"/>
            <w:vAlign w:val="center"/>
          </w:tcPr>
          <w:p w14:paraId="568A56A8">
            <w:pPr>
              <w:spacing w:line="360" w:lineRule="exact"/>
              <w:jc w:val="center"/>
              <w:outlineLvl w:val="9"/>
              <w:rPr>
                <w:rFonts w:hint="default" w:ascii="Times New Roman" w:hAnsi="Times New Roman" w:eastAsia="宋体" w:cs="Times New Roman"/>
                <w:kern w:val="2"/>
                <w:sz w:val="21"/>
                <w:szCs w:val="21"/>
                <w:highlight w:val="yellow"/>
                <w:lang w:val="en-US" w:eastAsia="zh-CN" w:bidi="ar-SA"/>
              </w:rPr>
            </w:pPr>
            <w:r>
              <w:rPr>
                <w:rFonts w:hint="eastAsia" w:ascii="宋体" w:hAnsi="宋体" w:eastAsia="宋体" w:cs="宋体"/>
                <w:color w:val="000000"/>
                <w:sz w:val="24"/>
                <w:szCs w:val="24"/>
                <w:highlight w:val="none"/>
              </w:rPr>
              <w:t>优惠条件</w:t>
            </w:r>
          </w:p>
        </w:tc>
        <w:tc>
          <w:tcPr>
            <w:tcW w:w="6324" w:type="dxa"/>
            <w:shd w:val="clear" w:color="auto" w:fill="auto"/>
            <w:noWrap w:val="0"/>
            <w:vAlign w:val="center"/>
          </w:tcPr>
          <w:p w14:paraId="743C17F6">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outlineLvl w:val="9"/>
              <w:rPr>
                <w:rFonts w:hint="default" w:ascii="Times New Roman" w:hAnsi="Times New Roman" w:eastAsia="宋体" w:cs="Times New Roman"/>
                <w:kern w:val="2"/>
                <w:sz w:val="21"/>
                <w:szCs w:val="21"/>
                <w:highlight w:val="yellow"/>
                <w:lang w:val="en-US" w:eastAsia="zh-CN" w:bidi="ar-SA"/>
              </w:rPr>
            </w:pPr>
            <w:r>
              <w:rPr>
                <w:rFonts w:hint="eastAsia" w:ascii="宋体" w:hAnsi="宋体" w:eastAsia="宋体" w:cs="宋体"/>
                <w:color w:val="000000"/>
                <w:sz w:val="24"/>
                <w:szCs w:val="24"/>
                <w:highlight w:val="none"/>
                <w:lang w:val="en-US" w:eastAsia="zh-CN"/>
              </w:rPr>
              <w:t>供应</w:t>
            </w:r>
            <w:r>
              <w:rPr>
                <w:rFonts w:hint="eastAsia" w:ascii="宋体" w:hAnsi="宋体" w:cs="宋体"/>
                <w:color w:val="000000"/>
                <w:sz w:val="24"/>
                <w:szCs w:val="24"/>
                <w:highlight w:val="none"/>
                <w:lang w:val="en-US" w:eastAsia="zh-CN"/>
              </w:rPr>
              <w:t>商</w:t>
            </w:r>
            <w:r>
              <w:rPr>
                <w:rFonts w:hint="eastAsia" w:ascii="宋体" w:hAnsi="宋体" w:eastAsia="宋体" w:cs="宋体"/>
                <w:color w:val="000000"/>
                <w:sz w:val="24"/>
                <w:szCs w:val="24"/>
                <w:highlight w:val="none"/>
                <w:lang w:val="en-US" w:eastAsia="zh-CN"/>
              </w:rPr>
              <w:t>提出的优惠条件</w:t>
            </w:r>
            <w:r>
              <w:rPr>
                <w:rFonts w:hint="eastAsia" w:ascii="宋体" w:hAnsi="宋体" w:cs="宋体"/>
                <w:color w:val="000000"/>
                <w:sz w:val="24"/>
                <w:szCs w:val="24"/>
                <w:highlight w:val="none"/>
                <w:lang w:val="en-US" w:eastAsia="zh-CN"/>
              </w:rPr>
              <w:t>，每有一条实质性优惠条件得2分，最多得8分；无实质性优惠条件不得分。</w:t>
            </w:r>
          </w:p>
        </w:tc>
        <w:tc>
          <w:tcPr>
            <w:tcW w:w="873" w:type="dxa"/>
            <w:shd w:val="clear" w:color="auto" w:fill="auto"/>
            <w:noWrap w:val="0"/>
            <w:vAlign w:val="center"/>
          </w:tcPr>
          <w:p w14:paraId="6596BBBC">
            <w:pPr>
              <w:spacing w:line="360" w:lineRule="exact"/>
              <w:jc w:val="center"/>
              <w:outlineLvl w:val="9"/>
              <w:rPr>
                <w:rFonts w:hint="default" w:ascii="Times New Roman" w:hAnsi="Times New Roman" w:eastAsia="宋体" w:cs="Times New Roman"/>
                <w:kern w:val="2"/>
                <w:sz w:val="21"/>
                <w:szCs w:val="21"/>
                <w:highlight w:val="yellow"/>
                <w:lang w:val="en-US" w:eastAsia="zh-CN" w:bidi="ar-SA"/>
              </w:rPr>
            </w:pPr>
            <w:r>
              <w:rPr>
                <w:rFonts w:hint="eastAsia" w:cs="Times New Roman"/>
                <w:color w:val="000000"/>
                <w:kern w:val="2"/>
                <w:sz w:val="24"/>
                <w:szCs w:val="24"/>
                <w:highlight w:val="none"/>
                <w:lang w:val="en-US" w:eastAsia="zh-CN" w:bidi="ar-SA"/>
              </w:rPr>
              <w:t>8</w:t>
            </w:r>
          </w:p>
        </w:tc>
      </w:tr>
      <w:tr w14:paraId="1D35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493A5788">
            <w:pPr>
              <w:keepNext w:val="0"/>
              <w:keepLines w:val="0"/>
              <w:pageBreakBefore w:val="0"/>
              <w:kinsoku/>
              <w:wordWrap/>
              <w:overflowPunct/>
              <w:topLinePunct w:val="0"/>
              <w:autoSpaceDE/>
              <w:autoSpaceDN/>
              <w:bidi w:val="0"/>
              <w:adjustRightInd/>
              <w:snapToGrid w:val="0"/>
              <w:spacing w:line="288" w:lineRule="auto"/>
              <w:ind w:right="96"/>
              <w:jc w:val="center"/>
              <w:outlineLvl w:val="9"/>
              <w:rPr>
                <w:rFonts w:hint="eastAsia" w:ascii="宋体" w:hAnsi="宋体" w:cs="宋体"/>
                <w:sz w:val="21"/>
                <w:szCs w:val="21"/>
              </w:rPr>
            </w:pPr>
          </w:p>
        </w:tc>
        <w:tc>
          <w:tcPr>
            <w:tcW w:w="1395" w:type="dxa"/>
            <w:shd w:val="clear" w:color="auto" w:fill="auto"/>
            <w:noWrap w:val="0"/>
            <w:vAlign w:val="center"/>
          </w:tcPr>
          <w:p w14:paraId="1C345441">
            <w:pPr>
              <w:spacing w:line="360" w:lineRule="exact"/>
              <w:jc w:val="center"/>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供货期</w:t>
            </w:r>
          </w:p>
        </w:tc>
        <w:tc>
          <w:tcPr>
            <w:tcW w:w="6324" w:type="dxa"/>
            <w:shd w:val="clear" w:color="auto" w:fill="auto"/>
            <w:noWrap w:val="0"/>
            <w:vAlign w:val="center"/>
          </w:tcPr>
          <w:p w14:paraId="5CCBF16A">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供应商在供货期30天基础上每提前3天供货得1分，最多得7分。</w:t>
            </w:r>
          </w:p>
          <w:p w14:paraId="7B8C3191">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评分依据：以开标一览表为准。</w:t>
            </w:r>
          </w:p>
        </w:tc>
        <w:tc>
          <w:tcPr>
            <w:tcW w:w="873" w:type="dxa"/>
            <w:shd w:val="clear" w:color="auto" w:fill="auto"/>
            <w:noWrap w:val="0"/>
            <w:vAlign w:val="center"/>
          </w:tcPr>
          <w:p w14:paraId="7E9DEDCF">
            <w:pPr>
              <w:spacing w:line="360" w:lineRule="exact"/>
              <w:jc w:val="center"/>
              <w:outlineLvl w:val="9"/>
              <w:rPr>
                <w:rFonts w:hint="default" w:ascii="Times New Roman" w:hAnsi="Times New Roman" w:eastAsia="宋体" w:cs="Times New Roman"/>
                <w:color w:val="000000"/>
                <w:kern w:val="2"/>
                <w:sz w:val="24"/>
                <w:szCs w:val="24"/>
                <w:highlight w:val="none"/>
                <w:lang w:val="en-US" w:eastAsia="zh-CN" w:bidi="ar-SA"/>
              </w:rPr>
            </w:pPr>
            <w:r>
              <w:rPr>
                <w:rFonts w:hint="eastAsia" w:cs="Times New Roman"/>
                <w:color w:val="000000"/>
                <w:kern w:val="2"/>
                <w:sz w:val="24"/>
                <w:szCs w:val="24"/>
                <w:highlight w:val="none"/>
                <w:lang w:val="en-US" w:eastAsia="zh-CN" w:bidi="ar-SA"/>
              </w:rPr>
              <w:t>7</w:t>
            </w:r>
          </w:p>
        </w:tc>
      </w:tr>
      <w:tr w14:paraId="6CD9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3" w:type="dxa"/>
            <w:gridSpan w:val="3"/>
            <w:noWrap w:val="0"/>
            <w:vAlign w:val="center"/>
          </w:tcPr>
          <w:p w14:paraId="64EFDD7C">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0" w:firstLineChars="0"/>
              <w:jc w:val="center"/>
              <w:outlineLvl w:val="9"/>
              <w:rPr>
                <w:sz w:val="21"/>
                <w:szCs w:val="21"/>
              </w:rPr>
            </w:pPr>
            <w:r>
              <w:rPr>
                <w:rFonts w:hint="eastAsia" w:ascii="宋体" w:hAnsi="宋体" w:cs="宋体"/>
                <w:sz w:val="21"/>
                <w:szCs w:val="21"/>
              </w:rPr>
              <w:t>三、</w:t>
            </w:r>
            <w:r>
              <w:rPr>
                <w:rFonts w:hint="eastAsia" w:ascii="宋体" w:hAnsi="宋体" w:cs="宋体"/>
                <w:sz w:val="21"/>
                <w:szCs w:val="21"/>
                <w:lang w:val="en-US" w:eastAsia="zh-CN"/>
              </w:rPr>
              <w:t>技术部分</w:t>
            </w:r>
          </w:p>
        </w:tc>
        <w:tc>
          <w:tcPr>
            <w:tcW w:w="873" w:type="dxa"/>
            <w:noWrap w:val="0"/>
            <w:vAlign w:val="center"/>
          </w:tcPr>
          <w:p w14:paraId="7743FCA9">
            <w:pPr>
              <w:keepNext w:val="0"/>
              <w:keepLines w:val="0"/>
              <w:pageBreakBefore w:val="0"/>
              <w:kinsoku/>
              <w:wordWrap/>
              <w:overflowPunct/>
              <w:topLinePunct w:val="0"/>
              <w:autoSpaceDE/>
              <w:autoSpaceDN/>
              <w:bidi w:val="0"/>
              <w:adjustRightInd/>
              <w:snapToGrid w:val="0"/>
              <w:spacing w:line="288" w:lineRule="auto"/>
              <w:jc w:val="center"/>
              <w:outlineLvl w:val="9"/>
              <w:rPr>
                <w:rFonts w:hint="default" w:eastAsia="宋体"/>
                <w:sz w:val="21"/>
                <w:szCs w:val="21"/>
                <w:lang w:val="en-US" w:eastAsia="zh-CN"/>
              </w:rPr>
            </w:pPr>
            <w:r>
              <w:rPr>
                <w:rFonts w:hint="eastAsia"/>
                <w:sz w:val="21"/>
                <w:szCs w:val="21"/>
                <w:lang w:val="en-US" w:eastAsia="zh-CN"/>
              </w:rPr>
              <w:t>55</w:t>
            </w:r>
          </w:p>
        </w:tc>
      </w:tr>
      <w:tr w14:paraId="715A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restart"/>
            <w:noWrap w:val="0"/>
            <w:vAlign w:val="center"/>
          </w:tcPr>
          <w:p w14:paraId="33ACFEAA">
            <w:pPr>
              <w:keepNext w:val="0"/>
              <w:keepLines w:val="0"/>
              <w:pageBreakBefore w:val="0"/>
              <w:kinsoku/>
              <w:wordWrap/>
              <w:overflowPunct/>
              <w:topLinePunct w:val="0"/>
              <w:autoSpaceDE/>
              <w:autoSpaceDN/>
              <w:bidi w:val="0"/>
              <w:adjustRightInd/>
              <w:snapToGrid w:val="0"/>
              <w:spacing w:line="288" w:lineRule="auto"/>
              <w:jc w:val="center"/>
              <w:outlineLvl w:val="9"/>
              <w:rPr>
                <w:rFonts w:hint="eastAsia" w:ascii="宋体" w:hAnsi="宋体" w:cs="宋体"/>
                <w:sz w:val="21"/>
                <w:szCs w:val="21"/>
              </w:rPr>
            </w:pPr>
            <w:r>
              <w:rPr>
                <w:rFonts w:hint="eastAsia" w:ascii="宋体" w:hAnsi="宋体" w:cs="宋体"/>
                <w:sz w:val="21"/>
                <w:szCs w:val="21"/>
              </w:rPr>
              <w:t>3</w:t>
            </w:r>
          </w:p>
          <w:p w14:paraId="24907684">
            <w:pPr>
              <w:keepNext w:val="0"/>
              <w:keepLines w:val="0"/>
              <w:pageBreakBefore w:val="0"/>
              <w:kinsoku/>
              <w:wordWrap/>
              <w:overflowPunct/>
              <w:topLinePunct w:val="0"/>
              <w:autoSpaceDE/>
              <w:autoSpaceDN/>
              <w:bidi w:val="0"/>
              <w:adjustRightInd/>
              <w:snapToGrid w:val="0"/>
              <w:spacing w:line="288" w:lineRule="auto"/>
              <w:jc w:val="center"/>
              <w:outlineLvl w:val="9"/>
              <w:rPr>
                <w:rFonts w:hint="eastAsia" w:ascii="宋体" w:hAnsi="宋体" w:eastAsia="宋体" w:cs="宋体"/>
                <w:sz w:val="21"/>
                <w:szCs w:val="21"/>
                <w:lang w:eastAsia="zh-CN"/>
              </w:rPr>
            </w:pPr>
            <w:r>
              <w:rPr>
                <w:rFonts w:hint="eastAsia" w:ascii="宋体" w:hAnsi="宋体" w:cs="宋体"/>
                <w:sz w:val="21"/>
                <w:szCs w:val="21"/>
                <w:lang w:val="en-US" w:eastAsia="zh-CN"/>
              </w:rPr>
              <w:t>技术部分</w:t>
            </w:r>
          </w:p>
        </w:tc>
        <w:tc>
          <w:tcPr>
            <w:tcW w:w="1395" w:type="dxa"/>
            <w:noWrap w:val="0"/>
            <w:vAlign w:val="center"/>
          </w:tcPr>
          <w:p w14:paraId="6EA54D93">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技术指标响应</w:t>
            </w:r>
          </w:p>
        </w:tc>
        <w:tc>
          <w:tcPr>
            <w:tcW w:w="6324" w:type="dxa"/>
            <w:noWrap w:val="0"/>
            <w:vAlign w:val="center"/>
          </w:tcPr>
          <w:p w14:paraId="3F3C0AD8">
            <w:pPr>
              <w:spacing w:line="300" w:lineRule="exact"/>
              <w:ind w:firstLine="480" w:firstLineChars="200"/>
              <w:outlineLvl w:val="9"/>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技术参数</w:t>
            </w:r>
            <w:r>
              <w:rPr>
                <w:rFonts w:hint="eastAsia" w:ascii="宋体" w:hAnsi="宋体" w:cs="宋体"/>
                <w:color w:val="000000"/>
                <w:sz w:val="24"/>
                <w:szCs w:val="24"/>
                <w:highlight w:val="none"/>
                <w:lang w:val="en-US" w:eastAsia="zh-CN"/>
              </w:rPr>
              <w:t>每</w:t>
            </w:r>
            <w:r>
              <w:rPr>
                <w:rFonts w:hint="eastAsia" w:ascii="宋体" w:hAnsi="宋体" w:eastAsia="宋体" w:cs="宋体"/>
                <w:color w:val="000000"/>
                <w:sz w:val="24"/>
                <w:szCs w:val="24"/>
                <w:highlight w:val="none"/>
                <w:lang w:val="en-US" w:eastAsia="zh-CN"/>
              </w:rPr>
              <w:t>有一项负偏离扣1分，直至扣完为止；</w:t>
            </w:r>
          </w:p>
          <w:p w14:paraId="1F014726">
            <w:pPr>
              <w:spacing w:line="300" w:lineRule="exact"/>
              <w:ind w:firstLine="480" w:firstLineChars="200"/>
              <w:outlineLvl w:val="9"/>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本项起评分为5分，最高得5分，最低0分。</w:t>
            </w:r>
          </w:p>
          <w:p w14:paraId="54E0B87B">
            <w:pPr>
              <w:spacing w:line="300" w:lineRule="exact"/>
              <w:ind w:firstLine="480" w:firstLineChars="200"/>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评分依据：投标人须如实填写技术参数偏离表</w:t>
            </w:r>
            <w:r>
              <w:rPr>
                <w:rFonts w:hint="eastAsia" w:ascii="宋体" w:hAnsi="宋体" w:cs="宋体"/>
                <w:color w:val="000000"/>
                <w:sz w:val="24"/>
                <w:szCs w:val="24"/>
                <w:highlight w:val="none"/>
                <w:lang w:val="en-US" w:eastAsia="zh-CN"/>
              </w:rPr>
              <w:t>，证明材料需标明所在页码，</w:t>
            </w:r>
            <w:r>
              <w:rPr>
                <w:rFonts w:hint="eastAsia" w:ascii="宋体" w:hAnsi="宋体" w:eastAsia="宋体" w:cs="宋体"/>
                <w:color w:val="000000"/>
                <w:sz w:val="24"/>
                <w:szCs w:val="24"/>
                <w:highlight w:val="none"/>
                <w:lang w:val="en-US" w:eastAsia="zh-CN"/>
              </w:rPr>
              <w:t>如虚假应标采购人及评标委员会有权追求其法律责任。</w:t>
            </w:r>
          </w:p>
        </w:tc>
        <w:tc>
          <w:tcPr>
            <w:tcW w:w="873" w:type="dxa"/>
            <w:noWrap w:val="0"/>
            <w:vAlign w:val="center"/>
          </w:tcPr>
          <w:p w14:paraId="667433BA">
            <w:pPr>
              <w:pStyle w:val="3"/>
              <w:tabs>
                <w:tab w:val="left" w:pos="600"/>
              </w:tabs>
              <w:autoSpaceDE/>
              <w:autoSpaceDN/>
              <w:adjustRightInd/>
              <w:spacing w:after="0" w:line="360" w:lineRule="exact"/>
              <w:ind w:left="0" w:leftChars="0"/>
              <w:jc w:val="center"/>
              <w:outlineLvl w:val="9"/>
              <w:rPr>
                <w:rFonts w:hint="default" w:ascii="宋体" w:hAnsi="宋体" w:eastAsia="宋体" w:cs="宋体"/>
                <w:kern w:val="2"/>
                <w:sz w:val="24"/>
                <w:szCs w:val="24"/>
                <w:highlight w:val="none"/>
                <w:lang w:val="en-US" w:eastAsia="zh-CN" w:bidi="ar-SA"/>
              </w:rPr>
            </w:pPr>
            <w:r>
              <w:rPr>
                <w:rFonts w:hint="eastAsia" w:ascii="宋体" w:hAnsi="宋体" w:cs="宋体"/>
                <w:color w:val="000000"/>
                <w:sz w:val="24"/>
                <w:szCs w:val="24"/>
                <w:highlight w:val="none"/>
                <w:lang w:val="en-US" w:eastAsia="zh-CN"/>
              </w:rPr>
              <w:t>5</w:t>
            </w:r>
          </w:p>
        </w:tc>
      </w:tr>
      <w:tr w14:paraId="2A4C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0D9847AF">
            <w:pPr>
              <w:keepNext w:val="0"/>
              <w:keepLines w:val="0"/>
              <w:pageBreakBefore w:val="0"/>
              <w:kinsoku/>
              <w:wordWrap/>
              <w:overflowPunct/>
              <w:topLinePunct w:val="0"/>
              <w:autoSpaceDE/>
              <w:autoSpaceDN/>
              <w:bidi w:val="0"/>
              <w:adjustRightInd/>
              <w:snapToGrid w:val="0"/>
              <w:spacing w:line="288" w:lineRule="auto"/>
              <w:jc w:val="center"/>
              <w:outlineLvl w:val="9"/>
              <w:rPr>
                <w:rFonts w:hint="eastAsia" w:ascii="宋体" w:hAnsi="宋体" w:cs="宋体"/>
                <w:sz w:val="21"/>
                <w:szCs w:val="21"/>
                <w:lang w:val="en-US" w:eastAsia="zh-CN"/>
              </w:rPr>
            </w:pPr>
          </w:p>
        </w:tc>
        <w:tc>
          <w:tcPr>
            <w:tcW w:w="1395" w:type="dxa"/>
            <w:shd w:val="clear" w:color="auto" w:fill="auto"/>
            <w:noWrap w:val="0"/>
            <w:vAlign w:val="center"/>
          </w:tcPr>
          <w:p w14:paraId="07AE3236">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rPr>
              <w:t>供货方案</w:t>
            </w:r>
          </w:p>
        </w:tc>
        <w:tc>
          <w:tcPr>
            <w:tcW w:w="6324" w:type="dxa"/>
            <w:shd w:val="clear" w:color="auto" w:fill="auto"/>
            <w:noWrap w:val="0"/>
            <w:vAlign w:val="center"/>
          </w:tcPr>
          <w:p w14:paraId="70FA43A7">
            <w:pPr>
              <w:spacing w:line="360" w:lineRule="auto"/>
              <w:ind w:firstLine="480" w:firstLineChars="200"/>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结合本项目采购需求，对投标人的供货方案进行综合评审，以下每项得1</w:t>
            </w:r>
            <w:r>
              <w:rPr>
                <w:rFonts w:hint="eastAsia" w:ascii="宋体" w:hAnsi="宋体" w:cs="宋体"/>
                <w:color w:val="000000"/>
                <w:sz w:val="24"/>
                <w:szCs w:val="24"/>
                <w:lang w:val="en-US" w:eastAsia="zh-CN"/>
              </w:rPr>
              <w:t>-4</w:t>
            </w:r>
            <w:r>
              <w:rPr>
                <w:rFonts w:hint="eastAsia" w:ascii="宋体" w:hAnsi="宋体" w:cs="宋体"/>
                <w:color w:val="000000"/>
                <w:sz w:val="24"/>
                <w:szCs w:val="24"/>
                <w:lang w:val="zh-CN" w:eastAsia="zh-CN"/>
              </w:rPr>
              <w:t>分，</w:t>
            </w:r>
            <w:r>
              <w:rPr>
                <w:rFonts w:hint="eastAsia" w:ascii="宋体" w:hAnsi="宋体" w:cs="宋体"/>
                <w:color w:val="000000"/>
                <w:sz w:val="24"/>
                <w:szCs w:val="24"/>
                <w:lang w:val="en-US" w:eastAsia="zh-CN"/>
              </w:rPr>
              <w:t>无</w:t>
            </w:r>
            <w:r>
              <w:rPr>
                <w:rFonts w:hint="eastAsia" w:ascii="宋体" w:hAnsi="宋体" w:cs="宋体"/>
                <w:color w:val="000000"/>
                <w:sz w:val="24"/>
                <w:szCs w:val="24"/>
                <w:lang w:val="zh-CN" w:eastAsia="zh-CN"/>
              </w:rPr>
              <w:t>不得分：</w:t>
            </w:r>
          </w:p>
          <w:p w14:paraId="0208FB46">
            <w:pPr>
              <w:numPr>
                <w:ilvl w:val="0"/>
                <w:numId w:val="7"/>
              </w:numPr>
              <w:spacing w:line="360" w:lineRule="auto"/>
              <w:ind w:left="420" w:leftChars="0" w:firstLine="0" w:firstLineChars="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方案整体论述详细、内容完整、流程清晰；</w:t>
            </w:r>
          </w:p>
          <w:p w14:paraId="267BCE73">
            <w:pPr>
              <w:numPr>
                <w:ilvl w:val="0"/>
                <w:numId w:val="7"/>
              </w:numPr>
              <w:spacing w:line="360" w:lineRule="auto"/>
              <w:ind w:left="420" w:leftChars="0" w:firstLine="0" w:firstLineChars="0"/>
              <w:rPr>
                <w:rFonts w:hint="eastAsia" w:ascii="宋体" w:hAnsi="宋体" w:cs="宋体"/>
                <w:color w:val="000000"/>
                <w:sz w:val="24"/>
                <w:szCs w:val="24"/>
                <w:lang w:val="en-US" w:eastAsia="zh-CN"/>
              </w:rPr>
            </w:pPr>
            <w:r>
              <w:rPr>
                <w:rFonts w:hint="eastAsia" w:ascii="宋体" w:hAnsi="宋体" w:cs="宋体"/>
                <w:color w:val="000000"/>
                <w:sz w:val="24"/>
                <w:szCs w:val="24"/>
                <w:lang w:eastAsia="zh-CN"/>
              </w:rPr>
              <w:t>产品制造（</w:t>
            </w:r>
            <w:r>
              <w:rPr>
                <w:rFonts w:hint="eastAsia" w:ascii="宋体" w:hAnsi="宋体" w:cs="宋体"/>
                <w:color w:val="000000"/>
                <w:sz w:val="24"/>
                <w:szCs w:val="24"/>
                <w:lang w:val="en-US" w:eastAsia="zh-CN"/>
              </w:rPr>
              <w:t>采购</w:t>
            </w:r>
            <w:r>
              <w:rPr>
                <w:rFonts w:hint="eastAsia" w:ascii="宋体" w:hAnsi="宋体" w:cs="宋体"/>
                <w:color w:val="000000"/>
                <w:sz w:val="24"/>
                <w:szCs w:val="24"/>
                <w:lang w:eastAsia="zh-CN"/>
              </w:rPr>
              <w:t>）、检验</w:t>
            </w:r>
            <w:r>
              <w:rPr>
                <w:rFonts w:hint="eastAsia" w:ascii="宋体" w:hAnsi="宋体" w:cs="宋体"/>
                <w:color w:val="000000"/>
                <w:sz w:val="24"/>
                <w:szCs w:val="24"/>
                <w:lang w:val="en-US" w:eastAsia="zh-CN"/>
              </w:rPr>
              <w:t>流程切实可行</w:t>
            </w:r>
            <w:r>
              <w:rPr>
                <w:rFonts w:hint="eastAsia" w:ascii="宋体" w:hAnsi="宋体" w:cs="宋体"/>
                <w:color w:val="000000"/>
                <w:sz w:val="24"/>
                <w:szCs w:val="24"/>
                <w:lang w:eastAsia="zh-CN"/>
              </w:rPr>
              <w:t>；</w:t>
            </w:r>
          </w:p>
          <w:p w14:paraId="2AC3B62C">
            <w:pPr>
              <w:numPr>
                <w:ilvl w:val="0"/>
                <w:numId w:val="7"/>
              </w:numPr>
              <w:spacing w:line="360" w:lineRule="auto"/>
              <w:ind w:left="420" w:leftChars="0" w:firstLine="0" w:firstLineChars="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交货、运输、仓储保管、到货自检过程管控；</w:t>
            </w:r>
          </w:p>
          <w:p w14:paraId="5369BF42">
            <w:pPr>
              <w:numPr>
                <w:ilvl w:val="0"/>
                <w:numId w:val="7"/>
              </w:numPr>
              <w:spacing w:line="360" w:lineRule="auto"/>
              <w:ind w:left="42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安装、调试、验收实施方案和计划详实；</w:t>
            </w:r>
          </w:p>
          <w:p w14:paraId="3F16935E">
            <w:pPr>
              <w:numPr>
                <w:ilvl w:val="0"/>
                <w:numId w:val="7"/>
              </w:numPr>
              <w:spacing w:line="360" w:lineRule="auto"/>
              <w:ind w:left="42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供货进度计划合理。</w:t>
            </w:r>
          </w:p>
        </w:tc>
        <w:tc>
          <w:tcPr>
            <w:tcW w:w="873" w:type="dxa"/>
            <w:shd w:val="clear" w:color="auto" w:fill="auto"/>
            <w:noWrap w:val="0"/>
            <w:vAlign w:val="center"/>
          </w:tcPr>
          <w:p w14:paraId="56F7F96F">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20</w:t>
            </w:r>
          </w:p>
        </w:tc>
      </w:tr>
      <w:tr w14:paraId="3553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top"/>
          </w:tcPr>
          <w:p w14:paraId="3214D456">
            <w:pPr>
              <w:keepNext w:val="0"/>
              <w:keepLines w:val="0"/>
              <w:pageBreakBefore w:val="0"/>
              <w:kinsoku/>
              <w:wordWrap/>
              <w:overflowPunct/>
              <w:topLinePunct w:val="0"/>
              <w:autoSpaceDE/>
              <w:autoSpaceDN/>
              <w:bidi w:val="0"/>
              <w:adjustRightInd/>
              <w:snapToGrid w:val="0"/>
              <w:spacing w:line="288" w:lineRule="auto"/>
              <w:outlineLvl w:val="9"/>
              <w:rPr>
                <w:sz w:val="24"/>
              </w:rPr>
            </w:pPr>
          </w:p>
        </w:tc>
        <w:tc>
          <w:tcPr>
            <w:tcW w:w="1395" w:type="dxa"/>
            <w:shd w:val="clear" w:color="auto" w:fill="auto"/>
            <w:noWrap w:val="0"/>
            <w:vAlign w:val="center"/>
          </w:tcPr>
          <w:p w14:paraId="1FA29DD5">
            <w:pPr>
              <w:spacing w:line="360" w:lineRule="auto"/>
              <w:jc w:val="center"/>
              <w:rPr>
                <w:rFonts w:ascii="宋体" w:hAnsi="宋体" w:cs="宋体"/>
                <w:color w:val="000000"/>
                <w:sz w:val="24"/>
                <w:szCs w:val="24"/>
              </w:rPr>
            </w:pPr>
            <w:r>
              <w:rPr>
                <w:rFonts w:hint="eastAsia" w:ascii="宋体" w:hAnsi="宋体" w:cs="宋体"/>
                <w:color w:val="000000"/>
                <w:sz w:val="24"/>
                <w:szCs w:val="24"/>
              </w:rPr>
              <w:t>产品质量</w:t>
            </w:r>
          </w:p>
          <w:p w14:paraId="0144DD40">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rPr>
              <w:t>保证措施</w:t>
            </w:r>
          </w:p>
        </w:tc>
        <w:tc>
          <w:tcPr>
            <w:tcW w:w="6324" w:type="dxa"/>
            <w:shd w:val="clear" w:color="auto" w:fill="auto"/>
            <w:noWrap w:val="0"/>
            <w:vAlign w:val="center"/>
          </w:tcPr>
          <w:p w14:paraId="704C62A6">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zh-CN" w:eastAsia="zh-CN"/>
              </w:rPr>
              <w:t>结合本项目采购需求，对投标人的产品质量保证措施进行综合评审，以下每项得1</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val="zh-CN" w:eastAsia="zh-CN"/>
              </w:rPr>
              <w:t>分，</w:t>
            </w:r>
            <w:r>
              <w:rPr>
                <w:rFonts w:hint="eastAsia" w:ascii="宋体" w:hAnsi="宋体" w:cs="宋体"/>
                <w:color w:val="000000"/>
                <w:sz w:val="24"/>
                <w:szCs w:val="24"/>
                <w:highlight w:val="none"/>
                <w:lang w:val="en-US" w:eastAsia="zh-CN"/>
              </w:rPr>
              <w:t>无</w:t>
            </w:r>
            <w:r>
              <w:rPr>
                <w:rFonts w:hint="eastAsia" w:ascii="宋体" w:hAnsi="宋体" w:cs="宋体"/>
                <w:color w:val="000000"/>
                <w:sz w:val="24"/>
                <w:szCs w:val="24"/>
                <w:highlight w:val="none"/>
                <w:lang w:val="zh-CN" w:eastAsia="zh-CN"/>
              </w:rPr>
              <w:t>不得分</w:t>
            </w:r>
            <w:r>
              <w:rPr>
                <w:rFonts w:hint="eastAsia" w:ascii="宋体" w:hAnsi="宋体" w:cs="宋体"/>
                <w:color w:val="000000"/>
                <w:sz w:val="24"/>
                <w:szCs w:val="24"/>
                <w:highlight w:val="none"/>
              </w:rPr>
              <w:t>：</w:t>
            </w:r>
          </w:p>
          <w:p w14:paraId="66B7DBA9">
            <w:pPr>
              <w:numPr>
                <w:ilvl w:val="0"/>
                <w:numId w:val="8"/>
              </w:numPr>
              <w:spacing w:line="360" w:lineRule="auto"/>
              <w:ind w:left="845" w:leftChars="0" w:hanging="425" w:firstLineChars="0"/>
              <w:rPr>
                <w:rFonts w:ascii="宋体" w:hAnsi="宋体" w:cs="宋体"/>
                <w:color w:val="000000"/>
                <w:sz w:val="24"/>
                <w:szCs w:val="24"/>
                <w:highlight w:val="none"/>
              </w:rPr>
            </w:pPr>
            <w:r>
              <w:rPr>
                <w:rFonts w:hint="eastAsia" w:ascii="宋体" w:hAnsi="宋体" w:cs="宋体"/>
                <w:color w:val="000000"/>
                <w:sz w:val="24"/>
                <w:szCs w:val="24"/>
                <w:highlight w:val="none"/>
              </w:rPr>
              <w:t>质量保障措施；</w:t>
            </w:r>
          </w:p>
          <w:p w14:paraId="5B2FA87E">
            <w:pPr>
              <w:numPr>
                <w:ilvl w:val="0"/>
                <w:numId w:val="8"/>
              </w:numPr>
              <w:spacing w:line="360" w:lineRule="auto"/>
              <w:ind w:left="845" w:leftChars="0" w:hanging="425" w:firstLineChars="0"/>
              <w:rPr>
                <w:rFonts w:ascii="宋体" w:hAnsi="宋体" w:cs="宋体"/>
                <w:color w:val="000000"/>
                <w:sz w:val="24"/>
                <w:szCs w:val="24"/>
                <w:highlight w:val="none"/>
              </w:rPr>
            </w:pPr>
            <w:r>
              <w:rPr>
                <w:rFonts w:hint="eastAsia" w:ascii="宋体" w:hAnsi="宋体" w:cs="宋体"/>
                <w:color w:val="000000"/>
                <w:sz w:val="24"/>
                <w:szCs w:val="24"/>
                <w:highlight w:val="none"/>
              </w:rPr>
              <w:t>生产设备及制造工艺水平</w:t>
            </w:r>
          </w:p>
          <w:p w14:paraId="201E52AB">
            <w:pPr>
              <w:numPr>
                <w:ilvl w:val="0"/>
                <w:numId w:val="8"/>
              </w:numPr>
              <w:spacing w:line="360" w:lineRule="auto"/>
              <w:ind w:left="845" w:leftChars="0" w:hanging="425" w:firstLineChars="0"/>
              <w:rPr>
                <w:rFonts w:ascii="宋体" w:hAnsi="宋体" w:cs="宋体"/>
                <w:color w:val="000000"/>
                <w:sz w:val="24"/>
                <w:szCs w:val="24"/>
                <w:highlight w:val="none"/>
              </w:rPr>
            </w:pPr>
            <w:r>
              <w:rPr>
                <w:rFonts w:hint="eastAsia" w:ascii="宋体" w:hAnsi="宋体" w:cs="宋体"/>
                <w:color w:val="000000"/>
                <w:sz w:val="24"/>
                <w:szCs w:val="24"/>
                <w:highlight w:val="none"/>
              </w:rPr>
              <w:t>技术质量保障及流程；</w:t>
            </w:r>
          </w:p>
          <w:p w14:paraId="0DB4CC9A">
            <w:pPr>
              <w:numPr>
                <w:ilvl w:val="0"/>
                <w:numId w:val="8"/>
              </w:numPr>
              <w:spacing w:line="360" w:lineRule="auto"/>
              <w:ind w:left="845" w:leftChars="0" w:hanging="425" w:firstLineChars="0"/>
              <w:rPr>
                <w:rFonts w:ascii="宋体" w:hAnsi="宋体" w:cs="宋体"/>
                <w:color w:val="000000"/>
                <w:sz w:val="24"/>
                <w:szCs w:val="24"/>
                <w:highlight w:val="none"/>
              </w:rPr>
            </w:pPr>
            <w:r>
              <w:rPr>
                <w:rFonts w:hint="eastAsia" w:ascii="宋体" w:hAnsi="宋体" w:cs="宋体"/>
                <w:color w:val="000000"/>
                <w:sz w:val="24"/>
                <w:szCs w:val="24"/>
                <w:highlight w:val="none"/>
              </w:rPr>
              <w:t>质量标准及技术响应；</w:t>
            </w:r>
          </w:p>
          <w:p w14:paraId="63B52806">
            <w:pPr>
              <w:numPr>
                <w:ilvl w:val="0"/>
                <w:numId w:val="8"/>
              </w:numPr>
              <w:spacing w:line="360" w:lineRule="auto"/>
              <w:ind w:left="845" w:leftChars="0" w:hanging="425" w:firstLineChars="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安全生产质量保证</w:t>
            </w:r>
          </w:p>
        </w:tc>
        <w:tc>
          <w:tcPr>
            <w:tcW w:w="873" w:type="dxa"/>
            <w:shd w:val="clear" w:color="auto" w:fill="auto"/>
            <w:noWrap w:val="0"/>
            <w:vAlign w:val="center"/>
          </w:tcPr>
          <w:p w14:paraId="7BB4E091">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r>
      <w:tr w14:paraId="0DE4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4" w:type="dxa"/>
            <w:vMerge w:val="continue"/>
            <w:noWrap w:val="0"/>
            <w:vAlign w:val="center"/>
          </w:tcPr>
          <w:p w14:paraId="2158E7A2">
            <w:pPr>
              <w:keepNext w:val="0"/>
              <w:keepLines w:val="0"/>
              <w:pageBreakBefore w:val="0"/>
              <w:kinsoku/>
              <w:wordWrap/>
              <w:overflowPunct/>
              <w:topLinePunct w:val="0"/>
              <w:autoSpaceDE/>
              <w:autoSpaceDN/>
              <w:bidi w:val="0"/>
              <w:adjustRightInd/>
              <w:snapToGrid w:val="0"/>
              <w:spacing w:line="288" w:lineRule="auto"/>
              <w:jc w:val="center"/>
              <w:outlineLvl w:val="9"/>
              <w:rPr>
                <w:rFonts w:hint="eastAsia" w:ascii="宋体" w:hAnsi="宋体" w:cs="宋体"/>
                <w:sz w:val="24"/>
              </w:rPr>
            </w:pPr>
          </w:p>
        </w:tc>
        <w:tc>
          <w:tcPr>
            <w:tcW w:w="1395" w:type="dxa"/>
            <w:shd w:val="clear" w:color="auto" w:fill="auto"/>
            <w:noWrap w:val="0"/>
            <w:vAlign w:val="center"/>
          </w:tcPr>
          <w:p w14:paraId="1AD9DE66">
            <w:pPr>
              <w:autoSpaceDE w:val="0"/>
              <w:autoSpaceDN w:val="0"/>
              <w:adjustRightInd w:val="0"/>
              <w:spacing w:line="360" w:lineRule="auto"/>
              <w:jc w:val="center"/>
              <w:rPr>
                <w:rFonts w:hint="eastAsia" w:ascii="宋体" w:hAnsi="宋体" w:eastAsia="宋体" w:cs="宋体"/>
                <w:bCs/>
                <w:color w:val="000000"/>
                <w:kern w:val="2"/>
                <w:sz w:val="24"/>
                <w:szCs w:val="24"/>
                <w:lang w:val="en-US" w:eastAsia="zh-CN" w:bidi="ar-SA"/>
              </w:rPr>
            </w:pPr>
            <w:r>
              <w:rPr>
                <w:rFonts w:hint="eastAsia" w:ascii="宋体" w:hAnsi="宋体" w:cs="宋体"/>
                <w:color w:val="000000"/>
                <w:sz w:val="24"/>
                <w:szCs w:val="24"/>
              </w:rPr>
              <w:t>售后服务方案</w:t>
            </w:r>
          </w:p>
        </w:tc>
        <w:tc>
          <w:tcPr>
            <w:tcW w:w="6324" w:type="dxa"/>
            <w:shd w:val="clear" w:color="auto" w:fill="auto"/>
            <w:noWrap w:val="0"/>
            <w:vAlign w:val="center"/>
          </w:tcPr>
          <w:p w14:paraId="628A30C2">
            <w:pPr>
              <w:spacing w:line="360" w:lineRule="auto"/>
              <w:ind w:firstLine="480" w:firstLineChars="200"/>
              <w:textAlignment w:val="center"/>
              <w:rPr>
                <w:rFonts w:ascii="宋体" w:hAnsi="宋体" w:cs="宋体"/>
                <w:color w:val="000000"/>
                <w:sz w:val="24"/>
                <w:szCs w:val="24"/>
                <w:highlight w:val="none"/>
              </w:rPr>
            </w:pPr>
            <w:r>
              <w:rPr>
                <w:rFonts w:hint="eastAsia" w:ascii="宋体" w:hAnsi="宋体" w:cs="宋体"/>
                <w:color w:val="000000"/>
                <w:sz w:val="24"/>
                <w:szCs w:val="24"/>
                <w:highlight w:val="none"/>
                <w:lang w:val="zh-CN" w:eastAsia="zh-CN"/>
              </w:rPr>
              <w:t>结合本项目采购需求，对投标人的售后服务方案进行综合评审，以下每项得1</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val="zh-CN" w:eastAsia="zh-CN"/>
              </w:rPr>
              <w:t>分，</w:t>
            </w:r>
            <w:r>
              <w:rPr>
                <w:rFonts w:hint="eastAsia" w:ascii="宋体" w:hAnsi="宋体" w:cs="宋体"/>
                <w:color w:val="000000"/>
                <w:sz w:val="24"/>
                <w:szCs w:val="24"/>
                <w:highlight w:val="none"/>
                <w:lang w:val="en-US" w:eastAsia="zh-CN"/>
              </w:rPr>
              <w:t>无</w:t>
            </w:r>
            <w:r>
              <w:rPr>
                <w:rFonts w:hint="eastAsia" w:ascii="宋体" w:hAnsi="宋体" w:cs="宋体"/>
                <w:color w:val="000000"/>
                <w:sz w:val="24"/>
                <w:szCs w:val="24"/>
                <w:highlight w:val="none"/>
                <w:lang w:val="zh-CN" w:eastAsia="zh-CN"/>
              </w:rPr>
              <w:t>不得分</w:t>
            </w:r>
            <w:r>
              <w:rPr>
                <w:rFonts w:hint="eastAsia" w:ascii="宋体" w:hAnsi="宋体" w:cs="宋体"/>
                <w:color w:val="000000"/>
                <w:sz w:val="24"/>
                <w:szCs w:val="24"/>
                <w:highlight w:val="none"/>
              </w:rPr>
              <w:t>：</w:t>
            </w:r>
          </w:p>
          <w:p w14:paraId="3A43E50D">
            <w:pPr>
              <w:spacing w:line="360" w:lineRule="auto"/>
              <w:ind w:firstLine="480" w:firstLineChars="200"/>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1.响应机制；</w:t>
            </w:r>
          </w:p>
          <w:p w14:paraId="4A63D333">
            <w:pPr>
              <w:spacing w:line="360" w:lineRule="auto"/>
              <w:ind w:firstLine="480" w:firstLineChars="200"/>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2.售后服务流程；</w:t>
            </w:r>
          </w:p>
          <w:p w14:paraId="0C1816BC">
            <w:pPr>
              <w:spacing w:line="360" w:lineRule="auto"/>
              <w:ind w:firstLine="480" w:firstLineChars="200"/>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3.售后服务保障措施；</w:t>
            </w:r>
          </w:p>
          <w:p w14:paraId="5C4B785B">
            <w:pPr>
              <w:spacing w:line="360" w:lineRule="auto"/>
              <w:ind w:firstLine="480" w:firstLineChars="200"/>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4.省内设有专业的售后</w:t>
            </w:r>
            <w:r>
              <w:rPr>
                <w:rFonts w:hint="eastAsia" w:ascii="宋体" w:hAnsi="宋体" w:cs="宋体"/>
                <w:color w:val="000000"/>
                <w:sz w:val="24"/>
                <w:szCs w:val="24"/>
                <w:highlight w:val="none"/>
                <w:lang w:val="en-US" w:eastAsia="zh-CN"/>
              </w:rPr>
              <w:t>服务网点及团队</w:t>
            </w:r>
            <w:r>
              <w:rPr>
                <w:rFonts w:hint="eastAsia" w:ascii="宋体" w:hAnsi="宋体" w:cs="宋体"/>
                <w:color w:val="000000"/>
                <w:sz w:val="24"/>
                <w:szCs w:val="24"/>
                <w:highlight w:val="none"/>
              </w:rPr>
              <w:t>；</w:t>
            </w:r>
          </w:p>
          <w:p w14:paraId="6F1CC646">
            <w:pPr>
              <w:spacing w:line="360" w:lineRule="auto"/>
              <w:ind w:firstLine="480" w:firstLineChars="200"/>
              <w:jc w:val="left"/>
              <w:rPr>
                <w:rFonts w:hint="eastAsia" w:ascii="宋体" w:hAnsi="宋体" w:eastAsia="宋体" w:cs="宋体"/>
                <w:bCs/>
                <w:color w:val="000000"/>
                <w:kern w:val="2"/>
                <w:sz w:val="24"/>
                <w:szCs w:val="24"/>
                <w:highlight w:val="none"/>
                <w:lang w:val="en-US" w:eastAsia="zh-CN" w:bidi="ar-SA"/>
              </w:rPr>
            </w:pPr>
            <w:r>
              <w:rPr>
                <w:rFonts w:hint="eastAsia" w:ascii="宋体" w:hAnsi="宋体" w:cs="宋体"/>
                <w:color w:val="000000"/>
                <w:sz w:val="24"/>
                <w:szCs w:val="24"/>
                <w:highlight w:val="none"/>
              </w:rPr>
              <w:t>5.培训方案。</w:t>
            </w:r>
          </w:p>
        </w:tc>
        <w:tc>
          <w:tcPr>
            <w:tcW w:w="873" w:type="dxa"/>
            <w:shd w:val="clear" w:color="auto" w:fill="auto"/>
            <w:noWrap w:val="0"/>
            <w:vAlign w:val="center"/>
          </w:tcPr>
          <w:p w14:paraId="16E0BCA1">
            <w:pPr>
              <w:spacing w:line="360" w:lineRule="auto"/>
              <w:jc w:val="center"/>
              <w:rPr>
                <w:rFonts w:hint="default" w:ascii="宋体" w:hAnsi="宋体" w:eastAsia="宋体" w:cs="宋体"/>
                <w:bCs/>
                <w:color w:val="000000"/>
                <w:kern w:val="2"/>
                <w:sz w:val="24"/>
                <w:szCs w:val="24"/>
                <w:lang w:val="en-US" w:eastAsia="zh-CN" w:bidi="ar-SA"/>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r>
    </w:tbl>
    <w:p w14:paraId="34BFDEF4">
      <w:pPr>
        <w:pStyle w:val="24"/>
        <w:outlineLvl w:val="9"/>
        <w:rPr>
          <w:rFonts w:hint="eastAsia"/>
          <w:color w:val="000000" w:themeColor="text1"/>
          <w:highlight w:val="none"/>
          <w14:textFill>
            <w14:solidFill>
              <w14:schemeClr w14:val="tx1"/>
            </w14:solidFill>
          </w14:textFill>
        </w:rPr>
      </w:pPr>
    </w:p>
    <w:bookmarkEnd w:id="21"/>
    <w:p w14:paraId="1CFB00D5">
      <w:pPr>
        <w:outlineLvl w:val="9"/>
        <w:rPr>
          <w:rFonts w:hint="eastAsia" w:ascii="宋体" w:hAnsi="Times New Roman" w:eastAsia="宋体" w:cs="Times New Roman"/>
          <w:b/>
          <w:color w:val="000000" w:themeColor="text1"/>
          <w:sz w:val="28"/>
          <w:szCs w:val="28"/>
          <w:highlight w:val="none"/>
          <w:lang w:eastAsia="zh-CN"/>
          <w14:textFill>
            <w14:solidFill>
              <w14:schemeClr w14:val="tx1"/>
            </w14:solidFill>
          </w14:textFill>
        </w:rPr>
      </w:pPr>
      <w:bookmarkStart w:id="127" w:name="_Toc7363"/>
      <w:r>
        <w:rPr>
          <w:rFonts w:hint="eastAsia" w:ascii="宋体" w:hAnsi="Times New Roman" w:eastAsia="宋体" w:cs="Times New Roman"/>
          <w:b/>
          <w:color w:val="000000" w:themeColor="text1"/>
          <w:sz w:val="28"/>
          <w:szCs w:val="28"/>
          <w:highlight w:val="none"/>
          <w:lang w:eastAsia="zh-CN"/>
          <w14:textFill>
            <w14:solidFill>
              <w14:schemeClr w14:val="tx1"/>
            </w14:solidFill>
          </w14:textFill>
        </w:rPr>
        <w:br w:type="page"/>
      </w:r>
    </w:p>
    <w:p w14:paraId="52AF2AAE">
      <w:pPr>
        <w:spacing w:line="400" w:lineRule="exact"/>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Times New Roman" w:eastAsia="宋体" w:cs="Times New Roman"/>
          <w:b/>
          <w:color w:val="000000" w:themeColor="text1"/>
          <w:sz w:val="28"/>
          <w:szCs w:val="28"/>
          <w:highlight w:val="none"/>
          <w:lang w:eastAsia="zh-CN"/>
          <w14:textFill>
            <w14:solidFill>
              <w14:schemeClr w14:val="tx1"/>
            </w14:solidFill>
          </w14:textFill>
        </w:rPr>
        <w:t>（</w:t>
      </w:r>
      <w:r>
        <w:rPr>
          <w:rFonts w:hint="eastAsia" w:ascii="宋体" w:hAnsi="Times New Roman" w:eastAsia="宋体" w:cs="Times New Roman"/>
          <w:b/>
          <w:color w:val="000000" w:themeColor="text1"/>
          <w:sz w:val="28"/>
          <w:szCs w:val="28"/>
          <w:highlight w:val="none"/>
          <w:lang w:val="en-US" w:eastAsia="zh-CN"/>
          <w14:textFill>
            <w14:solidFill>
              <w14:schemeClr w14:val="tx1"/>
            </w14:solidFill>
          </w14:textFill>
        </w:rPr>
        <w:t>三</w:t>
      </w:r>
      <w:r>
        <w:rPr>
          <w:rFonts w:hint="eastAsia" w:ascii="宋体" w:hAnsi="Times New Roman" w:eastAsia="宋体" w:cs="Times New Roman"/>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 xml:space="preserve"> 说  明</w:t>
      </w:r>
    </w:p>
    <w:p w14:paraId="0CC4C700">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使用综合评分法的采购项目，提供相同品牌产品且通过资格审查、符合性审查的不同投标人参加同一合同项下投标的，按1家投标人计算，评审后得分最高的同品牌投标人获得中标人推荐资格；评审得分相同的最高得分，由采购人或者采购人委托评标委员会采取随机抽取方式确定，其他同品牌投标人不作为中标候选人。</w:t>
      </w:r>
    </w:p>
    <w:p w14:paraId="0AE92FE2">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2.本项目货物参数中★星标项为核心产品，多家投标人提供的核心产品品牌相同的，按上述1款规定处理。</w:t>
      </w:r>
    </w:p>
    <w:p w14:paraId="21FBA28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得分出现绝对相等时，按照详细评审表中项目排序得分高低进行排序，采购人授权评标委员会确定排名第一的供应商为中标人；</w:t>
      </w:r>
    </w:p>
    <w:p w14:paraId="26650F2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本办法未列内容，不作为本次评审依据。</w:t>
      </w:r>
    </w:p>
    <w:p w14:paraId="295295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纳入节能产品政府采购清单的的投标产品及纳入</w:t>
      </w:r>
      <w:r>
        <w:rPr>
          <w:rFonts w:hint="eastAsia" w:ascii="宋体" w:hAnsi="宋体" w:eastAsia="宋体" w:cs="宋体"/>
          <w:color w:val="000000" w:themeColor="text1"/>
          <w:sz w:val="24"/>
          <w:szCs w:val="24"/>
          <w:highlight w:val="none"/>
          <w14:textFill>
            <w14:solidFill>
              <w14:schemeClr w14:val="tx1"/>
            </w14:solidFill>
          </w14:textFill>
        </w:rPr>
        <w:t>环境标志产品政府采购品目清单</w:t>
      </w:r>
      <w:r>
        <w:rPr>
          <w:rFonts w:hint="eastAsia" w:ascii="宋体" w:hAnsi="宋体" w:eastAsia="宋体" w:cs="宋体"/>
          <w:color w:val="000000" w:themeColor="text1"/>
          <w:sz w:val="24"/>
          <w:szCs w:val="24"/>
          <w:highlight w:val="none"/>
          <w:lang w:val="zh-CN"/>
          <w14:textFill>
            <w14:solidFill>
              <w14:schemeClr w14:val="tx1"/>
            </w14:solidFill>
          </w14:textFill>
        </w:rPr>
        <w:t>的投标产品的证明材料：</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533"/>
        <w:gridCol w:w="1732"/>
        <w:gridCol w:w="1333"/>
        <w:gridCol w:w="1935"/>
        <w:gridCol w:w="1132"/>
      </w:tblGrid>
      <w:tr w14:paraId="205B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33" w:type="dxa"/>
            <w:noWrap w:val="0"/>
            <w:vAlign w:val="center"/>
          </w:tcPr>
          <w:p w14:paraId="61A5DAB5">
            <w:pPr>
              <w:widowControl w:val="0"/>
              <w:ind w:firstLine="0" w:firstLineChars="0"/>
              <w:jc w:val="center"/>
              <w:outlineLvl w:val="9"/>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项目名称</w:t>
            </w:r>
          </w:p>
        </w:tc>
        <w:tc>
          <w:tcPr>
            <w:tcW w:w="1533" w:type="dxa"/>
            <w:noWrap w:val="0"/>
            <w:vAlign w:val="center"/>
          </w:tcPr>
          <w:p w14:paraId="04AEF390">
            <w:pPr>
              <w:widowControl w:val="0"/>
              <w:ind w:firstLine="0" w:firstLineChars="0"/>
              <w:jc w:val="center"/>
              <w:outlineLvl w:val="9"/>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项目编码</w:t>
            </w:r>
          </w:p>
        </w:tc>
        <w:tc>
          <w:tcPr>
            <w:tcW w:w="1732" w:type="dxa"/>
            <w:noWrap w:val="0"/>
            <w:vAlign w:val="center"/>
          </w:tcPr>
          <w:p w14:paraId="6C82AC97">
            <w:pPr>
              <w:widowControl w:val="0"/>
              <w:ind w:firstLine="0" w:firstLineChars="0"/>
              <w:jc w:val="center"/>
              <w:outlineLvl w:val="9"/>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是否纳入节能产品政府采购清单的投标产品</w:t>
            </w:r>
          </w:p>
        </w:tc>
        <w:tc>
          <w:tcPr>
            <w:tcW w:w="1333" w:type="dxa"/>
            <w:noWrap w:val="0"/>
            <w:vAlign w:val="center"/>
          </w:tcPr>
          <w:p w14:paraId="1EE9212A">
            <w:pPr>
              <w:widowControl w:val="0"/>
              <w:ind w:firstLine="0" w:firstLineChars="0"/>
              <w:jc w:val="center"/>
              <w:outlineLvl w:val="9"/>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金额（元）</w:t>
            </w:r>
          </w:p>
        </w:tc>
        <w:tc>
          <w:tcPr>
            <w:tcW w:w="1935" w:type="dxa"/>
            <w:noWrap w:val="0"/>
            <w:vAlign w:val="center"/>
          </w:tcPr>
          <w:p w14:paraId="6357D355">
            <w:pPr>
              <w:widowControl w:val="0"/>
              <w:ind w:firstLine="0" w:firstLineChars="0"/>
              <w:jc w:val="center"/>
              <w:outlineLvl w:val="9"/>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是否环境标志产品政府采购品目清单的投标产品</w:t>
            </w:r>
          </w:p>
        </w:tc>
        <w:tc>
          <w:tcPr>
            <w:tcW w:w="1132" w:type="dxa"/>
            <w:noWrap w:val="0"/>
            <w:vAlign w:val="center"/>
          </w:tcPr>
          <w:p w14:paraId="07CC547A">
            <w:pPr>
              <w:widowControl w:val="0"/>
              <w:ind w:firstLine="0" w:firstLineChars="0"/>
              <w:jc w:val="center"/>
              <w:outlineLvl w:val="9"/>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金额（元）</w:t>
            </w:r>
          </w:p>
        </w:tc>
      </w:tr>
      <w:tr w14:paraId="7ED9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33" w:type="dxa"/>
            <w:noWrap w:val="0"/>
            <w:vAlign w:val="center"/>
          </w:tcPr>
          <w:p w14:paraId="73A66C43">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533" w:type="dxa"/>
            <w:noWrap w:val="0"/>
            <w:vAlign w:val="center"/>
          </w:tcPr>
          <w:p w14:paraId="0FFC15E9">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732" w:type="dxa"/>
            <w:noWrap w:val="0"/>
            <w:vAlign w:val="center"/>
          </w:tcPr>
          <w:p w14:paraId="2AA2E1EA">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333" w:type="dxa"/>
            <w:noWrap w:val="0"/>
            <w:vAlign w:val="center"/>
          </w:tcPr>
          <w:p w14:paraId="284AFCE6">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935" w:type="dxa"/>
            <w:noWrap w:val="0"/>
            <w:vAlign w:val="center"/>
          </w:tcPr>
          <w:p w14:paraId="2E10DE1F">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32" w:type="dxa"/>
            <w:noWrap w:val="0"/>
            <w:vAlign w:val="center"/>
          </w:tcPr>
          <w:p w14:paraId="1D569A05">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749C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33" w:type="dxa"/>
            <w:noWrap w:val="0"/>
            <w:vAlign w:val="center"/>
          </w:tcPr>
          <w:p w14:paraId="4DA80A73">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533" w:type="dxa"/>
            <w:noWrap w:val="0"/>
            <w:vAlign w:val="center"/>
          </w:tcPr>
          <w:p w14:paraId="1AE9E618">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732" w:type="dxa"/>
            <w:noWrap w:val="0"/>
            <w:vAlign w:val="center"/>
          </w:tcPr>
          <w:p w14:paraId="61A8A6E6">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333" w:type="dxa"/>
            <w:noWrap w:val="0"/>
            <w:vAlign w:val="center"/>
          </w:tcPr>
          <w:p w14:paraId="353148D7">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935" w:type="dxa"/>
            <w:noWrap w:val="0"/>
            <w:vAlign w:val="center"/>
          </w:tcPr>
          <w:p w14:paraId="28841A3A">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32" w:type="dxa"/>
            <w:noWrap w:val="0"/>
            <w:vAlign w:val="center"/>
          </w:tcPr>
          <w:p w14:paraId="1CF8A3FF">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7B6C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33" w:type="dxa"/>
            <w:noWrap w:val="0"/>
            <w:vAlign w:val="center"/>
          </w:tcPr>
          <w:p w14:paraId="019D279D">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533" w:type="dxa"/>
            <w:noWrap w:val="0"/>
            <w:vAlign w:val="center"/>
          </w:tcPr>
          <w:p w14:paraId="304627BE">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732" w:type="dxa"/>
            <w:noWrap w:val="0"/>
            <w:vAlign w:val="center"/>
          </w:tcPr>
          <w:p w14:paraId="33723A28">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333" w:type="dxa"/>
            <w:noWrap w:val="0"/>
            <w:vAlign w:val="center"/>
          </w:tcPr>
          <w:p w14:paraId="0673B1F6">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935" w:type="dxa"/>
            <w:noWrap w:val="0"/>
            <w:vAlign w:val="center"/>
          </w:tcPr>
          <w:p w14:paraId="202D1528">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32" w:type="dxa"/>
            <w:noWrap w:val="0"/>
            <w:vAlign w:val="center"/>
          </w:tcPr>
          <w:p w14:paraId="7CD9ED55">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2E1A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33" w:type="dxa"/>
            <w:noWrap w:val="0"/>
            <w:vAlign w:val="center"/>
          </w:tcPr>
          <w:p w14:paraId="6332765D">
            <w:pPr>
              <w:widowControl w:val="0"/>
              <w:ind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合计</w:t>
            </w:r>
          </w:p>
        </w:tc>
        <w:tc>
          <w:tcPr>
            <w:tcW w:w="1533" w:type="dxa"/>
            <w:noWrap w:val="0"/>
            <w:vAlign w:val="center"/>
          </w:tcPr>
          <w:p w14:paraId="6F9C700B">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732" w:type="dxa"/>
            <w:noWrap w:val="0"/>
            <w:vAlign w:val="center"/>
          </w:tcPr>
          <w:p w14:paraId="36C96D2F">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333" w:type="dxa"/>
            <w:noWrap w:val="0"/>
            <w:vAlign w:val="center"/>
          </w:tcPr>
          <w:p w14:paraId="2A784F16">
            <w:pPr>
              <w:widowControl w:val="0"/>
              <w:ind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元</w:t>
            </w:r>
          </w:p>
        </w:tc>
        <w:tc>
          <w:tcPr>
            <w:tcW w:w="1935" w:type="dxa"/>
            <w:noWrap w:val="0"/>
            <w:vAlign w:val="center"/>
          </w:tcPr>
          <w:p w14:paraId="05C3B49A">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32" w:type="dxa"/>
            <w:noWrap w:val="0"/>
            <w:vAlign w:val="center"/>
          </w:tcPr>
          <w:p w14:paraId="35DFFC9A">
            <w:pPr>
              <w:widowControl w:val="0"/>
              <w:ind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元</w:t>
            </w:r>
          </w:p>
        </w:tc>
      </w:tr>
    </w:tbl>
    <w:p w14:paraId="64E2362F">
      <w:pPr>
        <w:widowControl w:val="0"/>
        <w:spacing w:after="0" w:afterLines="0" w:line="360" w:lineRule="auto"/>
        <w:ind w:firstLine="480" w:firstLineChars="200"/>
        <w:jc w:val="left"/>
        <w:outlineLvl w:val="9"/>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依据财政部《关于印发《政府采购促进中小企业发展暂行办法》的通知》（财库〔2020〕46号）规定本项目对小型和微型企业产品的价格给予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%的扣除，用扣除后的价格参与评审，但参加本次采购活动的中小企业应当提供本办法规定的《中小企业声明函》。小型、微型企业提供中型企业制造的货物的，视同为中型企业。</w:t>
      </w:r>
    </w:p>
    <w:p w14:paraId="4E312EC1">
      <w:pPr>
        <w:widowControl w:val="0"/>
        <w:spacing w:after="0" w:afterLines="0" w:line="360" w:lineRule="auto"/>
        <w:ind w:firstLine="480" w:firstLineChars="200"/>
        <w:jc w:val="left"/>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依据《财政部司法部关于政府采购支持监狱企业发展有关问题的通知》文件规定，在政府采购活动中，监狱企业视同小型、微型企业，享受预留份额、评审中价格扣除等政府采购促进中小企业发展的政府采购政策。</w:t>
      </w:r>
    </w:p>
    <w:p w14:paraId="1CF9BE36">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投标报价评审表：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851"/>
        <w:gridCol w:w="1069"/>
        <w:gridCol w:w="1176"/>
        <w:gridCol w:w="1058"/>
        <w:gridCol w:w="1090"/>
        <w:gridCol w:w="1145"/>
        <w:gridCol w:w="1145"/>
        <w:gridCol w:w="971"/>
      </w:tblGrid>
      <w:tr w14:paraId="3C29C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9" w:hRule="atLeast"/>
          <w:jc w:val="center"/>
        </w:trPr>
        <w:tc>
          <w:tcPr>
            <w:tcW w:w="621" w:type="dxa"/>
            <w:vMerge w:val="restart"/>
            <w:tcBorders>
              <w:top w:val="single" w:color="auto" w:sz="4" w:space="0"/>
              <w:bottom w:val="single" w:color="auto" w:sz="4" w:space="0"/>
              <w:right w:val="single" w:color="auto" w:sz="4" w:space="0"/>
            </w:tcBorders>
            <w:noWrap w:val="0"/>
            <w:vAlign w:val="center"/>
          </w:tcPr>
          <w:p w14:paraId="7B3EFEC0">
            <w:pPr>
              <w:widowControl w:val="0"/>
              <w:ind w:firstLine="0" w:firstLineChars="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序号</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1646A29A">
            <w:pPr>
              <w:widowControl w:val="0"/>
              <w:ind w:firstLine="0" w:firstLineChars="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w:t>
            </w:r>
          </w:p>
        </w:tc>
        <w:tc>
          <w:tcPr>
            <w:tcW w:w="1069" w:type="dxa"/>
            <w:vMerge w:val="restart"/>
            <w:tcBorders>
              <w:top w:val="single" w:color="auto" w:sz="4" w:space="0"/>
              <w:left w:val="single" w:color="auto" w:sz="4" w:space="0"/>
              <w:bottom w:val="single" w:color="auto" w:sz="4" w:space="0"/>
              <w:right w:val="single" w:color="auto" w:sz="4" w:space="0"/>
            </w:tcBorders>
            <w:noWrap w:val="0"/>
            <w:vAlign w:val="center"/>
          </w:tcPr>
          <w:p w14:paraId="55895A8B">
            <w:pPr>
              <w:widowControl w:val="0"/>
              <w:ind w:firstLine="0" w:firstLineChars="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投标报价</w:t>
            </w:r>
          </w:p>
        </w:tc>
        <w:tc>
          <w:tcPr>
            <w:tcW w:w="2234" w:type="dxa"/>
            <w:gridSpan w:val="2"/>
            <w:tcBorders>
              <w:top w:val="single" w:color="auto" w:sz="4" w:space="0"/>
              <w:left w:val="single" w:color="auto" w:sz="4" w:space="0"/>
              <w:bottom w:val="single" w:color="auto" w:sz="4" w:space="0"/>
              <w:right w:val="single" w:color="auto" w:sz="4" w:space="0"/>
            </w:tcBorders>
            <w:noWrap w:val="0"/>
            <w:vAlign w:val="center"/>
          </w:tcPr>
          <w:p w14:paraId="0F653E87">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纠正计算错误</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F411572">
            <w:pPr>
              <w:widowControl w:val="0"/>
              <w:ind w:firstLine="0" w:firstLineChars="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小微企业价格优惠</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A5DD0E0">
            <w:pPr>
              <w:widowControl w:val="0"/>
              <w:ind w:firstLine="0" w:firstLineChars="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监狱企业价格优惠</w:t>
            </w:r>
          </w:p>
        </w:tc>
        <w:tc>
          <w:tcPr>
            <w:tcW w:w="1145" w:type="dxa"/>
            <w:vMerge w:val="restart"/>
            <w:tcBorders>
              <w:top w:val="single" w:color="auto" w:sz="4" w:space="0"/>
              <w:left w:val="single" w:color="auto" w:sz="4" w:space="0"/>
              <w:bottom w:val="nil"/>
              <w:right w:val="single" w:color="auto" w:sz="4" w:space="0"/>
            </w:tcBorders>
            <w:noWrap w:val="0"/>
            <w:vAlign w:val="center"/>
          </w:tcPr>
          <w:p w14:paraId="19DB1A83">
            <w:pPr>
              <w:widowControl w:val="0"/>
              <w:ind w:firstLine="0" w:firstLineChars="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是否低于成本</w:t>
            </w:r>
          </w:p>
        </w:tc>
        <w:tc>
          <w:tcPr>
            <w:tcW w:w="971" w:type="dxa"/>
            <w:vMerge w:val="restart"/>
            <w:tcBorders>
              <w:top w:val="single" w:color="auto" w:sz="4" w:space="0"/>
              <w:left w:val="single" w:color="auto" w:sz="4" w:space="0"/>
              <w:bottom w:val="single" w:color="auto" w:sz="4" w:space="0"/>
            </w:tcBorders>
            <w:noWrap w:val="0"/>
            <w:vAlign w:val="center"/>
          </w:tcPr>
          <w:p w14:paraId="5A7FB76A">
            <w:pPr>
              <w:widowControl w:val="0"/>
              <w:ind w:firstLine="0" w:firstLineChars="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参与评标价格</w:t>
            </w:r>
          </w:p>
        </w:tc>
      </w:tr>
      <w:tr w14:paraId="7775B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621" w:type="dxa"/>
            <w:vMerge w:val="continue"/>
            <w:tcBorders>
              <w:top w:val="single" w:color="auto" w:sz="4" w:space="0"/>
              <w:bottom w:val="single" w:color="auto" w:sz="4" w:space="0"/>
              <w:right w:val="single" w:color="auto" w:sz="4" w:space="0"/>
            </w:tcBorders>
            <w:noWrap w:val="0"/>
            <w:vAlign w:val="center"/>
          </w:tcPr>
          <w:p w14:paraId="49B8A9BC">
            <w:pPr>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DDAD45E">
            <w:pPr>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56B2665E">
            <w:pPr>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4745AB3B">
            <w:pPr>
              <w:widowControl w:val="0"/>
              <w:ind w:firstLine="0" w:firstLineChars="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增加（十）</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6C360841">
            <w:pPr>
              <w:widowControl w:val="0"/>
              <w:ind w:firstLine="0" w:firstLineChars="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减少（一）</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1D7B0CF">
            <w:pPr>
              <w:widowControl w:val="0"/>
              <w:ind w:firstLine="0" w:firstLineChars="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扣除</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A3F8F39">
            <w:pPr>
              <w:widowControl w:val="0"/>
              <w:ind w:firstLine="0" w:firstLineChars="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扣除</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1145" w:type="dxa"/>
            <w:vMerge w:val="continue"/>
            <w:tcBorders>
              <w:top w:val="nil"/>
              <w:left w:val="single" w:color="auto" w:sz="4" w:space="0"/>
              <w:bottom w:val="single" w:color="auto" w:sz="4" w:space="0"/>
              <w:right w:val="single" w:color="auto" w:sz="4" w:space="0"/>
            </w:tcBorders>
            <w:noWrap w:val="0"/>
            <w:vAlign w:val="center"/>
          </w:tcPr>
          <w:p w14:paraId="1848F6DF">
            <w:pPr>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71" w:type="dxa"/>
            <w:vMerge w:val="continue"/>
            <w:tcBorders>
              <w:top w:val="single" w:color="auto" w:sz="4" w:space="0"/>
              <w:left w:val="single" w:color="auto" w:sz="4" w:space="0"/>
              <w:bottom w:val="single" w:color="auto" w:sz="4" w:space="0"/>
            </w:tcBorders>
            <w:noWrap w:val="0"/>
            <w:vAlign w:val="center"/>
          </w:tcPr>
          <w:p w14:paraId="788C2AE4">
            <w:pPr>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4F71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621" w:type="dxa"/>
            <w:tcBorders>
              <w:top w:val="single" w:color="auto" w:sz="4" w:space="0"/>
              <w:bottom w:val="single" w:color="auto" w:sz="4" w:space="0"/>
              <w:right w:val="single" w:color="auto" w:sz="4" w:space="0"/>
            </w:tcBorders>
            <w:noWrap w:val="0"/>
            <w:vAlign w:val="center"/>
          </w:tcPr>
          <w:p w14:paraId="63DDD3A8">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87F85AD">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69C85492">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3E4DCCD">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23D93624">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587036F">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659E81C">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870EB43">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971" w:type="dxa"/>
            <w:tcBorders>
              <w:top w:val="single" w:color="auto" w:sz="4" w:space="0"/>
              <w:left w:val="single" w:color="auto" w:sz="4" w:space="0"/>
              <w:bottom w:val="single" w:color="auto" w:sz="4" w:space="0"/>
            </w:tcBorders>
            <w:noWrap w:val="0"/>
            <w:vAlign w:val="center"/>
          </w:tcPr>
          <w:p w14:paraId="796B0B3C">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0AD73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21" w:type="dxa"/>
            <w:tcBorders>
              <w:top w:val="single" w:color="auto" w:sz="4" w:space="0"/>
              <w:bottom w:val="single" w:color="auto" w:sz="4" w:space="0"/>
              <w:right w:val="single" w:color="auto" w:sz="4" w:space="0"/>
            </w:tcBorders>
            <w:noWrap w:val="0"/>
            <w:vAlign w:val="center"/>
          </w:tcPr>
          <w:p w14:paraId="66D1F81F">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D1A2B85">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0C7C0128">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CFF67C0">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20B5793D">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31BD13C">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1BCD778">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06B2FD5">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971" w:type="dxa"/>
            <w:tcBorders>
              <w:top w:val="single" w:color="auto" w:sz="4" w:space="0"/>
              <w:left w:val="single" w:color="auto" w:sz="4" w:space="0"/>
              <w:bottom w:val="single" w:color="auto" w:sz="4" w:space="0"/>
            </w:tcBorders>
            <w:noWrap w:val="0"/>
            <w:vAlign w:val="center"/>
          </w:tcPr>
          <w:p w14:paraId="7AA55D6A">
            <w:pPr>
              <w:widowControl w:val="0"/>
              <w:ind w:firstLine="480" w:firstLineChars="200"/>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bl>
    <w:p w14:paraId="67324BD0">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评标委员会在评审时，价格分加分：</w:t>
      </w:r>
    </w:p>
    <w:p w14:paraId="4E0FE957">
      <w:pPr>
        <w:ind w:firstLine="480" w:firstLineChars="20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于列入财政部、国家环保总局发布的《环境标志产品政府采购清单》的产品，另外给予投标报价得分3%的加分。采购项目或者分包中既包含环境标志产品也包含非环境标志产品的，只对列入清单的产品按其在总报价中所占的比例给予价格分加分。</w:t>
      </w:r>
    </w:p>
    <w:p w14:paraId="3C7680F1">
      <w:pPr>
        <w:autoSpaceDE w:val="0"/>
        <w:autoSpaceDN w:val="0"/>
        <w:adjustRightInd w:val="0"/>
        <w:spacing w:line="420" w:lineRule="exact"/>
        <w:ind w:firstLine="410" w:firstLineChars="171"/>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于列入财政部、国家发改委发布的《节能产品政府采购清单》但不属于国家强制采购的产品，另外给予投标报价得分3%的加分。采购项目或者分包中既包含节能产品也包含非节能产品的，只对列入清单但不属于国家强制采购的产品按其在总报价中所占的比例给予价格分加分。</w:t>
      </w:r>
    </w:p>
    <w:p w14:paraId="2B0656CF">
      <w:pPr>
        <w:autoSpaceDE w:val="0"/>
        <w:autoSpaceDN w:val="0"/>
        <w:adjustRightInd w:val="0"/>
        <w:spacing w:line="420" w:lineRule="exact"/>
        <w:ind w:firstLine="410" w:firstLineChars="171"/>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（3）投标产品同时列入上述多个清单的，将上述规定的价格分加分比例叠加后计算价格分加分。</w:t>
      </w:r>
    </w:p>
    <w:p w14:paraId="149A7AE1">
      <w:pPr>
        <w:autoSpaceDE w:val="0"/>
        <w:autoSpaceDN w:val="0"/>
        <w:adjustRightInd w:val="0"/>
        <w:spacing w:line="420" w:lineRule="exact"/>
        <w:ind w:firstLine="410" w:firstLineChars="171"/>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（4）根据财库〔2020〕46号文件规定，对小型和微型企业提供的服务、本企业制造的货物（本项所称货物不包括使用大型企业注册商标的货物。）给予6%的价格扣除，并按照扣除后的价格参加评审。</w:t>
      </w:r>
    </w:p>
    <w:p w14:paraId="4D2C7E04">
      <w:pPr>
        <w:autoSpaceDE w:val="0"/>
        <w:autoSpaceDN w:val="0"/>
        <w:adjustRightInd w:val="0"/>
        <w:spacing w:line="420" w:lineRule="exact"/>
        <w:ind w:firstLine="410" w:firstLineChars="171"/>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（5）价格扣除的依据：第（1）至（2）条提供投标货物相关认证证书复印件加盖投标人公章。第（4）条提供中小企业声明函并有相关机构出具有效的中小企业证明材料原件，否则不予认可。</w:t>
      </w:r>
    </w:p>
    <w:p w14:paraId="7764F523">
      <w:pPr>
        <w:autoSpaceDE w:val="0"/>
        <w:autoSpaceDN w:val="0"/>
        <w:adjustRightInd w:val="0"/>
        <w:spacing w:line="420" w:lineRule="exact"/>
        <w:ind w:firstLine="410" w:firstLineChars="171"/>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根据财库[2017]141号文件规定，对享受政府采购支持政策的残疾人福利性单位视同小型、微型企业，享受小型、微型企业给予6%的价格扣除。提供《残疾人福利性单位声明函》，并对声明的真实性负责。如中标、成交供应商为残疾人福利性单位的，采购人或者其委托的采购代理机构应当随中标、成交结果同时公告其《残疾人福利性单位声明函》，接受社会监督。残疾人福利性单位属于小型、微型企业的，不重复享受政策。</w:t>
      </w:r>
    </w:p>
    <w:p w14:paraId="14A9CBC3">
      <w:pPr>
        <w:widowControl w:val="0"/>
        <w:spacing w:after="120" w:afterLines="0" w:line="312" w:lineRule="auto"/>
        <w:ind w:firstLine="42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根据财库[2014]68号文件规定，在政府采购活动中，监狱企业享受政府采购促进中小企业发展的政府采购政策。监狱企业视同小型、微型企业，享受评审中价格6%扣除。监狱企业参加政府采购活动时，应当提供由省级以上监狱管理局、戒毒管理局（含新疆生产建设兵团）出具的属于监狱企业的证明文件。监狱企业属于小型、微型企业的，不重复享受政策。</w:t>
      </w:r>
    </w:p>
    <w:p w14:paraId="0C8D8917">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br w:type="page"/>
      </w:r>
    </w:p>
    <w:p w14:paraId="6B64DDC3">
      <w:pPr>
        <w:spacing w:after="120" w:line="312" w:lineRule="auto"/>
        <w:rPr>
          <w:rFonts w:hint="eastAsia" w:ascii="宋体" w:hAnsi="宋体" w:eastAsia="宋体" w:cs="宋体"/>
          <w:b/>
          <w:color w:val="auto"/>
          <w:szCs w:val="21"/>
          <w:highlight w:val="none"/>
        </w:rPr>
      </w:pPr>
      <w:bookmarkStart w:id="128" w:name="_Toc2961"/>
      <w:r>
        <w:rPr>
          <w:rStyle w:val="33"/>
          <w:rFonts w:hint="eastAsia"/>
          <w:color w:val="000000"/>
          <w:sz w:val="28"/>
          <w:szCs w:val="28"/>
        </w:rPr>
        <w:t>（四）评标办法</w:t>
      </w:r>
      <w:bookmarkEnd w:id="128"/>
    </w:p>
    <w:p w14:paraId="32591F59">
      <w:pPr>
        <w:autoSpaceDE w:val="0"/>
        <w:autoSpaceDN w:val="0"/>
        <w:adjustRightIn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1.评标方法 </w:t>
      </w:r>
    </w:p>
    <w:p w14:paraId="7A9DD446">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本次评标采用综合评分法。评标委员会对满足</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实质性要求的投标文件，按照本章第2.2 款规定的评分标准进行打分，并按得分由高到低顺序推荐中标候选人，或根据</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 xml:space="preserve">授权直接确定中标人，但投标报价低于其成本的除外。综合评分相等时，以投标报价低的优先；投标报价也相等的，以技术部分得分高的优先；如果技术部分得分也相等，按照评标办法前附表的规定确定中标候选人顺序。 </w:t>
      </w:r>
    </w:p>
    <w:p w14:paraId="2456A9CD">
      <w:pPr>
        <w:autoSpaceDE w:val="0"/>
        <w:autoSpaceDN w:val="0"/>
        <w:adjustRightIn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2.评审标准 </w:t>
      </w:r>
    </w:p>
    <w:p w14:paraId="09F89719">
      <w:pPr>
        <w:autoSpaceDE w:val="0"/>
        <w:autoSpaceDN w:val="0"/>
        <w:adjustRightIn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2.1  初步评审标准 </w:t>
      </w:r>
    </w:p>
    <w:p w14:paraId="54349B46">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 形式评审标准：见评标办法前附表。 </w:t>
      </w:r>
    </w:p>
    <w:p w14:paraId="1080315A">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2.1.2 资格评审标准：见评标办法前附表。 </w:t>
      </w:r>
    </w:p>
    <w:p w14:paraId="406A7D13">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2.1.3 响应性评审标准：见评标办法前附表。 </w:t>
      </w:r>
    </w:p>
    <w:p w14:paraId="14EA4174">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 xml:space="preserve">2.2  分值构成与评分标准 </w:t>
      </w:r>
    </w:p>
    <w:p w14:paraId="42830CA2">
      <w:pPr>
        <w:autoSpaceDE w:val="0"/>
        <w:autoSpaceDN w:val="0"/>
        <w:adjustRightIn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2.2.1 分值构成 </w:t>
      </w:r>
    </w:p>
    <w:p w14:paraId="3D9115DC">
      <w:pPr>
        <w:autoSpaceDE w:val="0"/>
        <w:autoSpaceDN w:val="0"/>
        <w:adjustRightIn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（1）技术部分：见评标办法前附表； </w:t>
      </w:r>
    </w:p>
    <w:p w14:paraId="4802908E">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（2）投标报价：见评标办法前附表； </w:t>
      </w:r>
    </w:p>
    <w:p w14:paraId="29C3B6C3">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（3）其他评分因素：见评标办法前附表。 </w:t>
      </w:r>
    </w:p>
    <w:p w14:paraId="2A445A5F">
      <w:pPr>
        <w:autoSpaceDE w:val="0"/>
        <w:autoSpaceDN w:val="0"/>
        <w:adjustRightIn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2.2.2 评标基准价计算 </w:t>
      </w:r>
    </w:p>
    <w:p w14:paraId="2AE3C1D2">
      <w:pPr>
        <w:autoSpaceDE w:val="0"/>
        <w:autoSpaceDN w:val="0"/>
        <w:adjustRightIn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见评标办法前附表。 </w:t>
      </w:r>
    </w:p>
    <w:p w14:paraId="5EED36AB">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2.2.3 投标报价得分计算 </w:t>
      </w:r>
    </w:p>
    <w:p w14:paraId="1601B68A">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见评标办法前附表。 </w:t>
      </w:r>
    </w:p>
    <w:p w14:paraId="0D31B730">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2.2.4 评分标准 </w:t>
      </w:r>
    </w:p>
    <w:p w14:paraId="19B7F366">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（1）技术部分评分标准：见评标办法前附表； </w:t>
      </w:r>
    </w:p>
    <w:p w14:paraId="2AF2E403">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（2）投标报价评分标准：见评标办法前附表； </w:t>
      </w:r>
    </w:p>
    <w:p w14:paraId="0148950F">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（3）其他因素评分标准：见评标办法前附表。 </w:t>
      </w:r>
    </w:p>
    <w:p w14:paraId="24B40432">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3.评标程序 </w:t>
      </w:r>
    </w:p>
    <w:p w14:paraId="029C6079">
      <w:pPr>
        <w:autoSpaceDE w:val="0"/>
        <w:autoSpaceDN w:val="0"/>
        <w:adjustRightIn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3.1  初步评审 </w:t>
      </w:r>
    </w:p>
    <w:p w14:paraId="03F1226F">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只有当通过初步评审的投标单位超过3家（包含3家），此次招标才能进入详细评审，否则视为具有竞争性的投标单位不足3家，应重新组织招标。</w:t>
      </w:r>
    </w:p>
    <w:p w14:paraId="4A3E388E">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初步评审阶段，采购人或者采购代理机构首先应当依法对投标人的资格进行审查，并将审查结果提交给评标委员会；评标委员会依据本章初步评审记录表规定的标准对投标文件进行初步评审。</w:t>
      </w:r>
    </w:p>
    <w:p w14:paraId="77D9724F">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3.1.2 投标人有以下情形之一的，评标委员会应当否决其投标： </w:t>
      </w:r>
    </w:p>
    <w:p w14:paraId="602182FB">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（1）投标文件没有对</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的实质性要求和条件作出响应，或者对</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的偏差超出</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 xml:space="preserve">规定的偏差范围或最高项数； </w:t>
      </w:r>
    </w:p>
    <w:p w14:paraId="5910649B">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（2）有串通投标、弄虚作假、行贿等违法行为。 </w:t>
      </w:r>
    </w:p>
    <w:p w14:paraId="0DE8ADB9">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3.1.3 投标报价有算术错误及其他错误的，评标委员会按以下原则要求投标人对投标报价进行修正，并要求投标人书面澄清确认。投标人拒不澄清确认的，评标委员会应当否决其投标： </w:t>
      </w:r>
    </w:p>
    <w:p w14:paraId="5DC73173">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（1）投标文件中开标一览表（报价表）内容与投标文件中相应内容不一致的，以开标一览表（报价表）为准； </w:t>
      </w:r>
    </w:p>
    <w:p w14:paraId="1A1EDF11">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（2）投标文件中的大写金额与小写金额不一致的，以大写金额为准；</w:t>
      </w:r>
    </w:p>
    <w:p w14:paraId="3AC7FD8D">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（3）总价金额与单价金额不一致的，以单价金额为准，但单价金额小数点有明显错误的除外；</w:t>
      </w:r>
    </w:p>
    <w:p w14:paraId="38C90E99">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（4）单价金额小数点或者百分比有明显错位的，以开标一览表的总价为准，并修改单价；</w:t>
      </w:r>
    </w:p>
    <w:p w14:paraId="186649B8">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3.1.4 投标人存在下列情形之一的，投标无效：</w:t>
      </w:r>
    </w:p>
    <w:p w14:paraId="00EBC784">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（1）投标文件未按采购文件要求签署、盖章的；</w:t>
      </w:r>
    </w:p>
    <w:p w14:paraId="7AC6BA24">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（2）不具备采购文件中规定的资格要求的；</w:t>
      </w:r>
    </w:p>
    <w:p w14:paraId="61610674">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（3）报价超过采购文件中规定的预算金额或者最高限价的；</w:t>
      </w:r>
    </w:p>
    <w:p w14:paraId="77B1139F">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（4）投标文件含有采购人不能接受的附加条件的;</w:t>
      </w:r>
    </w:p>
    <w:p w14:paraId="60D8B8A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（5）法律、法规和采购文件规定的其他无效情形。</w:t>
      </w:r>
    </w:p>
    <w:p w14:paraId="1B4C0C9E">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en-US" w:eastAsia="zh-CN"/>
        </w:rPr>
        <w:t xml:space="preserve">5 </w:t>
      </w:r>
      <w:r>
        <w:rPr>
          <w:rFonts w:hint="eastAsia" w:ascii="宋体" w:hAnsi="宋体" w:eastAsia="宋体" w:cs="宋体"/>
          <w:color w:val="auto"/>
          <w:szCs w:val="21"/>
          <w:highlight w:val="none"/>
        </w:rPr>
        <w:t>有下列情形之一的，视为投标人串通投标，其投标无效：</w:t>
      </w:r>
    </w:p>
    <w:p w14:paraId="30AD1712">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14:paraId="639212E4">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174CF65E">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14:paraId="645B5526">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17B8091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07EDCE72">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3.2  详细评审 </w:t>
      </w:r>
    </w:p>
    <w:p w14:paraId="60BF968F">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3.2.1只有通过初步评审的投标人才能进入后续评审。评标委员会按规定的量化因素和分值进行打分，并计算出综合评估得分。 </w:t>
      </w:r>
    </w:p>
    <w:p w14:paraId="1A92AC7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部分</w:t>
      </w:r>
      <w:r>
        <w:rPr>
          <w:rFonts w:hint="eastAsia" w:ascii="宋体" w:hAnsi="宋体" w:eastAsia="宋体" w:cs="宋体"/>
          <w:color w:val="auto"/>
          <w:szCs w:val="21"/>
          <w:highlight w:val="none"/>
        </w:rPr>
        <w:t xml:space="preserve">1目规定的评审因素和分值对技术部分计算出得分A； </w:t>
      </w:r>
    </w:p>
    <w:p w14:paraId="46C1344B">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（2）按本章第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部分</w:t>
      </w:r>
      <w:r>
        <w:rPr>
          <w:rFonts w:hint="eastAsia" w:ascii="宋体" w:hAnsi="宋体" w:eastAsia="宋体" w:cs="宋体"/>
          <w:color w:val="auto"/>
          <w:szCs w:val="21"/>
          <w:highlight w:val="none"/>
        </w:rPr>
        <w:t xml:space="preserve">2目规定的评审因素和分值对投标报价部分计算出得分B； </w:t>
      </w:r>
    </w:p>
    <w:p w14:paraId="04C8DCDC">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（3）按本章第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部分</w:t>
      </w:r>
      <w:r>
        <w:rPr>
          <w:rFonts w:hint="eastAsia" w:ascii="宋体" w:hAnsi="宋体" w:eastAsia="宋体" w:cs="宋体"/>
          <w:color w:val="auto"/>
          <w:szCs w:val="21"/>
          <w:highlight w:val="none"/>
        </w:rPr>
        <w:t xml:space="preserve">3目规定的评审因素和分值对其他部分计算出得分C； </w:t>
      </w:r>
    </w:p>
    <w:p w14:paraId="2AF49994">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3.2.2 评分分值计算保留小数点后两位，小数点后第三位“四舍五入”。 </w:t>
      </w:r>
    </w:p>
    <w:p w14:paraId="1FB66916">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得分汇总E=A+B+C。</w:t>
      </w:r>
    </w:p>
    <w:p w14:paraId="3795723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投标人得分E=（E1+E2+E3+E4+E5）/5</w:t>
      </w:r>
    </w:p>
    <w:p w14:paraId="7F27E5C9">
      <w:pPr>
        <w:autoSpaceDE w:val="0"/>
        <w:autoSpaceDN w:val="0"/>
        <w:adjustRightIn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7DF7EF0">
      <w:pPr>
        <w:autoSpaceDE w:val="0"/>
        <w:autoSpaceDN w:val="0"/>
        <w:adjustRightInd w:val="0"/>
        <w:spacing w:line="360" w:lineRule="auto"/>
        <w:ind w:firstLine="42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3.2.6</w:t>
      </w:r>
      <w:r>
        <w:rPr>
          <w:rFonts w:hint="eastAsia" w:ascii="宋体" w:hAnsi="宋体" w:eastAsia="宋体" w:cs="宋体"/>
          <w:color w:val="auto"/>
          <w:szCs w:val="21"/>
          <w:highlight w:val="none"/>
          <w:lang w:val="en-US" w:eastAsia="zh-CN"/>
        </w:rPr>
        <w:t>.使用综合评分法的采购项目，提供相同品牌产品且通过资格审查、符合性审查的不同投标人参加同一合同项下投标的，按1家投标人计算，评审后得分最高的同品牌投标人获得中标人推荐资格；评审得分相同的最高得分，由采购人或者采购人委托评标委员会采取随机抽取方式确定，其他同品牌投标人不作为中标候选人。</w:t>
      </w:r>
    </w:p>
    <w:p w14:paraId="746B01A5">
      <w:pPr>
        <w:autoSpaceDE w:val="0"/>
        <w:autoSpaceDN w:val="0"/>
        <w:adjustRightInd w:val="0"/>
        <w:spacing w:line="360" w:lineRule="auto"/>
        <w:ind w:firstLine="42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3.2.7</w:t>
      </w:r>
      <w:r>
        <w:rPr>
          <w:rFonts w:hint="eastAsia" w:ascii="宋体" w:hAnsi="宋体" w:eastAsia="宋体" w:cs="宋体"/>
          <w:color w:val="auto"/>
          <w:szCs w:val="21"/>
          <w:highlight w:val="none"/>
          <w:lang w:val="en-US" w:eastAsia="zh-CN"/>
        </w:rPr>
        <w:t>.本项目货物参数中★星标项为核心产品，多家投标人提供的核心产品品牌相同的，按上述</w:t>
      </w:r>
      <w:r>
        <w:rPr>
          <w:rFonts w:hint="eastAsia" w:ascii="宋体" w:hAnsi="宋体" w:cs="宋体"/>
          <w:color w:val="auto"/>
          <w:szCs w:val="21"/>
          <w:highlight w:val="none"/>
          <w:lang w:val="en-US" w:eastAsia="zh-CN"/>
        </w:rPr>
        <w:t>3.2.6</w:t>
      </w:r>
      <w:r>
        <w:rPr>
          <w:rFonts w:hint="eastAsia" w:ascii="宋体" w:hAnsi="宋体" w:eastAsia="宋体" w:cs="宋体"/>
          <w:color w:val="auto"/>
          <w:szCs w:val="21"/>
          <w:highlight w:val="none"/>
          <w:lang w:val="en-US" w:eastAsia="zh-CN"/>
        </w:rPr>
        <w:t>款规定处理。</w:t>
      </w:r>
    </w:p>
    <w:p w14:paraId="7D2314DA">
      <w:pPr>
        <w:autoSpaceDE w:val="0"/>
        <w:autoSpaceDN w:val="0"/>
        <w:adjustRightIn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3.3  投标文件的澄清 </w:t>
      </w:r>
    </w:p>
    <w:p w14:paraId="4C0D361B">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191EE4CD">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3.3.2 澄清、说明或补正不得超出投标文件的范围且不得改变投标文件的实质性内容，并构成投标文件的组成部分。 </w:t>
      </w:r>
    </w:p>
    <w:p w14:paraId="44807098">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3.3.3 评标委员会对投标人提交的澄清、说明或补正有疑问的，可以要求投标人进一步澄清、说明或补正，直至满足评标委员会的要求。 </w:t>
      </w:r>
    </w:p>
    <w:p w14:paraId="226E0271">
      <w:pPr>
        <w:autoSpaceDE w:val="0"/>
        <w:autoSpaceDN w:val="0"/>
        <w:adjustRightIn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3.4  评标结果 </w:t>
      </w:r>
    </w:p>
    <w:p w14:paraId="33FEE8FA">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3.4.1 除第二章“投标人须知”前附表授权直接确定中标人外，评标委员会按照得分由高到低的顺序推荐中标候选人，并标明排序。 </w:t>
      </w:r>
    </w:p>
    <w:p w14:paraId="3E57BD20">
      <w:pPr>
        <w:spacing w:after="312" w:afterLines="10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评标委员会完成评标后，应当向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交书面评标报告和中标候选人名单。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20DD937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F8A91D7">
      <w:pPr>
        <w:spacing w:after="312" w:afterLines="100" w:line="360" w:lineRule="auto"/>
        <w:rPr>
          <w:rFonts w:hint="eastAsia" w:ascii="宋体" w:hAnsi="宋体" w:eastAsia="宋体" w:cs="宋体"/>
          <w:b/>
          <w:bCs/>
          <w:color w:val="auto"/>
          <w:kern w:val="0"/>
          <w:sz w:val="24"/>
          <w:szCs w:val="20"/>
          <w:highlight w:val="none"/>
          <w:lang w:val="zh-CN"/>
        </w:rPr>
      </w:pPr>
      <w:r>
        <w:rPr>
          <w:rFonts w:hint="eastAsia" w:ascii="宋体" w:hAnsi="宋体" w:eastAsia="宋体" w:cs="宋体"/>
          <w:b/>
          <w:bCs/>
          <w:color w:val="auto"/>
          <w:kern w:val="0"/>
          <w:sz w:val="24"/>
          <w:szCs w:val="20"/>
          <w:highlight w:val="none"/>
          <w:lang w:val="zh-CN"/>
        </w:rPr>
        <w:t>附件A：评标详细程序</w:t>
      </w:r>
    </w:p>
    <w:p w14:paraId="1947508A">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评标详细程序</w:t>
      </w:r>
    </w:p>
    <w:p w14:paraId="02882EBB">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A0.总  则</w:t>
      </w:r>
    </w:p>
    <w:p w14:paraId="1F5A90F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本附件是本章“评标办法”的组成部分，是对本章第3条所规定的评标程序的</w:t>
      </w:r>
      <w:r>
        <w:rPr>
          <w:rFonts w:hint="eastAsia" w:ascii="宋体" w:hAnsi="宋体" w:eastAsia="宋体" w:cs="宋体"/>
          <w:color w:val="auto"/>
          <w:szCs w:val="21"/>
          <w:highlight w:val="none"/>
          <w:lang w:eastAsia="zh-CN"/>
        </w:rPr>
        <w:t>进一步</w:t>
      </w:r>
      <w:r>
        <w:rPr>
          <w:rFonts w:hint="eastAsia" w:ascii="宋体" w:hAnsi="宋体" w:eastAsia="宋体" w:cs="宋体"/>
          <w:color w:val="auto"/>
          <w:szCs w:val="21"/>
          <w:highlight w:val="none"/>
        </w:rPr>
        <w:t>细化，评标委员会应当按照本附件所规定的详细程序开展并完成评标工作。</w:t>
      </w:r>
    </w:p>
    <w:p w14:paraId="4ADB0B69">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A1.基本程序</w:t>
      </w:r>
    </w:p>
    <w:p w14:paraId="722A0A4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评标活动将按以下五个步骤进行：</w:t>
      </w:r>
    </w:p>
    <w:p w14:paraId="5F4D29F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（1）评标准备；</w:t>
      </w:r>
    </w:p>
    <w:p w14:paraId="15BF3AE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（2）初步评审；</w:t>
      </w:r>
    </w:p>
    <w:p w14:paraId="57E5B36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（3）详细评审；</w:t>
      </w:r>
    </w:p>
    <w:p w14:paraId="172366B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（4）澄清、说明或补正；</w:t>
      </w:r>
    </w:p>
    <w:p w14:paraId="76EC677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（5）推荐中标候选人或者直接确定中标人及提交评标报告。</w:t>
      </w:r>
    </w:p>
    <w:p w14:paraId="60BEF9AC">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A2.评标准备</w:t>
      </w:r>
    </w:p>
    <w:p w14:paraId="5C6A8B63">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A2.1评标委员会成员签到</w:t>
      </w:r>
    </w:p>
    <w:p w14:paraId="1337D883">
      <w:pPr>
        <w:adjustRightInd w:val="0"/>
        <w:snapToGrid w:val="0"/>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评标委员会成员到达评标现场时应在签到表上签到以证明其出席。</w:t>
      </w:r>
    </w:p>
    <w:p w14:paraId="53287080">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A2.2评标委员会的分工</w:t>
      </w:r>
    </w:p>
    <w:p w14:paraId="3363528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评标委员会首先推选一名评标委员会主任。评标委员会主任负责评标活动的组织领导工作。</w:t>
      </w:r>
    </w:p>
    <w:p w14:paraId="02284C25">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A2.3熟悉文件资料</w:t>
      </w:r>
    </w:p>
    <w:p w14:paraId="7416AADD">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A2.3.1评标委员会主任应组织评标委员会成员认真研究</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了解和熟悉招标目的、采购范围、主要合同条件、技术标准和要求、质量标准和合同履行期限要求，掌握评标标准和方法，熟悉本章及附件中包括的评标表格的使用，如果本章及附件所附的表格不能满足评标所需时，评标委员会应补充编制评标所需的表格，尤其是用于详细分析计算的表格。未在</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中规定的标准和方法不得作为评标的依据。</w:t>
      </w:r>
    </w:p>
    <w:p w14:paraId="77F95019">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A2.3.2</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应向评标委员会提供评标所需的信息和数据，包括采购文件、未在开标会上当场拒绝的各投标文件、开标会记录、资格预审文件及各投标人在资格预审阶段递交的资格预审申请文件(适用于已进行资格预审的)、标底(如有)、工程所在地工程造价管理部门颁布的工程造价信息、定额(如作为计价依据时)、有关的法律、法规、规章、国家标准以及</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或评标委员会认为必要的其他信息和数据。</w:t>
      </w:r>
    </w:p>
    <w:p w14:paraId="06C1C1D7">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A2.4暗标编号（本项目不适用）</w:t>
      </w:r>
    </w:p>
    <w:p w14:paraId="5259DDBE">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本工程采用计算机辅助评标，暗标编号由评标系统随机自动生成。</w:t>
      </w:r>
    </w:p>
    <w:p w14:paraId="55C8480D">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A2.5对投标文件进行基础性数据分析和整理工作(清标)（本项目不适用）</w:t>
      </w:r>
    </w:p>
    <w:p w14:paraId="0066658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2.5.1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14:paraId="317E5D6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A2.5.2在不影响评标委员会成员的法定权利的前提下，评标委员会可委托由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14:paraId="597B521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A2.5.3投标人接到评标委员会发出的问题澄清通知后，应按评标委员会的要求提供书面澄清资料并按要求进行密封，在规定的时间递交到指定地点。投标人递交的书面澄清资料由评标委员会开启。</w:t>
      </w:r>
    </w:p>
    <w:p w14:paraId="0F24203B">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A3初步评审</w:t>
      </w:r>
    </w:p>
    <w:p w14:paraId="713164DB">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A3.1形式评审</w:t>
      </w:r>
    </w:p>
    <w:p w14:paraId="35A00F0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评标委员会根据评标办法前附表中规定的评审因素和评审标准，对投标人的投标文件进行形式评审，并记录评审结果。</w:t>
      </w:r>
    </w:p>
    <w:p w14:paraId="6CC3E532">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A3.2资格评审</w:t>
      </w:r>
    </w:p>
    <w:p w14:paraId="00C3FAF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A3.2.1根据评标办法前附表中规定的评审因素和评审标准，对投标人的投标文件进行资格评审，并记录评审结果。</w:t>
      </w:r>
    </w:p>
    <w:p w14:paraId="403ED057">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A3．3 响应性评审</w:t>
      </w:r>
    </w:p>
    <w:p w14:paraId="10151A8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A3.3.1评标委员会根据评标办法前附表中规定的评审因素和评审标准，对投标人的投标文件进行响应性评审，并记录评审结果。</w:t>
      </w:r>
    </w:p>
    <w:p w14:paraId="3C6C1EF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A3.3.2投标人投标价格不得超出(不含等于)按照</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规定的最高投标限价，凡投标人的投标价格超出“最高投标限价”，该投标人的投标文件不能通过响应性评审。</w:t>
      </w:r>
    </w:p>
    <w:p w14:paraId="7203D51F">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A3.4  算术错误修正</w:t>
      </w:r>
    </w:p>
    <w:p w14:paraId="448810F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评标委员会依据本章中规定的相关原则对投标报价中存在的算术错误进行修正，并根据算术错误修正结果计算评标价。</w:t>
      </w:r>
    </w:p>
    <w:p w14:paraId="066CCB89">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A3.5 澄清、说明或补正</w:t>
      </w:r>
    </w:p>
    <w:p w14:paraId="69EC3DA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在初步评审过程中，评标委员会应当就投标文件中不明确的内容要求投标人进行澄清、说明或者补正。投标人对此以书面形式予以澄清、说明或者补正。澄清、说明或补正根据本章第3.3款的规定执行。</w:t>
      </w:r>
    </w:p>
    <w:p w14:paraId="1428E291">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A4．详细评审</w:t>
      </w:r>
    </w:p>
    <w:p w14:paraId="2BB4283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只有通过了初步评审、被判定为合格的投标方可进入详细评审。</w:t>
      </w:r>
    </w:p>
    <w:p w14:paraId="678DA475">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A4.1详细评审的程序</w:t>
      </w:r>
    </w:p>
    <w:p w14:paraId="3AD5AE1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A4.1.1  评标委员会按照本章规定的程序进行详细评审：</w:t>
      </w:r>
    </w:p>
    <w:p w14:paraId="3655EC46">
      <w:pPr>
        <w:adjustRightInd w:val="0"/>
        <w:snapToGrid w:val="0"/>
        <w:spacing w:line="360" w:lineRule="auto"/>
        <w:ind w:firstLine="852" w:firstLineChars="40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(1)技术部分评审和评分；</w:t>
      </w:r>
    </w:p>
    <w:p w14:paraId="20E70870">
      <w:pPr>
        <w:adjustRightInd w:val="0"/>
        <w:snapToGrid w:val="0"/>
        <w:spacing w:line="360" w:lineRule="auto"/>
        <w:ind w:firstLine="852" w:firstLineChars="40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(2)投标报价评审和评分；并对明显低于其他投标报价的投标报价，或者在设有标底时明显低于标底的投标报价，判断是否低于其个别成本；</w:t>
      </w:r>
    </w:p>
    <w:p w14:paraId="33D16EA9">
      <w:pPr>
        <w:adjustRightInd w:val="0"/>
        <w:snapToGrid w:val="0"/>
        <w:spacing w:line="360" w:lineRule="auto"/>
        <w:ind w:firstLine="852" w:firstLineChars="406"/>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(3)其他因素评审和评分；</w:t>
      </w:r>
    </w:p>
    <w:p w14:paraId="51CC45F5">
      <w:pPr>
        <w:adjustRightInd w:val="0"/>
        <w:snapToGrid w:val="0"/>
        <w:spacing w:line="360" w:lineRule="auto"/>
        <w:ind w:firstLine="852" w:firstLineChars="406"/>
        <w:rPr>
          <w:rFonts w:hint="eastAsia" w:ascii="宋体" w:hAnsi="宋体" w:eastAsia="宋体" w:cs="宋体"/>
          <w:color w:val="auto"/>
          <w:szCs w:val="21"/>
          <w:highlight w:val="none"/>
        </w:rPr>
      </w:pPr>
      <w:r>
        <w:rPr>
          <w:rFonts w:hint="eastAsia" w:ascii="宋体" w:hAnsi="宋体" w:eastAsia="宋体" w:cs="宋体"/>
          <w:color w:val="auto"/>
          <w:szCs w:val="21"/>
          <w:highlight w:val="none"/>
        </w:rPr>
        <w:t>(4)汇总评分结果。</w:t>
      </w:r>
    </w:p>
    <w:p w14:paraId="248B30F1">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A4.2判断投标报价是否低于成本</w:t>
      </w:r>
    </w:p>
    <w:p w14:paraId="486B365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根据本章规定，评标委员会根据评标办法正文第3.3.5条规定的方法对投标人提交的投标文件进行评审，判断其投标报价是否低于其成本。由评标委员会认定投标人以低于成本竞标的，其投标将被否决。</w:t>
      </w:r>
    </w:p>
    <w:p w14:paraId="7EA59D5C">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A4.3  澄清、说明或补正</w:t>
      </w:r>
    </w:p>
    <w:p w14:paraId="24654A5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在详细评审过程中，评标委员会应当就投标文件中不明确的内容要求投标人进行澄清、说明或者补正。投标人对此以书面形式予以澄清、说明或者补正。澄清、说明或补正根据本章第3.3款的规定执行。</w:t>
      </w:r>
    </w:p>
    <w:p w14:paraId="492DE8B1">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A5.  推荐中标候选人或者直接确定中标人</w:t>
      </w:r>
    </w:p>
    <w:p w14:paraId="3B702F65">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A5.1  推荐中标候选人</w:t>
      </w:r>
    </w:p>
    <w:p w14:paraId="533A651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A5.1.1  除第二章“投标人须知”前附表第7．1款授权直接确定中标人外，评标委员会在推荐中标候选人时，应遵照以下原则:</w:t>
      </w:r>
    </w:p>
    <w:p w14:paraId="4A261791">
      <w:pPr>
        <w:adjustRightInd w:val="0"/>
        <w:snapToGrid w:val="0"/>
        <w:spacing w:line="360" w:lineRule="auto"/>
        <w:ind w:left="951" w:leftChars="187" w:hanging="558" w:hangingChars="266"/>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评标委员会按照最终得分由高至低的次序排列，并根据第二章“投标人须知”前附表第7.1款规定的中标候选人数量，将排序在前的投标人推荐为中标候选人。</w:t>
      </w:r>
    </w:p>
    <w:p w14:paraId="65D59D8D">
      <w:pPr>
        <w:adjustRightInd w:val="0"/>
        <w:snapToGrid w:val="0"/>
        <w:spacing w:line="360" w:lineRule="auto"/>
        <w:ind w:left="936" w:leftChars="200" w:hanging="516" w:hangingChars="246"/>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如果评标委员会根据本章的规定作否决投标处理后，有效投标不足三个，且少于第二章“投标人须知”前附表第7.1款规定的中标候选人数量的，则评标委员会可以将所有有效投标按最终得分由高至低的次序作为中标候选人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推荐。如果因有效投标不足三个使得投标明显缺乏竞争的，评标委员会可以建议</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重新招标。</w:t>
      </w:r>
    </w:p>
    <w:p w14:paraId="7B63072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A5.2.2  投标人数量少于三个或者所有投标被否决的，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应当依法重新招标。</w:t>
      </w:r>
    </w:p>
    <w:p w14:paraId="3EDA80A0">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A6．特殊情况的处置程序</w:t>
      </w:r>
    </w:p>
    <w:p w14:paraId="485F0270">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A6.1 关于评标活动暂停</w:t>
      </w:r>
    </w:p>
    <w:p w14:paraId="2918EC2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A6.1.1评标委员会应当执行连续评标的原则，按评标办法中规定的程序、内容、方法、标准完成全部评标工作。只有发生不可抗力导致评标工作无法继续时，评标活动方可暂停。</w:t>
      </w:r>
    </w:p>
    <w:p w14:paraId="57173DA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A6.1.2发生评标暂停情况时，评标委员会应当封存全部投标文件和评标记录，待不可抗力的影响结束且具备继续评标的条件时，由原评标委员会继续评标。</w:t>
      </w:r>
    </w:p>
    <w:p w14:paraId="3AEFFBA1">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A6.2  关于评标中途更换评委</w:t>
      </w:r>
    </w:p>
    <w:p w14:paraId="26DB616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A6.2.1除非发生下列情况之一，评标委员会成员不得在评标中途更换：</w:t>
      </w:r>
    </w:p>
    <w:p w14:paraId="6D9721B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因不可抗拒的客观原因，不能到场或需在评标中途退出评标活动。</w:t>
      </w:r>
    </w:p>
    <w:p w14:paraId="0EAC073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根据法律法规规定，某个或某几个评标委员会成员需要回避。</w:t>
      </w:r>
    </w:p>
    <w:p w14:paraId="66D631D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A6.2.2退出评标的评标委员会成员，其已完成的评标行为无效。由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根据本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规定的评标委员会成员生产方式另行确定替代者进行评标。</w:t>
      </w:r>
    </w:p>
    <w:p w14:paraId="015115AF">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A6.3 记名投票</w:t>
      </w:r>
    </w:p>
    <w:p w14:paraId="51D8BD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在任何评标环节中，需评标委员会就某项定性的评审结论做出表决的，由评标委员会全体成员按照少数服从多数的原则，以记名投票方式表决。</w:t>
      </w:r>
    </w:p>
    <w:p w14:paraId="07D5B5AF">
      <w:pP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br w:type="page"/>
      </w:r>
    </w:p>
    <w:p w14:paraId="1CB265AE">
      <w:pPr>
        <w:pageBreakBefore w:val="0"/>
        <w:kinsoku/>
        <w:overflowPunct/>
        <w:topLinePunct w:val="0"/>
        <w:autoSpaceDE w:val="0"/>
        <w:autoSpaceDN w:val="0"/>
        <w:bidi w:val="0"/>
        <w:adjustRightInd w:val="0"/>
        <w:spacing w:before="0" w:beforeLines="0" w:beforeAutospacing="0" w:after="0" w:afterLines="0" w:afterAutospacing="0" w:line="312" w:lineRule="auto"/>
        <w:jc w:val="left"/>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bCs/>
          <w:i w:val="0"/>
          <w:iCs w:val="0"/>
          <w:color w:val="auto"/>
          <w:sz w:val="28"/>
          <w:szCs w:val="20"/>
          <w:lang w:val="zh-CN"/>
        </w:rPr>
        <w:t>（</w:t>
      </w:r>
      <w:r>
        <w:rPr>
          <w:rFonts w:hint="eastAsia" w:ascii="宋体" w:hAnsi="宋体" w:eastAsia="宋体" w:cs="宋体"/>
          <w:b/>
          <w:bCs/>
          <w:i w:val="0"/>
          <w:iCs w:val="0"/>
          <w:color w:val="auto"/>
          <w:sz w:val="28"/>
          <w:szCs w:val="20"/>
          <w:lang w:val="en-US" w:eastAsia="zh-CN"/>
        </w:rPr>
        <w:t>五</w:t>
      </w:r>
      <w:r>
        <w:rPr>
          <w:rFonts w:hint="eastAsia" w:ascii="宋体" w:hAnsi="宋体" w:eastAsia="宋体" w:cs="宋体"/>
          <w:b/>
          <w:bCs/>
          <w:i w:val="0"/>
          <w:iCs w:val="0"/>
          <w:color w:val="auto"/>
          <w:sz w:val="28"/>
          <w:szCs w:val="20"/>
          <w:lang w:val="zh-CN"/>
        </w:rPr>
        <w:t>）</w:t>
      </w:r>
      <w:r>
        <w:rPr>
          <w:rFonts w:hint="eastAsia" w:ascii="宋体" w:hAnsi="宋体" w:eastAsia="宋体" w:cs="宋体"/>
          <w:b/>
          <w:bCs/>
          <w:i w:val="0"/>
          <w:iCs w:val="0"/>
          <w:color w:val="auto"/>
          <w:sz w:val="28"/>
          <w:szCs w:val="20"/>
          <w:highlight w:val="none"/>
          <w:lang w:val="zh-CN"/>
        </w:rPr>
        <w:t>政府采购政策</w:t>
      </w:r>
    </w:p>
    <w:p w14:paraId="04F94C8B">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ind w:left="420" w:leftChars="200" w:firstLine="120" w:firstLineChars="50"/>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本项目需要落实的政府采购政策包括：</w:t>
      </w:r>
    </w:p>
    <w:p w14:paraId="6943B4F2">
      <w:pPr>
        <w:keepNext w:val="0"/>
        <w:keepLines w:val="0"/>
        <w:pageBreakBefore w:val="0"/>
        <w:widowControl/>
        <w:kinsoku/>
        <w:wordWrap/>
        <w:overflowPunct/>
        <w:topLinePunct w:val="0"/>
        <w:autoSpaceDE w:val="0"/>
        <w:autoSpaceDN w:val="0"/>
        <w:bidi w:val="0"/>
        <w:adjustRightInd w:val="0"/>
        <w:spacing w:beforeAutospacing="0" w:afterAutospacing="0" w:line="312" w:lineRule="auto"/>
        <w:jc w:val="left"/>
        <w:textAlignment w:val="auto"/>
        <w:outlineLvl w:val="9"/>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一、促进中小企业发展政策</w:t>
      </w:r>
    </w:p>
    <w:p w14:paraId="195AA485">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72" w:firstLineChars="196"/>
        <w:jc w:val="left"/>
        <w:textAlignment w:val="auto"/>
        <w:outlineLvl w:val="9"/>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（一）政策依据</w:t>
      </w:r>
    </w:p>
    <w:p w14:paraId="169E02D5">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ind w:left="420" w:leftChars="200" w:firstLine="120" w:firstLineChars="50"/>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财政部 工业和信息化部《政府采购促进中小企业发展管理办法》（财库﹝2020﹞</w:t>
      </w:r>
    </w:p>
    <w:p w14:paraId="6D655E9F">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46号）。</w:t>
      </w:r>
    </w:p>
    <w:p w14:paraId="7B278BAB">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72" w:firstLineChars="196"/>
        <w:jc w:val="left"/>
        <w:textAlignment w:val="auto"/>
        <w:outlineLvl w:val="9"/>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（二）中小企业的认定</w:t>
      </w:r>
    </w:p>
    <w:p w14:paraId="295E1B4F">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ind w:left="420" w:leftChars="200" w:firstLine="120" w:firstLineChars="50"/>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1、在中华人民共和国境内依法设立，依据国务院批准的中小企业划分标准确定</w:t>
      </w:r>
    </w:p>
    <w:p w14:paraId="359E756F">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的中型企业、小型企业和微型企业，但与大企业的负责人为同一人，或者与大企业存在直接控股、管理关系的除外。</w:t>
      </w:r>
    </w:p>
    <w:p w14:paraId="66C1FE6E">
      <w:pPr>
        <w:keepNext w:val="0"/>
        <w:keepLines w:val="0"/>
        <w:pageBreakBefore w:val="0"/>
        <w:widowControl w:val="0"/>
        <w:numPr>
          <w:ilvl w:val="0"/>
          <w:numId w:val="9"/>
        </w:numPr>
        <w:tabs>
          <w:tab w:val="left" w:pos="3570"/>
        </w:tabs>
        <w:kinsoku/>
        <w:wordWrap/>
        <w:overflowPunct/>
        <w:topLinePunct w:val="0"/>
        <w:autoSpaceDE w:val="0"/>
        <w:autoSpaceDN w:val="0"/>
        <w:bidi w:val="0"/>
        <w:adjustRightInd w:val="0"/>
        <w:snapToGrid w:val="0"/>
        <w:spacing w:beforeAutospacing="0" w:afterAutospacing="0" w:line="312" w:lineRule="auto"/>
        <w:ind w:left="420" w:leftChars="200" w:firstLine="120" w:firstLineChars="50"/>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符合中小企业划分标准的个体工商户，在政府采购活动中视同中小企业。</w:t>
      </w:r>
    </w:p>
    <w:p w14:paraId="5121B01E">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ind w:left="420" w:leftChars="200" w:firstLine="120" w:firstLineChars="50"/>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3、以联合体形式参加政府采购活动，联合体各方均为中小企业的，联合体视同</w:t>
      </w:r>
    </w:p>
    <w:p w14:paraId="4305227F">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both"/>
        <w:textAlignment w:val="auto"/>
        <w:outlineLvl w:val="9"/>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中小企业。其中，联合体各方均为小微企业的，联合体视同小微企业。</w:t>
      </w:r>
    </w:p>
    <w:p w14:paraId="38E1E4D3">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72" w:firstLineChars="196"/>
        <w:jc w:val="left"/>
        <w:textAlignment w:val="auto"/>
        <w:outlineLvl w:val="9"/>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（三）中小企业需提供的证明材料</w:t>
      </w:r>
    </w:p>
    <w:p w14:paraId="36699B2A">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ind w:left="420" w:leftChars="200" w:firstLine="120" w:firstLineChars="50"/>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中小企业参加政府采购活动，应当出具本</w:t>
      </w:r>
      <w:r>
        <w:rPr>
          <w:rFonts w:hint="eastAsia" w:ascii="宋体" w:hAnsi="宋体" w:cs="宋体"/>
          <w:b w:val="0"/>
          <w:bCs/>
          <w:i w:val="0"/>
          <w:iCs w:val="0"/>
          <w:color w:val="auto"/>
          <w:kern w:val="0"/>
          <w:sz w:val="24"/>
          <w:szCs w:val="24"/>
          <w:highlight w:val="none"/>
          <w:lang w:val="en-US" w:eastAsia="zh-CN" w:bidi="ar-SA"/>
        </w:rPr>
        <w:t>招标文件</w:t>
      </w:r>
      <w:r>
        <w:rPr>
          <w:rFonts w:hint="eastAsia" w:ascii="宋体" w:hAnsi="宋体" w:eastAsia="宋体" w:cs="宋体"/>
          <w:b w:val="0"/>
          <w:i w:val="0"/>
          <w:iCs w:val="0"/>
          <w:color w:val="auto"/>
          <w:kern w:val="0"/>
          <w:sz w:val="24"/>
          <w:szCs w:val="24"/>
          <w:highlight w:val="none"/>
          <w:lang w:val="en-US" w:eastAsia="zh-CN" w:bidi="ar-SA"/>
        </w:rPr>
        <w:t>规定的《中小企业声明函》，</w:t>
      </w:r>
    </w:p>
    <w:p w14:paraId="2F3D1E58">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否则不得享受相关中小企业扶持政策。任何单位和个人不得要求供应商提供《中小企业声明函》之外的中小企业身份证明文件。</w:t>
      </w:r>
    </w:p>
    <w:p w14:paraId="11632E85">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72" w:firstLineChars="196"/>
        <w:jc w:val="left"/>
        <w:textAlignment w:val="auto"/>
        <w:outlineLvl w:val="9"/>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（四）中小企业扶持政策享受情形</w:t>
      </w:r>
    </w:p>
    <w:p w14:paraId="3C996EE6">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ind w:left="420" w:leftChars="200" w:firstLine="120" w:firstLineChars="50"/>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在政府采购活动中，供应商提供的货物、工程或者服务符合下列情形的，享受相</w:t>
      </w:r>
    </w:p>
    <w:p w14:paraId="0C57363A">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关中小企业扶持政策：</w:t>
      </w:r>
    </w:p>
    <w:p w14:paraId="20468774">
      <w:pPr>
        <w:keepNext w:val="0"/>
        <w:keepLines w:val="0"/>
        <w:pageBreakBefore w:val="0"/>
        <w:widowControl w:val="0"/>
        <w:numPr>
          <w:ilvl w:val="0"/>
          <w:numId w:val="10"/>
        </w:numPr>
        <w:tabs>
          <w:tab w:val="left" w:pos="3570"/>
        </w:tabs>
        <w:kinsoku/>
        <w:wordWrap/>
        <w:overflowPunct/>
        <w:topLinePunct w:val="0"/>
        <w:autoSpaceDE w:val="0"/>
        <w:autoSpaceDN w:val="0"/>
        <w:bidi w:val="0"/>
        <w:adjustRightInd w:val="0"/>
        <w:snapToGrid w:val="0"/>
        <w:spacing w:beforeAutospacing="0" w:afterAutospacing="0" w:line="312" w:lineRule="auto"/>
        <w:ind w:left="420" w:leftChars="200" w:firstLine="120" w:firstLineChars="50"/>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在货物采购项目中，货物由中小企业制造，即货物由中小企业生产且使用该</w:t>
      </w:r>
    </w:p>
    <w:p w14:paraId="3FB9AE60">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中小企业商号或者注册商标；</w:t>
      </w:r>
    </w:p>
    <w:p w14:paraId="7087A9AD">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ind w:left="420" w:leftChars="200" w:firstLine="120" w:firstLineChars="50"/>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2、在工程采购项目中，工程由中小企业承建，即工程施工单位为中小企业；</w:t>
      </w:r>
    </w:p>
    <w:p w14:paraId="4347FFD6">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ind w:left="420" w:leftChars="200" w:firstLine="120" w:firstLineChars="50"/>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3、在服务采购项目中，服务由中小企业承接，即提供服务的人员为中小企业依</w:t>
      </w:r>
    </w:p>
    <w:p w14:paraId="49D2AA68">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照《中华人民共和国劳动合同法》订立劳动合同的从业人员。</w:t>
      </w:r>
    </w:p>
    <w:p w14:paraId="39A743F1">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ind w:left="420" w:leftChars="200" w:firstLine="120" w:firstLineChars="50"/>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在货物采购项目中，供应商提供的货物既有中小企业制造货物，也有大型企业制</w:t>
      </w:r>
    </w:p>
    <w:p w14:paraId="2769E5FA">
      <w:pPr>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both"/>
        <w:textAlignment w:val="auto"/>
        <w:outlineLvl w:val="9"/>
        <w:rPr>
          <w:rFonts w:hint="eastAsia" w:ascii="宋体" w:hAnsi="宋体" w:eastAsia="宋体" w:cs="宋体"/>
          <w:b w:val="0"/>
          <w:i w:val="0"/>
          <w:iCs w:val="0"/>
          <w:color w:val="auto"/>
          <w:kern w:val="0"/>
          <w:sz w:val="24"/>
          <w:szCs w:val="24"/>
          <w:highlight w:val="none"/>
          <w:lang w:val="en-US" w:eastAsia="zh-CN" w:bidi="ar-SA"/>
        </w:rPr>
      </w:pPr>
      <w:r>
        <w:rPr>
          <w:rFonts w:hint="eastAsia" w:ascii="宋体" w:hAnsi="宋体" w:eastAsia="宋体" w:cs="宋体"/>
          <w:b w:val="0"/>
          <w:i w:val="0"/>
          <w:iCs w:val="0"/>
          <w:color w:val="auto"/>
          <w:kern w:val="0"/>
          <w:sz w:val="24"/>
          <w:szCs w:val="24"/>
          <w:highlight w:val="none"/>
          <w:lang w:val="en-US" w:eastAsia="zh-CN" w:bidi="ar-SA"/>
        </w:rPr>
        <w:t>造货物的，不享受中小企业扶持政策。</w:t>
      </w:r>
    </w:p>
    <w:p w14:paraId="19ABBE8B">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72" w:firstLineChars="196"/>
        <w:jc w:val="left"/>
        <w:textAlignment w:val="auto"/>
        <w:outlineLvl w:val="9"/>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（五）中小企业扶持政策</w:t>
      </w:r>
    </w:p>
    <w:p w14:paraId="2E6975DA">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bidi="ar"/>
        </w:rPr>
        <w:t xml:space="preserve">1、对于非专门面向中小企业采购的采购包，应当对符合本章规定的小微企业报价 </w:t>
      </w:r>
    </w:p>
    <w:p w14:paraId="7261DC6A">
      <w:pPr>
        <w:keepNext w:val="0"/>
        <w:keepLines w:val="0"/>
        <w:pageBreakBefore w:val="0"/>
        <w:widowControl/>
        <w:kinsoku/>
        <w:wordWrap/>
        <w:overflowPunct/>
        <w:topLinePunct w:val="0"/>
        <w:autoSpaceDE w:val="0"/>
        <w:autoSpaceDN w:val="0"/>
        <w:bidi w:val="0"/>
        <w:adjustRightInd w:val="0"/>
        <w:spacing w:beforeAutospacing="0" w:afterAutospacing="0" w:line="312" w:lineRule="auto"/>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bidi="ar"/>
        </w:rPr>
        <w:t>给予一定比例的扣除（具体比例详见本</w:t>
      </w:r>
      <w:r>
        <w:rPr>
          <w:rFonts w:hint="eastAsia" w:ascii="宋体" w:hAnsi="宋体" w:cs="宋体"/>
          <w:i w:val="0"/>
          <w:iCs w:val="0"/>
          <w:color w:val="auto"/>
          <w:kern w:val="0"/>
          <w:sz w:val="24"/>
          <w:szCs w:val="24"/>
          <w:highlight w:val="none"/>
          <w:lang w:eastAsia="zh-CN"/>
        </w:rPr>
        <w:t>招标文件</w:t>
      </w:r>
      <w:r>
        <w:rPr>
          <w:rFonts w:hint="eastAsia" w:ascii="宋体" w:hAnsi="宋体" w:eastAsia="宋体" w:cs="宋体"/>
          <w:i w:val="0"/>
          <w:iCs w:val="0"/>
          <w:color w:val="auto"/>
          <w:kern w:val="0"/>
          <w:sz w:val="24"/>
          <w:szCs w:val="24"/>
          <w:highlight w:val="none"/>
          <w:lang w:bidi="ar"/>
        </w:rPr>
        <w:t xml:space="preserve">第二章），用扣除后的价格参加评审。 </w:t>
      </w:r>
    </w:p>
    <w:p w14:paraId="59D94489">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bidi="ar"/>
        </w:rPr>
        <w:t xml:space="preserve">2、接受大中型企业与小微企业组成联合体或者允许大中型企业向一家或者多家小 </w:t>
      </w:r>
    </w:p>
    <w:p w14:paraId="07F1D7B5">
      <w:pPr>
        <w:keepNext w:val="0"/>
        <w:keepLines w:val="0"/>
        <w:pageBreakBefore w:val="0"/>
        <w:widowControl/>
        <w:kinsoku/>
        <w:wordWrap/>
        <w:overflowPunct/>
        <w:topLinePunct w:val="0"/>
        <w:autoSpaceDE w:val="0"/>
        <w:autoSpaceDN w:val="0"/>
        <w:bidi w:val="0"/>
        <w:adjustRightInd w:val="0"/>
        <w:spacing w:beforeAutospacing="0" w:afterAutospacing="0" w:line="312" w:lineRule="auto"/>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bidi="ar"/>
        </w:rPr>
        <w:t xml:space="preserve">微企业分包的采购项目，对于联合协议或者分包意向协议约定小微企业的合同份额占 </w:t>
      </w:r>
    </w:p>
    <w:p w14:paraId="3445E21A">
      <w:pPr>
        <w:keepNext w:val="0"/>
        <w:keepLines w:val="0"/>
        <w:pageBreakBefore w:val="0"/>
        <w:widowControl/>
        <w:kinsoku/>
        <w:wordWrap/>
        <w:overflowPunct/>
        <w:topLinePunct w:val="0"/>
        <w:autoSpaceDE w:val="0"/>
        <w:autoSpaceDN w:val="0"/>
        <w:bidi w:val="0"/>
        <w:adjustRightInd w:val="0"/>
        <w:spacing w:beforeAutospacing="0" w:afterAutospacing="0" w:line="312" w:lineRule="auto"/>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bidi="ar"/>
        </w:rPr>
        <w:t xml:space="preserve">到合同总金额 30%以上的，应当对联合体或者大中型企业的报价给予一定比例的扣除 </w:t>
      </w:r>
    </w:p>
    <w:p w14:paraId="773D14CD">
      <w:pPr>
        <w:keepNext w:val="0"/>
        <w:keepLines w:val="0"/>
        <w:pageBreakBefore w:val="0"/>
        <w:widowControl/>
        <w:kinsoku/>
        <w:wordWrap/>
        <w:overflowPunct/>
        <w:topLinePunct w:val="0"/>
        <w:autoSpaceDE w:val="0"/>
        <w:autoSpaceDN w:val="0"/>
        <w:bidi w:val="0"/>
        <w:adjustRightInd w:val="0"/>
        <w:spacing w:beforeAutospacing="0" w:afterAutospacing="0" w:line="312" w:lineRule="auto"/>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bidi="ar"/>
        </w:rPr>
        <w:t>（具体比例详见本</w:t>
      </w:r>
      <w:r>
        <w:rPr>
          <w:rFonts w:hint="eastAsia" w:ascii="宋体" w:hAnsi="宋体" w:cs="宋体"/>
          <w:i w:val="0"/>
          <w:iCs w:val="0"/>
          <w:color w:val="auto"/>
          <w:kern w:val="0"/>
          <w:sz w:val="24"/>
          <w:szCs w:val="24"/>
          <w:highlight w:val="none"/>
          <w:lang w:eastAsia="zh-CN"/>
        </w:rPr>
        <w:t>招标文件</w:t>
      </w:r>
      <w:r>
        <w:rPr>
          <w:rFonts w:hint="eastAsia" w:ascii="宋体" w:hAnsi="宋体" w:eastAsia="宋体" w:cs="宋体"/>
          <w:i w:val="0"/>
          <w:iCs w:val="0"/>
          <w:color w:val="auto"/>
          <w:kern w:val="0"/>
          <w:sz w:val="24"/>
          <w:szCs w:val="24"/>
          <w:highlight w:val="none"/>
          <w:lang w:bidi="ar"/>
        </w:rPr>
        <w:t xml:space="preserve">第二章），用扣除后的价格参加评审。组成联合体或者接受分包的小微企业与联合体内其他企业、分包企业之间存在直接控股、管理关系的，不享受价格扣除优惠政策。 </w:t>
      </w:r>
    </w:p>
    <w:p w14:paraId="009A24BF">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bidi="ar"/>
        </w:rPr>
        <w:t xml:space="preserve">3、价格扣除比例或者价格分加分比例对小型企业和微型企业同等对待，不作区分。 </w:t>
      </w:r>
    </w:p>
    <w:p w14:paraId="0D3FDB1E">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72" w:firstLineChars="196"/>
        <w:jc w:val="left"/>
        <w:textAlignment w:val="auto"/>
        <w:outlineLvl w:val="9"/>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（六）合同分包要求</w:t>
      </w:r>
    </w:p>
    <w:p w14:paraId="4BC1F999">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 xml:space="preserve"> 不允许分包。</w:t>
      </w:r>
    </w:p>
    <w:p w14:paraId="21234A21">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2" w:firstLineChars="200"/>
        <w:jc w:val="left"/>
        <w:textAlignment w:val="auto"/>
        <w:outlineLvl w:val="9"/>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（七）法律责任</w:t>
      </w:r>
    </w:p>
    <w:p w14:paraId="542BAE46">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供应商按照本</w:t>
      </w:r>
      <w:r>
        <w:rPr>
          <w:rFonts w:hint="eastAsia" w:ascii="宋体" w:hAnsi="宋体" w:cs="宋体"/>
          <w:i w:val="0"/>
          <w:iCs w:val="0"/>
          <w:color w:val="auto"/>
          <w:kern w:val="0"/>
          <w:sz w:val="24"/>
          <w:szCs w:val="24"/>
          <w:highlight w:val="none"/>
          <w:lang w:eastAsia="zh-CN"/>
        </w:rPr>
        <w:t>招标文件</w:t>
      </w:r>
      <w:r>
        <w:rPr>
          <w:rFonts w:hint="eastAsia" w:ascii="宋体" w:hAnsi="宋体" w:eastAsia="宋体" w:cs="宋体"/>
          <w:i w:val="0"/>
          <w:iCs w:val="0"/>
          <w:color w:val="auto"/>
          <w:kern w:val="0"/>
          <w:sz w:val="24"/>
          <w:szCs w:val="24"/>
          <w:highlight w:val="none"/>
        </w:rPr>
        <w:t>规定提供声明函内容不实的，属于提供虚假材料谋取中标、成交，依照《中华人民共和国政府采购法》等国家有关规定追究相应责任。</w:t>
      </w:r>
    </w:p>
    <w:p w14:paraId="64435284">
      <w:pPr>
        <w:keepNext w:val="0"/>
        <w:keepLines w:val="0"/>
        <w:pageBreakBefore w:val="0"/>
        <w:kinsoku/>
        <w:wordWrap/>
        <w:overflowPunct/>
        <w:topLinePunct w:val="0"/>
        <w:autoSpaceDE w:val="0"/>
        <w:autoSpaceDN w:val="0"/>
        <w:bidi w:val="0"/>
        <w:adjustRightInd w:val="0"/>
        <w:spacing w:beforeAutospacing="0" w:afterAutospacing="0" w:line="312" w:lineRule="auto"/>
        <w:jc w:val="left"/>
        <w:textAlignment w:val="auto"/>
        <w:outlineLvl w:val="9"/>
        <w:rPr>
          <w:rFonts w:hint="eastAsia" w:ascii="宋体" w:hAnsi="宋体" w:eastAsia="宋体" w:cs="宋体"/>
          <w:b/>
          <w:bCs/>
          <w:i w:val="0"/>
          <w:iCs w:val="0"/>
          <w:color w:val="auto"/>
          <w:kern w:val="0"/>
          <w:sz w:val="24"/>
          <w:szCs w:val="24"/>
          <w:highlight w:val="none"/>
        </w:rPr>
      </w:pPr>
    </w:p>
    <w:p w14:paraId="199918EA">
      <w:pPr>
        <w:keepNext w:val="0"/>
        <w:keepLines w:val="0"/>
        <w:pageBreakBefore w:val="0"/>
        <w:kinsoku/>
        <w:wordWrap/>
        <w:overflowPunct/>
        <w:topLinePunct w:val="0"/>
        <w:autoSpaceDE w:val="0"/>
        <w:autoSpaceDN w:val="0"/>
        <w:bidi w:val="0"/>
        <w:adjustRightInd w:val="0"/>
        <w:spacing w:beforeAutospacing="0" w:afterAutospacing="0" w:line="312" w:lineRule="auto"/>
        <w:jc w:val="left"/>
        <w:textAlignment w:val="auto"/>
        <w:outlineLvl w:val="9"/>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二、支持监狱企业发展政策</w:t>
      </w:r>
    </w:p>
    <w:p w14:paraId="7A7E6688">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72" w:firstLineChars="196"/>
        <w:jc w:val="left"/>
        <w:textAlignment w:val="auto"/>
        <w:outlineLvl w:val="9"/>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（一）政策依据</w:t>
      </w:r>
    </w:p>
    <w:p w14:paraId="71301F13">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财政部 司法部《关于政府采购支持监狱企业发展有关问题的通知》（财库〔2014〕68号）。</w:t>
      </w:r>
    </w:p>
    <w:p w14:paraId="18958C0C">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2" w:firstLineChars="200"/>
        <w:jc w:val="left"/>
        <w:textAlignment w:val="auto"/>
        <w:outlineLvl w:val="9"/>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（二）监狱企业的认定</w:t>
      </w:r>
    </w:p>
    <w:p w14:paraId="586A8694">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6C4122">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72" w:firstLineChars="196"/>
        <w:jc w:val="left"/>
        <w:textAlignment w:val="auto"/>
        <w:outlineLvl w:val="9"/>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（三）监狱企业需提供的证明材料</w:t>
      </w:r>
    </w:p>
    <w:p w14:paraId="4F9AA20F">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监狱企业参加政府采购活动时，应当提供由省级以上监狱管理局、戒毒管理局（含新疆生产建设兵团）出具的属于监狱企业的证明文件。</w:t>
      </w:r>
    </w:p>
    <w:p w14:paraId="7D30BFE6">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2" w:firstLineChars="200"/>
        <w:jc w:val="left"/>
        <w:textAlignment w:val="auto"/>
        <w:outlineLvl w:val="9"/>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（四）监狱企业支持政策</w:t>
      </w:r>
    </w:p>
    <w:p w14:paraId="76135C9E">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7598CB69">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p>
    <w:p w14:paraId="15B354EA">
      <w:pPr>
        <w:keepNext w:val="0"/>
        <w:keepLines w:val="0"/>
        <w:pageBreakBefore w:val="0"/>
        <w:widowControl/>
        <w:kinsoku/>
        <w:wordWrap/>
        <w:overflowPunct/>
        <w:topLinePunct w:val="0"/>
        <w:autoSpaceDE w:val="0"/>
        <w:autoSpaceDN w:val="0"/>
        <w:bidi w:val="0"/>
        <w:adjustRightInd w:val="0"/>
        <w:spacing w:beforeAutospacing="0" w:afterAutospacing="0" w:line="312" w:lineRule="auto"/>
        <w:jc w:val="left"/>
        <w:textAlignment w:val="auto"/>
        <w:outlineLvl w:val="9"/>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三、支持残疾人福利性单位发展政策</w:t>
      </w:r>
    </w:p>
    <w:p w14:paraId="6482F7FC">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72" w:firstLineChars="196"/>
        <w:jc w:val="left"/>
        <w:textAlignment w:val="auto"/>
        <w:outlineLvl w:val="9"/>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（一）政策依据</w:t>
      </w:r>
    </w:p>
    <w:p w14:paraId="64EF0691">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70" w:firstLineChars="196"/>
        <w:jc w:val="left"/>
        <w:textAlignment w:val="auto"/>
        <w:outlineLvl w:val="9"/>
        <w:rPr>
          <w:rFonts w:hint="eastAsia" w:ascii="宋体" w:hAnsi="宋体" w:eastAsia="宋体" w:cs="宋体"/>
          <w:b/>
          <w:bCs/>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财政部 民政部 中国残疾人联合会《关于促进残疾人就业政府采购政策的通知》（财库[2017]141号）。</w:t>
      </w:r>
    </w:p>
    <w:p w14:paraId="1066288E">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72" w:firstLineChars="196"/>
        <w:jc w:val="left"/>
        <w:textAlignment w:val="auto"/>
        <w:outlineLvl w:val="9"/>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（二）残疾人福利性单位的认定</w:t>
      </w:r>
    </w:p>
    <w:p w14:paraId="01D6B248">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享受政府采购支持政策的残疾人福利性单位应当同时满足以下条件：</w:t>
      </w:r>
    </w:p>
    <w:p w14:paraId="7EF589F1">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1、安置的残疾人占本单位在职职工人数的比例不低于25%(含25%)，并且安置的残疾人人数不少于10人(含10人)；</w:t>
      </w:r>
    </w:p>
    <w:p w14:paraId="76CC2FFF">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2、依法与安置的每位残疾人签订了一年以上(含一年)的劳动合同或服务协议；</w:t>
      </w:r>
    </w:p>
    <w:p w14:paraId="5E58E202">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3、为安置的每位残疾人按月足额缴纳了基本养老保险、基本医疗保险、失业保险、工伤保险和生育保险等社会保险费；</w:t>
      </w:r>
    </w:p>
    <w:p w14:paraId="5B9ECF31">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4、通过银行等金融机构向安置的每位残疾人，按月支付了不低于单位所在区县适用的经省级人民政府批准的月最低工资标准的工资；</w:t>
      </w:r>
    </w:p>
    <w:p w14:paraId="3037CFCF">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5、提供本单位制造的货物、承担的工程或者服务(以下简称产品)，或者提供其他残疾人福利性单位制造的货物(不包括使用非残疾人福利性单位注册商标的货物)。</w:t>
      </w:r>
    </w:p>
    <w:p w14:paraId="54BE8750">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69335D8">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72" w:firstLineChars="196"/>
        <w:jc w:val="left"/>
        <w:textAlignment w:val="auto"/>
        <w:outlineLvl w:val="9"/>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（三）残疾人福利性单位需提供的证明材料</w:t>
      </w:r>
    </w:p>
    <w:p w14:paraId="46574F6B">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符合条件的残疾人福利性单位在参加政府采购活动时，应当出具本</w:t>
      </w:r>
      <w:r>
        <w:rPr>
          <w:rFonts w:hint="eastAsia" w:ascii="宋体" w:hAnsi="宋体" w:cs="宋体"/>
          <w:i w:val="0"/>
          <w:iCs w:val="0"/>
          <w:color w:val="auto"/>
          <w:kern w:val="0"/>
          <w:sz w:val="24"/>
          <w:szCs w:val="24"/>
          <w:highlight w:val="none"/>
          <w:lang w:eastAsia="zh-CN"/>
        </w:rPr>
        <w:t>招标文件</w:t>
      </w:r>
      <w:r>
        <w:rPr>
          <w:rFonts w:hint="eastAsia" w:ascii="宋体" w:hAnsi="宋体" w:eastAsia="宋体" w:cs="宋体"/>
          <w:i w:val="0"/>
          <w:iCs w:val="0"/>
          <w:color w:val="auto"/>
          <w:kern w:val="0"/>
          <w:sz w:val="24"/>
          <w:szCs w:val="24"/>
          <w:highlight w:val="none"/>
        </w:rPr>
        <w:t>规定的《残疾人福利性单位声明函》，并对声明的真实性负责。</w:t>
      </w:r>
    </w:p>
    <w:p w14:paraId="052F2A4B">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72" w:firstLineChars="196"/>
        <w:jc w:val="left"/>
        <w:textAlignment w:val="auto"/>
        <w:outlineLvl w:val="9"/>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（四）残疾人福利性单位支持政策</w:t>
      </w:r>
    </w:p>
    <w:p w14:paraId="4B15BDA4">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081E132B">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2" w:firstLineChars="200"/>
        <w:jc w:val="left"/>
        <w:textAlignment w:val="auto"/>
        <w:outlineLvl w:val="9"/>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（五）法律责任</w:t>
      </w:r>
    </w:p>
    <w:p w14:paraId="63073A67">
      <w:pPr>
        <w:widowControl w:val="0"/>
        <w:spacing w:line="360" w:lineRule="auto"/>
        <w:ind w:left="0" w:leftChars="0"/>
        <w:jc w:val="both"/>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供应商按照本</w:t>
      </w:r>
      <w:r>
        <w:rPr>
          <w:rFonts w:hint="eastAsia" w:ascii="宋体" w:hAnsi="宋体" w:cs="宋体"/>
          <w:i w:val="0"/>
          <w:iCs w:val="0"/>
          <w:color w:val="auto"/>
          <w:kern w:val="0"/>
          <w:sz w:val="24"/>
          <w:szCs w:val="24"/>
          <w:highlight w:val="none"/>
          <w:lang w:eastAsia="zh-CN"/>
        </w:rPr>
        <w:t>招标文件</w:t>
      </w:r>
      <w:r>
        <w:rPr>
          <w:rFonts w:hint="eastAsia" w:ascii="宋体" w:hAnsi="宋体" w:eastAsia="宋体" w:cs="宋体"/>
          <w:i w:val="0"/>
          <w:iCs w:val="0"/>
          <w:color w:val="auto"/>
          <w:kern w:val="0"/>
          <w:sz w:val="24"/>
          <w:szCs w:val="24"/>
          <w:highlight w:val="none"/>
        </w:rPr>
        <w:t>规定提供声明函内容不实的，属于提供虚假材料谋取中标、成交，依照《中华人民共和国政府采购法》等国家有关规定追究相应责任。</w:t>
      </w:r>
    </w:p>
    <w:p w14:paraId="4D5CCCC1">
      <w:pP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br w:type="page"/>
      </w:r>
    </w:p>
    <w:p w14:paraId="3404F105">
      <w:pPr>
        <w:widowControl w:val="0"/>
        <w:spacing w:line="360" w:lineRule="auto"/>
        <w:ind w:left="0" w:leftChars="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附件：</w:t>
      </w:r>
    </w:p>
    <w:p w14:paraId="3B09CBBB">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政府采购促进中小企业发展管理办法</w:t>
      </w:r>
    </w:p>
    <w:p w14:paraId="013A2D8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财库〔2020〕46号</w:t>
      </w:r>
    </w:p>
    <w:p w14:paraId="552F324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第一条 为了发挥政府采购的政策功能，促进中小企业健康发展，根据《中华人民共和国政府采购法》、《中华人民共和国中小企业促进法》等有关法律法规，制定本办法。</w:t>
      </w:r>
    </w:p>
    <w:p w14:paraId="42F6C15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90481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653499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第三条 采购人在政府采购活动中应当通过加强采购需求管理，落实预留采购份额、价格评审优惠、优先采购等措施，提高中小企业在政府采购中的份额，支持中小企业发展。</w:t>
      </w:r>
    </w:p>
    <w:p w14:paraId="31ECDCC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第四条 在政府采购活动中，供应商提供的货物、工程或者服务符合下列情形的，享受本办法规定的中小企业扶持政策：</w:t>
      </w:r>
    </w:p>
    <w:p w14:paraId="667C26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（一）在货物采购项目中，货物由中小企业制造，即货物由中小企业生产且使用该中小企业商号或者注册商标；</w:t>
      </w:r>
    </w:p>
    <w:p w14:paraId="45F913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（二）在工程采购项目中，工程由中小企业承建，即工程施工单位为中小企业；</w:t>
      </w:r>
    </w:p>
    <w:p w14:paraId="74478D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（三）在服务采购项目中，服务由中小企业承接，即提供服务的人员为中小企业依照《中华人民共和国劳动合同法》订立劳动合同的从业人员。</w:t>
      </w:r>
    </w:p>
    <w:p w14:paraId="280240A8">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在货物采购项目中，供应商提供的货物既有中小企业制造货物，也有大型企业制造货物的，不享受本办法规定的中小企业扶持政策。</w:t>
      </w:r>
    </w:p>
    <w:p w14:paraId="4DC3AA22">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以联合体形式参加政府采购活动，联合体各方均为中小企业的，联合体视同中小企业。其中，联合体各方均为小微企业的，联合体视同小微企业。</w:t>
      </w:r>
    </w:p>
    <w:p w14:paraId="6EC68AB7">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60CB912">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5419D38">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符合下列情形之一的，可不专门面向中小企业预留采购份额：</w:t>
      </w:r>
    </w:p>
    <w:p w14:paraId="632746D7">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（一）法律法规和国家有关政策明确规定优先或者应当面向事业单位、社会组织等非企业主体采购的；</w:t>
      </w:r>
    </w:p>
    <w:p w14:paraId="0EC5C4E5">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（二）因确需使用不可替代的专利、专有技术，基础设施限制，或者提供特定公共服务等原因，只能从中小企业之外的供应商处采购的；</w:t>
      </w:r>
    </w:p>
    <w:p w14:paraId="74CAED3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（三）按照本办法规定预留采购份额无法确保充分供应、充分竞争，或者存在可能影响政府采购目标实现的情形；</w:t>
      </w:r>
    </w:p>
    <w:p w14:paraId="5B2372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（四）框架协议采购项目；</w:t>
      </w:r>
    </w:p>
    <w:p w14:paraId="5417B1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（五）省级以上人民政府财政部门规定的其他情形。</w:t>
      </w:r>
    </w:p>
    <w:p w14:paraId="13B55D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除上述情形外，其他均为适宜由中小企业提供的情形。</w:t>
      </w:r>
    </w:p>
    <w:p w14:paraId="188E13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第七条 采购限额标准以上，200万元以下的货物和服务采购项目、400万元以下的工程采购项目，适宜由中小企业提供的，采购人应当专门面向中小企业采购。</w:t>
      </w:r>
    </w:p>
    <w:p w14:paraId="6FBE3E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0B333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（一）将采购项目整体或者设置采购包专门面向中小企业采购；</w:t>
      </w:r>
    </w:p>
    <w:p w14:paraId="744FE5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（二）要求供应商以联合体形式参加采购活动，且联合体中中小企业承担的部分达到一定比例；</w:t>
      </w:r>
    </w:p>
    <w:p w14:paraId="4B28FD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（三）要求获得采购合同的供应商将采购项目中的一定比例分包给一家或者多家中小企业。</w:t>
      </w:r>
    </w:p>
    <w:p w14:paraId="126D47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286A1E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A54A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F22D6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45274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F3029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51D14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第十二条 采购项目涉及中小企业采购的，采购文件应当明确以下内容：</w:t>
      </w:r>
    </w:p>
    <w:p w14:paraId="06E42A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（一）预留份额的采购项目或者采购包，明确该项目或相关采购包专门面向中小企业采购，以及相关标的及预算金额；</w:t>
      </w:r>
    </w:p>
    <w:p w14:paraId="477602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（二）要求以联合体形式参加或者合同分包的，明确联合协议或者分包意向协议中中小企业合同金额应当达到的比例，并作为供应商资格条件；</w:t>
      </w:r>
    </w:p>
    <w:p w14:paraId="0D8756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（三）非预留份额的采购项目或者采购包，明确有关价格扣除比例或者价格分加分比例；</w:t>
      </w:r>
    </w:p>
    <w:p w14:paraId="43A981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（四）规定依据本办法规定享受扶持政策获得政府采购合同的，小微企业不得将合同分包给大中型企业，中型企业不得将合同分包给大型企业；</w:t>
      </w:r>
    </w:p>
    <w:p w14:paraId="13DA50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（五）采购人认为具备相关条件的，明确对中小企业在资金支付期限、预付款比例等方面的优惠措施；</w:t>
      </w:r>
    </w:p>
    <w:p w14:paraId="007851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（六）明确采购标的对应的中小企业划分标准所属行业；</w:t>
      </w:r>
    </w:p>
    <w:p w14:paraId="7B4303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（七）法律法规和省级以上人民政府财政部门规定的其他事项。</w:t>
      </w:r>
    </w:p>
    <w:p w14:paraId="1F0EB1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第十三条 中标、成交供应商享受本办法规定的中小企业扶持政策的，采购人、采购代理机构应当随中标、成交结果公开中标、成交供应商的《中小企业声明函》。</w:t>
      </w:r>
    </w:p>
    <w:p w14:paraId="2D20B0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适用招标投标法的政府采购工程建设项目，应当在公示中标候选人时公开中标候选人的《中小企业声明函》。</w:t>
      </w:r>
    </w:p>
    <w:p w14:paraId="47B959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2698E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0EB993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58B07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中小企业主管部门应当在收到财政部门或者有关招标投标行政监督部门关于协助开展中小企业认定函后 10 个工作日内</w:t>
      </w:r>
      <w:r>
        <w:rPr>
          <w:rFonts w:hint="eastAsia" w:ascii="宋体" w:hAnsi="宋体" w:eastAsia="宋体" w:cs="宋体"/>
          <w:color w:val="auto"/>
          <w:szCs w:val="21"/>
          <w:highlight w:val="none"/>
          <w:lang w:eastAsia="zh-CN"/>
        </w:rPr>
        <w:t>作出</w:t>
      </w:r>
      <w:r>
        <w:rPr>
          <w:rFonts w:hint="eastAsia" w:ascii="宋体" w:hAnsi="宋体" w:eastAsia="宋体" w:cs="宋体"/>
          <w:color w:val="auto"/>
          <w:szCs w:val="21"/>
          <w:highlight w:val="none"/>
        </w:rPr>
        <w:t>书面答复。</w:t>
      </w:r>
    </w:p>
    <w:p w14:paraId="636E57A4">
      <w:pPr>
        <w:numPr>
          <w:ilvl w:val="0"/>
          <w:numId w:val="11"/>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68125A2F">
      <w:pPr>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F2269C2">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81D478D">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第二十条 供应商按照本办法规定提供声明函内容不实的，属于提供虚假材料谋取中标、成交，依照《中华人民共和国政府采购法》等国家有关规定追究相应责任。</w:t>
      </w:r>
    </w:p>
    <w:p w14:paraId="098A923D">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适用招标投标法的政府采购工程建设项目，投标人按照本办法规定提供声明函内容不实的，属于弄虚作假骗取中标，依照《中华人民共和国招标投标法》等国家有关规定追究相应责任。</w:t>
      </w:r>
    </w:p>
    <w:p w14:paraId="208D40CD">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宋体" w:hAnsi="宋体" w:eastAsia="宋体" w:cs="宋体"/>
          <w:color w:val="auto"/>
          <w:szCs w:val="20"/>
          <w:highlight w:val="none"/>
        </w:rPr>
        <w:fldChar w:fldCharType="begin"/>
      </w:r>
      <w:r>
        <w:rPr>
          <w:rFonts w:hint="eastAsia" w:ascii="宋体" w:hAnsi="宋体" w:eastAsia="宋体" w:cs="宋体"/>
          <w:color w:val="auto"/>
          <w:szCs w:val="20"/>
          <w:highlight w:val="none"/>
        </w:rPr>
        <w:instrText xml:space="preserve"> HYPERLINK "http://10.162.100.18:168/golaw?dbnm=gjfg&amp;flid=1129012015130679" </w:instrText>
      </w:r>
      <w:r>
        <w:rPr>
          <w:rFonts w:hint="eastAsia" w:ascii="宋体" w:hAnsi="宋体" w:eastAsia="宋体" w:cs="宋体"/>
          <w:color w:val="auto"/>
          <w:szCs w:val="20"/>
          <w:highlight w:val="none"/>
        </w:rPr>
        <w:fldChar w:fldCharType="separate"/>
      </w:r>
      <w:r>
        <w:rPr>
          <w:rFonts w:hint="eastAsia" w:ascii="宋体" w:hAnsi="宋体" w:eastAsia="宋体" w:cs="宋体"/>
          <w:color w:val="auto"/>
          <w:szCs w:val="20"/>
          <w:highlight w:val="none"/>
        </w:rPr>
        <w:t>国监察法》、《中华人民共和国政府采购法实施条例》等国家</w:t>
      </w:r>
      <w:r>
        <w:rPr>
          <w:rFonts w:hint="eastAsia" w:ascii="宋体" w:hAnsi="宋体" w:eastAsia="宋体" w:cs="宋体"/>
          <w:color w:val="auto"/>
          <w:szCs w:val="20"/>
          <w:highlight w:val="none"/>
        </w:rPr>
        <w:fldChar w:fldCharType="end"/>
      </w:r>
      <w:r>
        <w:rPr>
          <w:rFonts w:hint="eastAsia" w:ascii="宋体" w:hAnsi="宋体" w:eastAsia="宋体" w:cs="宋体"/>
          <w:color w:val="auto"/>
          <w:szCs w:val="20"/>
          <w:highlight w:val="none"/>
        </w:rPr>
        <w:t>有关规定追究相应责任；涉嫌犯罪的，依法移送有关国家机关处理。</w:t>
      </w:r>
    </w:p>
    <w:p w14:paraId="308AE854">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第二十二条 对外援助项目、国家相关资格或者资质管理制度另有规定的项目，不适用本办法。</w:t>
      </w:r>
    </w:p>
    <w:p w14:paraId="34A65957">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第二十三条</w:t>
      </w:r>
      <w:r>
        <w:rPr>
          <w:rFonts w:hint="eastAsia" w:ascii="宋体" w:hAnsi="宋体" w:eastAsia="宋体" w:cs="宋体"/>
          <w:color w:val="auto"/>
          <w:szCs w:val="20"/>
          <w:highlight w:val="none"/>
        </w:rPr>
        <w:tab/>
      </w:r>
      <w:r>
        <w:rPr>
          <w:rFonts w:hint="eastAsia" w:ascii="宋体" w:hAnsi="宋体" w:eastAsia="宋体" w:cs="宋体"/>
          <w:color w:val="auto"/>
          <w:szCs w:val="20"/>
          <w:highlight w:val="none"/>
        </w:rPr>
        <w:t>关于视同中小企业的其他主体的政府采购扶持政策，由财政部会同有关部门另行规定。</w:t>
      </w:r>
    </w:p>
    <w:p w14:paraId="4EEE6FC8">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第二十四条</w:t>
      </w:r>
      <w:r>
        <w:rPr>
          <w:rFonts w:hint="eastAsia" w:ascii="宋体" w:hAnsi="宋体" w:eastAsia="宋体" w:cs="宋体"/>
          <w:color w:val="auto"/>
          <w:szCs w:val="20"/>
          <w:highlight w:val="none"/>
        </w:rPr>
        <w:tab/>
      </w:r>
      <w:r>
        <w:rPr>
          <w:rFonts w:hint="eastAsia" w:ascii="宋体" w:hAnsi="宋体" w:eastAsia="宋体" w:cs="宋体"/>
          <w:color w:val="auto"/>
          <w:szCs w:val="20"/>
          <w:highlight w:val="none"/>
        </w:rPr>
        <w:t>省级财政部门可以会同中小企业主管部门根据本办法的规定制定具体实施办法。</w:t>
      </w:r>
    </w:p>
    <w:p w14:paraId="5AE26DC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0"/>
          <w:highlight w:val="none"/>
        </w:rPr>
        <w:t>第二十五条 本办法自2021年1月1日起施行。《财政部 工业和信息化部关于印发〈政府采购促进中小企业发展暂行办法〉的通知》（财库﹝2011﹞181 号）同时废止。</w:t>
      </w:r>
    </w:p>
    <w:p w14:paraId="16079D2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491CE494">
      <w:pPr>
        <w:spacing w:line="360" w:lineRule="auto"/>
        <w:rPr>
          <w:rFonts w:hint="eastAsia" w:ascii="宋体" w:hAnsi="宋体" w:eastAsia="宋体" w:cs="宋体"/>
          <w:color w:val="auto"/>
          <w:szCs w:val="21"/>
          <w:highlight w:val="none"/>
        </w:rPr>
      </w:pPr>
    </w:p>
    <w:p w14:paraId="264682AC">
      <w:pPr>
        <w:spacing w:line="360" w:lineRule="auto"/>
        <w:rPr>
          <w:rFonts w:hint="eastAsia" w:ascii="宋体" w:hAnsi="宋体" w:eastAsia="宋体" w:cs="宋体"/>
          <w:color w:val="auto"/>
          <w:szCs w:val="21"/>
          <w:highlight w:val="none"/>
        </w:rPr>
      </w:pPr>
    </w:p>
    <w:p w14:paraId="70D675BE">
      <w:pPr>
        <w:spacing w:line="360" w:lineRule="auto"/>
        <w:rPr>
          <w:rFonts w:hint="eastAsia" w:ascii="宋体" w:hAnsi="宋体" w:eastAsia="宋体" w:cs="宋体"/>
          <w:color w:val="auto"/>
          <w:szCs w:val="21"/>
          <w:highlight w:val="none"/>
        </w:rPr>
      </w:pPr>
    </w:p>
    <w:p w14:paraId="503F248A">
      <w:pPr>
        <w:spacing w:line="360" w:lineRule="auto"/>
        <w:rPr>
          <w:rFonts w:hint="eastAsia" w:ascii="宋体" w:hAnsi="宋体" w:eastAsia="宋体" w:cs="宋体"/>
          <w:color w:val="auto"/>
          <w:szCs w:val="21"/>
          <w:highlight w:val="none"/>
        </w:rPr>
      </w:pPr>
    </w:p>
    <w:p w14:paraId="58F75BF9">
      <w:pPr>
        <w:spacing w:line="360" w:lineRule="auto"/>
        <w:rPr>
          <w:rFonts w:hint="eastAsia" w:ascii="宋体" w:hAnsi="宋体" w:eastAsia="宋体" w:cs="宋体"/>
          <w:color w:val="auto"/>
          <w:szCs w:val="21"/>
          <w:highlight w:val="none"/>
        </w:rPr>
      </w:pPr>
    </w:p>
    <w:p w14:paraId="34A1AEB8">
      <w:pPr>
        <w:spacing w:line="360" w:lineRule="auto"/>
        <w:jc w:val="center"/>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财政部 司法部关于政府采购支持监狱企业发展有关问题的通知</w:t>
      </w:r>
    </w:p>
    <w:p w14:paraId="6D3AF11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kern w:val="0"/>
          <w:sz w:val="28"/>
          <w:szCs w:val="28"/>
          <w:highlight w:val="none"/>
          <w:lang w:bidi="ar"/>
        </w:rPr>
        <w:t>(财库〔2014〕68号)</w:t>
      </w:r>
    </w:p>
    <w:p w14:paraId="33D687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15C065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7B4E9AB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3FE33D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49A991D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ED99D3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11EBAC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C847D7E">
      <w:pPr>
        <w:spacing w:line="360" w:lineRule="auto"/>
        <w:rPr>
          <w:rFonts w:hint="eastAsia" w:ascii="宋体" w:hAnsi="宋体" w:eastAsia="宋体" w:cs="宋体"/>
          <w:color w:val="auto"/>
          <w:szCs w:val="21"/>
          <w:highlight w:val="none"/>
        </w:rPr>
      </w:pPr>
    </w:p>
    <w:p w14:paraId="77BB787A">
      <w:pPr>
        <w:spacing w:line="360" w:lineRule="auto"/>
        <w:rPr>
          <w:rFonts w:hint="eastAsia" w:ascii="宋体" w:hAnsi="宋体" w:eastAsia="宋体" w:cs="宋体"/>
          <w:color w:val="auto"/>
          <w:szCs w:val="21"/>
          <w:highlight w:val="none"/>
        </w:rPr>
      </w:pPr>
    </w:p>
    <w:p w14:paraId="0E1129A0">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中小企业划型标准规定</w:t>
      </w:r>
    </w:p>
    <w:p w14:paraId="4C37820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7847153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一、根据《中华人民共和国中小企业促进法》和《国务院关于进一步促进中小企业发展的若干意见》(国发〔2009〕36号)，制定本规定。</w:t>
      </w:r>
    </w:p>
    <w:p w14:paraId="195696B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二、中小企业划分为中型、小型、微型三种类型，具体标准根据企业从业人员、营业收入、资产总额等指标，结合行业特点制定。</w:t>
      </w:r>
    </w:p>
    <w:p w14:paraId="17D8EC5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6009C3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四、各行业划型标准为：</w:t>
      </w:r>
    </w:p>
    <w:p w14:paraId="2FFE5D9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6FD04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0783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CF63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ED0B36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79968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694013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FAC7EC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A659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A87C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6C3AD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7D7C63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C76DA7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3E9A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82BF8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252CB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（十六）其他未列明行业。从业人员300人以下的为中小微型企业。其中，从业人员100人及以上的为中型企业；从业人员10人及以上的为小型企业；从业人员10人以下的为微型企业。</w:t>
      </w:r>
    </w:p>
    <w:p w14:paraId="73F4EC5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五、企业类型的划分以统计部门的统计数据为依据。</w:t>
      </w:r>
    </w:p>
    <w:p w14:paraId="6576CA3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六、本规定适用于在中华人民共和国境内依法设立的各类所有制和各种组织形式的企业。个体工商户和本规定以外的行业，参照本规定进行划型。</w:t>
      </w:r>
    </w:p>
    <w:p w14:paraId="629CE52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6B1A04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八、本规定由工业和信息化部、国家统计局会同有关部门根据《国民经济行业分类》修订情况和企业发展变化情况适时修订。</w:t>
      </w:r>
    </w:p>
    <w:p w14:paraId="0C82369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九、本规定由工业和信息化部、国家统计局会同有关部门负责解释。</w:t>
      </w:r>
    </w:p>
    <w:p w14:paraId="73A8212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十、本规定自发布之日起执行，原国家经贸委、原国家计委、财政部和国家统计局2003年颁布的《中小企业标准暂行规定》同时废止。</w:t>
      </w:r>
    </w:p>
    <w:p w14:paraId="7380AD0F">
      <w:pPr>
        <w:rPr>
          <w:rFonts w:hint="eastAsia" w:ascii="宋体" w:hAnsi="宋体" w:eastAsia="宋体" w:cs="宋体"/>
          <w:b/>
          <w:i w:val="0"/>
          <w:iCs w:val="0"/>
          <w:color w:val="auto"/>
          <w:kern w:val="0"/>
          <w:sz w:val="32"/>
          <w:szCs w:val="32"/>
          <w:lang w:val="zh-CN" w:eastAsia="zh-CN"/>
        </w:rPr>
      </w:pPr>
      <w:r>
        <w:rPr>
          <w:rFonts w:hint="eastAsia" w:ascii="宋体" w:hAnsi="宋体" w:eastAsia="宋体" w:cs="宋体"/>
          <w:color w:val="auto"/>
          <w:szCs w:val="21"/>
          <w:highlight w:val="none"/>
        </w:rPr>
        <w:br w:type="page"/>
      </w:r>
    </w:p>
    <w:p w14:paraId="1D4E08F7">
      <w:pPr>
        <w:keepNext w:val="0"/>
        <w:keepLines w:val="0"/>
        <w:pageBreakBefore w:val="0"/>
        <w:widowControl w:val="0"/>
        <w:kinsoku/>
        <w:wordWrap/>
        <w:overflowPunct/>
        <w:topLinePunct w:val="0"/>
        <w:autoSpaceDE w:val="0"/>
        <w:autoSpaceDN w:val="0"/>
        <w:bidi w:val="0"/>
        <w:adjustRightInd w:val="0"/>
        <w:snapToGrid/>
        <w:spacing w:beforeAutospacing="0" w:afterAutospacing="0" w:line="0" w:lineRule="atLeast"/>
        <w:jc w:val="center"/>
        <w:textAlignment w:val="auto"/>
        <w:outlineLvl w:val="9"/>
        <w:rPr>
          <w:rFonts w:hint="eastAsia" w:ascii="宋体" w:hAnsi="宋体" w:eastAsia="宋体" w:cs="宋体"/>
          <w:b/>
          <w:i w:val="0"/>
          <w:iCs w:val="0"/>
          <w:color w:val="auto"/>
          <w:kern w:val="0"/>
          <w:sz w:val="32"/>
          <w:szCs w:val="32"/>
          <w:lang w:val="zh-CN" w:eastAsia="zh-CN"/>
        </w:rPr>
      </w:pPr>
      <w:r>
        <w:rPr>
          <w:rFonts w:hint="eastAsia" w:ascii="宋体" w:hAnsi="宋体" w:eastAsia="宋体" w:cs="宋体"/>
          <w:b/>
          <w:i w:val="0"/>
          <w:iCs w:val="0"/>
          <w:color w:val="auto"/>
          <w:kern w:val="0"/>
          <w:sz w:val="32"/>
          <w:szCs w:val="32"/>
          <w:lang w:val="zh-CN" w:eastAsia="zh-CN"/>
        </w:rPr>
        <w:t>中小企业划型标准</w:t>
      </w:r>
    </w:p>
    <w:tbl>
      <w:tblPr>
        <w:tblStyle w:val="17"/>
        <w:tblW w:w="0" w:type="auto"/>
        <w:jc w:val="center"/>
        <w:tblLayout w:type="fixed"/>
        <w:tblCellMar>
          <w:top w:w="0" w:type="dxa"/>
          <w:left w:w="108" w:type="dxa"/>
          <w:bottom w:w="0" w:type="dxa"/>
          <w:right w:w="108" w:type="dxa"/>
        </w:tblCellMar>
      </w:tblPr>
      <w:tblGrid>
        <w:gridCol w:w="456"/>
        <w:gridCol w:w="730"/>
        <w:gridCol w:w="813"/>
        <w:gridCol w:w="871"/>
        <w:gridCol w:w="758"/>
        <w:gridCol w:w="812"/>
        <w:gridCol w:w="847"/>
        <w:gridCol w:w="648"/>
        <w:gridCol w:w="812"/>
        <w:gridCol w:w="813"/>
        <w:gridCol w:w="680"/>
        <w:gridCol w:w="676"/>
        <w:gridCol w:w="676"/>
        <w:gridCol w:w="683"/>
      </w:tblGrid>
      <w:tr w14:paraId="3481A4C9">
        <w:tblPrEx>
          <w:tblCellMar>
            <w:top w:w="0" w:type="dxa"/>
            <w:left w:w="108" w:type="dxa"/>
            <w:bottom w:w="0" w:type="dxa"/>
            <w:right w:w="108" w:type="dxa"/>
          </w:tblCellMar>
        </w:tblPrEx>
        <w:trPr>
          <w:trHeight w:val="363" w:hRule="atLeast"/>
          <w:tblHeader/>
          <w:jc w:val="center"/>
        </w:trPr>
        <w:tc>
          <w:tcPr>
            <w:tcW w:w="456" w:type="dxa"/>
            <w:vMerge w:val="restart"/>
            <w:tcBorders>
              <w:top w:val="single" w:color="auto" w:sz="4" w:space="0"/>
              <w:left w:val="single" w:color="auto" w:sz="4" w:space="0"/>
              <w:right w:val="single" w:color="auto" w:sz="4" w:space="0"/>
            </w:tcBorders>
            <w:noWrap w:val="0"/>
            <w:vAlign w:val="center"/>
          </w:tcPr>
          <w:p w14:paraId="17C81830">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序号</w:t>
            </w:r>
          </w:p>
        </w:tc>
        <w:tc>
          <w:tcPr>
            <w:tcW w:w="730" w:type="dxa"/>
            <w:vMerge w:val="restart"/>
            <w:tcBorders>
              <w:top w:val="single" w:color="auto" w:sz="4" w:space="0"/>
              <w:left w:val="nil"/>
              <w:right w:val="single" w:color="auto" w:sz="4" w:space="0"/>
            </w:tcBorders>
            <w:noWrap w:val="0"/>
            <w:vAlign w:val="center"/>
          </w:tcPr>
          <w:p w14:paraId="7C2296D6">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行业</w:t>
            </w:r>
          </w:p>
        </w:tc>
        <w:tc>
          <w:tcPr>
            <w:tcW w:w="2442" w:type="dxa"/>
            <w:gridSpan w:val="3"/>
            <w:tcBorders>
              <w:top w:val="single" w:color="auto" w:sz="4" w:space="0"/>
              <w:left w:val="nil"/>
              <w:bottom w:val="single" w:color="auto" w:sz="4" w:space="0"/>
              <w:right w:val="single" w:color="auto" w:sz="4" w:space="0"/>
            </w:tcBorders>
            <w:noWrap w:val="0"/>
            <w:vAlign w:val="center"/>
          </w:tcPr>
          <w:p w14:paraId="64EC6654">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大型企业</w:t>
            </w:r>
          </w:p>
        </w:tc>
        <w:tc>
          <w:tcPr>
            <w:tcW w:w="2307" w:type="dxa"/>
            <w:gridSpan w:val="3"/>
            <w:tcBorders>
              <w:top w:val="single" w:color="auto" w:sz="4" w:space="0"/>
              <w:left w:val="nil"/>
              <w:bottom w:val="single" w:color="auto" w:sz="4" w:space="0"/>
              <w:right w:val="single" w:color="auto" w:sz="4" w:space="0"/>
            </w:tcBorders>
            <w:noWrap w:val="0"/>
            <w:vAlign w:val="center"/>
          </w:tcPr>
          <w:p w14:paraId="5F067024">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中型企业</w:t>
            </w:r>
          </w:p>
        </w:tc>
        <w:tc>
          <w:tcPr>
            <w:tcW w:w="2305" w:type="dxa"/>
            <w:gridSpan w:val="3"/>
            <w:tcBorders>
              <w:top w:val="single" w:color="auto" w:sz="4" w:space="0"/>
              <w:left w:val="nil"/>
              <w:bottom w:val="single" w:color="auto" w:sz="4" w:space="0"/>
              <w:right w:val="single" w:color="auto" w:sz="4" w:space="0"/>
            </w:tcBorders>
            <w:noWrap w:val="0"/>
            <w:vAlign w:val="center"/>
          </w:tcPr>
          <w:p w14:paraId="79614056">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小型企业</w:t>
            </w:r>
          </w:p>
        </w:tc>
        <w:tc>
          <w:tcPr>
            <w:tcW w:w="2035" w:type="dxa"/>
            <w:gridSpan w:val="3"/>
            <w:tcBorders>
              <w:top w:val="single" w:color="auto" w:sz="4" w:space="0"/>
              <w:left w:val="nil"/>
              <w:bottom w:val="single" w:color="auto" w:sz="4" w:space="0"/>
              <w:right w:val="single" w:color="auto" w:sz="4" w:space="0"/>
            </w:tcBorders>
            <w:noWrap w:val="0"/>
            <w:vAlign w:val="center"/>
          </w:tcPr>
          <w:p w14:paraId="12EC6FE1">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微型企业</w:t>
            </w:r>
          </w:p>
        </w:tc>
      </w:tr>
      <w:tr w14:paraId="56774710">
        <w:tblPrEx>
          <w:tblCellMar>
            <w:top w:w="0" w:type="dxa"/>
            <w:left w:w="108" w:type="dxa"/>
            <w:bottom w:w="0" w:type="dxa"/>
            <w:right w:w="108" w:type="dxa"/>
          </w:tblCellMar>
        </w:tblPrEx>
        <w:trPr>
          <w:trHeight w:val="1142" w:hRule="atLeast"/>
          <w:tblHeader/>
          <w:jc w:val="center"/>
        </w:trPr>
        <w:tc>
          <w:tcPr>
            <w:tcW w:w="456" w:type="dxa"/>
            <w:vMerge w:val="continue"/>
            <w:tcBorders>
              <w:left w:val="single" w:color="auto" w:sz="4" w:space="0"/>
              <w:bottom w:val="single" w:color="auto" w:sz="4" w:space="0"/>
              <w:right w:val="single" w:color="auto" w:sz="4" w:space="0"/>
            </w:tcBorders>
            <w:noWrap w:val="0"/>
            <w:vAlign w:val="center"/>
          </w:tcPr>
          <w:p w14:paraId="00A9CE84">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p>
        </w:tc>
        <w:tc>
          <w:tcPr>
            <w:tcW w:w="730" w:type="dxa"/>
            <w:vMerge w:val="continue"/>
            <w:tcBorders>
              <w:left w:val="nil"/>
              <w:bottom w:val="single" w:color="auto" w:sz="4" w:space="0"/>
              <w:right w:val="single" w:color="auto" w:sz="4" w:space="0"/>
            </w:tcBorders>
            <w:noWrap w:val="0"/>
            <w:vAlign w:val="center"/>
          </w:tcPr>
          <w:p w14:paraId="073C24BC">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p>
        </w:tc>
        <w:tc>
          <w:tcPr>
            <w:tcW w:w="813" w:type="dxa"/>
            <w:tcBorders>
              <w:top w:val="nil"/>
              <w:left w:val="nil"/>
              <w:bottom w:val="single" w:color="auto" w:sz="4" w:space="0"/>
              <w:right w:val="single" w:color="auto" w:sz="4" w:space="0"/>
            </w:tcBorders>
            <w:noWrap w:val="0"/>
            <w:vAlign w:val="center"/>
          </w:tcPr>
          <w:p w14:paraId="76363088">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营业收入(万元)</w:t>
            </w:r>
          </w:p>
        </w:tc>
        <w:tc>
          <w:tcPr>
            <w:tcW w:w="871" w:type="dxa"/>
            <w:tcBorders>
              <w:top w:val="nil"/>
              <w:left w:val="nil"/>
              <w:bottom w:val="single" w:color="auto" w:sz="4" w:space="0"/>
              <w:right w:val="single" w:color="auto" w:sz="4" w:space="0"/>
            </w:tcBorders>
            <w:noWrap w:val="0"/>
            <w:vAlign w:val="center"/>
          </w:tcPr>
          <w:p w14:paraId="06A319A7">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从业人员(人)</w:t>
            </w:r>
          </w:p>
        </w:tc>
        <w:tc>
          <w:tcPr>
            <w:tcW w:w="758" w:type="dxa"/>
            <w:tcBorders>
              <w:top w:val="nil"/>
              <w:left w:val="nil"/>
              <w:bottom w:val="single" w:color="auto" w:sz="4" w:space="0"/>
              <w:right w:val="single" w:color="auto" w:sz="4" w:space="0"/>
            </w:tcBorders>
            <w:noWrap w:val="0"/>
            <w:vAlign w:val="center"/>
          </w:tcPr>
          <w:p w14:paraId="20852D33">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总资产(万元)</w:t>
            </w:r>
          </w:p>
        </w:tc>
        <w:tc>
          <w:tcPr>
            <w:tcW w:w="812" w:type="dxa"/>
            <w:tcBorders>
              <w:top w:val="nil"/>
              <w:left w:val="nil"/>
              <w:bottom w:val="single" w:color="auto" w:sz="4" w:space="0"/>
              <w:right w:val="single" w:color="auto" w:sz="4" w:space="0"/>
            </w:tcBorders>
            <w:noWrap w:val="0"/>
            <w:vAlign w:val="center"/>
          </w:tcPr>
          <w:p w14:paraId="38A10433">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营业收入(万元)</w:t>
            </w:r>
          </w:p>
        </w:tc>
        <w:tc>
          <w:tcPr>
            <w:tcW w:w="847" w:type="dxa"/>
            <w:tcBorders>
              <w:top w:val="nil"/>
              <w:left w:val="nil"/>
              <w:bottom w:val="single" w:color="auto" w:sz="4" w:space="0"/>
              <w:right w:val="single" w:color="auto" w:sz="4" w:space="0"/>
            </w:tcBorders>
            <w:noWrap w:val="0"/>
            <w:vAlign w:val="center"/>
          </w:tcPr>
          <w:p w14:paraId="4CDC44BD">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从业人员(人)</w:t>
            </w:r>
          </w:p>
        </w:tc>
        <w:tc>
          <w:tcPr>
            <w:tcW w:w="648" w:type="dxa"/>
            <w:tcBorders>
              <w:top w:val="nil"/>
              <w:left w:val="nil"/>
              <w:bottom w:val="single" w:color="auto" w:sz="4" w:space="0"/>
              <w:right w:val="single" w:color="auto" w:sz="4" w:space="0"/>
            </w:tcBorders>
            <w:noWrap w:val="0"/>
            <w:vAlign w:val="center"/>
          </w:tcPr>
          <w:p w14:paraId="7D771969">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总资产(万元)</w:t>
            </w:r>
          </w:p>
        </w:tc>
        <w:tc>
          <w:tcPr>
            <w:tcW w:w="812" w:type="dxa"/>
            <w:tcBorders>
              <w:top w:val="nil"/>
              <w:left w:val="nil"/>
              <w:bottom w:val="single" w:color="auto" w:sz="4" w:space="0"/>
              <w:right w:val="single" w:color="auto" w:sz="4" w:space="0"/>
            </w:tcBorders>
            <w:noWrap w:val="0"/>
            <w:vAlign w:val="center"/>
          </w:tcPr>
          <w:p w14:paraId="77F15319">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营业收入(万元)</w:t>
            </w:r>
          </w:p>
        </w:tc>
        <w:tc>
          <w:tcPr>
            <w:tcW w:w="813" w:type="dxa"/>
            <w:tcBorders>
              <w:top w:val="nil"/>
              <w:left w:val="nil"/>
              <w:bottom w:val="single" w:color="auto" w:sz="4" w:space="0"/>
              <w:right w:val="single" w:color="auto" w:sz="4" w:space="0"/>
            </w:tcBorders>
            <w:noWrap w:val="0"/>
            <w:vAlign w:val="center"/>
          </w:tcPr>
          <w:p w14:paraId="218552BE">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111" w:leftChars="-23" w:right="-65" w:rightChars="-31" w:hanging="159" w:hangingChars="79"/>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从业人员(人)</w:t>
            </w:r>
          </w:p>
        </w:tc>
        <w:tc>
          <w:tcPr>
            <w:tcW w:w="680" w:type="dxa"/>
            <w:tcBorders>
              <w:top w:val="nil"/>
              <w:left w:val="nil"/>
              <w:bottom w:val="single" w:color="auto" w:sz="4" w:space="0"/>
              <w:right w:val="single" w:color="auto" w:sz="4" w:space="0"/>
            </w:tcBorders>
            <w:noWrap w:val="0"/>
            <w:vAlign w:val="center"/>
          </w:tcPr>
          <w:p w14:paraId="73215458">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总资产(万元)</w:t>
            </w:r>
          </w:p>
        </w:tc>
        <w:tc>
          <w:tcPr>
            <w:tcW w:w="676" w:type="dxa"/>
            <w:tcBorders>
              <w:top w:val="nil"/>
              <w:left w:val="nil"/>
              <w:bottom w:val="single" w:color="auto" w:sz="4" w:space="0"/>
              <w:right w:val="single" w:color="auto" w:sz="4" w:space="0"/>
            </w:tcBorders>
            <w:noWrap w:val="0"/>
            <w:vAlign w:val="center"/>
          </w:tcPr>
          <w:p w14:paraId="5BAD5A37">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营业收入(万元)</w:t>
            </w:r>
          </w:p>
        </w:tc>
        <w:tc>
          <w:tcPr>
            <w:tcW w:w="676" w:type="dxa"/>
            <w:tcBorders>
              <w:top w:val="nil"/>
              <w:left w:val="nil"/>
              <w:bottom w:val="single" w:color="auto" w:sz="4" w:space="0"/>
              <w:right w:val="single" w:color="auto" w:sz="4" w:space="0"/>
            </w:tcBorders>
            <w:noWrap w:val="0"/>
            <w:vAlign w:val="center"/>
          </w:tcPr>
          <w:p w14:paraId="3894846F">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从业人员(人)</w:t>
            </w:r>
          </w:p>
        </w:tc>
        <w:tc>
          <w:tcPr>
            <w:tcW w:w="683" w:type="dxa"/>
            <w:tcBorders>
              <w:top w:val="nil"/>
              <w:left w:val="nil"/>
              <w:bottom w:val="single" w:color="auto" w:sz="4" w:space="0"/>
              <w:right w:val="single" w:color="auto" w:sz="4" w:space="0"/>
            </w:tcBorders>
            <w:noWrap w:val="0"/>
            <w:vAlign w:val="center"/>
          </w:tcPr>
          <w:p w14:paraId="28CFBA3D">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48" w:leftChars="-23" w:right="-65" w:rightChars="-3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总资产(万元)</w:t>
            </w:r>
          </w:p>
        </w:tc>
      </w:tr>
      <w:tr w14:paraId="391838E8">
        <w:tblPrEx>
          <w:tblCellMar>
            <w:top w:w="0" w:type="dxa"/>
            <w:left w:w="108" w:type="dxa"/>
            <w:bottom w:w="0" w:type="dxa"/>
            <w:right w:w="108" w:type="dxa"/>
          </w:tblCellMar>
        </w:tblPrEx>
        <w:trPr>
          <w:trHeight w:val="862"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14:paraId="0A306171">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1</w:t>
            </w:r>
          </w:p>
        </w:tc>
        <w:tc>
          <w:tcPr>
            <w:tcW w:w="730" w:type="dxa"/>
            <w:tcBorders>
              <w:top w:val="single" w:color="auto" w:sz="4" w:space="0"/>
              <w:left w:val="nil"/>
              <w:bottom w:val="single" w:color="auto" w:sz="4" w:space="0"/>
              <w:right w:val="single" w:color="auto" w:sz="4" w:space="0"/>
            </w:tcBorders>
            <w:noWrap w:val="0"/>
            <w:vAlign w:val="center"/>
          </w:tcPr>
          <w:p w14:paraId="3C757AB4">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农、林、牧、渔业</w:t>
            </w:r>
          </w:p>
        </w:tc>
        <w:tc>
          <w:tcPr>
            <w:tcW w:w="813" w:type="dxa"/>
            <w:tcBorders>
              <w:top w:val="single" w:color="auto" w:sz="4" w:space="0"/>
              <w:left w:val="nil"/>
              <w:bottom w:val="single" w:color="auto" w:sz="4" w:space="0"/>
              <w:right w:val="single" w:color="auto" w:sz="4" w:space="0"/>
            </w:tcBorders>
            <w:noWrap w:val="0"/>
            <w:vAlign w:val="center"/>
          </w:tcPr>
          <w:p w14:paraId="33006720">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≥20000</w:t>
            </w:r>
          </w:p>
        </w:tc>
        <w:tc>
          <w:tcPr>
            <w:tcW w:w="871" w:type="dxa"/>
            <w:tcBorders>
              <w:top w:val="nil"/>
              <w:left w:val="nil"/>
              <w:bottom w:val="single" w:color="auto" w:sz="4" w:space="0"/>
              <w:right w:val="single" w:color="auto" w:sz="4" w:space="0"/>
            </w:tcBorders>
            <w:noWrap w:val="0"/>
            <w:vAlign w:val="center"/>
          </w:tcPr>
          <w:p w14:paraId="5D46B5B0">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758" w:type="dxa"/>
            <w:tcBorders>
              <w:top w:val="nil"/>
              <w:left w:val="nil"/>
              <w:bottom w:val="single" w:color="auto" w:sz="4" w:space="0"/>
              <w:right w:val="single" w:color="auto" w:sz="4" w:space="0"/>
            </w:tcBorders>
            <w:noWrap w:val="0"/>
            <w:vAlign w:val="center"/>
          </w:tcPr>
          <w:p w14:paraId="3B4F2EEB">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15288CE2">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≥500</w:t>
            </w:r>
          </w:p>
        </w:tc>
        <w:tc>
          <w:tcPr>
            <w:tcW w:w="847" w:type="dxa"/>
            <w:tcBorders>
              <w:top w:val="nil"/>
              <w:left w:val="nil"/>
              <w:bottom w:val="single" w:color="auto" w:sz="4" w:space="0"/>
              <w:right w:val="single" w:color="auto" w:sz="4" w:space="0"/>
            </w:tcBorders>
            <w:noWrap w:val="0"/>
            <w:vAlign w:val="center"/>
          </w:tcPr>
          <w:p w14:paraId="0A5D6FF1">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48" w:type="dxa"/>
            <w:tcBorders>
              <w:top w:val="nil"/>
              <w:left w:val="nil"/>
              <w:bottom w:val="single" w:color="auto" w:sz="4" w:space="0"/>
              <w:right w:val="single" w:color="auto" w:sz="4" w:space="0"/>
            </w:tcBorders>
            <w:noWrap w:val="0"/>
            <w:vAlign w:val="center"/>
          </w:tcPr>
          <w:p w14:paraId="01F95368">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18E42FA7">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≥50</w:t>
            </w:r>
          </w:p>
        </w:tc>
        <w:tc>
          <w:tcPr>
            <w:tcW w:w="813" w:type="dxa"/>
            <w:tcBorders>
              <w:top w:val="nil"/>
              <w:left w:val="nil"/>
              <w:bottom w:val="single" w:color="auto" w:sz="4" w:space="0"/>
              <w:right w:val="single" w:color="auto" w:sz="4" w:space="0"/>
            </w:tcBorders>
            <w:noWrap w:val="0"/>
            <w:vAlign w:val="center"/>
          </w:tcPr>
          <w:p w14:paraId="34D4EDB0">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80" w:type="dxa"/>
            <w:tcBorders>
              <w:top w:val="nil"/>
              <w:left w:val="nil"/>
              <w:bottom w:val="single" w:color="auto" w:sz="4" w:space="0"/>
              <w:right w:val="single" w:color="auto" w:sz="4" w:space="0"/>
            </w:tcBorders>
            <w:noWrap w:val="0"/>
            <w:vAlign w:val="center"/>
          </w:tcPr>
          <w:p w14:paraId="01A0BACC">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71C5D032">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＜50</w:t>
            </w:r>
          </w:p>
        </w:tc>
        <w:tc>
          <w:tcPr>
            <w:tcW w:w="676" w:type="dxa"/>
            <w:tcBorders>
              <w:top w:val="nil"/>
              <w:left w:val="nil"/>
              <w:bottom w:val="single" w:color="auto" w:sz="4" w:space="0"/>
              <w:right w:val="single" w:color="auto" w:sz="4" w:space="0"/>
            </w:tcBorders>
            <w:noWrap w:val="0"/>
            <w:vAlign w:val="center"/>
          </w:tcPr>
          <w:p w14:paraId="4235089A">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83" w:type="dxa"/>
            <w:tcBorders>
              <w:top w:val="nil"/>
              <w:left w:val="nil"/>
              <w:bottom w:val="single" w:color="auto" w:sz="4" w:space="0"/>
              <w:right w:val="single" w:color="auto" w:sz="4" w:space="0"/>
            </w:tcBorders>
            <w:noWrap w:val="0"/>
            <w:vAlign w:val="center"/>
          </w:tcPr>
          <w:p w14:paraId="2A413D79">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r>
      <w:tr w14:paraId="1387456F">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337991B1">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2</w:t>
            </w:r>
          </w:p>
        </w:tc>
        <w:tc>
          <w:tcPr>
            <w:tcW w:w="730" w:type="dxa"/>
            <w:tcBorders>
              <w:top w:val="nil"/>
              <w:left w:val="nil"/>
              <w:bottom w:val="single" w:color="auto" w:sz="4" w:space="0"/>
              <w:right w:val="single" w:color="auto" w:sz="4" w:space="0"/>
            </w:tcBorders>
            <w:noWrap w:val="0"/>
            <w:vAlign w:val="center"/>
          </w:tcPr>
          <w:p w14:paraId="6BF75EFE">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工业</w:t>
            </w:r>
          </w:p>
        </w:tc>
        <w:tc>
          <w:tcPr>
            <w:tcW w:w="813" w:type="dxa"/>
            <w:tcBorders>
              <w:top w:val="nil"/>
              <w:left w:val="nil"/>
              <w:bottom w:val="single" w:color="auto" w:sz="4" w:space="0"/>
              <w:right w:val="single" w:color="auto" w:sz="4" w:space="0"/>
            </w:tcBorders>
            <w:noWrap w:val="0"/>
            <w:vAlign w:val="center"/>
          </w:tcPr>
          <w:p w14:paraId="72388218">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≥40000</w:t>
            </w:r>
          </w:p>
        </w:tc>
        <w:tc>
          <w:tcPr>
            <w:tcW w:w="871" w:type="dxa"/>
            <w:tcBorders>
              <w:top w:val="nil"/>
              <w:left w:val="nil"/>
              <w:bottom w:val="single" w:color="auto" w:sz="4" w:space="0"/>
              <w:right w:val="single" w:color="auto" w:sz="4" w:space="0"/>
            </w:tcBorders>
            <w:noWrap w:val="0"/>
            <w:vAlign w:val="center"/>
          </w:tcPr>
          <w:p w14:paraId="2168476E">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且≥1000</w:t>
            </w:r>
          </w:p>
        </w:tc>
        <w:tc>
          <w:tcPr>
            <w:tcW w:w="758" w:type="dxa"/>
            <w:tcBorders>
              <w:top w:val="nil"/>
              <w:left w:val="nil"/>
              <w:bottom w:val="single" w:color="auto" w:sz="4" w:space="0"/>
              <w:right w:val="single" w:color="auto" w:sz="4" w:space="0"/>
            </w:tcBorders>
            <w:noWrap w:val="0"/>
            <w:vAlign w:val="center"/>
          </w:tcPr>
          <w:p w14:paraId="6A9FB569">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3B468CCC">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≥2000</w:t>
            </w:r>
          </w:p>
        </w:tc>
        <w:tc>
          <w:tcPr>
            <w:tcW w:w="847" w:type="dxa"/>
            <w:tcBorders>
              <w:top w:val="nil"/>
              <w:left w:val="nil"/>
              <w:bottom w:val="single" w:color="auto" w:sz="4" w:space="0"/>
              <w:right w:val="single" w:color="auto" w:sz="4" w:space="0"/>
            </w:tcBorders>
            <w:noWrap w:val="0"/>
            <w:vAlign w:val="center"/>
          </w:tcPr>
          <w:p w14:paraId="3B29CC0E">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且≥300</w:t>
            </w:r>
          </w:p>
        </w:tc>
        <w:tc>
          <w:tcPr>
            <w:tcW w:w="648" w:type="dxa"/>
            <w:tcBorders>
              <w:top w:val="nil"/>
              <w:left w:val="nil"/>
              <w:bottom w:val="single" w:color="auto" w:sz="4" w:space="0"/>
              <w:right w:val="single" w:color="auto" w:sz="4" w:space="0"/>
            </w:tcBorders>
            <w:noWrap w:val="0"/>
            <w:vAlign w:val="center"/>
          </w:tcPr>
          <w:p w14:paraId="4F793AB1">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20650B10">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≥300</w:t>
            </w:r>
          </w:p>
        </w:tc>
        <w:tc>
          <w:tcPr>
            <w:tcW w:w="813" w:type="dxa"/>
            <w:tcBorders>
              <w:top w:val="nil"/>
              <w:left w:val="nil"/>
              <w:bottom w:val="single" w:color="auto" w:sz="4" w:space="0"/>
              <w:right w:val="single" w:color="auto" w:sz="4" w:space="0"/>
            </w:tcBorders>
            <w:noWrap w:val="0"/>
            <w:vAlign w:val="center"/>
          </w:tcPr>
          <w:p w14:paraId="54748BF6">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且≥20</w:t>
            </w:r>
          </w:p>
        </w:tc>
        <w:tc>
          <w:tcPr>
            <w:tcW w:w="680" w:type="dxa"/>
            <w:tcBorders>
              <w:top w:val="nil"/>
              <w:left w:val="nil"/>
              <w:bottom w:val="single" w:color="auto" w:sz="4" w:space="0"/>
              <w:right w:val="single" w:color="auto" w:sz="4" w:space="0"/>
            </w:tcBorders>
            <w:noWrap w:val="0"/>
            <w:vAlign w:val="center"/>
          </w:tcPr>
          <w:p w14:paraId="6642D86E">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26CAC318">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＜300</w:t>
            </w:r>
          </w:p>
        </w:tc>
        <w:tc>
          <w:tcPr>
            <w:tcW w:w="676" w:type="dxa"/>
            <w:tcBorders>
              <w:top w:val="nil"/>
              <w:left w:val="nil"/>
              <w:bottom w:val="single" w:color="auto" w:sz="4" w:space="0"/>
              <w:right w:val="single" w:color="auto" w:sz="4" w:space="0"/>
            </w:tcBorders>
            <w:noWrap w:val="0"/>
            <w:vAlign w:val="center"/>
          </w:tcPr>
          <w:p w14:paraId="7779DE36">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或＜20</w:t>
            </w:r>
          </w:p>
        </w:tc>
        <w:tc>
          <w:tcPr>
            <w:tcW w:w="683" w:type="dxa"/>
            <w:tcBorders>
              <w:top w:val="nil"/>
              <w:left w:val="nil"/>
              <w:bottom w:val="single" w:color="auto" w:sz="4" w:space="0"/>
              <w:right w:val="single" w:color="auto" w:sz="4" w:space="0"/>
            </w:tcBorders>
            <w:noWrap w:val="0"/>
            <w:vAlign w:val="center"/>
          </w:tcPr>
          <w:p w14:paraId="59684938">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r>
      <w:tr w14:paraId="06C3DF94">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6F6BE9A1">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3</w:t>
            </w:r>
          </w:p>
        </w:tc>
        <w:tc>
          <w:tcPr>
            <w:tcW w:w="730" w:type="dxa"/>
            <w:tcBorders>
              <w:top w:val="nil"/>
              <w:left w:val="nil"/>
              <w:bottom w:val="single" w:color="auto" w:sz="4" w:space="0"/>
              <w:right w:val="single" w:color="auto" w:sz="4" w:space="0"/>
            </w:tcBorders>
            <w:noWrap w:val="0"/>
            <w:vAlign w:val="center"/>
          </w:tcPr>
          <w:p w14:paraId="74D6CE5D">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建筑业</w:t>
            </w:r>
          </w:p>
        </w:tc>
        <w:tc>
          <w:tcPr>
            <w:tcW w:w="813" w:type="dxa"/>
            <w:tcBorders>
              <w:top w:val="nil"/>
              <w:left w:val="nil"/>
              <w:bottom w:val="single" w:color="auto" w:sz="4" w:space="0"/>
              <w:right w:val="single" w:color="auto" w:sz="4" w:space="0"/>
            </w:tcBorders>
            <w:noWrap w:val="0"/>
            <w:vAlign w:val="center"/>
          </w:tcPr>
          <w:p w14:paraId="51C7C640">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≥80000</w:t>
            </w:r>
          </w:p>
        </w:tc>
        <w:tc>
          <w:tcPr>
            <w:tcW w:w="871" w:type="dxa"/>
            <w:tcBorders>
              <w:top w:val="nil"/>
              <w:left w:val="nil"/>
              <w:bottom w:val="single" w:color="auto" w:sz="4" w:space="0"/>
              <w:right w:val="single" w:color="auto" w:sz="4" w:space="0"/>
            </w:tcBorders>
            <w:noWrap w:val="0"/>
            <w:vAlign w:val="center"/>
          </w:tcPr>
          <w:p w14:paraId="49E5C791">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758" w:type="dxa"/>
            <w:tcBorders>
              <w:top w:val="nil"/>
              <w:left w:val="nil"/>
              <w:bottom w:val="single" w:color="auto" w:sz="4" w:space="0"/>
              <w:right w:val="single" w:color="auto" w:sz="4" w:space="0"/>
            </w:tcBorders>
            <w:noWrap w:val="0"/>
            <w:vAlign w:val="center"/>
          </w:tcPr>
          <w:p w14:paraId="136B9A61">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且≥80000</w:t>
            </w:r>
          </w:p>
        </w:tc>
        <w:tc>
          <w:tcPr>
            <w:tcW w:w="812" w:type="dxa"/>
            <w:tcBorders>
              <w:top w:val="nil"/>
              <w:left w:val="nil"/>
              <w:bottom w:val="single" w:color="auto" w:sz="4" w:space="0"/>
              <w:right w:val="single" w:color="auto" w:sz="4" w:space="0"/>
            </w:tcBorders>
            <w:noWrap w:val="0"/>
            <w:vAlign w:val="center"/>
          </w:tcPr>
          <w:p w14:paraId="3D3D68BE">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≥6000</w:t>
            </w:r>
          </w:p>
        </w:tc>
        <w:tc>
          <w:tcPr>
            <w:tcW w:w="847" w:type="dxa"/>
            <w:tcBorders>
              <w:top w:val="nil"/>
              <w:left w:val="nil"/>
              <w:bottom w:val="single" w:color="auto" w:sz="4" w:space="0"/>
              <w:right w:val="single" w:color="auto" w:sz="4" w:space="0"/>
            </w:tcBorders>
            <w:noWrap w:val="0"/>
            <w:vAlign w:val="center"/>
          </w:tcPr>
          <w:p w14:paraId="74F950A6">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48" w:type="dxa"/>
            <w:tcBorders>
              <w:top w:val="nil"/>
              <w:left w:val="nil"/>
              <w:bottom w:val="single" w:color="auto" w:sz="4" w:space="0"/>
              <w:right w:val="single" w:color="auto" w:sz="4" w:space="0"/>
            </w:tcBorders>
            <w:noWrap w:val="0"/>
            <w:vAlign w:val="center"/>
          </w:tcPr>
          <w:p w14:paraId="42B483E6">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且≥5000</w:t>
            </w:r>
          </w:p>
        </w:tc>
        <w:tc>
          <w:tcPr>
            <w:tcW w:w="812" w:type="dxa"/>
            <w:tcBorders>
              <w:top w:val="nil"/>
              <w:left w:val="nil"/>
              <w:bottom w:val="single" w:color="auto" w:sz="4" w:space="0"/>
              <w:right w:val="single" w:color="auto" w:sz="4" w:space="0"/>
            </w:tcBorders>
            <w:noWrap w:val="0"/>
            <w:vAlign w:val="center"/>
          </w:tcPr>
          <w:p w14:paraId="78A8BE61">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≥300</w:t>
            </w:r>
          </w:p>
        </w:tc>
        <w:tc>
          <w:tcPr>
            <w:tcW w:w="813" w:type="dxa"/>
            <w:tcBorders>
              <w:top w:val="nil"/>
              <w:left w:val="nil"/>
              <w:bottom w:val="single" w:color="auto" w:sz="4" w:space="0"/>
              <w:right w:val="single" w:color="auto" w:sz="4" w:space="0"/>
            </w:tcBorders>
            <w:noWrap w:val="0"/>
            <w:vAlign w:val="center"/>
          </w:tcPr>
          <w:p w14:paraId="08A39403">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80" w:type="dxa"/>
            <w:tcBorders>
              <w:top w:val="nil"/>
              <w:left w:val="nil"/>
              <w:bottom w:val="single" w:color="auto" w:sz="4" w:space="0"/>
              <w:right w:val="single" w:color="auto" w:sz="4" w:space="0"/>
            </w:tcBorders>
            <w:noWrap w:val="0"/>
            <w:vAlign w:val="center"/>
          </w:tcPr>
          <w:p w14:paraId="504CFD89">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且≥300</w:t>
            </w:r>
          </w:p>
        </w:tc>
        <w:tc>
          <w:tcPr>
            <w:tcW w:w="676" w:type="dxa"/>
            <w:tcBorders>
              <w:top w:val="nil"/>
              <w:left w:val="nil"/>
              <w:bottom w:val="single" w:color="auto" w:sz="4" w:space="0"/>
              <w:right w:val="single" w:color="auto" w:sz="4" w:space="0"/>
            </w:tcBorders>
            <w:noWrap w:val="0"/>
            <w:vAlign w:val="center"/>
          </w:tcPr>
          <w:p w14:paraId="2085B21A">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＜300</w:t>
            </w:r>
          </w:p>
        </w:tc>
        <w:tc>
          <w:tcPr>
            <w:tcW w:w="676" w:type="dxa"/>
            <w:tcBorders>
              <w:top w:val="nil"/>
              <w:left w:val="nil"/>
              <w:bottom w:val="single" w:color="auto" w:sz="4" w:space="0"/>
              <w:right w:val="single" w:color="auto" w:sz="4" w:space="0"/>
            </w:tcBorders>
            <w:noWrap w:val="0"/>
            <w:vAlign w:val="center"/>
          </w:tcPr>
          <w:p w14:paraId="58EE402F">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83" w:type="dxa"/>
            <w:tcBorders>
              <w:top w:val="nil"/>
              <w:left w:val="nil"/>
              <w:bottom w:val="single" w:color="auto" w:sz="4" w:space="0"/>
              <w:right w:val="single" w:color="auto" w:sz="4" w:space="0"/>
            </w:tcBorders>
            <w:noWrap w:val="0"/>
            <w:vAlign w:val="center"/>
          </w:tcPr>
          <w:p w14:paraId="1199BA7F">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或＜300</w:t>
            </w:r>
          </w:p>
        </w:tc>
      </w:tr>
      <w:tr w14:paraId="5BD2B23D">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7990BFB3">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4</w:t>
            </w:r>
          </w:p>
        </w:tc>
        <w:tc>
          <w:tcPr>
            <w:tcW w:w="730" w:type="dxa"/>
            <w:tcBorders>
              <w:top w:val="nil"/>
              <w:left w:val="nil"/>
              <w:bottom w:val="single" w:color="auto" w:sz="4" w:space="0"/>
              <w:right w:val="single" w:color="auto" w:sz="4" w:space="0"/>
            </w:tcBorders>
            <w:noWrap w:val="0"/>
            <w:vAlign w:val="center"/>
          </w:tcPr>
          <w:p w14:paraId="3B76CEBD">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批发业</w:t>
            </w:r>
          </w:p>
        </w:tc>
        <w:tc>
          <w:tcPr>
            <w:tcW w:w="813" w:type="dxa"/>
            <w:tcBorders>
              <w:top w:val="nil"/>
              <w:left w:val="nil"/>
              <w:bottom w:val="single" w:color="auto" w:sz="4" w:space="0"/>
              <w:right w:val="single" w:color="auto" w:sz="4" w:space="0"/>
            </w:tcBorders>
            <w:noWrap w:val="0"/>
            <w:vAlign w:val="center"/>
          </w:tcPr>
          <w:p w14:paraId="7A802A97">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≥40000</w:t>
            </w:r>
          </w:p>
        </w:tc>
        <w:tc>
          <w:tcPr>
            <w:tcW w:w="871" w:type="dxa"/>
            <w:tcBorders>
              <w:top w:val="nil"/>
              <w:left w:val="nil"/>
              <w:bottom w:val="single" w:color="auto" w:sz="4" w:space="0"/>
              <w:right w:val="single" w:color="auto" w:sz="4" w:space="0"/>
            </w:tcBorders>
            <w:noWrap w:val="0"/>
            <w:vAlign w:val="center"/>
          </w:tcPr>
          <w:p w14:paraId="0A53BBDB">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且≥200</w:t>
            </w:r>
          </w:p>
        </w:tc>
        <w:tc>
          <w:tcPr>
            <w:tcW w:w="758" w:type="dxa"/>
            <w:tcBorders>
              <w:top w:val="nil"/>
              <w:left w:val="nil"/>
              <w:bottom w:val="single" w:color="auto" w:sz="4" w:space="0"/>
              <w:right w:val="single" w:color="auto" w:sz="4" w:space="0"/>
            </w:tcBorders>
            <w:noWrap w:val="0"/>
            <w:vAlign w:val="center"/>
          </w:tcPr>
          <w:p w14:paraId="2DC54732">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45AC433B">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≥5000</w:t>
            </w:r>
          </w:p>
        </w:tc>
        <w:tc>
          <w:tcPr>
            <w:tcW w:w="847" w:type="dxa"/>
            <w:tcBorders>
              <w:top w:val="nil"/>
              <w:left w:val="nil"/>
              <w:bottom w:val="single" w:color="auto" w:sz="4" w:space="0"/>
              <w:right w:val="single" w:color="auto" w:sz="4" w:space="0"/>
            </w:tcBorders>
            <w:noWrap w:val="0"/>
            <w:vAlign w:val="center"/>
          </w:tcPr>
          <w:p w14:paraId="46B107E0">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且≥20</w:t>
            </w:r>
          </w:p>
        </w:tc>
        <w:tc>
          <w:tcPr>
            <w:tcW w:w="648" w:type="dxa"/>
            <w:tcBorders>
              <w:top w:val="nil"/>
              <w:left w:val="nil"/>
              <w:bottom w:val="single" w:color="auto" w:sz="4" w:space="0"/>
              <w:right w:val="single" w:color="auto" w:sz="4" w:space="0"/>
            </w:tcBorders>
            <w:noWrap w:val="0"/>
            <w:vAlign w:val="center"/>
          </w:tcPr>
          <w:p w14:paraId="57C5C26A">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54CF2290">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≥1000</w:t>
            </w:r>
          </w:p>
        </w:tc>
        <w:tc>
          <w:tcPr>
            <w:tcW w:w="813" w:type="dxa"/>
            <w:tcBorders>
              <w:top w:val="nil"/>
              <w:left w:val="nil"/>
              <w:bottom w:val="single" w:color="auto" w:sz="4" w:space="0"/>
              <w:right w:val="single" w:color="auto" w:sz="4" w:space="0"/>
            </w:tcBorders>
            <w:noWrap w:val="0"/>
            <w:vAlign w:val="center"/>
          </w:tcPr>
          <w:p w14:paraId="5B42CA77">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且≥5</w:t>
            </w:r>
          </w:p>
        </w:tc>
        <w:tc>
          <w:tcPr>
            <w:tcW w:w="680" w:type="dxa"/>
            <w:tcBorders>
              <w:top w:val="nil"/>
              <w:left w:val="nil"/>
              <w:bottom w:val="single" w:color="auto" w:sz="4" w:space="0"/>
              <w:right w:val="single" w:color="auto" w:sz="4" w:space="0"/>
            </w:tcBorders>
            <w:noWrap w:val="0"/>
            <w:vAlign w:val="center"/>
          </w:tcPr>
          <w:p w14:paraId="4E0E1DEC">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4129E123">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＜1000</w:t>
            </w:r>
          </w:p>
        </w:tc>
        <w:tc>
          <w:tcPr>
            <w:tcW w:w="676" w:type="dxa"/>
            <w:tcBorders>
              <w:top w:val="nil"/>
              <w:left w:val="nil"/>
              <w:bottom w:val="single" w:color="auto" w:sz="4" w:space="0"/>
              <w:right w:val="single" w:color="auto" w:sz="4" w:space="0"/>
            </w:tcBorders>
            <w:noWrap w:val="0"/>
            <w:vAlign w:val="center"/>
          </w:tcPr>
          <w:p w14:paraId="6B86C075">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或＜5</w:t>
            </w:r>
          </w:p>
        </w:tc>
        <w:tc>
          <w:tcPr>
            <w:tcW w:w="683" w:type="dxa"/>
            <w:tcBorders>
              <w:top w:val="nil"/>
              <w:left w:val="nil"/>
              <w:bottom w:val="single" w:color="auto" w:sz="4" w:space="0"/>
              <w:right w:val="single" w:color="auto" w:sz="4" w:space="0"/>
            </w:tcBorders>
            <w:noWrap w:val="0"/>
            <w:vAlign w:val="center"/>
          </w:tcPr>
          <w:p w14:paraId="0FBE814C">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r>
      <w:tr w14:paraId="1A1C4AB7">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73427E7A">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5</w:t>
            </w:r>
          </w:p>
        </w:tc>
        <w:tc>
          <w:tcPr>
            <w:tcW w:w="730" w:type="dxa"/>
            <w:tcBorders>
              <w:top w:val="nil"/>
              <w:left w:val="nil"/>
              <w:bottom w:val="single" w:color="auto" w:sz="4" w:space="0"/>
              <w:right w:val="single" w:color="auto" w:sz="4" w:space="0"/>
            </w:tcBorders>
            <w:noWrap w:val="0"/>
            <w:vAlign w:val="center"/>
          </w:tcPr>
          <w:p w14:paraId="61F13545">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零售业</w:t>
            </w:r>
          </w:p>
        </w:tc>
        <w:tc>
          <w:tcPr>
            <w:tcW w:w="813" w:type="dxa"/>
            <w:tcBorders>
              <w:top w:val="nil"/>
              <w:left w:val="nil"/>
              <w:bottom w:val="single" w:color="auto" w:sz="4" w:space="0"/>
              <w:right w:val="single" w:color="auto" w:sz="4" w:space="0"/>
            </w:tcBorders>
            <w:noWrap w:val="0"/>
            <w:vAlign w:val="center"/>
          </w:tcPr>
          <w:p w14:paraId="125BC9C0">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≥20000</w:t>
            </w:r>
          </w:p>
        </w:tc>
        <w:tc>
          <w:tcPr>
            <w:tcW w:w="871" w:type="dxa"/>
            <w:tcBorders>
              <w:top w:val="nil"/>
              <w:left w:val="nil"/>
              <w:bottom w:val="single" w:color="auto" w:sz="4" w:space="0"/>
              <w:right w:val="single" w:color="auto" w:sz="4" w:space="0"/>
            </w:tcBorders>
            <w:noWrap w:val="0"/>
            <w:vAlign w:val="center"/>
          </w:tcPr>
          <w:p w14:paraId="32949CB9">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且≥300</w:t>
            </w:r>
          </w:p>
        </w:tc>
        <w:tc>
          <w:tcPr>
            <w:tcW w:w="758" w:type="dxa"/>
            <w:tcBorders>
              <w:top w:val="nil"/>
              <w:left w:val="nil"/>
              <w:bottom w:val="single" w:color="auto" w:sz="4" w:space="0"/>
              <w:right w:val="single" w:color="auto" w:sz="4" w:space="0"/>
            </w:tcBorders>
            <w:noWrap w:val="0"/>
            <w:vAlign w:val="center"/>
          </w:tcPr>
          <w:p w14:paraId="49768AFE">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483C06D2">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≥500</w:t>
            </w:r>
          </w:p>
        </w:tc>
        <w:tc>
          <w:tcPr>
            <w:tcW w:w="847" w:type="dxa"/>
            <w:tcBorders>
              <w:top w:val="nil"/>
              <w:left w:val="nil"/>
              <w:bottom w:val="single" w:color="auto" w:sz="4" w:space="0"/>
              <w:right w:val="single" w:color="auto" w:sz="4" w:space="0"/>
            </w:tcBorders>
            <w:noWrap w:val="0"/>
            <w:vAlign w:val="center"/>
          </w:tcPr>
          <w:p w14:paraId="2C3DB88B">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且≥50</w:t>
            </w:r>
          </w:p>
        </w:tc>
        <w:tc>
          <w:tcPr>
            <w:tcW w:w="648" w:type="dxa"/>
            <w:tcBorders>
              <w:top w:val="nil"/>
              <w:left w:val="nil"/>
              <w:bottom w:val="single" w:color="auto" w:sz="4" w:space="0"/>
              <w:right w:val="single" w:color="auto" w:sz="4" w:space="0"/>
            </w:tcBorders>
            <w:noWrap w:val="0"/>
            <w:vAlign w:val="center"/>
          </w:tcPr>
          <w:p w14:paraId="2688209B">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16B774E3">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813" w:type="dxa"/>
            <w:tcBorders>
              <w:top w:val="nil"/>
              <w:left w:val="nil"/>
              <w:bottom w:val="single" w:color="auto" w:sz="4" w:space="0"/>
              <w:right w:val="single" w:color="auto" w:sz="4" w:space="0"/>
            </w:tcBorders>
            <w:noWrap w:val="0"/>
            <w:vAlign w:val="center"/>
          </w:tcPr>
          <w:p w14:paraId="422FC384">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w:t>
            </w:r>
          </w:p>
        </w:tc>
        <w:tc>
          <w:tcPr>
            <w:tcW w:w="680" w:type="dxa"/>
            <w:tcBorders>
              <w:top w:val="nil"/>
              <w:left w:val="nil"/>
              <w:bottom w:val="single" w:color="auto" w:sz="4" w:space="0"/>
              <w:right w:val="single" w:color="auto" w:sz="4" w:space="0"/>
            </w:tcBorders>
            <w:noWrap w:val="0"/>
            <w:vAlign w:val="center"/>
          </w:tcPr>
          <w:p w14:paraId="725E8668">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38A5BAF7">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676" w:type="dxa"/>
            <w:tcBorders>
              <w:top w:val="nil"/>
              <w:left w:val="nil"/>
              <w:bottom w:val="single" w:color="auto" w:sz="4" w:space="0"/>
              <w:right w:val="single" w:color="auto" w:sz="4" w:space="0"/>
            </w:tcBorders>
            <w:noWrap w:val="0"/>
            <w:vAlign w:val="center"/>
          </w:tcPr>
          <w:p w14:paraId="480659EC">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或＜10</w:t>
            </w:r>
          </w:p>
        </w:tc>
        <w:tc>
          <w:tcPr>
            <w:tcW w:w="683" w:type="dxa"/>
            <w:tcBorders>
              <w:top w:val="nil"/>
              <w:left w:val="nil"/>
              <w:bottom w:val="single" w:color="auto" w:sz="4" w:space="0"/>
              <w:right w:val="single" w:color="auto" w:sz="4" w:space="0"/>
            </w:tcBorders>
            <w:noWrap w:val="0"/>
            <w:vAlign w:val="center"/>
          </w:tcPr>
          <w:p w14:paraId="07472250">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r>
      <w:tr w14:paraId="61BE9F64">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059B00C2">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6</w:t>
            </w:r>
          </w:p>
        </w:tc>
        <w:tc>
          <w:tcPr>
            <w:tcW w:w="730" w:type="dxa"/>
            <w:tcBorders>
              <w:top w:val="nil"/>
              <w:left w:val="nil"/>
              <w:bottom w:val="single" w:color="auto" w:sz="4" w:space="0"/>
              <w:right w:val="single" w:color="auto" w:sz="4" w:space="0"/>
            </w:tcBorders>
            <w:noWrap w:val="0"/>
            <w:vAlign w:val="center"/>
          </w:tcPr>
          <w:p w14:paraId="39CB3B0B">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交通运输业</w:t>
            </w:r>
          </w:p>
        </w:tc>
        <w:tc>
          <w:tcPr>
            <w:tcW w:w="813" w:type="dxa"/>
            <w:tcBorders>
              <w:top w:val="nil"/>
              <w:left w:val="nil"/>
              <w:bottom w:val="single" w:color="auto" w:sz="4" w:space="0"/>
              <w:right w:val="single" w:color="auto" w:sz="4" w:space="0"/>
            </w:tcBorders>
            <w:noWrap w:val="0"/>
            <w:vAlign w:val="center"/>
          </w:tcPr>
          <w:p w14:paraId="1F676524">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≥30000</w:t>
            </w:r>
          </w:p>
        </w:tc>
        <w:tc>
          <w:tcPr>
            <w:tcW w:w="871" w:type="dxa"/>
            <w:tcBorders>
              <w:top w:val="nil"/>
              <w:left w:val="nil"/>
              <w:bottom w:val="single" w:color="auto" w:sz="4" w:space="0"/>
              <w:right w:val="single" w:color="auto" w:sz="4" w:space="0"/>
            </w:tcBorders>
            <w:noWrap w:val="0"/>
            <w:vAlign w:val="center"/>
          </w:tcPr>
          <w:p w14:paraId="3153F5A0">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且≥1000</w:t>
            </w:r>
          </w:p>
        </w:tc>
        <w:tc>
          <w:tcPr>
            <w:tcW w:w="758" w:type="dxa"/>
            <w:tcBorders>
              <w:top w:val="nil"/>
              <w:left w:val="nil"/>
              <w:bottom w:val="single" w:color="auto" w:sz="4" w:space="0"/>
              <w:right w:val="single" w:color="auto" w:sz="4" w:space="0"/>
            </w:tcBorders>
            <w:noWrap w:val="0"/>
            <w:vAlign w:val="center"/>
          </w:tcPr>
          <w:p w14:paraId="1B1BD8CC">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501035FA">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≥3000</w:t>
            </w:r>
          </w:p>
        </w:tc>
        <w:tc>
          <w:tcPr>
            <w:tcW w:w="847" w:type="dxa"/>
            <w:tcBorders>
              <w:top w:val="nil"/>
              <w:left w:val="nil"/>
              <w:bottom w:val="single" w:color="auto" w:sz="4" w:space="0"/>
              <w:right w:val="single" w:color="auto" w:sz="4" w:space="0"/>
            </w:tcBorders>
            <w:noWrap w:val="0"/>
            <w:vAlign w:val="center"/>
          </w:tcPr>
          <w:p w14:paraId="49F1E4D2">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且≥300</w:t>
            </w:r>
          </w:p>
        </w:tc>
        <w:tc>
          <w:tcPr>
            <w:tcW w:w="648" w:type="dxa"/>
            <w:tcBorders>
              <w:top w:val="nil"/>
              <w:left w:val="nil"/>
              <w:bottom w:val="single" w:color="auto" w:sz="4" w:space="0"/>
              <w:right w:val="single" w:color="auto" w:sz="4" w:space="0"/>
            </w:tcBorders>
            <w:noWrap w:val="0"/>
            <w:vAlign w:val="center"/>
          </w:tcPr>
          <w:p w14:paraId="1980CDA6">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121F203B">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≥200</w:t>
            </w:r>
          </w:p>
        </w:tc>
        <w:tc>
          <w:tcPr>
            <w:tcW w:w="813" w:type="dxa"/>
            <w:tcBorders>
              <w:top w:val="nil"/>
              <w:left w:val="nil"/>
              <w:bottom w:val="single" w:color="auto" w:sz="4" w:space="0"/>
              <w:right w:val="single" w:color="auto" w:sz="4" w:space="0"/>
            </w:tcBorders>
            <w:noWrap w:val="0"/>
            <w:vAlign w:val="center"/>
          </w:tcPr>
          <w:p w14:paraId="714E4650">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且≥20</w:t>
            </w:r>
          </w:p>
        </w:tc>
        <w:tc>
          <w:tcPr>
            <w:tcW w:w="680" w:type="dxa"/>
            <w:tcBorders>
              <w:top w:val="nil"/>
              <w:left w:val="nil"/>
              <w:bottom w:val="single" w:color="auto" w:sz="4" w:space="0"/>
              <w:right w:val="single" w:color="auto" w:sz="4" w:space="0"/>
            </w:tcBorders>
            <w:noWrap w:val="0"/>
            <w:vAlign w:val="center"/>
          </w:tcPr>
          <w:p w14:paraId="430AD331">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63F208AA">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＜200</w:t>
            </w:r>
          </w:p>
        </w:tc>
        <w:tc>
          <w:tcPr>
            <w:tcW w:w="676" w:type="dxa"/>
            <w:tcBorders>
              <w:top w:val="nil"/>
              <w:left w:val="nil"/>
              <w:bottom w:val="single" w:color="auto" w:sz="4" w:space="0"/>
              <w:right w:val="single" w:color="auto" w:sz="4" w:space="0"/>
            </w:tcBorders>
            <w:noWrap w:val="0"/>
            <w:vAlign w:val="center"/>
          </w:tcPr>
          <w:p w14:paraId="5FDC5AAA">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或＜20</w:t>
            </w:r>
          </w:p>
        </w:tc>
        <w:tc>
          <w:tcPr>
            <w:tcW w:w="683" w:type="dxa"/>
            <w:tcBorders>
              <w:top w:val="nil"/>
              <w:left w:val="nil"/>
              <w:bottom w:val="single" w:color="auto" w:sz="4" w:space="0"/>
              <w:right w:val="single" w:color="auto" w:sz="4" w:space="0"/>
            </w:tcBorders>
            <w:noWrap w:val="0"/>
            <w:vAlign w:val="center"/>
          </w:tcPr>
          <w:p w14:paraId="106140E1">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r>
      <w:tr w14:paraId="48CAF3CB">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1AB64614">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7</w:t>
            </w:r>
          </w:p>
        </w:tc>
        <w:tc>
          <w:tcPr>
            <w:tcW w:w="730" w:type="dxa"/>
            <w:tcBorders>
              <w:top w:val="nil"/>
              <w:left w:val="nil"/>
              <w:bottom w:val="single" w:color="auto" w:sz="4" w:space="0"/>
              <w:right w:val="single" w:color="auto" w:sz="4" w:space="0"/>
            </w:tcBorders>
            <w:noWrap w:val="0"/>
            <w:vAlign w:val="center"/>
          </w:tcPr>
          <w:p w14:paraId="52A04005">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仓储业</w:t>
            </w:r>
          </w:p>
        </w:tc>
        <w:tc>
          <w:tcPr>
            <w:tcW w:w="813" w:type="dxa"/>
            <w:tcBorders>
              <w:top w:val="nil"/>
              <w:left w:val="nil"/>
              <w:bottom w:val="single" w:color="auto" w:sz="4" w:space="0"/>
              <w:right w:val="single" w:color="auto" w:sz="4" w:space="0"/>
            </w:tcBorders>
            <w:noWrap w:val="0"/>
            <w:vAlign w:val="center"/>
          </w:tcPr>
          <w:p w14:paraId="087B9835">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≥30000</w:t>
            </w:r>
          </w:p>
        </w:tc>
        <w:tc>
          <w:tcPr>
            <w:tcW w:w="871" w:type="dxa"/>
            <w:tcBorders>
              <w:top w:val="nil"/>
              <w:left w:val="nil"/>
              <w:bottom w:val="single" w:color="auto" w:sz="4" w:space="0"/>
              <w:right w:val="single" w:color="auto" w:sz="4" w:space="0"/>
            </w:tcBorders>
            <w:noWrap w:val="0"/>
            <w:vAlign w:val="center"/>
          </w:tcPr>
          <w:p w14:paraId="691C8894">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且≥200</w:t>
            </w:r>
          </w:p>
        </w:tc>
        <w:tc>
          <w:tcPr>
            <w:tcW w:w="758" w:type="dxa"/>
            <w:tcBorders>
              <w:top w:val="nil"/>
              <w:left w:val="nil"/>
              <w:bottom w:val="single" w:color="auto" w:sz="4" w:space="0"/>
              <w:right w:val="single" w:color="auto" w:sz="4" w:space="0"/>
            </w:tcBorders>
            <w:noWrap w:val="0"/>
            <w:vAlign w:val="center"/>
          </w:tcPr>
          <w:p w14:paraId="71AA473D">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35322B1B">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≥1000</w:t>
            </w:r>
          </w:p>
        </w:tc>
        <w:tc>
          <w:tcPr>
            <w:tcW w:w="847" w:type="dxa"/>
            <w:tcBorders>
              <w:top w:val="nil"/>
              <w:left w:val="nil"/>
              <w:bottom w:val="single" w:color="auto" w:sz="4" w:space="0"/>
              <w:right w:val="single" w:color="auto" w:sz="4" w:space="0"/>
            </w:tcBorders>
            <w:noWrap w:val="0"/>
            <w:vAlign w:val="center"/>
          </w:tcPr>
          <w:p w14:paraId="1EEF79DE">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且≥100</w:t>
            </w:r>
          </w:p>
        </w:tc>
        <w:tc>
          <w:tcPr>
            <w:tcW w:w="648" w:type="dxa"/>
            <w:tcBorders>
              <w:top w:val="nil"/>
              <w:left w:val="nil"/>
              <w:bottom w:val="single" w:color="auto" w:sz="4" w:space="0"/>
              <w:right w:val="single" w:color="auto" w:sz="4" w:space="0"/>
            </w:tcBorders>
            <w:noWrap w:val="0"/>
            <w:vAlign w:val="center"/>
          </w:tcPr>
          <w:p w14:paraId="14E1D467">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03D04AC3">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813" w:type="dxa"/>
            <w:tcBorders>
              <w:top w:val="nil"/>
              <w:left w:val="nil"/>
              <w:bottom w:val="single" w:color="auto" w:sz="4" w:space="0"/>
              <w:right w:val="single" w:color="auto" w:sz="4" w:space="0"/>
            </w:tcBorders>
            <w:noWrap w:val="0"/>
            <w:vAlign w:val="center"/>
          </w:tcPr>
          <w:p w14:paraId="11E0B75F">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且≥20</w:t>
            </w:r>
          </w:p>
        </w:tc>
        <w:tc>
          <w:tcPr>
            <w:tcW w:w="680" w:type="dxa"/>
            <w:tcBorders>
              <w:top w:val="nil"/>
              <w:left w:val="nil"/>
              <w:bottom w:val="single" w:color="auto" w:sz="4" w:space="0"/>
              <w:right w:val="single" w:color="auto" w:sz="4" w:space="0"/>
            </w:tcBorders>
            <w:noWrap w:val="0"/>
            <w:vAlign w:val="center"/>
          </w:tcPr>
          <w:p w14:paraId="22B4D8FF">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25447AAF">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676" w:type="dxa"/>
            <w:tcBorders>
              <w:top w:val="nil"/>
              <w:left w:val="nil"/>
              <w:bottom w:val="single" w:color="auto" w:sz="4" w:space="0"/>
              <w:right w:val="single" w:color="auto" w:sz="4" w:space="0"/>
            </w:tcBorders>
            <w:noWrap w:val="0"/>
            <w:vAlign w:val="center"/>
          </w:tcPr>
          <w:p w14:paraId="7074F753">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或＜20</w:t>
            </w:r>
          </w:p>
        </w:tc>
        <w:tc>
          <w:tcPr>
            <w:tcW w:w="683" w:type="dxa"/>
            <w:tcBorders>
              <w:top w:val="nil"/>
              <w:left w:val="nil"/>
              <w:bottom w:val="single" w:color="auto" w:sz="4" w:space="0"/>
              <w:right w:val="single" w:color="auto" w:sz="4" w:space="0"/>
            </w:tcBorders>
            <w:noWrap w:val="0"/>
            <w:vAlign w:val="center"/>
          </w:tcPr>
          <w:p w14:paraId="7ADBB24E">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r>
      <w:tr w14:paraId="25F477E0">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68D6EAD9">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8</w:t>
            </w:r>
          </w:p>
        </w:tc>
        <w:tc>
          <w:tcPr>
            <w:tcW w:w="730" w:type="dxa"/>
            <w:tcBorders>
              <w:top w:val="nil"/>
              <w:left w:val="nil"/>
              <w:bottom w:val="single" w:color="auto" w:sz="4" w:space="0"/>
              <w:right w:val="single" w:color="auto" w:sz="4" w:space="0"/>
            </w:tcBorders>
            <w:noWrap w:val="0"/>
            <w:vAlign w:val="center"/>
          </w:tcPr>
          <w:p w14:paraId="06162466">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邮政业</w:t>
            </w:r>
          </w:p>
        </w:tc>
        <w:tc>
          <w:tcPr>
            <w:tcW w:w="813" w:type="dxa"/>
            <w:tcBorders>
              <w:top w:val="nil"/>
              <w:left w:val="nil"/>
              <w:bottom w:val="single" w:color="auto" w:sz="4" w:space="0"/>
              <w:right w:val="single" w:color="auto" w:sz="4" w:space="0"/>
            </w:tcBorders>
            <w:noWrap w:val="0"/>
            <w:vAlign w:val="center"/>
          </w:tcPr>
          <w:p w14:paraId="6FE9703D">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≥30000</w:t>
            </w:r>
          </w:p>
        </w:tc>
        <w:tc>
          <w:tcPr>
            <w:tcW w:w="871" w:type="dxa"/>
            <w:tcBorders>
              <w:top w:val="nil"/>
              <w:left w:val="nil"/>
              <w:bottom w:val="single" w:color="auto" w:sz="4" w:space="0"/>
              <w:right w:val="single" w:color="auto" w:sz="4" w:space="0"/>
            </w:tcBorders>
            <w:noWrap w:val="0"/>
            <w:vAlign w:val="center"/>
          </w:tcPr>
          <w:p w14:paraId="67892F27">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且≥1000</w:t>
            </w:r>
          </w:p>
        </w:tc>
        <w:tc>
          <w:tcPr>
            <w:tcW w:w="758" w:type="dxa"/>
            <w:tcBorders>
              <w:top w:val="nil"/>
              <w:left w:val="nil"/>
              <w:bottom w:val="single" w:color="auto" w:sz="4" w:space="0"/>
              <w:right w:val="single" w:color="auto" w:sz="4" w:space="0"/>
            </w:tcBorders>
            <w:noWrap w:val="0"/>
            <w:vAlign w:val="center"/>
          </w:tcPr>
          <w:p w14:paraId="179EBBEC">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4BA4D9AC">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≥2000</w:t>
            </w:r>
          </w:p>
        </w:tc>
        <w:tc>
          <w:tcPr>
            <w:tcW w:w="847" w:type="dxa"/>
            <w:tcBorders>
              <w:top w:val="nil"/>
              <w:left w:val="nil"/>
              <w:bottom w:val="single" w:color="auto" w:sz="4" w:space="0"/>
              <w:right w:val="single" w:color="auto" w:sz="4" w:space="0"/>
            </w:tcBorders>
            <w:noWrap w:val="0"/>
            <w:vAlign w:val="center"/>
          </w:tcPr>
          <w:p w14:paraId="3E1F25FC">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且≥300</w:t>
            </w:r>
          </w:p>
        </w:tc>
        <w:tc>
          <w:tcPr>
            <w:tcW w:w="648" w:type="dxa"/>
            <w:tcBorders>
              <w:top w:val="nil"/>
              <w:left w:val="nil"/>
              <w:bottom w:val="single" w:color="auto" w:sz="4" w:space="0"/>
              <w:right w:val="single" w:color="auto" w:sz="4" w:space="0"/>
            </w:tcBorders>
            <w:noWrap w:val="0"/>
            <w:vAlign w:val="center"/>
          </w:tcPr>
          <w:p w14:paraId="583C6F59">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7EF04D26">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813" w:type="dxa"/>
            <w:tcBorders>
              <w:top w:val="nil"/>
              <w:left w:val="nil"/>
              <w:bottom w:val="single" w:color="auto" w:sz="4" w:space="0"/>
              <w:right w:val="single" w:color="auto" w:sz="4" w:space="0"/>
            </w:tcBorders>
            <w:noWrap w:val="0"/>
            <w:vAlign w:val="center"/>
          </w:tcPr>
          <w:p w14:paraId="2E36C7C8">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且≥20</w:t>
            </w:r>
          </w:p>
        </w:tc>
        <w:tc>
          <w:tcPr>
            <w:tcW w:w="680" w:type="dxa"/>
            <w:tcBorders>
              <w:top w:val="nil"/>
              <w:left w:val="nil"/>
              <w:bottom w:val="single" w:color="auto" w:sz="4" w:space="0"/>
              <w:right w:val="single" w:color="auto" w:sz="4" w:space="0"/>
            </w:tcBorders>
            <w:noWrap w:val="0"/>
            <w:vAlign w:val="center"/>
          </w:tcPr>
          <w:p w14:paraId="582A49B4">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44DA4159">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676" w:type="dxa"/>
            <w:tcBorders>
              <w:top w:val="nil"/>
              <w:left w:val="nil"/>
              <w:bottom w:val="single" w:color="auto" w:sz="4" w:space="0"/>
              <w:right w:val="single" w:color="auto" w:sz="4" w:space="0"/>
            </w:tcBorders>
            <w:noWrap w:val="0"/>
            <w:vAlign w:val="center"/>
          </w:tcPr>
          <w:p w14:paraId="2DB5ACCE">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或＜20</w:t>
            </w:r>
          </w:p>
        </w:tc>
        <w:tc>
          <w:tcPr>
            <w:tcW w:w="683" w:type="dxa"/>
            <w:tcBorders>
              <w:top w:val="nil"/>
              <w:left w:val="nil"/>
              <w:bottom w:val="single" w:color="auto" w:sz="4" w:space="0"/>
              <w:right w:val="single" w:color="auto" w:sz="4" w:space="0"/>
            </w:tcBorders>
            <w:noWrap w:val="0"/>
            <w:vAlign w:val="center"/>
          </w:tcPr>
          <w:p w14:paraId="41445D83">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r>
      <w:tr w14:paraId="067497EA">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2CD79FD7">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9</w:t>
            </w:r>
          </w:p>
        </w:tc>
        <w:tc>
          <w:tcPr>
            <w:tcW w:w="730" w:type="dxa"/>
            <w:tcBorders>
              <w:top w:val="nil"/>
              <w:left w:val="nil"/>
              <w:bottom w:val="single" w:color="auto" w:sz="4" w:space="0"/>
              <w:right w:val="single" w:color="auto" w:sz="4" w:space="0"/>
            </w:tcBorders>
            <w:noWrap w:val="0"/>
            <w:vAlign w:val="center"/>
          </w:tcPr>
          <w:p w14:paraId="531E2E04">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住宿业</w:t>
            </w:r>
          </w:p>
        </w:tc>
        <w:tc>
          <w:tcPr>
            <w:tcW w:w="813" w:type="dxa"/>
            <w:tcBorders>
              <w:top w:val="nil"/>
              <w:left w:val="nil"/>
              <w:bottom w:val="single" w:color="auto" w:sz="4" w:space="0"/>
              <w:right w:val="single" w:color="auto" w:sz="4" w:space="0"/>
            </w:tcBorders>
            <w:noWrap w:val="0"/>
            <w:vAlign w:val="center"/>
          </w:tcPr>
          <w:p w14:paraId="7FE95E2E">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≥10000</w:t>
            </w:r>
          </w:p>
        </w:tc>
        <w:tc>
          <w:tcPr>
            <w:tcW w:w="871" w:type="dxa"/>
            <w:tcBorders>
              <w:top w:val="nil"/>
              <w:left w:val="nil"/>
              <w:bottom w:val="single" w:color="auto" w:sz="4" w:space="0"/>
              <w:right w:val="single" w:color="auto" w:sz="4" w:space="0"/>
            </w:tcBorders>
            <w:noWrap w:val="0"/>
            <w:vAlign w:val="center"/>
          </w:tcPr>
          <w:p w14:paraId="467B855F">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且≥300</w:t>
            </w:r>
          </w:p>
        </w:tc>
        <w:tc>
          <w:tcPr>
            <w:tcW w:w="758" w:type="dxa"/>
            <w:tcBorders>
              <w:top w:val="nil"/>
              <w:left w:val="nil"/>
              <w:bottom w:val="single" w:color="auto" w:sz="4" w:space="0"/>
              <w:right w:val="single" w:color="auto" w:sz="4" w:space="0"/>
            </w:tcBorders>
            <w:noWrap w:val="0"/>
            <w:vAlign w:val="center"/>
          </w:tcPr>
          <w:p w14:paraId="3CBDEE30">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195F6A3A">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≥2000</w:t>
            </w:r>
          </w:p>
        </w:tc>
        <w:tc>
          <w:tcPr>
            <w:tcW w:w="847" w:type="dxa"/>
            <w:tcBorders>
              <w:top w:val="nil"/>
              <w:left w:val="nil"/>
              <w:bottom w:val="single" w:color="auto" w:sz="4" w:space="0"/>
              <w:right w:val="single" w:color="auto" w:sz="4" w:space="0"/>
            </w:tcBorders>
            <w:noWrap w:val="0"/>
            <w:vAlign w:val="center"/>
          </w:tcPr>
          <w:p w14:paraId="647588F4">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且≥100</w:t>
            </w:r>
          </w:p>
        </w:tc>
        <w:tc>
          <w:tcPr>
            <w:tcW w:w="648" w:type="dxa"/>
            <w:tcBorders>
              <w:top w:val="nil"/>
              <w:left w:val="nil"/>
              <w:bottom w:val="single" w:color="auto" w:sz="4" w:space="0"/>
              <w:right w:val="single" w:color="auto" w:sz="4" w:space="0"/>
            </w:tcBorders>
            <w:noWrap w:val="0"/>
            <w:vAlign w:val="center"/>
          </w:tcPr>
          <w:p w14:paraId="14FAC78D">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0DC01221">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813" w:type="dxa"/>
            <w:tcBorders>
              <w:top w:val="nil"/>
              <w:left w:val="nil"/>
              <w:bottom w:val="single" w:color="auto" w:sz="4" w:space="0"/>
              <w:right w:val="single" w:color="auto" w:sz="4" w:space="0"/>
            </w:tcBorders>
            <w:noWrap w:val="0"/>
            <w:vAlign w:val="center"/>
          </w:tcPr>
          <w:p w14:paraId="4CC7828A">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w:t>
            </w:r>
          </w:p>
        </w:tc>
        <w:tc>
          <w:tcPr>
            <w:tcW w:w="680" w:type="dxa"/>
            <w:tcBorders>
              <w:top w:val="nil"/>
              <w:left w:val="nil"/>
              <w:bottom w:val="single" w:color="auto" w:sz="4" w:space="0"/>
              <w:right w:val="single" w:color="auto" w:sz="4" w:space="0"/>
            </w:tcBorders>
            <w:noWrap w:val="0"/>
            <w:vAlign w:val="center"/>
          </w:tcPr>
          <w:p w14:paraId="2E5D51A8">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79094429">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676" w:type="dxa"/>
            <w:tcBorders>
              <w:top w:val="nil"/>
              <w:left w:val="nil"/>
              <w:bottom w:val="single" w:color="auto" w:sz="4" w:space="0"/>
              <w:right w:val="single" w:color="auto" w:sz="4" w:space="0"/>
            </w:tcBorders>
            <w:noWrap w:val="0"/>
            <w:vAlign w:val="center"/>
          </w:tcPr>
          <w:p w14:paraId="5B4DA78C">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或＜10</w:t>
            </w:r>
          </w:p>
        </w:tc>
        <w:tc>
          <w:tcPr>
            <w:tcW w:w="683" w:type="dxa"/>
            <w:tcBorders>
              <w:top w:val="nil"/>
              <w:left w:val="nil"/>
              <w:bottom w:val="single" w:color="auto" w:sz="4" w:space="0"/>
              <w:right w:val="single" w:color="auto" w:sz="4" w:space="0"/>
            </w:tcBorders>
            <w:noWrap w:val="0"/>
            <w:vAlign w:val="center"/>
          </w:tcPr>
          <w:p w14:paraId="25E3EDC5">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r>
      <w:tr w14:paraId="2FF61FB6">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20435897">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10</w:t>
            </w:r>
          </w:p>
        </w:tc>
        <w:tc>
          <w:tcPr>
            <w:tcW w:w="730" w:type="dxa"/>
            <w:tcBorders>
              <w:top w:val="nil"/>
              <w:left w:val="nil"/>
              <w:bottom w:val="single" w:color="auto" w:sz="4" w:space="0"/>
              <w:right w:val="single" w:color="auto" w:sz="4" w:space="0"/>
            </w:tcBorders>
            <w:noWrap w:val="0"/>
            <w:vAlign w:val="center"/>
          </w:tcPr>
          <w:p w14:paraId="4CFAC1DF">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餐饮业</w:t>
            </w:r>
          </w:p>
        </w:tc>
        <w:tc>
          <w:tcPr>
            <w:tcW w:w="813" w:type="dxa"/>
            <w:tcBorders>
              <w:top w:val="nil"/>
              <w:left w:val="nil"/>
              <w:bottom w:val="single" w:color="auto" w:sz="4" w:space="0"/>
              <w:right w:val="single" w:color="auto" w:sz="4" w:space="0"/>
            </w:tcBorders>
            <w:noWrap w:val="0"/>
            <w:vAlign w:val="center"/>
          </w:tcPr>
          <w:p w14:paraId="3A311AED">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≥10000</w:t>
            </w:r>
          </w:p>
        </w:tc>
        <w:tc>
          <w:tcPr>
            <w:tcW w:w="871" w:type="dxa"/>
            <w:tcBorders>
              <w:top w:val="nil"/>
              <w:left w:val="nil"/>
              <w:bottom w:val="single" w:color="auto" w:sz="4" w:space="0"/>
              <w:right w:val="single" w:color="auto" w:sz="4" w:space="0"/>
            </w:tcBorders>
            <w:noWrap w:val="0"/>
            <w:vAlign w:val="center"/>
          </w:tcPr>
          <w:p w14:paraId="0F019007">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且≥300</w:t>
            </w:r>
          </w:p>
        </w:tc>
        <w:tc>
          <w:tcPr>
            <w:tcW w:w="758" w:type="dxa"/>
            <w:tcBorders>
              <w:top w:val="nil"/>
              <w:left w:val="nil"/>
              <w:bottom w:val="single" w:color="auto" w:sz="4" w:space="0"/>
              <w:right w:val="single" w:color="auto" w:sz="4" w:space="0"/>
            </w:tcBorders>
            <w:noWrap w:val="0"/>
            <w:vAlign w:val="center"/>
          </w:tcPr>
          <w:p w14:paraId="683305C8">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6D7E7BFE">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≥2000</w:t>
            </w:r>
          </w:p>
        </w:tc>
        <w:tc>
          <w:tcPr>
            <w:tcW w:w="847" w:type="dxa"/>
            <w:tcBorders>
              <w:top w:val="nil"/>
              <w:left w:val="nil"/>
              <w:bottom w:val="single" w:color="auto" w:sz="4" w:space="0"/>
              <w:right w:val="single" w:color="auto" w:sz="4" w:space="0"/>
            </w:tcBorders>
            <w:noWrap w:val="0"/>
            <w:vAlign w:val="center"/>
          </w:tcPr>
          <w:p w14:paraId="408A1918">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且≥100</w:t>
            </w:r>
          </w:p>
        </w:tc>
        <w:tc>
          <w:tcPr>
            <w:tcW w:w="648" w:type="dxa"/>
            <w:tcBorders>
              <w:top w:val="nil"/>
              <w:left w:val="nil"/>
              <w:bottom w:val="single" w:color="auto" w:sz="4" w:space="0"/>
              <w:right w:val="single" w:color="auto" w:sz="4" w:space="0"/>
            </w:tcBorders>
            <w:noWrap w:val="0"/>
            <w:vAlign w:val="center"/>
          </w:tcPr>
          <w:p w14:paraId="2A13B6F0">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5218E4AD">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813" w:type="dxa"/>
            <w:tcBorders>
              <w:top w:val="nil"/>
              <w:left w:val="nil"/>
              <w:bottom w:val="single" w:color="auto" w:sz="4" w:space="0"/>
              <w:right w:val="single" w:color="auto" w:sz="4" w:space="0"/>
            </w:tcBorders>
            <w:noWrap w:val="0"/>
            <w:vAlign w:val="center"/>
          </w:tcPr>
          <w:p w14:paraId="0ECFE821">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w:t>
            </w:r>
          </w:p>
        </w:tc>
        <w:tc>
          <w:tcPr>
            <w:tcW w:w="680" w:type="dxa"/>
            <w:tcBorders>
              <w:top w:val="nil"/>
              <w:left w:val="nil"/>
              <w:bottom w:val="single" w:color="auto" w:sz="4" w:space="0"/>
              <w:right w:val="single" w:color="auto" w:sz="4" w:space="0"/>
            </w:tcBorders>
            <w:noWrap w:val="0"/>
            <w:vAlign w:val="center"/>
          </w:tcPr>
          <w:p w14:paraId="624FD01E">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70391FA5">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676" w:type="dxa"/>
            <w:tcBorders>
              <w:top w:val="nil"/>
              <w:left w:val="nil"/>
              <w:bottom w:val="single" w:color="auto" w:sz="4" w:space="0"/>
              <w:right w:val="single" w:color="auto" w:sz="4" w:space="0"/>
            </w:tcBorders>
            <w:noWrap w:val="0"/>
            <w:vAlign w:val="center"/>
          </w:tcPr>
          <w:p w14:paraId="62BEF4C6">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或＜10</w:t>
            </w:r>
          </w:p>
        </w:tc>
        <w:tc>
          <w:tcPr>
            <w:tcW w:w="683" w:type="dxa"/>
            <w:tcBorders>
              <w:top w:val="nil"/>
              <w:left w:val="nil"/>
              <w:bottom w:val="single" w:color="auto" w:sz="4" w:space="0"/>
              <w:right w:val="single" w:color="auto" w:sz="4" w:space="0"/>
            </w:tcBorders>
            <w:noWrap w:val="0"/>
            <w:vAlign w:val="center"/>
          </w:tcPr>
          <w:p w14:paraId="481B8B16">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r>
      <w:tr w14:paraId="3D7F0C3F">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012194B9">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11</w:t>
            </w:r>
          </w:p>
        </w:tc>
        <w:tc>
          <w:tcPr>
            <w:tcW w:w="730" w:type="dxa"/>
            <w:tcBorders>
              <w:top w:val="nil"/>
              <w:left w:val="nil"/>
              <w:bottom w:val="single" w:color="auto" w:sz="4" w:space="0"/>
              <w:right w:val="single" w:color="auto" w:sz="4" w:space="0"/>
            </w:tcBorders>
            <w:noWrap w:val="0"/>
            <w:vAlign w:val="center"/>
          </w:tcPr>
          <w:p w14:paraId="7AFC45E2">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信息传输业</w:t>
            </w:r>
          </w:p>
        </w:tc>
        <w:tc>
          <w:tcPr>
            <w:tcW w:w="813" w:type="dxa"/>
            <w:tcBorders>
              <w:top w:val="nil"/>
              <w:left w:val="nil"/>
              <w:bottom w:val="single" w:color="auto" w:sz="4" w:space="0"/>
              <w:right w:val="single" w:color="auto" w:sz="4" w:space="0"/>
            </w:tcBorders>
            <w:noWrap w:val="0"/>
            <w:vAlign w:val="center"/>
          </w:tcPr>
          <w:p w14:paraId="1FBC124F">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≥100000</w:t>
            </w:r>
          </w:p>
        </w:tc>
        <w:tc>
          <w:tcPr>
            <w:tcW w:w="871" w:type="dxa"/>
            <w:tcBorders>
              <w:top w:val="nil"/>
              <w:left w:val="nil"/>
              <w:bottom w:val="single" w:color="auto" w:sz="4" w:space="0"/>
              <w:right w:val="single" w:color="auto" w:sz="4" w:space="0"/>
            </w:tcBorders>
            <w:noWrap w:val="0"/>
            <w:vAlign w:val="center"/>
          </w:tcPr>
          <w:p w14:paraId="62721D71">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且≥2000</w:t>
            </w:r>
          </w:p>
        </w:tc>
        <w:tc>
          <w:tcPr>
            <w:tcW w:w="758" w:type="dxa"/>
            <w:tcBorders>
              <w:top w:val="nil"/>
              <w:left w:val="nil"/>
              <w:bottom w:val="single" w:color="auto" w:sz="4" w:space="0"/>
              <w:right w:val="single" w:color="auto" w:sz="4" w:space="0"/>
            </w:tcBorders>
            <w:noWrap w:val="0"/>
            <w:vAlign w:val="center"/>
          </w:tcPr>
          <w:p w14:paraId="59BF245D">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555728C5">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≥1000</w:t>
            </w:r>
          </w:p>
        </w:tc>
        <w:tc>
          <w:tcPr>
            <w:tcW w:w="847" w:type="dxa"/>
            <w:tcBorders>
              <w:top w:val="nil"/>
              <w:left w:val="nil"/>
              <w:bottom w:val="single" w:color="auto" w:sz="4" w:space="0"/>
              <w:right w:val="single" w:color="auto" w:sz="4" w:space="0"/>
            </w:tcBorders>
            <w:noWrap w:val="0"/>
            <w:vAlign w:val="center"/>
          </w:tcPr>
          <w:p w14:paraId="56EA2084">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且≥100</w:t>
            </w:r>
          </w:p>
        </w:tc>
        <w:tc>
          <w:tcPr>
            <w:tcW w:w="648" w:type="dxa"/>
            <w:tcBorders>
              <w:top w:val="nil"/>
              <w:left w:val="nil"/>
              <w:bottom w:val="single" w:color="auto" w:sz="4" w:space="0"/>
              <w:right w:val="single" w:color="auto" w:sz="4" w:space="0"/>
            </w:tcBorders>
            <w:noWrap w:val="0"/>
            <w:vAlign w:val="center"/>
          </w:tcPr>
          <w:p w14:paraId="4D7AB497">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1915271B">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813" w:type="dxa"/>
            <w:tcBorders>
              <w:top w:val="nil"/>
              <w:left w:val="nil"/>
              <w:bottom w:val="single" w:color="auto" w:sz="4" w:space="0"/>
              <w:right w:val="single" w:color="auto" w:sz="4" w:space="0"/>
            </w:tcBorders>
            <w:noWrap w:val="0"/>
            <w:vAlign w:val="center"/>
          </w:tcPr>
          <w:p w14:paraId="2D6A9497">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w:t>
            </w:r>
          </w:p>
        </w:tc>
        <w:tc>
          <w:tcPr>
            <w:tcW w:w="680" w:type="dxa"/>
            <w:tcBorders>
              <w:top w:val="nil"/>
              <w:left w:val="nil"/>
              <w:bottom w:val="single" w:color="auto" w:sz="4" w:space="0"/>
              <w:right w:val="single" w:color="auto" w:sz="4" w:space="0"/>
            </w:tcBorders>
            <w:noWrap w:val="0"/>
            <w:vAlign w:val="center"/>
          </w:tcPr>
          <w:p w14:paraId="46C22A31">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2DE039C8">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676" w:type="dxa"/>
            <w:tcBorders>
              <w:top w:val="nil"/>
              <w:left w:val="nil"/>
              <w:bottom w:val="single" w:color="auto" w:sz="4" w:space="0"/>
              <w:right w:val="single" w:color="auto" w:sz="4" w:space="0"/>
            </w:tcBorders>
            <w:noWrap w:val="0"/>
            <w:vAlign w:val="center"/>
          </w:tcPr>
          <w:p w14:paraId="70A9E36C">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或＜10</w:t>
            </w:r>
          </w:p>
        </w:tc>
        <w:tc>
          <w:tcPr>
            <w:tcW w:w="683" w:type="dxa"/>
            <w:tcBorders>
              <w:top w:val="nil"/>
              <w:left w:val="nil"/>
              <w:bottom w:val="single" w:color="auto" w:sz="4" w:space="0"/>
              <w:right w:val="single" w:color="auto" w:sz="4" w:space="0"/>
            </w:tcBorders>
            <w:noWrap w:val="0"/>
            <w:vAlign w:val="center"/>
          </w:tcPr>
          <w:p w14:paraId="0787C2B8">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r>
      <w:tr w14:paraId="24A0B058">
        <w:tblPrEx>
          <w:tblCellMar>
            <w:top w:w="0" w:type="dxa"/>
            <w:left w:w="108" w:type="dxa"/>
            <w:bottom w:w="0" w:type="dxa"/>
            <w:right w:w="108" w:type="dxa"/>
          </w:tblCellMar>
        </w:tblPrEx>
        <w:trPr>
          <w:trHeight w:val="1142" w:hRule="atLeast"/>
          <w:jc w:val="center"/>
        </w:trPr>
        <w:tc>
          <w:tcPr>
            <w:tcW w:w="456" w:type="dxa"/>
            <w:tcBorders>
              <w:top w:val="nil"/>
              <w:left w:val="single" w:color="auto" w:sz="4" w:space="0"/>
              <w:bottom w:val="single" w:color="auto" w:sz="4" w:space="0"/>
              <w:right w:val="single" w:color="auto" w:sz="4" w:space="0"/>
            </w:tcBorders>
            <w:noWrap w:val="0"/>
            <w:vAlign w:val="center"/>
          </w:tcPr>
          <w:p w14:paraId="5459EFEE">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12</w:t>
            </w:r>
          </w:p>
        </w:tc>
        <w:tc>
          <w:tcPr>
            <w:tcW w:w="730" w:type="dxa"/>
            <w:tcBorders>
              <w:top w:val="nil"/>
              <w:left w:val="nil"/>
              <w:bottom w:val="single" w:color="auto" w:sz="4" w:space="0"/>
              <w:right w:val="single" w:color="auto" w:sz="4" w:space="0"/>
            </w:tcBorders>
            <w:noWrap w:val="0"/>
            <w:vAlign w:val="center"/>
          </w:tcPr>
          <w:p w14:paraId="67F84307">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软件和信息技术服务业</w:t>
            </w:r>
          </w:p>
        </w:tc>
        <w:tc>
          <w:tcPr>
            <w:tcW w:w="813" w:type="dxa"/>
            <w:tcBorders>
              <w:top w:val="nil"/>
              <w:left w:val="nil"/>
              <w:bottom w:val="single" w:color="auto" w:sz="4" w:space="0"/>
              <w:right w:val="single" w:color="auto" w:sz="4" w:space="0"/>
            </w:tcBorders>
            <w:noWrap w:val="0"/>
            <w:vAlign w:val="center"/>
          </w:tcPr>
          <w:p w14:paraId="5A9941E5">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≥10000</w:t>
            </w:r>
          </w:p>
        </w:tc>
        <w:tc>
          <w:tcPr>
            <w:tcW w:w="871" w:type="dxa"/>
            <w:tcBorders>
              <w:top w:val="nil"/>
              <w:left w:val="nil"/>
              <w:bottom w:val="single" w:color="auto" w:sz="4" w:space="0"/>
              <w:right w:val="single" w:color="auto" w:sz="4" w:space="0"/>
            </w:tcBorders>
            <w:noWrap w:val="0"/>
            <w:vAlign w:val="center"/>
          </w:tcPr>
          <w:p w14:paraId="4747CC82">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且≥300</w:t>
            </w:r>
          </w:p>
        </w:tc>
        <w:tc>
          <w:tcPr>
            <w:tcW w:w="758" w:type="dxa"/>
            <w:tcBorders>
              <w:top w:val="nil"/>
              <w:left w:val="nil"/>
              <w:bottom w:val="single" w:color="auto" w:sz="4" w:space="0"/>
              <w:right w:val="single" w:color="auto" w:sz="4" w:space="0"/>
            </w:tcBorders>
            <w:noWrap w:val="0"/>
            <w:vAlign w:val="center"/>
          </w:tcPr>
          <w:p w14:paraId="5CF942E2">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6BD42931">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≥1000</w:t>
            </w:r>
          </w:p>
        </w:tc>
        <w:tc>
          <w:tcPr>
            <w:tcW w:w="847" w:type="dxa"/>
            <w:tcBorders>
              <w:top w:val="nil"/>
              <w:left w:val="nil"/>
              <w:bottom w:val="single" w:color="auto" w:sz="4" w:space="0"/>
              <w:right w:val="single" w:color="auto" w:sz="4" w:space="0"/>
            </w:tcBorders>
            <w:noWrap w:val="0"/>
            <w:vAlign w:val="center"/>
          </w:tcPr>
          <w:p w14:paraId="5894B908">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且≥100</w:t>
            </w:r>
          </w:p>
        </w:tc>
        <w:tc>
          <w:tcPr>
            <w:tcW w:w="648" w:type="dxa"/>
            <w:tcBorders>
              <w:top w:val="nil"/>
              <w:left w:val="nil"/>
              <w:bottom w:val="single" w:color="auto" w:sz="4" w:space="0"/>
              <w:right w:val="single" w:color="auto" w:sz="4" w:space="0"/>
            </w:tcBorders>
            <w:noWrap w:val="0"/>
            <w:vAlign w:val="center"/>
          </w:tcPr>
          <w:p w14:paraId="7069E6C6">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1CD5BB48">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≥50</w:t>
            </w:r>
          </w:p>
        </w:tc>
        <w:tc>
          <w:tcPr>
            <w:tcW w:w="813" w:type="dxa"/>
            <w:tcBorders>
              <w:top w:val="nil"/>
              <w:left w:val="nil"/>
              <w:bottom w:val="single" w:color="auto" w:sz="4" w:space="0"/>
              <w:right w:val="single" w:color="auto" w:sz="4" w:space="0"/>
            </w:tcBorders>
            <w:noWrap w:val="0"/>
            <w:vAlign w:val="center"/>
          </w:tcPr>
          <w:p w14:paraId="68524759">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w:t>
            </w:r>
          </w:p>
        </w:tc>
        <w:tc>
          <w:tcPr>
            <w:tcW w:w="680" w:type="dxa"/>
            <w:tcBorders>
              <w:top w:val="nil"/>
              <w:left w:val="nil"/>
              <w:bottom w:val="single" w:color="auto" w:sz="4" w:space="0"/>
              <w:right w:val="single" w:color="auto" w:sz="4" w:space="0"/>
            </w:tcBorders>
            <w:noWrap w:val="0"/>
            <w:vAlign w:val="center"/>
          </w:tcPr>
          <w:p w14:paraId="3349FD4C">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28694346">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＜50</w:t>
            </w:r>
          </w:p>
        </w:tc>
        <w:tc>
          <w:tcPr>
            <w:tcW w:w="676" w:type="dxa"/>
            <w:tcBorders>
              <w:top w:val="nil"/>
              <w:left w:val="nil"/>
              <w:bottom w:val="single" w:color="auto" w:sz="4" w:space="0"/>
              <w:right w:val="single" w:color="auto" w:sz="4" w:space="0"/>
            </w:tcBorders>
            <w:noWrap w:val="0"/>
            <w:vAlign w:val="center"/>
          </w:tcPr>
          <w:p w14:paraId="5CFAB492">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或＜10</w:t>
            </w:r>
          </w:p>
        </w:tc>
        <w:tc>
          <w:tcPr>
            <w:tcW w:w="683" w:type="dxa"/>
            <w:tcBorders>
              <w:top w:val="nil"/>
              <w:left w:val="nil"/>
              <w:bottom w:val="single" w:color="auto" w:sz="4" w:space="0"/>
              <w:right w:val="single" w:color="auto" w:sz="4" w:space="0"/>
            </w:tcBorders>
            <w:noWrap w:val="0"/>
            <w:vAlign w:val="center"/>
          </w:tcPr>
          <w:p w14:paraId="7EFAF014">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r>
      <w:tr w14:paraId="6732758A">
        <w:tblPrEx>
          <w:tblCellMar>
            <w:top w:w="0" w:type="dxa"/>
            <w:left w:w="108" w:type="dxa"/>
            <w:bottom w:w="0" w:type="dxa"/>
            <w:right w:w="108" w:type="dxa"/>
          </w:tblCellMar>
        </w:tblPrEx>
        <w:trPr>
          <w:trHeight w:val="862" w:hRule="atLeast"/>
          <w:jc w:val="center"/>
        </w:trPr>
        <w:tc>
          <w:tcPr>
            <w:tcW w:w="456" w:type="dxa"/>
            <w:tcBorders>
              <w:top w:val="nil"/>
              <w:left w:val="single" w:color="auto" w:sz="4" w:space="0"/>
              <w:bottom w:val="single" w:color="auto" w:sz="4" w:space="0"/>
              <w:right w:val="single" w:color="auto" w:sz="4" w:space="0"/>
            </w:tcBorders>
            <w:noWrap w:val="0"/>
            <w:vAlign w:val="center"/>
          </w:tcPr>
          <w:p w14:paraId="629BCECE">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13</w:t>
            </w:r>
          </w:p>
        </w:tc>
        <w:tc>
          <w:tcPr>
            <w:tcW w:w="730" w:type="dxa"/>
            <w:tcBorders>
              <w:top w:val="nil"/>
              <w:left w:val="nil"/>
              <w:bottom w:val="single" w:color="auto" w:sz="4" w:space="0"/>
              <w:right w:val="single" w:color="auto" w:sz="4" w:space="0"/>
            </w:tcBorders>
            <w:noWrap w:val="0"/>
            <w:vAlign w:val="center"/>
          </w:tcPr>
          <w:p w14:paraId="1816DA53">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房地产开发经营</w:t>
            </w:r>
          </w:p>
        </w:tc>
        <w:tc>
          <w:tcPr>
            <w:tcW w:w="813" w:type="dxa"/>
            <w:tcBorders>
              <w:top w:val="nil"/>
              <w:left w:val="nil"/>
              <w:bottom w:val="single" w:color="auto" w:sz="4" w:space="0"/>
              <w:right w:val="single" w:color="auto" w:sz="4" w:space="0"/>
            </w:tcBorders>
            <w:noWrap w:val="0"/>
            <w:vAlign w:val="center"/>
          </w:tcPr>
          <w:p w14:paraId="27366FA7">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≥200000</w:t>
            </w:r>
          </w:p>
        </w:tc>
        <w:tc>
          <w:tcPr>
            <w:tcW w:w="871" w:type="dxa"/>
            <w:tcBorders>
              <w:top w:val="nil"/>
              <w:left w:val="nil"/>
              <w:bottom w:val="single" w:color="auto" w:sz="4" w:space="0"/>
              <w:right w:val="single" w:color="auto" w:sz="4" w:space="0"/>
            </w:tcBorders>
            <w:noWrap w:val="0"/>
            <w:vAlign w:val="center"/>
          </w:tcPr>
          <w:p w14:paraId="2B3F8EE5">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758" w:type="dxa"/>
            <w:tcBorders>
              <w:top w:val="nil"/>
              <w:left w:val="nil"/>
              <w:bottom w:val="single" w:color="auto" w:sz="4" w:space="0"/>
              <w:right w:val="single" w:color="auto" w:sz="4" w:space="0"/>
            </w:tcBorders>
            <w:noWrap w:val="0"/>
            <w:vAlign w:val="center"/>
          </w:tcPr>
          <w:p w14:paraId="4D6B400E">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且≥10000</w:t>
            </w:r>
          </w:p>
        </w:tc>
        <w:tc>
          <w:tcPr>
            <w:tcW w:w="812" w:type="dxa"/>
            <w:tcBorders>
              <w:top w:val="nil"/>
              <w:left w:val="nil"/>
              <w:bottom w:val="single" w:color="auto" w:sz="4" w:space="0"/>
              <w:right w:val="single" w:color="auto" w:sz="4" w:space="0"/>
            </w:tcBorders>
            <w:noWrap w:val="0"/>
            <w:vAlign w:val="center"/>
          </w:tcPr>
          <w:p w14:paraId="79959660">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≥1000</w:t>
            </w:r>
          </w:p>
        </w:tc>
        <w:tc>
          <w:tcPr>
            <w:tcW w:w="847" w:type="dxa"/>
            <w:tcBorders>
              <w:top w:val="nil"/>
              <w:left w:val="nil"/>
              <w:bottom w:val="single" w:color="auto" w:sz="4" w:space="0"/>
              <w:right w:val="single" w:color="auto" w:sz="4" w:space="0"/>
            </w:tcBorders>
            <w:noWrap w:val="0"/>
            <w:vAlign w:val="center"/>
          </w:tcPr>
          <w:p w14:paraId="69468DE4">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48" w:type="dxa"/>
            <w:tcBorders>
              <w:top w:val="nil"/>
              <w:left w:val="nil"/>
              <w:bottom w:val="single" w:color="auto" w:sz="4" w:space="0"/>
              <w:right w:val="single" w:color="auto" w:sz="4" w:space="0"/>
            </w:tcBorders>
            <w:noWrap w:val="0"/>
            <w:vAlign w:val="center"/>
          </w:tcPr>
          <w:p w14:paraId="48A6E326">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且≥5000</w:t>
            </w:r>
          </w:p>
        </w:tc>
        <w:tc>
          <w:tcPr>
            <w:tcW w:w="812" w:type="dxa"/>
            <w:tcBorders>
              <w:top w:val="nil"/>
              <w:left w:val="nil"/>
              <w:bottom w:val="single" w:color="auto" w:sz="4" w:space="0"/>
              <w:right w:val="single" w:color="auto" w:sz="4" w:space="0"/>
            </w:tcBorders>
            <w:noWrap w:val="0"/>
            <w:vAlign w:val="center"/>
          </w:tcPr>
          <w:p w14:paraId="6BF785A4">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813" w:type="dxa"/>
            <w:tcBorders>
              <w:top w:val="nil"/>
              <w:left w:val="nil"/>
              <w:bottom w:val="single" w:color="auto" w:sz="4" w:space="0"/>
              <w:right w:val="single" w:color="auto" w:sz="4" w:space="0"/>
            </w:tcBorders>
            <w:noWrap w:val="0"/>
            <w:vAlign w:val="center"/>
          </w:tcPr>
          <w:p w14:paraId="62F6C341">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80" w:type="dxa"/>
            <w:tcBorders>
              <w:top w:val="nil"/>
              <w:left w:val="nil"/>
              <w:bottom w:val="single" w:color="auto" w:sz="4" w:space="0"/>
              <w:right w:val="single" w:color="auto" w:sz="4" w:space="0"/>
            </w:tcBorders>
            <w:noWrap w:val="0"/>
            <w:vAlign w:val="center"/>
          </w:tcPr>
          <w:p w14:paraId="1F918197">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且≥2000</w:t>
            </w:r>
          </w:p>
        </w:tc>
        <w:tc>
          <w:tcPr>
            <w:tcW w:w="676" w:type="dxa"/>
            <w:tcBorders>
              <w:top w:val="nil"/>
              <w:left w:val="nil"/>
              <w:bottom w:val="single" w:color="auto" w:sz="4" w:space="0"/>
              <w:right w:val="single" w:color="auto" w:sz="4" w:space="0"/>
            </w:tcBorders>
            <w:noWrap w:val="0"/>
            <w:vAlign w:val="center"/>
          </w:tcPr>
          <w:p w14:paraId="79D92F01">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676" w:type="dxa"/>
            <w:tcBorders>
              <w:top w:val="nil"/>
              <w:left w:val="nil"/>
              <w:bottom w:val="single" w:color="auto" w:sz="4" w:space="0"/>
              <w:right w:val="single" w:color="auto" w:sz="4" w:space="0"/>
            </w:tcBorders>
            <w:noWrap w:val="0"/>
            <w:vAlign w:val="center"/>
          </w:tcPr>
          <w:p w14:paraId="101709BB">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83" w:type="dxa"/>
            <w:tcBorders>
              <w:top w:val="nil"/>
              <w:left w:val="nil"/>
              <w:bottom w:val="single" w:color="auto" w:sz="4" w:space="0"/>
              <w:right w:val="single" w:color="auto" w:sz="4" w:space="0"/>
            </w:tcBorders>
            <w:noWrap w:val="0"/>
            <w:vAlign w:val="center"/>
          </w:tcPr>
          <w:p w14:paraId="3C9326A6">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或＜2000</w:t>
            </w:r>
          </w:p>
        </w:tc>
      </w:tr>
      <w:tr w14:paraId="540D9183">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21BEB724">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14</w:t>
            </w:r>
          </w:p>
        </w:tc>
        <w:tc>
          <w:tcPr>
            <w:tcW w:w="730" w:type="dxa"/>
            <w:tcBorders>
              <w:top w:val="nil"/>
              <w:left w:val="nil"/>
              <w:bottom w:val="single" w:color="auto" w:sz="4" w:space="0"/>
              <w:right w:val="single" w:color="auto" w:sz="4" w:space="0"/>
            </w:tcBorders>
            <w:noWrap w:val="0"/>
            <w:vAlign w:val="center"/>
          </w:tcPr>
          <w:p w14:paraId="5FB365BE">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物业管理</w:t>
            </w:r>
          </w:p>
        </w:tc>
        <w:tc>
          <w:tcPr>
            <w:tcW w:w="813" w:type="dxa"/>
            <w:tcBorders>
              <w:top w:val="nil"/>
              <w:left w:val="nil"/>
              <w:bottom w:val="single" w:color="auto" w:sz="4" w:space="0"/>
              <w:right w:val="single" w:color="auto" w:sz="4" w:space="0"/>
            </w:tcBorders>
            <w:noWrap w:val="0"/>
            <w:vAlign w:val="center"/>
          </w:tcPr>
          <w:p w14:paraId="62F08F65">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≥5000</w:t>
            </w:r>
          </w:p>
        </w:tc>
        <w:tc>
          <w:tcPr>
            <w:tcW w:w="871" w:type="dxa"/>
            <w:tcBorders>
              <w:top w:val="nil"/>
              <w:left w:val="nil"/>
              <w:bottom w:val="single" w:color="auto" w:sz="4" w:space="0"/>
              <w:right w:val="single" w:color="auto" w:sz="4" w:space="0"/>
            </w:tcBorders>
            <w:noWrap w:val="0"/>
            <w:vAlign w:val="center"/>
          </w:tcPr>
          <w:p w14:paraId="729C0B69">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且≥1000</w:t>
            </w:r>
          </w:p>
        </w:tc>
        <w:tc>
          <w:tcPr>
            <w:tcW w:w="758" w:type="dxa"/>
            <w:tcBorders>
              <w:top w:val="nil"/>
              <w:left w:val="nil"/>
              <w:bottom w:val="single" w:color="auto" w:sz="4" w:space="0"/>
              <w:right w:val="single" w:color="auto" w:sz="4" w:space="0"/>
            </w:tcBorders>
            <w:noWrap w:val="0"/>
            <w:vAlign w:val="center"/>
          </w:tcPr>
          <w:p w14:paraId="54B3F2F4">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723F230B">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≥1000</w:t>
            </w:r>
          </w:p>
        </w:tc>
        <w:tc>
          <w:tcPr>
            <w:tcW w:w="847" w:type="dxa"/>
            <w:tcBorders>
              <w:top w:val="nil"/>
              <w:left w:val="nil"/>
              <w:bottom w:val="single" w:color="auto" w:sz="4" w:space="0"/>
              <w:right w:val="single" w:color="auto" w:sz="4" w:space="0"/>
            </w:tcBorders>
            <w:noWrap w:val="0"/>
            <w:vAlign w:val="center"/>
          </w:tcPr>
          <w:p w14:paraId="295A55C6">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且≥300</w:t>
            </w:r>
          </w:p>
        </w:tc>
        <w:tc>
          <w:tcPr>
            <w:tcW w:w="648" w:type="dxa"/>
            <w:tcBorders>
              <w:top w:val="nil"/>
              <w:left w:val="nil"/>
              <w:bottom w:val="single" w:color="auto" w:sz="4" w:space="0"/>
              <w:right w:val="single" w:color="auto" w:sz="4" w:space="0"/>
            </w:tcBorders>
            <w:noWrap w:val="0"/>
            <w:vAlign w:val="center"/>
          </w:tcPr>
          <w:p w14:paraId="4CACE514">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656E9B50">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≥500</w:t>
            </w:r>
          </w:p>
        </w:tc>
        <w:tc>
          <w:tcPr>
            <w:tcW w:w="813" w:type="dxa"/>
            <w:tcBorders>
              <w:top w:val="nil"/>
              <w:left w:val="nil"/>
              <w:bottom w:val="single" w:color="auto" w:sz="4" w:space="0"/>
              <w:right w:val="single" w:color="auto" w:sz="4" w:space="0"/>
            </w:tcBorders>
            <w:noWrap w:val="0"/>
            <w:vAlign w:val="center"/>
          </w:tcPr>
          <w:p w14:paraId="2E1138BA">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且≥100</w:t>
            </w:r>
          </w:p>
        </w:tc>
        <w:tc>
          <w:tcPr>
            <w:tcW w:w="680" w:type="dxa"/>
            <w:tcBorders>
              <w:top w:val="nil"/>
              <w:left w:val="nil"/>
              <w:bottom w:val="single" w:color="auto" w:sz="4" w:space="0"/>
              <w:right w:val="single" w:color="auto" w:sz="4" w:space="0"/>
            </w:tcBorders>
            <w:noWrap w:val="0"/>
            <w:vAlign w:val="center"/>
          </w:tcPr>
          <w:p w14:paraId="2B86907D">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79409F7F">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＜500</w:t>
            </w:r>
          </w:p>
        </w:tc>
        <w:tc>
          <w:tcPr>
            <w:tcW w:w="676" w:type="dxa"/>
            <w:tcBorders>
              <w:top w:val="nil"/>
              <w:left w:val="nil"/>
              <w:bottom w:val="single" w:color="auto" w:sz="4" w:space="0"/>
              <w:right w:val="single" w:color="auto" w:sz="4" w:space="0"/>
            </w:tcBorders>
            <w:noWrap w:val="0"/>
            <w:vAlign w:val="center"/>
          </w:tcPr>
          <w:p w14:paraId="0856F8A3">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或＜100</w:t>
            </w:r>
          </w:p>
        </w:tc>
        <w:tc>
          <w:tcPr>
            <w:tcW w:w="683" w:type="dxa"/>
            <w:tcBorders>
              <w:top w:val="nil"/>
              <w:left w:val="nil"/>
              <w:bottom w:val="single" w:color="auto" w:sz="4" w:space="0"/>
              <w:right w:val="single" w:color="auto" w:sz="4" w:space="0"/>
            </w:tcBorders>
            <w:noWrap w:val="0"/>
            <w:vAlign w:val="center"/>
          </w:tcPr>
          <w:p w14:paraId="67280CDA">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r>
      <w:tr w14:paraId="2ED147C7">
        <w:tblPrEx>
          <w:tblCellMar>
            <w:top w:w="0" w:type="dxa"/>
            <w:left w:w="108" w:type="dxa"/>
            <w:bottom w:w="0" w:type="dxa"/>
            <w:right w:w="108" w:type="dxa"/>
          </w:tblCellMar>
        </w:tblPrEx>
        <w:trPr>
          <w:trHeight w:val="862" w:hRule="atLeast"/>
          <w:jc w:val="center"/>
        </w:trPr>
        <w:tc>
          <w:tcPr>
            <w:tcW w:w="456" w:type="dxa"/>
            <w:tcBorders>
              <w:top w:val="nil"/>
              <w:left w:val="single" w:color="auto" w:sz="4" w:space="0"/>
              <w:bottom w:val="single" w:color="auto" w:sz="4" w:space="0"/>
              <w:right w:val="single" w:color="auto" w:sz="4" w:space="0"/>
            </w:tcBorders>
            <w:noWrap w:val="0"/>
            <w:vAlign w:val="center"/>
          </w:tcPr>
          <w:p w14:paraId="7454F56E">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15</w:t>
            </w:r>
          </w:p>
        </w:tc>
        <w:tc>
          <w:tcPr>
            <w:tcW w:w="730" w:type="dxa"/>
            <w:tcBorders>
              <w:top w:val="nil"/>
              <w:left w:val="nil"/>
              <w:bottom w:val="single" w:color="auto" w:sz="4" w:space="0"/>
              <w:right w:val="single" w:color="auto" w:sz="4" w:space="0"/>
            </w:tcBorders>
            <w:noWrap w:val="0"/>
            <w:vAlign w:val="center"/>
          </w:tcPr>
          <w:p w14:paraId="47CCFF02">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租赁和商务服务业</w:t>
            </w:r>
          </w:p>
        </w:tc>
        <w:tc>
          <w:tcPr>
            <w:tcW w:w="813" w:type="dxa"/>
            <w:tcBorders>
              <w:top w:val="nil"/>
              <w:left w:val="nil"/>
              <w:bottom w:val="single" w:color="auto" w:sz="4" w:space="0"/>
              <w:right w:val="single" w:color="auto" w:sz="4" w:space="0"/>
            </w:tcBorders>
            <w:noWrap w:val="0"/>
            <w:vAlign w:val="center"/>
          </w:tcPr>
          <w:p w14:paraId="06FC8B3E">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71" w:type="dxa"/>
            <w:tcBorders>
              <w:top w:val="nil"/>
              <w:left w:val="nil"/>
              <w:bottom w:val="single" w:color="auto" w:sz="4" w:space="0"/>
              <w:right w:val="single" w:color="auto" w:sz="4" w:space="0"/>
            </w:tcBorders>
            <w:noWrap w:val="0"/>
            <w:vAlign w:val="center"/>
          </w:tcPr>
          <w:p w14:paraId="29404225">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≥300</w:t>
            </w:r>
          </w:p>
        </w:tc>
        <w:tc>
          <w:tcPr>
            <w:tcW w:w="758" w:type="dxa"/>
            <w:tcBorders>
              <w:top w:val="nil"/>
              <w:left w:val="nil"/>
              <w:bottom w:val="single" w:color="auto" w:sz="4" w:space="0"/>
              <w:right w:val="single" w:color="auto" w:sz="4" w:space="0"/>
            </w:tcBorders>
            <w:noWrap w:val="0"/>
            <w:vAlign w:val="center"/>
          </w:tcPr>
          <w:p w14:paraId="73B300A3">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且≥120000</w:t>
            </w:r>
          </w:p>
        </w:tc>
        <w:tc>
          <w:tcPr>
            <w:tcW w:w="812" w:type="dxa"/>
            <w:tcBorders>
              <w:top w:val="nil"/>
              <w:left w:val="nil"/>
              <w:bottom w:val="single" w:color="auto" w:sz="4" w:space="0"/>
              <w:right w:val="single" w:color="auto" w:sz="4" w:space="0"/>
            </w:tcBorders>
            <w:noWrap w:val="0"/>
            <w:vAlign w:val="center"/>
          </w:tcPr>
          <w:p w14:paraId="5436C47C">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47" w:type="dxa"/>
            <w:tcBorders>
              <w:top w:val="nil"/>
              <w:left w:val="nil"/>
              <w:bottom w:val="single" w:color="auto" w:sz="4" w:space="0"/>
              <w:right w:val="single" w:color="auto" w:sz="4" w:space="0"/>
            </w:tcBorders>
            <w:noWrap w:val="0"/>
            <w:vAlign w:val="center"/>
          </w:tcPr>
          <w:p w14:paraId="447E11E6">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648" w:type="dxa"/>
            <w:tcBorders>
              <w:top w:val="nil"/>
              <w:left w:val="nil"/>
              <w:bottom w:val="single" w:color="auto" w:sz="4" w:space="0"/>
              <w:right w:val="single" w:color="auto" w:sz="4" w:space="0"/>
            </w:tcBorders>
            <w:noWrap w:val="0"/>
            <w:vAlign w:val="center"/>
          </w:tcPr>
          <w:p w14:paraId="07864D8F">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且≥8000</w:t>
            </w:r>
          </w:p>
        </w:tc>
        <w:tc>
          <w:tcPr>
            <w:tcW w:w="812" w:type="dxa"/>
            <w:tcBorders>
              <w:top w:val="nil"/>
              <w:left w:val="nil"/>
              <w:bottom w:val="single" w:color="auto" w:sz="4" w:space="0"/>
              <w:right w:val="single" w:color="auto" w:sz="4" w:space="0"/>
            </w:tcBorders>
            <w:noWrap w:val="0"/>
            <w:vAlign w:val="center"/>
          </w:tcPr>
          <w:p w14:paraId="562F8063">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3" w:type="dxa"/>
            <w:tcBorders>
              <w:top w:val="nil"/>
              <w:left w:val="nil"/>
              <w:bottom w:val="single" w:color="auto" w:sz="4" w:space="0"/>
              <w:right w:val="single" w:color="auto" w:sz="4" w:space="0"/>
            </w:tcBorders>
            <w:noWrap w:val="0"/>
            <w:vAlign w:val="center"/>
          </w:tcPr>
          <w:p w14:paraId="37449D97">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w:t>
            </w:r>
          </w:p>
        </w:tc>
        <w:tc>
          <w:tcPr>
            <w:tcW w:w="680" w:type="dxa"/>
            <w:tcBorders>
              <w:top w:val="nil"/>
              <w:left w:val="nil"/>
              <w:bottom w:val="single" w:color="auto" w:sz="4" w:space="0"/>
              <w:right w:val="single" w:color="auto" w:sz="4" w:space="0"/>
            </w:tcBorders>
            <w:noWrap w:val="0"/>
            <w:vAlign w:val="center"/>
          </w:tcPr>
          <w:p w14:paraId="308D3BA5">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且≥100</w:t>
            </w:r>
          </w:p>
        </w:tc>
        <w:tc>
          <w:tcPr>
            <w:tcW w:w="676" w:type="dxa"/>
            <w:tcBorders>
              <w:top w:val="nil"/>
              <w:left w:val="nil"/>
              <w:bottom w:val="single" w:color="auto" w:sz="4" w:space="0"/>
              <w:right w:val="single" w:color="auto" w:sz="4" w:space="0"/>
            </w:tcBorders>
            <w:noWrap w:val="0"/>
            <w:vAlign w:val="center"/>
          </w:tcPr>
          <w:p w14:paraId="535A3B18">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5C7E6281">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w:t>
            </w:r>
          </w:p>
        </w:tc>
        <w:tc>
          <w:tcPr>
            <w:tcW w:w="683" w:type="dxa"/>
            <w:tcBorders>
              <w:top w:val="nil"/>
              <w:left w:val="nil"/>
              <w:bottom w:val="single" w:color="auto" w:sz="4" w:space="0"/>
              <w:right w:val="single" w:color="auto" w:sz="4" w:space="0"/>
            </w:tcBorders>
            <w:noWrap w:val="0"/>
            <w:vAlign w:val="center"/>
          </w:tcPr>
          <w:p w14:paraId="2A1F7870">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或＜100</w:t>
            </w:r>
          </w:p>
        </w:tc>
      </w:tr>
      <w:tr w14:paraId="798C07F3">
        <w:tblPrEx>
          <w:tblCellMar>
            <w:top w:w="0" w:type="dxa"/>
            <w:left w:w="108" w:type="dxa"/>
            <w:bottom w:w="0" w:type="dxa"/>
            <w:right w:w="108" w:type="dxa"/>
          </w:tblCellMar>
        </w:tblPrEx>
        <w:trPr>
          <w:trHeight w:val="885" w:hRule="atLeast"/>
          <w:jc w:val="center"/>
        </w:trPr>
        <w:tc>
          <w:tcPr>
            <w:tcW w:w="456" w:type="dxa"/>
            <w:tcBorders>
              <w:top w:val="nil"/>
              <w:left w:val="single" w:color="auto" w:sz="4" w:space="0"/>
              <w:bottom w:val="single" w:color="auto" w:sz="4" w:space="0"/>
              <w:right w:val="single" w:color="auto" w:sz="4" w:space="0"/>
            </w:tcBorders>
            <w:noWrap w:val="0"/>
            <w:vAlign w:val="center"/>
          </w:tcPr>
          <w:p w14:paraId="2572E6CC">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16</w:t>
            </w:r>
          </w:p>
        </w:tc>
        <w:tc>
          <w:tcPr>
            <w:tcW w:w="730" w:type="dxa"/>
            <w:tcBorders>
              <w:top w:val="nil"/>
              <w:left w:val="nil"/>
              <w:bottom w:val="single" w:color="auto" w:sz="4" w:space="0"/>
              <w:right w:val="single" w:color="auto" w:sz="4" w:space="0"/>
            </w:tcBorders>
            <w:noWrap w:val="0"/>
            <w:vAlign w:val="center"/>
          </w:tcPr>
          <w:p w14:paraId="3BACF241">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27" w:leftChars="-13" w:right="-65" w:rightChars="-31"/>
              <w:jc w:val="left"/>
              <w:textAlignment w:val="auto"/>
              <w:outlineLvl w:val="9"/>
              <w:rPr>
                <w:rFonts w:hint="eastAsia" w:ascii="宋体" w:hAnsi="宋体" w:eastAsia="宋体" w:cs="宋体"/>
                <w:b/>
                <w:i w:val="0"/>
                <w:iCs w:val="0"/>
                <w:color w:val="auto"/>
                <w:kern w:val="0"/>
                <w:sz w:val="20"/>
                <w:szCs w:val="20"/>
                <w:lang w:val="en-US" w:eastAsia="zh-CN" w:bidi="ar-SA"/>
              </w:rPr>
            </w:pPr>
            <w:r>
              <w:rPr>
                <w:rFonts w:hint="eastAsia" w:ascii="宋体" w:hAnsi="宋体" w:eastAsia="宋体" w:cs="宋体"/>
                <w:b/>
                <w:i w:val="0"/>
                <w:iCs w:val="0"/>
                <w:color w:val="auto"/>
                <w:kern w:val="0"/>
                <w:sz w:val="20"/>
                <w:szCs w:val="20"/>
                <w:lang w:val="en-US" w:eastAsia="zh-CN" w:bidi="ar-SA"/>
              </w:rPr>
              <w:t>其他未列明行业</w:t>
            </w:r>
          </w:p>
        </w:tc>
        <w:tc>
          <w:tcPr>
            <w:tcW w:w="813" w:type="dxa"/>
            <w:tcBorders>
              <w:top w:val="nil"/>
              <w:left w:val="nil"/>
              <w:bottom w:val="single" w:color="auto" w:sz="4" w:space="0"/>
              <w:right w:val="single" w:color="auto" w:sz="4" w:space="0"/>
            </w:tcBorders>
            <w:noWrap w:val="0"/>
            <w:vAlign w:val="center"/>
          </w:tcPr>
          <w:p w14:paraId="7364B1CB">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71" w:type="dxa"/>
            <w:tcBorders>
              <w:top w:val="nil"/>
              <w:left w:val="nil"/>
              <w:bottom w:val="single" w:color="auto" w:sz="4" w:space="0"/>
              <w:right w:val="single" w:color="auto" w:sz="4" w:space="0"/>
            </w:tcBorders>
            <w:noWrap w:val="0"/>
            <w:vAlign w:val="center"/>
          </w:tcPr>
          <w:p w14:paraId="550F2068">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≥300</w:t>
            </w:r>
          </w:p>
        </w:tc>
        <w:tc>
          <w:tcPr>
            <w:tcW w:w="758" w:type="dxa"/>
            <w:tcBorders>
              <w:top w:val="nil"/>
              <w:left w:val="nil"/>
              <w:bottom w:val="single" w:color="auto" w:sz="4" w:space="0"/>
              <w:right w:val="single" w:color="auto" w:sz="4" w:space="0"/>
            </w:tcBorders>
            <w:noWrap w:val="0"/>
            <w:vAlign w:val="center"/>
          </w:tcPr>
          <w:p w14:paraId="09567A76">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34018536">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47" w:type="dxa"/>
            <w:tcBorders>
              <w:top w:val="nil"/>
              <w:left w:val="nil"/>
              <w:bottom w:val="single" w:color="auto" w:sz="4" w:space="0"/>
              <w:right w:val="single" w:color="auto" w:sz="4" w:space="0"/>
            </w:tcBorders>
            <w:noWrap w:val="0"/>
            <w:vAlign w:val="center"/>
          </w:tcPr>
          <w:p w14:paraId="1F7ACBF0">
            <w:pPr>
              <w:keepNext w:val="0"/>
              <w:keepLines w:val="0"/>
              <w:pageBreakBefore w:val="0"/>
              <w:widowControl/>
              <w:kinsoku/>
              <w:wordWrap/>
              <w:overflowPunct/>
              <w:topLinePunct w:val="0"/>
              <w:autoSpaceDE/>
              <w:autoSpaceDN/>
              <w:bidi w:val="0"/>
              <w:adjustRightInd/>
              <w:snapToGrid/>
              <w:spacing w:beforeAutospacing="0" w:afterAutospacing="0" w:line="0" w:lineRule="atLeast"/>
              <w:ind w:left="-107" w:leftChars="-51" w:right="-107" w:rightChars="-51"/>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≥100</w:t>
            </w:r>
          </w:p>
        </w:tc>
        <w:tc>
          <w:tcPr>
            <w:tcW w:w="648" w:type="dxa"/>
            <w:tcBorders>
              <w:top w:val="nil"/>
              <w:left w:val="nil"/>
              <w:bottom w:val="single" w:color="auto" w:sz="4" w:space="0"/>
              <w:right w:val="single" w:color="auto" w:sz="4" w:space="0"/>
            </w:tcBorders>
            <w:noWrap w:val="0"/>
            <w:vAlign w:val="center"/>
          </w:tcPr>
          <w:p w14:paraId="1092B784">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2" w:type="dxa"/>
            <w:tcBorders>
              <w:top w:val="nil"/>
              <w:left w:val="nil"/>
              <w:bottom w:val="single" w:color="auto" w:sz="4" w:space="0"/>
              <w:right w:val="single" w:color="auto" w:sz="4" w:space="0"/>
            </w:tcBorders>
            <w:noWrap w:val="0"/>
            <w:vAlign w:val="center"/>
          </w:tcPr>
          <w:p w14:paraId="10E2A6B5">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813" w:type="dxa"/>
            <w:tcBorders>
              <w:top w:val="nil"/>
              <w:left w:val="nil"/>
              <w:bottom w:val="single" w:color="auto" w:sz="4" w:space="0"/>
              <w:right w:val="single" w:color="auto" w:sz="4" w:space="0"/>
            </w:tcBorders>
            <w:noWrap w:val="0"/>
            <w:vAlign w:val="center"/>
          </w:tcPr>
          <w:p w14:paraId="7687777E">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w:t>
            </w:r>
          </w:p>
        </w:tc>
        <w:tc>
          <w:tcPr>
            <w:tcW w:w="680" w:type="dxa"/>
            <w:tcBorders>
              <w:top w:val="nil"/>
              <w:left w:val="nil"/>
              <w:bottom w:val="single" w:color="auto" w:sz="4" w:space="0"/>
              <w:right w:val="single" w:color="auto" w:sz="4" w:space="0"/>
            </w:tcBorders>
            <w:noWrap w:val="0"/>
            <w:vAlign w:val="center"/>
          </w:tcPr>
          <w:p w14:paraId="33C7B2DB">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55843CA0">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c>
          <w:tcPr>
            <w:tcW w:w="676" w:type="dxa"/>
            <w:tcBorders>
              <w:top w:val="nil"/>
              <w:left w:val="nil"/>
              <w:bottom w:val="single" w:color="auto" w:sz="4" w:space="0"/>
              <w:right w:val="single" w:color="auto" w:sz="4" w:space="0"/>
            </w:tcBorders>
            <w:noWrap w:val="0"/>
            <w:vAlign w:val="center"/>
          </w:tcPr>
          <w:p w14:paraId="4C2BCD50">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＜10</w:t>
            </w:r>
          </w:p>
        </w:tc>
        <w:tc>
          <w:tcPr>
            <w:tcW w:w="683" w:type="dxa"/>
            <w:tcBorders>
              <w:top w:val="nil"/>
              <w:left w:val="nil"/>
              <w:bottom w:val="single" w:color="auto" w:sz="4" w:space="0"/>
              <w:right w:val="single" w:color="auto" w:sz="4" w:space="0"/>
            </w:tcBorders>
            <w:noWrap w:val="0"/>
            <w:vAlign w:val="center"/>
          </w:tcPr>
          <w:p w14:paraId="05EB8DFD">
            <w:pPr>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宋体" w:hAnsi="宋体" w:eastAsia="宋体" w:cs="宋体"/>
                <w:i w:val="0"/>
                <w:iCs w:val="0"/>
                <w:color w:val="auto"/>
                <w:kern w:val="0"/>
                <w:sz w:val="20"/>
                <w:szCs w:val="20"/>
                <w:lang w:val="en-US" w:eastAsia="zh-CN" w:bidi="ar-SA"/>
              </w:rPr>
            </w:pPr>
            <w:r>
              <w:rPr>
                <w:rFonts w:hint="eastAsia" w:ascii="宋体" w:hAnsi="宋体" w:eastAsia="宋体" w:cs="宋体"/>
                <w:i w:val="0"/>
                <w:iCs w:val="0"/>
                <w:color w:val="auto"/>
                <w:kern w:val="0"/>
                <w:sz w:val="20"/>
                <w:szCs w:val="20"/>
                <w:lang w:val="en-US" w:eastAsia="zh-CN" w:bidi="ar-SA"/>
              </w:rPr>
              <w:t>　</w:t>
            </w:r>
          </w:p>
        </w:tc>
      </w:tr>
    </w:tbl>
    <w:p w14:paraId="0E003865">
      <w:pPr>
        <w:pStyle w:val="2"/>
        <w:ind w:left="0" w:leftChars="0" w:firstLine="0" w:firstLineChars="0"/>
        <w:rPr>
          <w:rFonts w:hint="eastAsia"/>
        </w:rPr>
      </w:pPr>
    </w:p>
    <w:p w14:paraId="5F603C9B">
      <w:pPr>
        <w:pStyle w:val="2"/>
        <w:ind w:left="0" w:leftChars="0" w:firstLine="0" w:firstLineChars="0"/>
        <w:jc w:val="center"/>
        <w:rPr>
          <w:rFonts w:ascii="Times New Roman" w:hAnsi="Times New Roman" w:eastAsia="宋体" w:cs="Times New Roman"/>
          <w:color w:val="000000" w:themeColor="text1"/>
          <w:kern w:val="2"/>
          <w:sz w:val="18"/>
          <w:szCs w:val="13"/>
          <w:highlight w:val="none"/>
          <w:lang w:val="en-US" w:eastAsia="zh-CN" w:bidi="ar-SA"/>
          <w14:textFill>
            <w14:solidFill>
              <w14:schemeClr w14:val="tx1"/>
            </w14:solidFill>
          </w14:textFill>
        </w:rPr>
      </w:pPr>
      <w:r>
        <w:rPr>
          <w:rStyle w:val="25"/>
          <w:rFonts w:hint="eastAsia" w:asciiTheme="minorHAnsi" w:hAnsiTheme="minorHAnsi" w:eastAsiaTheme="minorEastAsia" w:cstheme="minorBidi"/>
          <w:b/>
          <w:bCs/>
          <w:color w:val="000000" w:themeColor="text1"/>
          <w:sz w:val="32"/>
          <w:szCs w:val="32"/>
          <w:highlight w:val="none"/>
          <w:lang w:val="en-US" w:eastAsia="zh-CN" w:bidi="ar-SA"/>
          <w14:textFill>
            <w14:solidFill>
              <w14:schemeClr w14:val="tx1"/>
            </w14:solidFill>
          </w14:textFill>
        </w:rPr>
        <w:br w:type="page"/>
      </w:r>
      <w:bookmarkEnd w:id="127"/>
      <w:bookmarkStart w:id="129" w:name="_Toc26590"/>
      <w:bookmarkStart w:id="130" w:name="_Toc21113"/>
      <w:bookmarkStart w:id="131" w:name="_Toc25211"/>
      <w:r>
        <w:rPr>
          <w:rStyle w:val="25"/>
          <w:rFonts w:hint="eastAsia" w:asciiTheme="minorHAnsi" w:hAnsiTheme="minorHAnsi" w:eastAsiaTheme="minorEastAsia" w:cstheme="minorBidi"/>
          <w:color w:val="000000" w:themeColor="text1"/>
          <w:sz w:val="32"/>
          <w:szCs w:val="32"/>
          <w:highlight w:val="none"/>
          <w14:textFill>
            <w14:solidFill>
              <w14:schemeClr w14:val="tx1"/>
            </w14:solidFill>
          </w14:textFill>
        </w:rPr>
        <w:t>第</w:t>
      </w:r>
      <w:r>
        <w:rPr>
          <w:rStyle w:val="25"/>
          <w:rFonts w:hint="eastAsia" w:asciiTheme="minorHAnsi" w:hAnsiTheme="minorHAnsi" w:eastAsiaTheme="minorEastAsia" w:cstheme="minorBidi"/>
          <w:color w:val="000000" w:themeColor="text1"/>
          <w:sz w:val="32"/>
          <w:szCs w:val="32"/>
          <w:highlight w:val="none"/>
          <w:lang w:val="en-US" w:eastAsia="zh-CN"/>
          <w14:textFill>
            <w14:solidFill>
              <w14:schemeClr w14:val="tx1"/>
            </w14:solidFill>
          </w14:textFill>
        </w:rPr>
        <w:t>四</w:t>
      </w:r>
      <w:r>
        <w:rPr>
          <w:rStyle w:val="25"/>
          <w:rFonts w:hint="eastAsia" w:asciiTheme="minorHAnsi" w:hAnsiTheme="minorHAnsi" w:eastAsiaTheme="minorEastAsia" w:cstheme="minorBidi"/>
          <w:color w:val="000000" w:themeColor="text1"/>
          <w:sz w:val="32"/>
          <w:szCs w:val="32"/>
          <w:highlight w:val="none"/>
          <w14:textFill>
            <w14:solidFill>
              <w14:schemeClr w14:val="tx1"/>
            </w14:solidFill>
          </w14:textFill>
        </w:rPr>
        <w:t xml:space="preserve">章  </w:t>
      </w:r>
      <w:r>
        <w:rPr>
          <w:rStyle w:val="25"/>
          <w:rFonts w:hint="eastAsia" w:asciiTheme="minorHAnsi" w:hAnsiTheme="minorHAnsi" w:eastAsiaTheme="minorEastAsia" w:cstheme="minorBidi"/>
          <w:color w:val="000000" w:themeColor="text1"/>
          <w:sz w:val="32"/>
          <w:szCs w:val="32"/>
          <w:highlight w:val="none"/>
          <w:lang w:val="en-US" w:eastAsia="zh-CN"/>
          <w14:textFill>
            <w14:solidFill>
              <w14:schemeClr w14:val="tx1"/>
            </w14:solidFill>
          </w14:textFill>
        </w:rPr>
        <w:t>采购技术需求</w:t>
      </w:r>
      <w:bookmarkEnd w:id="129"/>
      <w:bookmarkEnd w:id="130"/>
      <w:bookmarkEnd w:id="131"/>
    </w:p>
    <w:tbl>
      <w:tblPr>
        <w:tblStyle w:val="17"/>
        <w:tblW w:w="100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025"/>
        <w:gridCol w:w="1801"/>
        <w:gridCol w:w="5099"/>
        <w:gridCol w:w="735"/>
        <w:gridCol w:w="675"/>
      </w:tblGrid>
      <w:tr w14:paraId="26C7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96EA">
            <w:pPr>
              <w:rPr>
                <w:rFonts w:hint="eastAsia" w:ascii="Calibri" w:hAnsi="Calibri" w:eastAsia="宋体" w:cs="Times New Roman"/>
              </w:rPr>
            </w:pPr>
            <w:bookmarkStart w:id="132" w:name="_Toc20874"/>
            <w:bookmarkStart w:id="133" w:name="_Toc28568"/>
            <w:r>
              <w:rPr>
                <w:rFonts w:hint="eastAsia" w:ascii="Calibri" w:hAnsi="Calibri" w:eastAsia="宋体" w:cs="Times New Roman"/>
                <w:lang w:val="en-US" w:eastAsia="zh-CN"/>
              </w:rPr>
              <w:t>序号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4B33">
            <w:pPr>
              <w:rPr>
                <w:rFonts w:hint="eastAsia" w:ascii="Calibri" w:hAnsi="Calibri" w:eastAsia="宋体" w:cs="Times New Roman"/>
              </w:rPr>
            </w:pPr>
            <w:r>
              <w:rPr>
                <w:rFonts w:hint="eastAsia" w:ascii="Calibri" w:hAnsi="Calibri" w:eastAsia="宋体" w:cs="Times New Roman"/>
                <w:lang w:val="en-US" w:eastAsia="zh-CN"/>
              </w:rPr>
              <w:t>设备名称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A983">
            <w:pPr>
              <w:rPr>
                <w:rFonts w:hint="eastAsia" w:ascii="Calibri" w:hAnsi="Calibri" w:eastAsia="宋体" w:cs="Times New Roman"/>
              </w:rPr>
            </w:pPr>
            <w:r>
              <w:rPr>
                <w:rFonts w:hint="eastAsia" w:ascii="Calibri" w:hAnsi="Calibri" w:eastAsia="宋体" w:cs="Times New Roman"/>
                <w:lang w:val="en-US" w:eastAsia="zh-CN"/>
              </w:rPr>
              <w:t>规格尺寸</w:t>
            </w:r>
            <w:r>
              <w:rPr>
                <w:rFonts w:hint="eastAsia" w:ascii="Calibri" w:hAnsi="Calibri" w:cs="Times New Roman"/>
                <w:lang w:val="en-US" w:eastAsia="zh-CN"/>
              </w:rPr>
              <w:t>（mm）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5CA3">
            <w:pPr>
              <w:rPr>
                <w:rFonts w:hint="eastAsia" w:ascii="Calibri" w:hAnsi="Calibri" w:eastAsia="宋体" w:cs="Times New Roman"/>
              </w:rPr>
            </w:pPr>
            <w:r>
              <w:rPr>
                <w:rFonts w:hint="eastAsia" w:ascii="Calibri" w:hAnsi="Calibri" w:eastAsia="宋体" w:cs="Times New Roman"/>
                <w:lang w:val="en-US" w:eastAsia="zh-CN"/>
              </w:rPr>
              <w:t>技术参数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D285">
            <w:pPr>
              <w:rPr>
                <w:rFonts w:hint="eastAsia" w:ascii="Calibri" w:hAnsi="Calibri" w:eastAsia="宋体" w:cs="Times New Roman"/>
              </w:rPr>
            </w:pPr>
            <w:r>
              <w:rPr>
                <w:rFonts w:hint="eastAsia" w:ascii="Calibri" w:hAnsi="Calibri" w:eastAsia="宋体" w:cs="Times New Roman"/>
                <w:lang w:val="en-US" w:eastAsia="zh-CN"/>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DE8E">
            <w:pPr>
              <w:rPr>
                <w:rFonts w:hint="eastAsia" w:ascii="Calibri" w:hAnsi="Calibri" w:eastAsia="宋体" w:cs="Times New Roman"/>
              </w:rPr>
            </w:pPr>
            <w:r>
              <w:rPr>
                <w:rFonts w:hint="eastAsia" w:ascii="Calibri" w:hAnsi="Calibri" w:eastAsia="宋体" w:cs="Times New Roman"/>
                <w:lang w:val="en-US" w:eastAsia="zh-CN"/>
              </w:rPr>
              <w:t>单位</w:t>
            </w:r>
          </w:p>
        </w:tc>
      </w:tr>
      <w:tr w14:paraId="2F3E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B5394E2">
            <w:pPr>
              <w:rPr>
                <w:rFonts w:hint="eastAsia" w:ascii="Calibri" w:hAnsi="Calibri" w:eastAsia="宋体" w:cs="Times New Roman"/>
              </w:rPr>
            </w:pPr>
            <w:r>
              <w:rPr>
                <w:rFonts w:hint="eastAsia" w:ascii="Calibri" w:hAnsi="Calibri" w:eastAsia="宋体" w:cs="Times New Roman"/>
                <w:lang w:val="en-US" w:eastAsia="zh-CN"/>
              </w:rPr>
              <w:t>主食库</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50F5593">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D52E98E">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15380C">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3B0B5C">
            <w:pPr>
              <w:rPr>
                <w:rFonts w:hint="eastAsia" w:ascii="Calibri" w:hAnsi="Calibri" w:eastAsia="宋体" w:cs="Times New Roman"/>
              </w:rPr>
            </w:pPr>
          </w:p>
        </w:tc>
      </w:tr>
      <w:tr w14:paraId="3F20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840E6A">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5DADDA5">
            <w:pPr>
              <w:rPr>
                <w:rFonts w:hint="eastAsia" w:ascii="Calibri" w:hAnsi="Calibri" w:eastAsia="宋体" w:cs="Times New Roman"/>
              </w:rPr>
            </w:pPr>
            <w:r>
              <w:rPr>
                <w:rFonts w:hint="eastAsia" w:ascii="Calibri" w:hAnsi="Calibri" w:eastAsia="宋体" w:cs="Times New Roman"/>
                <w:lang w:val="en-US" w:eastAsia="zh-CN"/>
              </w:rPr>
              <w:t>米面架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E9D1C72">
            <w:pPr>
              <w:rPr>
                <w:rFonts w:hint="eastAsia" w:ascii="Calibri" w:hAnsi="Calibri" w:eastAsia="宋体" w:cs="Times New Roman"/>
              </w:rPr>
            </w:pPr>
            <w:r>
              <w:rPr>
                <w:rFonts w:hint="eastAsia" w:ascii="Calibri" w:hAnsi="Calibri" w:eastAsia="宋体" w:cs="Times New Roman"/>
                <w:lang w:val="en-US" w:eastAsia="zh-CN"/>
              </w:rPr>
              <w:t>1500*500*300</w:t>
            </w:r>
            <w:r>
              <w:rPr>
                <w:rFonts w:hint="eastAsia" w:ascii="Calibri" w:hAnsi="Calibri" w:cs="Times New Roman"/>
                <w:lang w:val="en-US" w:eastAsia="zh-CN"/>
              </w:rPr>
              <w:t>（±5%）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0F79BB7">
            <w:pPr>
              <w:rPr>
                <w:rFonts w:hint="eastAsia" w:ascii="Calibri" w:hAnsi="Calibri" w:eastAsia="宋体" w:cs="Times New Roman"/>
              </w:rPr>
            </w:pPr>
            <w:r>
              <w:rPr>
                <w:rFonts w:hint="eastAsia" w:ascii="Calibri" w:hAnsi="Calibri" w:eastAsia="宋体" w:cs="Times New Roman"/>
                <w:lang w:val="en-US" w:eastAsia="zh-CN"/>
              </w:rPr>
              <w:t>采用厚度为1.0mm的国标3042B不锈钢拉丝板做面板，国标38*38钢方管为四周立柱、管厚度为1.0mm，面板与立柱固定采用全包围焊接技术，承重量为200kg，下配可调子弹腿。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23A368">
            <w:pPr>
              <w:rPr>
                <w:rFonts w:hint="eastAsia" w:ascii="Calibri" w:hAnsi="Calibri" w:eastAsia="宋体" w:cs="Times New Roman"/>
              </w:rPr>
            </w:pPr>
            <w:r>
              <w:rPr>
                <w:rFonts w:hint="eastAsia" w:ascii="Calibri" w:hAnsi="Calibri" w:eastAsia="宋体" w:cs="Times New Roman"/>
                <w:lang w:val="en-US" w:eastAsia="zh-CN"/>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2F3906">
            <w:pPr>
              <w:rPr>
                <w:rFonts w:hint="eastAsia" w:ascii="Calibri" w:hAnsi="Calibri" w:eastAsia="宋体" w:cs="Times New Roman"/>
              </w:rPr>
            </w:pPr>
            <w:r>
              <w:rPr>
                <w:rFonts w:hint="eastAsia" w:ascii="Calibri" w:hAnsi="Calibri" w:eastAsia="宋体" w:cs="Times New Roman"/>
                <w:lang w:val="en-US" w:eastAsia="zh-CN"/>
              </w:rPr>
              <w:t>台</w:t>
            </w:r>
          </w:p>
        </w:tc>
      </w:tr>
      <w:tr w14:paraId="3AAF8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ECEE31">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9563D43">
            <w:pPr>
              <w:rPr>
                <w:rFonts w:hint="eastAsia" w:ascii="Calibri" w:hAnsi="Calibri" w:eastAsia="宋体" w:cs="Times New Roman"/>
              </w:rPr>
            </w:pPr>
            <w:r>
              <w:rPr>
                <w:rFonts w:hint="eastAsia" w:ascii="Calibri" w:hAnsi="Calibri" w:eastAsia="宋体" w:cs="Times New Roman"/>
                <w:lang w:val="en-US" w:eastAsia="zh-CN"/>
              </w:rPr>
              <w:t>储藏柜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602C1BB">
            <w:pPr>
              <w:rPr>
                <w:rFonts w:hint="eastAsia" w:ascii="Calibri" w:hAnsi="Calibri" w:eastAsia="宋体" w:cs="Times New Roman"/>
              </w:rPr>
            </w:pPr>
            <w:r>
              <w:rPr>
                <w:rFonts w:hint="eastAsia" w:ascii="Calibri" w:hAnsi="Calibri" w:eastAsia="宋体" w:cs="Times New Roman"/>
                <w:lang w:val="en-US" w:eastAsia="zh-CN"/>
              </w:rPr>
              <w:t>1200*530*1800（±5%）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B4281C7">
            <w:pPr>
              <w:rPr>
                <w:rFonts w:hint="eastAsia" w:ascii="Calibri" w:hAnsi="Calibri" w:eastAsia="宋体" w:cs="Times New Roman"/>
              </w:rPr>
            </w:pPr>
            <w:r>
              <w:rPr>
                <w:rFonts w:hint="eastAsia" w:ascii="Calibri" w:hAnsi="Calibri" w:eastAsia="宋体" w:cs="Times New Roman"/>
                <w:lang w:val="en-US" w:eastAsia="zh-CN"/>
              </w:rPr>
              <w:t>采用国标3042B不锈钢拉丝板，门板厚1.0mm，侧板厚1.0mm,内侧横板厚1.0mm，后侧板厚1.0mm，拉门为无噪音无轨滑道的吊式拉门,配四个门。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2CE3F3">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37962C">
            <w:pPr>
              <w:rPr>
                <w:rFonts w:hint="eastAsia" w:ascii="Calibri" w:hAnsi="Calibri" w:eastAsia="宋体" w:cs="Times New Roman"/>
              </w:rPr>
            </w:pPr>
            <w:r>
              <w:rPr>
                <w:rFonts w:hint="eastAsia" w:ascii="Calibri" w:hAnsi="Calibri" w:eastAsia="宋体" w:cs="Times New Roman"/>
                <w:lang w:val="en-US" w:eastAsia="zh-CN"/>
              </w:rPr>
              <w:t>台</w:t>
            </w:r>
          </w:p>
        </w:tc>
      </w:tr>
      <w:tr w14:paraId="37D4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0E102D">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7885B70">
            <w:pPr>
              <w:rPr>
                <w:rFonts w:hint="eastAsia" w:ascii="Calibri" w:hAnsi="Calibri" w:eastAsia="宋体" w:cs="Times New Roman"/>
              </w:rPr>
            </w:pPr>
            <w:r>
              <w:rPr>
                <w:rFonts w:hint="eastAsia" w:ascii="Calibri" w:hAnsi="Calibri" w:eastAsia="宋体" w:cs="Times New Roman"/>
                <w:lang w:val="en-US" w:eastAsia="zh-CN"/>
              </w:rPr>
              <w:t>四层平板货架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07253EC">
            <w:pPr>
              <w:rPr>
                <w:rFonts w:hint="eastAsia" w:ascii="Calibri" w:hAnsi="Calibri" w:eastAsia="宋体" w:cs="Times New Roman"/>
              </w:rPr>
            </w:pPr>
            <w:r>
              <w:rPr>
                <w:rFonts w:hint="eastAsia" w:ascii="Calibri" w:hAnsi="Calibri" w:eastAsia="宋体" w:cs="Times New Roman"/>
                <w:lang w:val="en-US" w:eastAsia="zh-CN"/>
              </w:rPr>
              <w:t>1500*500*1550（±5%）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512B467">
            <w:pPr>
              <w:rPr>
                <w:rFonts w:hint="eastAsia" w:ascii="Calibri" w:hAnsi="Calibri" w:eastAsia="宋体" w:cs="Times New Roman"/>
              </w:rPr>
            </w:pPr>
            <w:r>
              <w:rPr>
                <w:rFonts w:hint="eastAsia" w:ascii="Calibri" w:hAnsi="Calibri" w:eastAsia="宋体" w:cs="Times New Roman"/>
                <w:lang w:val="en-US" w:eastAsia="zh-CN"/>
              </w:rPr>
              <w:t>采用国标38*38mm不锈钢方管为四周立柱，管壁厚度为1.0mm，中间采用国标3042B不锈钢拉丝板为层板，板厚1.0mm，要求层板与立柱固定采用全包围立柱焊接，不得组装且不可拆卸。加强筋为1.0mm厚3042B不锈钢板，每层承重量为150kg，下配可调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D0EBD1">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20A314">
            <w:pPr>
              <w:rPr>
                <w:rFonts w:hint="eastAsia" w:ascii="Calibri" w:hAnsi="Calibri" w:eastAsia="宋体" w:cs="Times New Roman"/>
              </w:rPr>
            </w:pPr>
            <w:r>
              <w:rPr>
                <w:rFonts w:hint="eastAsia" w:ascii="Calibri" w:hAnsi="Calibri" w:eastAsia="宋体" w:cs="Times New Roman"/>
                <w:lang w:val="en-US" w:eastAsia="zh-CN"/>
              </w:rPr>
              <w:t>台</w:t>
            </w:r>
          </w:p>
        </w:tc>
      </w:tr>
      <w:tr w14:paraId="5656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5E27924">
            <w:pPr>
              <w:rPr>
                <w:rFonts w:hint="eastAsia" w:ascii="Calibri" w:hAnsi="Calibri" w:eastAsia="宋体" w:cs="Times New Roman"/>
              </w:rPr>
            </w:pPr>
            <w:r>
              <w:rPr>
                <w:rFonts w:hint="eastAsia" w:ascii="Calibri" w:hAnsi="Calibri" w:eastAsia="宋体" w:cs="Times New Roman"/>
                <w:lang w:val="en-US" w:eastAsia="zh-CN"/>
              </w:rPr>
              <w:t>副食库</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66B9050">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92C3CC2">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8E85DF">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392795">
            <w:pPr>
              <w:rPr>
                <w:rFonts w:hint="eastAsia" w:ascii="Calibri" w:hAnsi="Calibri" w:eastAsia="宋体" w:cs="Times New Roman"/>
              </w:rPr>
            </w:pPr>
          </w:p>
        </w:tc>
      </w:tr>
      <w:tr w14:paraId="5377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E96419">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7CC32AD">
            <w:pPr>
              <w:rPr>
                <w:rFonts w:hint="eastAsia" w:ascii="Calibri" w:hAnsi="Calibri" w:eastAsia="宋体" w:cs="Times New Roman"/>
              </w:rPr>
            </w:pPr>
            <w:r>
              <w:rPr>
                <w:rFonts w:hint="eastAsia" w:ascii="Calibri" w:hAnsi="Calibri" w:eastAsia="宋体" w:cs="Times New Roman"/>
                <w:lang w:val="en-US" w:eastAsia="zh-CN"/>
              </w:rPr>
              <w:t>四层平板货架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D336213">
            <w:pPr>
              <w:rPr>
                <w:rFonts w:hint="eastAsia" w:ascii="Calibri" w:hAnsi="Calibri" w:eastAsia="宋体" w:cs="Times New Roman"/>
              </w:rPr>
            </w:pPr>
            <w:r>
              <w:rPr>
                <w:rFonts w:hint="eastAsia" w:ascii="Calibri" w:hAnsi="Calibri" w:eastAsia="宋体" w:cs="Times New Roman"/>
                <w:lang w:val="en-US" w:eastAsia="zh-CN"/>
              </w:rPr>
              <w:t>1500*500*1550（±5%）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85F3256">
            <w:pPr>
              <w:rPr>
                <w:rFonts w:hint="eastAsia" w:ascii="Calibri" w:hAnsi="Calibri" w:eastAsia="宋体" w:cs="Times New Roman"/>
              </w:rPr>
            </w:pPr>
            <w:r>
              <w:rPr>
                <w:rFonts w:hint="eastAsia" w:ascii="Calibri" w:hAnsi="Calibri" w:eastAsia="宋体" w:cs="Times New Roman"/>
                <w:lang w:val="en-US" w:eastAsia="zh-CN"/>
              </w:rPr>
              <w:t>采用国标38*38mm不锈钢方管为四周立柱，管壁厚度为1.0mm，中间采用国标3042B不锈钢拉丝板为层板，板厚1.0mm，要求层板与立柱固定采用全包围立柱焊接，不得组装且不可拆卸。加强筋为1.0mm厚3042B不锈钢板，每层承重量为150kg，下配可调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41DAC9">
            <w:pPr>
              <w:rPr>
                <w:rFonts w:hint="eastAsia" w:ascii="Calibri" w:hAnsi="Calibri" w:eastAsia="宋体" w:cs="Times New Roman"/>
              </w:rPr>
            </w:pPr>
            <w:r>
              <w:rPr>
                <w:rFonts w:hint="eastAsia" w:ascii="Calibri" w:hAnsi="Calibri" w:eastAsia="宋体" w:cs="Times New Roman"/>
                <w:lang w:val="en-US" w:eastAsia="zh-CN"/>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00FE19">
            <w:pPr>
              <w:rPr>
                <w:rFonts w:hint="eastAsia" w:ascii="Calibri" w:hAnsi="Calibri" w:eastAsia="宋体" w:cs="Times New Roman"/>
              </w:rPr>
            </w:pPr>
            <w:r>
              <w:rPr>
                <w:rFonts w:hint="eastAsia" w:ascii="Calibri" w:hAnsi="Calibri" w:eastAsia="宋体" w:cs="Times New Roman"/>
                <w:lang w:val="en-US" w:eastAsia="zh-CN"/>
              </w:rPr>
              <w:t>台</w:t>
            </w:r>
          </w:p>
        </w:tc>
      </w:tr>
      <w:tr w14:paraId="53A0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964E439">
            <w:pPr>
              <w:rPr>
                <w:rFonts w:hint="eastAsia" w:ascii="Calibri" w:hAnsi="Calibri" w:eastAsia="宋体" w:cs="Times New Roman"/>
              </w:rPr>
            </w:pPr>
            <w:r>
              <w:rPr>
                <w:rFonts w:hint="eastAsia" w:ascii="Calibri" w:hAnsi="Calibri" w:eastAsia="宋体" w:cs="Times New Roman"/>
                <w:lang w:val="en-US" w:eastAsia="zh-CN"/>
              </w:rPr>
              <w:t>冷冻库</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1D961CE">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EC35BBB">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F078E0">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EE8996">
            <w:pPr>
              <w:rPr>
                <w:rFonts w:hint="eastAsia" w:ascii="Calibri" w:hAnsi="Calibri" w:eastAsia="宋体" w:cs="Times New Roman"/>
              </w:rPr>
            </w:pPr>
          </w:p>
        </w:tc>
      </w:tr>
      <w:tr w14:paraId="3048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35C326">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C104F2F">
            <w:pPr>
              <w:rPr>
                <w:rFonts w:hint="eastAsia" w:ascii="Calibri" w:hAnsi="Calibri" w:eastAsia="宋体" w:cs="Times New Roman"/>
              </w:rPr>
            </w:pPr>
            <w:r>
              <w:rPr>
                <w:rFonts w:hint="eastAsia" w:ascii="Calibri" w:hAnsi="Calibri" w:eastAsia="宋体" w:cs="Times New Roman"/>
                <w:lang w:val="en-US" w:eastAsia="zh-CN"/>
              </w:rPr>
              <w:t>冷冻库</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DC86BFA">
            <w:pPr>
              <w:rPr>
                <w:rFonts w:hint="eastAsia" w:ascii="Calibri" w:hAnsi="Calibri" w:eastAsia="宋体" w:cs="Times New Roman"/>
              </w:rPr>
            </w:pPr>
            <w:r>
              <w:rPr>
                <w:rFonts w:hint="eastAsia" w:ascii="Calibri" w:hAnsi="Calibri" w:eastAsia="宋体" w:cs="Times New Roman"/>
                <w:lang w:val="en-US" w:eastAsia="zh-CN"/>
              </w:rPr>
              <w:t>3800*4100*2700（±5%）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9F3C3A1">
            <w:pPr>
              <w:rPr>
                <w:rFonts w:hint="eastAsia" w:ascii="Calibri" w:hAnsi="Calibri" w:eastAsia="宋体" w:cs="Times New Roman"/>
              </w:rPr>
            </w:pPr>
            <w:r>
              <w:rPr>
                <w:rFonts w:hint="eastAsia" w:ascii="Calibri" w:hAnsi="Calibri" w:eastAsia="宋体" w:cs="Times New Roman"/>
                <w:lang w:val="en-US" w:eastAsia="zh-CN"/>
              </w:rPr>
              <w:t>1、压缩机组为国内知名品牌机组；</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2、库温：-15℃—-20℃；</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库板：外墙板和内面板采用厚0.5mm304不锈钢板；板间填充聚氨酯高压发泡保温层，保温层要求发泡均匀，密度为40-45kg/m³；库板整体厚度≥100mm，板间用锁紧钩连接。聚氨酯发泡阻燃性B2级，具备隔热性、密闭性、坚固性和抗低温性；</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4、冷库门：不锈钢平开门，采用优质聚氨酯冷库板，厚度不低于100MM，外墙板和内面板采用厚0.5mm304不锈钢板；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5、地板：防冻防水隔气层，100MM厚聚氨酯高压发泡保温层；</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6、制冷剂：优质环保国标制冷剂，R404A；</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7、控制箱：采用微电脑物联网安全电控箱，自动控制；</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8、控制系统：采用先进的微电脑控制系统和先进的控制方法，液晶显示库内温度、开机时间、报警指示等。</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CA8389">
            <w:pPr>
              <w:rPr>
                <w:rFonts w:hint="eastAsia" w:ascii="Calibri" w:hAnsi="Calibri" w:eastAsia="宋体" w:cs="Times New Roman"/>
              </w:rPr>
            </w:pPr>
            <w:r>
              <w:rPr>
                <w:rFonts w:hint="eastAsia" w:ascii="Calibri" w:hAnsi="Calibri" w:eastAsia="宋体" w:cs="Times New Roman"/>
                <w:lang w:val="en-US" w:eastAsia="zh-CN"/>
              </w:rPr>
              <w:t>42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9A5596">
            <w:pPr>
              <w:rPr>
                <w:rFonts w:hint="eastAsia" w:ascii="Calibri" w:hAnsi="Calibri" w:eastAsia="宋体" w:cs="Times New Roman"/>
              </w:rPr>
            </w:pPr>
            <w:r>
              <w:rPr>
                <w:rFonts w:hint="eastAsia" w:ascii="Calibri" w:hAnsi="Calibri" w:eastAsia="宋体" w:cs="Times New Roman"/>
                <w:lang w:val="en-US" w:eastAsia="zh-CN"/>
              </w:rPr>
              <w:t>m³</w:t>
            </w:r>
          </w:p>
        </w:tc>
      </w:tr>
      <w:tr w14:paraId="3468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1D46E4">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3786BE0">
            <w:pPr>
              <w:rPr>
                <w:rFonts w:hint="eastAsia" w:ascii="Calibri" w:hAnsi="Calibri" w:eastAsia="宋体" w:cs="Times New Roman"/>
              </w:rPr>
            </w:pPr>
            <w:r>
              <w:rPr>
                <w:rFonts w:hint="eastAsia" w:ascii="Calibri" w:hAnsi="Calibri" w:eastAsia="宋体" w:cs="Times New Roman"/>
                <w:lang w:val="en-US" w:eastAsia="zh-CN"/>
              </w:rPr>
              <w:t>四层平板货架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399E50B">
            <w:pPr>
              <w:rPr>
                <w:rFonts w:hint="eastAsia" w:ascii="Calibri" w:hAnsi="Calibri" w:eastAsia="宋体" w:cs="Times New Roman"/>
              </w:rPr>
            </w:pPr>
            <w:r>
              <w:rPr>
                <w:rFonts w:hint="eastAsia" w:ascii="Calibri" w:hAnsi="Calibri" w:eastAsia="宋体" w:cs="Times New Roman"/>
                <w:lang w:val="en-US" w:eastAsia="zh-CN"/>
              </w:rPr>
              <w:t>1500*500*1550（±5%）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D34B240">
            <w:pPr>
              <w:rPr>
                <w:rFonts w:hint="eastAsia" w:ascii="Calibri" w:hAnsi="Calibri" w:eastAsia="宋体" w:cs="Times New Roman"/>
              </w:rPr>
            </w:pPr>
            <w:r>
              <w:rPr>
                <w:rFonts w:hint="eastAsia" w:ascii="Calibri" w:hAnsi="Calibri" w:eastAsia="宋体" w:cs="Times New Roman"/>
                <w:lang w:val="en-US" w:eastAsia="zh-CN"/>
              </w:rPr>
              <w:t>采用国标38*38mm不锈钢方管为四周立柱，管壁厚度为1.0mm，中间采用国标3042B不锈钢拉丝板为层板，板厚1.0mm，要求层板与立柱固定采用全包围立柱焊接，不得组装且不可拆卸。加强筋为1.0mm厚3042B不锈钢板，每层承重量为150kg，下配可调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6DC2E4">
            <w:pPr>
              <w:rPr>
                <w:rFonts w:hint="eastAsia" w:ascii="Calibri" w:hAnsi="Calibri" w:eastAsia="宋体" w:cs="Times New Roman"/>
              </w:rPr>
            </w:pPr>
            <w:r>
              <w:rPr>
                <w:rFonts w:hint="eastAsia" w:ascii="Calibri" w:hAnsi="Calibri" w:eastAsia="宋体" w:cs="Times New Roman"/>
                <w:lang w:val="en-US" w:eastAsia="zh-CN"/>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104F40">
            <w:pPr>
              <w:rPr>
                <w:rFonts w:hint="eastAsia" w:ascii="Calibri" w:hAnsi="Calibri" w:eastAsia="宋体" w:cs="Times New Roman"/>
              </w:rPr>
            </w:pPr>
            <w:r>
              <w:rPr>
                <w:rFonts w:hint="eastAsia" w:ascii="Calibri" w:hAnsi="Calibri" w:eastAsia="宋体" w:cs="Times New Roman"/>
                <w:lang w:val="en-US" w:eastAsia="zh-CN"/>
              </w:rPr>
              <w:t>台</w:t>
            </w:r>
          </w:p>
        </w:tc>
      </w:tr>
      <w:tr w14:paraId="6792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92F2E7B">
            <w:pPr>
              <w:rPr>
                <w:rFonts w:hint="eastAsia" w:ascii="Calibri" w:hAnsi="Calibri" w:eastAsia="宋体" w:cs="Times New Roman"/>
              </w:rPr>
            </w:pPr>
            <w:r>
              <w:rPr>
                <w:rFonts w:hint="eastAsia" w:ascii="Calibri" w:hAnsi="Calibri" w:eastAsia="宋体" w:cs="Times New Roman"/>
                <w:lang w:val="en-US" w:eastAsia="zh-CN"/>
              </w:rPr>
              <w:t>冷藏库</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E8958CD">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C568EBA">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EEF9A2">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AAAB48">
            <w:pPr>
              <w:rPr>
                <w:rFonts w:hint="eastAsia" w:ascii="Calibri" w:hAnsi="Calibri" w:eastAsia="宋体" w:cs="Times New Roman"/>
              </w:rPr>
            </w:pPr>
          </w:p>
        </w:tc>
      </w:tr>
      <w:tr w14:paraId="2F1E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0657B2">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116910D">
            <w:pPr>
              <w:rPr>
                <w:rFonts w:hint="eastAsia" w:ascii="Calibri" w:hAnsi="Calibri" w:eastAsia="宋体" w:cs="Times New Roman"/>
              </w:rPr>
            </w:pPr>
            <w:r>
              <w:rPr>
                <w:rFonts w:hint="eastAsia" w:ascii="Calibri" w:hAnsi="Calibri" w:eastAsia="宋体" w:cs="Times New Roman"/>
                <w:lang w:val="en-US" w:eastAsia="zh-CN"/>
              </w:rPr>
              <w:t>冷藏库</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5E6D084">
            <w:pPr>
              <w:rPr>
                <w:rFonts w:hint="eastAsia" w:ascii="Calibri" w:hAnsi="Calibri" w:eastAsia="宋体" w:cs="Times New Roman"/>
              </w:rPr>
            </w:pPr>
            <w:r>
              <w:rPr>
                <w:rFonts w:hint="eastAsia" w:ascii="Calibri" w:hAnsi="Calibri" w:eastAsia="宋体" w:cs="Times New Roman"/>
                <w:lang w:val="en-US" w:eastAsia="zh-CN"/>
              </w:rPr>
              <w:t>3800*4000*2700（±5%）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661FE60">
            <w:pPr>
              <w:rPr>
                <w:rFonts w:hint="eastAsia" w:ascii="Calibri" w:hAnsi="Calibri" w:eastAsia="宋体" w:cs="Times New Roman"/>
              </w:rPr>
            </w:pPr>
            <w:r>
              <w:rPr>
                <w:rFonts w:hint="eastAsia" w:ascii="Calibri" w:hAnsi="Calibri" w:eastAsia="宋体" w:cs="Times New Roman"/>
                <w:lang w:val="en-US" w:eastAsia="zh-CN"/>
              </w:rPr>
              <w:t>1、压缩机组为国内知名品牌机组；</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2、库温：2℃—-8℃；</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库板：外墙板和内面板采用厚0.5mm304不锈钢板；板间填充聚氨酯高压发泡保温层，保温层要求发泡均匀，密度为40-45kg/m³；库板整体厚度≥100mm，板间用锁紧钩连接。聚氨酯发泡阻燃性B2级，具备隔热性、密闭性、坚固性和抗低温性；</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4、冷库门：不锈钢平开门，采用优质聚氨酯冷库板，厚度不低于100MM，外墙板和内面板采用厚0.5mm304不锈钢板；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5、地板：防冻防水隔气层，100MM厚聚氨酯高压发泡保温层；</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6、制冷剂：优质环保国标制冷剂，R404A；</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7、控制箱：采用微电脑物联网安全电控箱，自动控制；</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8、控制系统：采用先进的微电脑控制系统和先进的控制方法，液晶显示库内温度、开机时间、报警指示等。</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140B18">
            <w:pPr>
              <w:rPr>
                <w:rFonts w:hint="eastAsia" w:ascii="Calibri" w:hAnsi="Calibri" w:eastAsia="宋体" w:cs="Times New Roman"/>
              </w:rPr>
            </w:pPr>
            <w:r>
              <w:rPr>
                <w:rFonts w:hint="eastAsia" w:ascii="Calibri" w:hAnsi="Calibri" w:eastAsia="宋体" w:cs="Times New Roman"/>
                <w:lang w:val="en-US" w:eastAsia="zh-CN"/>
              </w:rPr>
              <w:t>41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988C74">
            <w:pPr>
              <w:rPr>
                <w:rFonts w:hint="eastAsia" w:ascii="Calibri" w:hAnsi="Calibri" w:eastAsia="宋体" w:cs="Times New Roman"/>
              </w:rPr>
            </w:pPr>
            <w:r>
              <w:rPr>
                <w:rFonts w:hint="eastAsia" w:ascii="Calibri" w:hAnsi="Calibri" w:eastAsia="宋体" w:cs="Times New Roman"/>
                <w:lang w:val="en-US" w:eastAsia="zh-CN"/>
              </w:rPr>
              <w:t>m³</w:t>
            </w:r>
          </w:p>
        </w:tc>
      </w:tr>
      <w:tr w14:paraId="0E01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94A0D5">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E9A7EE7">
            <w:pPr>
              <w:rPr>
                <w:rFonts w:hint="eastAsia" w:ascii="Calibri" w:hAnsi="Calibri" w:eastAsia="宋体" w:cs="Times New Roman"/>
              </w:rPr>
            </w:pPr>
            <w:r>
              <w:rPr>
                <w:rFonts w:hint="eastAsia" w:ascii="Calibri" w:hAnsi="Calibri" w:eastAsia="宋体" w:cs="Times New Roman"/>
                <w:lang w:val="en-US" w:eastAsia="zh-CN"/>
              </w:rPr>
              <w:t>四层平板货架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5E4199E">
            <w:pPr>
              <w:rPr>
                <w:rFonts w:hint="eastAsia" w:ascii="Calibri" w:hAnsi="Calibri" w:eastAsia="宋体" w:cs="Times New Roman"/>
              </w:rPr>
            </w:pPr>
            <w:r>
              <w:rPr>
                <w:rFonts w:hint="eastAsia" w:ascii="Calibri" w:hAnsi="Calibri" w:eastAsia="宋体" w:cs="Times New Roman"/>
                <w:lang w:val="en-US" w:eastAsia="zh-CN"/>
              </w:rPr>
              <w:t>1500*500*1550（±5%）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36BD741">
            <w:pPr>
              <w:rPr>
                <w:rFonts w:hint="eastAsia" w:ascii="Calibri" w:hAnsi="Calibri" w:eastAsia="宋体" w:cs="Times New Roman"/>
              </w:rPr>
            </w:pPr>
            <w:r>
              <w:rPr>
                <w:rFonts w:hint="eastAsia" w:ascii="Calibri" w:hAnsi="Calibri" w:eastAsia="宋体" w:cs="Times New Roman"/>
                <w:lang w:val="en-US" w:eastAsia="zh-CN"/>
              </w:rPr>
              <w:t>采用国标38*38mm不锈钢方管为四周立柱，管壁厚度为1.0mm，中间采用国标3042B不锈钢拉丝板为层板，板厚1.0mm，要求层板与立柱固定采用全包围立柱焊接，不得组装且不可拆卸。加强筋为1.0mm厚3042B不锈钢板，每层承重量为150kg，下配可调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ADDC47">
            <w:pPr>
              <w:rPr>
                <w:rFonts w:hint="eastAsia" w:ascii="Calibri" w:hAnsi="Calibri" w:eastAsia="宋体" w:cs="Times New Roman"/>
              </w:rPr>
            </w:pPr>
            <w:r>
              <w:rPr>
                <w:rFonts w:hint="eastAsia" w:ascii="Calibri" w:hAnsi="Calibri" w:eastAsia="宋体" w:cs="Times New Roman"/>
                <w:lang w:val="en-US" w:eastAsia="zh-CN"/>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FA7704">
            <w:pPr>
              <w:rPr>
                <w:rFonts w:hint="eastAsia" w:ascii="Calibri" w:hAnsi="Calibri" w:eastAsia="宋体" w:cs="Times New Roman"/>
              </w:rPr>
            </w:pPr>
            <w:r>
              <w:rPr>
                <w:rFonts w:hint="eastAsia" w:ascii="Calibri" w:hAnsi="Calibri" w:eastAsia="宋体" w:cs="Times New Roman"/>
                <w:lang w:val="en-US" w:eastAsia="zh-CN"/>
              </w:rPr>
              <w:t>台</w:t>
            </w:r>
          </w:p>
        </w:tc>
      </w:tr>
      <w:tr w14:paraId="6376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1D466F4">
            <w:pPr>
              <w:rPr>
                <w:rFonts w:hint="eastAsia" w:ascii="Calibri" w:hAnsi="Calibri" w:eastAsia="宋体" w:cs="Times New Roman"/>
              </w:rPr>
            </w:pPr>
            <w:r>
              <w:rPr>
                <w:rFonts w:hint="eastAsia" w:ascii="Calibri" w:hAnsi="Calibri" w:eastAsia="宋体" w:cs="Times New Roman"/>
                <w:lang w:val="en-US" w:eastAsia="zh-CN"/>
              </w:rPr>
              <w:t>面点间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CDDABEF">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3C25FB6">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A5138B">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A2B27D">
            <w:pPr>
              <w:rPr>
                <w:rFonts w:hint="eastAsia" w:ascii="Calibri" w:hAnsi="Calibri" w:eastAsia="宋体" w:cs="Times New Roman"/>
              </w:rPr>
            </w:pPr>
          </w:p>
        </w:tc>
      </w:tr>
      <w:tr w14:paraId="1E3B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9BE8A8">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B9F9FFB">
            <w:pPr>
              <w:rPr>
                <w:rFonts w:hint="eastAsia" w:ascii="Calibri" w:hAnsi="Calibri" w:eastAsia="宋体" w:cs="Times New Roman"/>
              </w:rPr>
            </w:pPr>
            <w:r>
              <w:rPr>
                <w:rFonts w:hint="eastAsia" w:ascii="Calibri" w:hAnsi="Calibri" w:eastAsia="宋体" w:cs="Times New Roman"/>
                <w:lang w:val="en-US" w:eastAsia="zh-CN"/>
              </w:rPr>
              <w:t>米面架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AD4B6B9">
            <w:pPr>
              <w:rPr>
                <w:rFonts w:hint="eastAsia" w:ascii="Calibri" w:hAnsi="Calibri" w:eastAsia="宋体" w:cs="Times New Roman"/>
              </w:rPr>
            </w:pPr>
            <w:r>
              <w:rPr>
                <w:rFonts w:hint="eastAsia" w:ascii="Calibri" w:hAnsi="Calibri" w:eastAsia="宋体" w:cs="Times New Roman"/>
                <w:lang w:val="en-US" w:eastAsia="zh-CN"/>
              </w:rPr>
              <w:t>1500*500*300（±5%）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D527CAD">
            <w:pPr>
              <w:rPr>
                <w:rFonts w:hint="eastAsia" w:ascii="Calibri" w:hAnsi="Calibri" w:eastAsia="宋体" w:cs="Times New Roman"/>
              </w:rPr>
            </w:pPr>
            <w:r>
              <w:rPr>
                <w:rFonts w:hint="eastAsia" w:ascii="Calibri" w:hAnsi="Calibri" w:eastAsia="宋体" w:cs="Times New Roman"/>
                <w:lang w:val="en-US" w:eastAsia="zh-CN"/>
              </w:rPr>
              <w:t>采用厚度为1.0mm的国标3042B不锈钢拉丝板做面板，国标38*38钢方管为四周立柱、管厚度为1.0mm，面板与立柱固定采用全包围焊接技术，承重量为200kg，下配可调子弹腿。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CC5DC7">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1EFA68">
            <w:pPr>
              <w:rPr>
                <w:rFonts w:hint="eastAsia" w:ascii="Calibri" w:hAnsi="Calibri" w:eastAsia="宋体" w:cs="Times New Roman"/>
              </w:rPr>
            </w:pPr>
            <w:r>
              <w:rPr>
                <w:rFonts w:hint="eastAsia" w:ascii="Calibri" w:hAnsi="Calibri" w:eastAsia="宋体" w:cs="Times New Roman"/>
                <w:lang w:val="en-US" w:eastAsia="zh-CN"/>
              </w:rPr>
              <w:t>台</w:t>
            </w:r>
          </w:p>
        </w:tc>
      </w:tr>
      <w:tr w14:paraId="0BDB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9"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EF22A6">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1B6C2ED">
            <w:pPr>
              <w:rPr>
                <w:rFonts w:hint="eastAsia" w:ascii="Calibri" w:hAnsi="Calibri" w:eastAsia="宋体" w:cs="Times New Roman"/>
              </w:rPr>
            </w:pPr>
            <w:r>
              <w:rPr>
                <w:rFonts w:hint="eastAsia" w:ascii="Calibri" w:hAnsi="Calibri" w:eastAsia="宋体" w:cs="Times New Roman"/>
                <w:lang w:val="en-US" w:eastAsia="zh-CN"/>
              </w:rPr>
              <w:t>高压冲地水龙头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0F10D9E">
            <w:pPr>
              <w:rPr>
                <w:rFonts w:hint="eastAsia" w:ascii="Calibri" w:hAnsi="Calibri" w:eastAsia="宋体" w:cs="Times New Roman"/>
              </w:rPr>
            </w:pPr>
            <w:r>
              <w:rPr>
                <w:rFonts w:hint="eastAsia" w:ascii="Calibri" w:hAnsi="Calibri" w:eastAsia="宋体" w:cs="Times New Roman"/>
                <w:lang w:val="en-US" w:eastAsia="zh-CN"/>
              </w:rPr>
              <w:t>钢丝液压管10米长</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821A583">
            <w:pPr>
              <w:rPr>
                <w:rFonts w:hint="eastAsia" w:ascii="Calibri" w:hAnsi="Calibri" w:eastAsia="宋体" w:cs="Times New Roman"/>
              </w:rPr>
            </w:pPr>
            <w:r>
              <w:rPr>
                <w:rFonts w:hint="eastAsia" w:ascii="Calibri" w:hAnsi="Calibri" w:eastAsia="宋体" w:cs="Times New Roman"/>
                <w:lang w:val="en-US" w:eastAsia="zh-CN"/>
              </w:rPr>
              <w:t>1、材质：由表面静电喷涂优质钢主体+10米长耐压水管+黄铜泵体等配件组成；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2、配装10米长管和高压喷枪，喷枪喷射出的水距可达8米，且出水状态可根据需要调为线柱/花洒/雾状；</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3、防锈性能好；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4、安装在墙壁上可节约空间，也可按场地大小自由拉伸管体长度定位并自动回收水管。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6C48F7">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D48BD9">
            <w:pPr>
              <w:rPr>
                <w:rFonts w:hint="eastAsia" w:ascii="Calibri" w:hAnsi="Calibri" w:eastAsia="宋体" w:cs="Times New Roman"/>
              </w:rPr>
            </w:pPr>
            <w:r>
              <w:rPr>
                <w:rFonts w:hint="eastAsia" w:ascii="Calibri" w:hAnsi="Calibri" w:eastAsia="宋体" w:cs="Times New Roman"/>
                <w:lang w:val="en-US" w:eastAsia="zh-CN"/>
              </w:rPr>
              <w:t>台</w:t>
            </w:r>
          </w:p>
        </w:tc>
      </w:tr>
      <w:tr w14:paraId="39D5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AB3A95">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68498C4">
            <w:pPr>
              <w:rPr>
                <w:rFonts w:hint="eastAsia" w:ascii="Calibri" w:hAnsi="Calibri" w:eastAsia="宋体" w:cs="Times New Roman"/>
              </w:rPr>
            </w:pPr>
            <w:r>
              <w:rPr>
                <w:rFonts w:hint="eastAsia" w:ascii="Calibri" w:hAnsi="Calibri" w:eastAsia="宋体" w:cs="Times New Roman"/>
                <w:lang w:val="en-US" w:eastAsia="zh-CN"/>
              </w:rPr>
              <w:t>感应洗手池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F6E4F74">
            <w:pPr>
              <w:rPr>
                <w:rFonts w:hint="eastAsia" w:ascii="Calibri" w:hAnsi="Calibri" w:eastAsia="宋体" w:cs="Times New Roman"/>
              </w:rPr>
            </w:pPr>
            <w:r>
              <w:rPr>
                <w:rFonts w:hint="eastAsia" w:ascii="Calibri" w:hAnsi="Calibri" w:eastAsia="宋体" w:cs="Times New Roman"/>
                <w:lang w:val="en-US" w:eastAsia="zh-CN"/>
              </w:rPr>
              <w:t>450*380*800（±5%）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1F0B611">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采用国标3042B不锈钢拉丝板,槽体厚1.0mm,侧板厚1.0mm，柜门板厚1.0mm，槽深200mm，配厚1.0mm的38*38mm不锈钢管为可调节子弹腿，配直径114mm国标3042B不锈钢下水器，负责连接上下水，上水软连接，下水用PVC管。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2BB06F">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3BC4D3">
            <w:pPr>
              <w:rPr>
                <w:rFonts w:hint="eastAsia" w:ascii="Calibri" w:hAnsi="Calibri" w:eastAsia="宋体" w:cs="Times New Roman"/>
              </w:rPr>
            </w:pPr>
            <w:r>
              <w:rPr>
                <w:rFonts w:hint="eastAsia" w:ascii="Calibri" w:hAnsi="Calibri" w:eastAsia="宋体" w:cs="Times New Roman"/>
                <w:lang w:val="en-US" w:eastAsia="zh-CN"/>
              </w:rPr>
              <w:t>台</w:t>
            </w:r>
          </w:p>
        </w:tc>
      </w:tr>
      <w:tr w14:paraId="04C1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03EBDC">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310EEEA">
            <w:pPr>
              <w:rPr>
                <w:rFonts w:hint="eastAsia" w:ascii="Calibri" w:hAnsi="Calibri" w:eastAsia="宋体" w:cs="Times New Roman"/>
              </w:rPr>
            </w:pPr>
            <w:r>
              <w:rPr>
                <w:rFonts w:hint="eastAsia" w:ascii="Calibri" w:hAnsi="Calibri" w:eastAsia="宋体" w:cs="Times New Roman"/>
                <w:lang w:val="en-US" w:eastAsia="zh-CN"/>
              </w:rPr>
              <w:t>感应冷热水龙头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95BB622">
            <w:pPr>
              <w:rPr>
                <w:rFonts w:hint="eastAsia" w:ascii="Calibri" w:hAnsi="Calibri" w:eastAsia="宋体" w:cs="Times New Roman"/>
              </w:rPr>
            </w:pPr>
            <w:r>
              <w:rPr>
                <w:rFonts w:hint="eastAsia" w:ascii="Calibri" w:hAnsi="Calibri" w:eastAsia="宋体" w:cs="Times New Roman"/>
                <w:lang w:val="en-US" w:eastAsia="zh-CN"/>
              </w:rPr>
              <w:t>低管双孔，出水孔高度128mm，出水孔中心距130mm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1CCDA43">
            <w:pPr>
              <w:rPr>
                <w:rFonts w:hint="eastAsia" w:ascii="Calibri" w:hAnsi="Calibri" w:eastAsia="宋体" w:cs="Times New Roman"/>
              </w:rPr>
            </w:pPr>
            <w:r>
              <w:rPr>
                <w:rFonts w:hint="eastAsia" w:ascii="Calibri" w:hAnsi="Calibri" w:eastAsia="宋体" w:cs="Times New Roman"/>
                <w:lang w:val="en-US" w:eastAsia="zh-CN"/>
              </w:rPr>
              <w:t>1、材质：精铜主体龙头，不锈钢软管；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2、结构：360°永磁体结构，多角度安装；</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3、电源：直流、交流两种方式；</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4、节能：80秒超时保护；</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5、超强净水过滤芯；</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6、自动清洗免维护。</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F71667">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6BA95F">
            <w:pPr>
              <w:rPr>
                <w:rFonts w:hint="eastAsia" w:ascii="Calibri" w:hAnsi="Calibri" w:eastAsia="宋体" w:cs="Times New Roman"/>
              </w:rPr>
            </w:pPr>
            <w:r>
              <w:rPr>
                <w:rFonts w:hint="eastAsia" w:ascii="Calibri" w:hAnsi="Calibri" w:eastAsia="宋体" w:cs="Times New Roman"/>
                <w:lang w:val="en-US" w:eastAsia="zh-CN"/>
              </w:rPr>
              <w:t>台</w:t>
            </w:r>
          </w:p>
        </w:tc>
      </w:tr>
      <w:tr w14:paraId="7DC5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7C8F1F">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0B5C392">
            <w:pPr>
              <w:rPr>
                <w:rFonts w:hint="eastAsia" w:ascii="Calibri" w:hAnsi="Calibri" w:eastAsia="宋体" w:cs="Times New Roman"/>
              </w:rPr>
            </w:pPr>
            <w:r>
              <w:rPr>
                <w:rFonts w:hint="eastAsia" w:ascii="Calibri" w:hAnsi="Calibri" w:eastAsia="宋体" w:cs="Times New Roman"/>
                <w:lang w:val="en-US" w:eastAsia="zh-CN"/>
              </w:rPr>
              <w:t>大单眼水池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90FBD9F">
            <w:pPr>
              <w:rPr>
                <w:rFonts w:hint="eastAsia" w:ascii="Calibri" w:hAnsi="Calibri" w:eastAsia="宋体" w:cs="Times New Roman"/>
              </w:rPr>
            </w:pPr>
            <w:r>
              <w:rPr>
                <w:rFonts w:hint="eastAsia" w:ascii="Calibri" w:hAnsi="Calibri" w:eastAsia="宋体" w:cs="Times New Roman"/>
                <w:lang w:val="en-US" w:eastAsia="zh-CN"/>
              </w:rPr>
              <w:t>900*700*800（±5%）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7D5FB2F">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采用国标3042B不锈钢拉丝板,槽体厚1.0mm,侧板厚1.0mm，三面围板，槽深300mm，配厚1.0mm的38*38mm不锈钢管为可调节子弹腿，配直径114mm国标3042B不锈钢下水器，负责连接上下水，上水软连接。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E6810C">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7A88EA">
            <w:pPr>
              <w:rPr>
                <w:rFonts w:hint="eastAsia" w:ascii="Calibri" w:hAnsi="Calibri" w:eastAsia="宋体" w:cs="Times New Roman"/>
              </w:rPr>
            </w:pPr>
            <w:r>
              <w:rPr>
                <w:rFonts w:hint="eastAsia" w:ascii="Calibri" w:hAnsi="Calibri" w:eastAsia="宋体" w:cs="Times New Roman"/>
                <w:lang w:val="en-US" w:eastAsia="zh-CN"/>
              </w:rPr>
              <w:t>台</w:t>
            </w:r>
          </w:p>
        </w:tc>
      </w:tr>
      <w:tr w14:paraId="1CB5E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AC5BAE">
            <w:pPr>
              <w:rPr>
                <w:rFonts w:hint="eastAsia" w:ascii="Calibri" w:hAnsi="Calibri" w:eastAsia="宋体" w:cs="Times New Roman"/>
              </w:rPr>
            </w:pPr>
            <w:r>
              <w:rPr>
                <w:rFonts w:hint="eastAsia" w:ascii="Calibri" w:hAnsi="Calibri" w:eastAsia="宋体" w:cs="Times New Roman"/>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6F287BE">
            <w:pPr>
              <w:rPr>
                <w:rFonts w:hint="eastAsia" w:ascii="Calibri" w:hAnsi="Calibri" w:eastAsia="宋体" w:cs="Times New Roman"/>
              </w:rPr>
            </w:pPr>
            <w:r>
              <w:rPr>
                <w:rFonts w:hint="eastAsia" w:ascii="Calibri" w:hAnsi="Calibri" w:eastAsia="宋体" w:cs="Times New Roman"/>
                <w:lang w:val="en-US" w:eastAsia="zh-CN"/>
              </w:rPr>
              <w:t>搅拌机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B5127BA">
            <w:pPr>
              <w:rPr>
                <w:rFonts w:hint="eastAsia" w:ascii="Calibri" w:hAnsi="Calibri" w:eastAsia="宋体" w:cs="Times New Roman"/>
              </w:rPr>
            </w:pPr>
            <w:r>
              <w:rPr>
                <w:rFonts w:hint="eastAsia" w:ascii="Calibri" w:hAnsi="Calibri" w:eastAsia="宋体" w:cs="Times New Roman"/>
                <w:lang w:val="en-US" w:eastAsia="zh-CN"/>
              </w:rPr>
              <w:t>30L</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E9CE58A">
            <w:pPr>
              <w:rPr>
                <w:rFonts w:hint="eastAsia" w:ascii="Calibri" w:hAnsi="Calibri" w:eastAsia="宋体" w:cs="Times New Roman"/>
              </w:rPr>
            </w:pPr>
            <w:r>
              <w:rPr>
                <w:rFonts w:hint="eastAsia" w:ascii="Calibri" w:hAnsi="Calibri" w:eastAsia="宋体" w:cs="Times New Roman"/>
                <w:lang w:val="en-US" w:eastAsia="zh-CN"/>
              </w:rPr>
              <w:t>1、容量：30升；</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2、标配：食品级不锈钢搅拌桶,搅拌勾,扇,搅拌球各一个；</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3、面团搅拌,馅料混合,鲜奶油或蛋白打发多功能；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4、档位:分为低速，高速二档变速；</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5、功率：1.5KW/220V。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C92BE4">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2FF869">
            <w:pPr>
              <w:rPr>
                <w:rFonts w:hint="eastAsia" w:ascii="Calibri" w:hAnsi="Calibri" w:eastAsia="宋体" w:cs="Times New Roman"/>
              </w:rPr>
            </w:pPr>
            <w:r>
              <w:rPr>
                <w:rFonts w:hint="eastAsia" w:ascii="Calibri" w:hAnsi="Calibri" w:eastAsia="宋体" w:cs="Times New Roman"/>
                <w:lang w:val="en-US" w:eastAsia="zh-CN"/>
              </w:rPr>
              <w:t>台</w:t>
            </w:r>
          </w:p>
        </w:tc>
      </w:tr>
      <w:tr w14:paraId="18BE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C10CA3">
            <w:pPr>
              <w:rPr>
                <w:rFonts w:hint="eastAsia" w:ascii="Calibri" w:hAnsi="Calibri" w:eastAsia="宋体" w:cs="Times New Roman"/>
              </w:rPr>
            </w:pPr>
            <w:r>
              <w:rPr>
                <w:rFonts w:hint="eastAsia" w:ascii="Calibri" w:hAnsi="Calibri" w:eastAsia="宋体" w:cs="Times New Roman"/>
                <w:lang w:val="en-US" w:eastAsia="zh-CN"/>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95A9FF7">
            <w:pPr>
              <w:rPr>
                <w:rFonts w:hint="eastAsia" w:ascii="Calibri" w:hAnsi="Calibri" w:eastAsia="宋体" w:cs="Times New Roman"/>
              </w:rPr>
            </w:pPr>
            <w:r>
              <w:rPr>
                <w:rFonts w:hint="eastAsia" w:ascii="Calibri" w:hAnsi="Calibri" w:eastAsia="宋体" w:cs="Times New Roman"/>
                <w:lang w:val="en-US" w:eastAsia="zh-CN"/>
              </w:rPr>
              <w:t>压面面条机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5E315D3">
            <w:pPr>
              <w:rPr>
                <w:rFonts w:hint="eastAsia" w:ascii="Calibri" w:hAnsi="Calibri" w:eastAsia="宋体" w:cs="Times New Roman"/>
              </w:rPr>
            </w:pPr>
            <w:r>
              <w:rPr>
                <w:rFonts w:hint="eastAsia" w:ascii="Calibri" w:hAnsi="Calibri" w:eastAsia="宋体" w:cs="Times New Roman"/>
                <w:lang w:val="en-US" w:eastAsia="zh-CN"/>
              </w:rPr>
              <w:t>980*450*950（±5%）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A35458B">
            <w:pPr>
              <w:rPr>
                <w:rFonts w:hint="eastAsia" w:ascii="Calibri" w:hAnsi="Calibri" w:eastAsia="宋体" w:cs="Times New Roman"/>
              </w:rPr>
            </w:pPr>
            <w:r>
              <w:rPr>
                <w:rFonts w:hint="eastAsia" w:ascii="Calibri" w:hAnsi="Calibri" w:eastAsia="宋体" w:cs="Times New Roman"/>
                <w:lang w:val="en-US" w:eastAsia="zh-CN"/>
              </w:rPr>
              <w:t>1、规格：面团厚度0~12mm；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2、特点：使面皮之筋性柔软，增加面团的组织细度、延展性及光泽，弹性特佳；</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3、功率：2KW/220V；</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4、加工效率：20-30kg/h；</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5、带切粗细面条功能，压制饺子皮、馄饨皮和12毫米之内的面片。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BDA7D8">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6AFC75">
            <w:pPr>
              <w:rPr>
                <w:rFonts w:hint="eastAsia" w:ascii="Calibri" w:hAnsi="Calibri" w:eastAsia="宋体" w:cs="Times New Roman"/>
              </w:rPr>
            </w:pPr>
            <w:r>
              <w:rPr>
                <w:rFonts w:hint="eastAsia" w:ascii="Calibri" w:hAnsi="Calibri" w:eastAsia="宋体" w:cs="Times New Roman"/>
                <w:lang w:val="en-US" w:eastAsia="zh-CN"/>
              </w:rPr>
              <w:t>台</w:t>
            </w:r>
          </w:p>
        </w:tc>
      </w:tr>
      <w:tr w14:paraId="2E45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3AD906">
            <w:pPr>
              <w:rPr>
                <w:rFonts w:hint="eastAsia" w:ascii="Calibri" w:hAnsi="Calibri" w:eastAsia="宋体" w:cs="Times New Roman"/>
              </w:rPr>
            </w:pPr>
            <w:r>
              <w:rPr>
                <w:rFonts w:hint="eastAsia" w:ascii="Calibri" w:hAnsi="Calibri" w:eastAsia="宋体" w:cs="Times New Roman"/>
                <w:lang w:val="en-US" w:eastAsia="zh-CN"/>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2E2A20B">
            <w:pPr>
              <w:rPr>
                <w:rFonts w:hint="eastAsia" w:ascii="Calibri" w:hAnsi="Calibri" w:eastAsia="宋体" w:cs="Times New Roman"/>
              </w:rPr>
            </w:pPr>
            <w:r>
              <w:rPr>
                <w:rFonts w:hint="eastAsia" w:ascii="Calibri" w:hAnsi="Calibri" w:eastAsia="宋体" w:cs="Times New Roman"/>
                <w:lang w:val="en-US" w:eastAsia="zh-CN"/>
              </w:rPr>
              <w:t>双动双速拌粉机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AACD66E">
            <w:pPr>
              <w:rPr>
                <w:rFonts w:hint="eastAsia" w:ascii="Calibri" w:hAnsi="Calibri" w:eastAsia="宋体" w:cs="Times New Roman"/>
              </w:rPr>
            </w:pPr>
            <w:r>
              <w:rPr>
                <w:rFonts w:hint="eastAsia" w:ascii="Calibri" w:hAnsi="Calibri" w:eastAsia="宋体" w:cs="Times New Roman"/>
                <w:lang w:val="en-US" w:eastAsia="zh-CN"/>
              </w:rPr>
              <w:t>870*500*1130（±5%）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78DF150">
            <w:pPr>
              <w:rPr>
                <w:rFonts w:hint="eastAsia" w:ascii="Calibri" w:hAnsi="Calibri" w:eastAsia="宋体" w:cs="Times New Roman"/>
              </w:rPr>
            </w:pPr>
            <w:r>
              <w:rPr>
                <w:rFonts w:hint="eastAsia" w:ascii="Calibri" w:hAnsi="Calibri" w:eastAsia="宋体" w:cs="Times New Roman"/>
                <w:lang w:val="en-US" w:eastAsia="zh-CN"/>
              </w:rPr>
              <w:t>1、打粉量：1包粉,40kg面团（约25kg面粉），单次最少可搅拌1公斤面粉；</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2、根据要求手动控制完成搅拌过程，约14分钟搅拌一次，吃水量最高可达62%；</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3、配置：食品级不锈钢搅拌桶，不锈钢安全网罩，搅拌勾，面刀；</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4、电机:双电机(搅拌勾,搅拌桶)；</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5、速度:双速(慢速，快速)；</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6、功率：3.6KW/380V。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ED8BA6">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BC17EB">
            <w:pPr>
              <w:rPr>
                <w:rFonts w:hint="eastAsia" w:ascii="Calibri" w:hAnsi="Calibri" w:eastAsia="宋体" w:cs="Times New Roman"/>
              </w:rPr>
            </w:pPr>
            <w:r>
              <w:rPr>
                <w:rFonts w:hint="eastAsia" w:ascii="Calibri" w:hAnsi="Calibri" w:eastAsia="宋体" w:cs="Times New Roman"/>
                <w:lang w:val="en-US" w:eastAsia="zh-CN"/>
              </w:rPr>
              <w:t>台</w:t>
            </w:r>
          </w:p>
        </w:tc>
      </w:tr>
      <w:tr w14:paraId="4579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CDACE7">
            <w:pPr>
              <w:rPr>
                <w:rFonts w:hint="eastAsia" w:ascii="Calibri" w:hAnsi="Calibri" w:eastAsia="宋体" w:cs="Times New Roman"/>
              </w:rPr>
            </w:pPr>
            <w:r>
              <w:rPr>
                <w:rFonts w:hint="eastAsia" w:ascii="Calibri" w:hAnsi="Calibri" w:eastAsia="宋体" w:cs="Times New Roman"/>
                <w:lang w:val="en-US" w:eastAsia="zh-CN"/>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9F8DC19">
            <w:pPr>
              <w:rPr>
                <w:rFonts w:hint="eastAsia" w:ascii="Calibri" w:hAnsi="Calibri" w:eastAsia="宋体" w:cs="Times New Roman"/>
              </w:rPr>
            </w:pPr>
            <w:r>
              <w:rPr>
                <w:rFonts w:hint="eastAsia" w:ascii="Calibri" w:hAnsi="Calibri" w:eastAsia="宋体" w:cs="Times New Roman"/>
                <w:lang w:val="en-US" w:eastAsia="zh-CN"/>
              </w:rPr>
              <w:t>落地式绞肉机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641A8E3">
            <w:pPr>
              <w:rPr>
                <w:rFonts w:hint="eastAsia" w:ascii="Calibri" w:hAnsi="Calibri" w:eastAsia="宋体" w:cs="Times New Roman"/>
              </w:rPr>
            </w:pPr>
            <w:r>
              <w:rPr>
                <w:rFonts w:hint="eastAsia" w:ascii="Calibri" w:hAnsi="Calibri" w:eastAsia="宋体" w:cs="Times New Roman"/>
                <w:lang w:val="en-US" w:eastAsia="zh-CN"/>
              </w:rPr>
              <w:t>725*440*870（±5%）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67CF7E5">
            <w:pPr>
              <w:rPr>
                <w:rFonts w:hint="eastAsia" w:ascii="Calibri" w:hAnsi="Calibri" w:eastAsia="宋体" w:cs="Times New Roman"/>
              </w:rPr>
            </w:pPr>
            <w:r>
              <w:rPr>
                <w:rFonts w:hint="eastAsia" w:ascii="Calibri" w:hAnsi="Calibri" w:eastAsia="宋体" w:cs="Times New Roman"/>
                <w:lang w:val="en-US" w:eastAsia="zh-CN"/>
              </w:rPr>
              <w:t>1、材质：绞肉管、输送螺杆、螺帽及机械表面采用全国标不锈钢板材；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2、结构：整机由全不锈钢机架、特殊刀具、优质名牌电机、不锈钢绞肉管、输送螺杆、切割系统组成；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3、安全性：马达过载自动停机及自动复归；</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4、功能特点：采用绞网切削，省力绞肉细致，时间段，损耗小，肉不易变质；</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5、绞网尺寸：φ6或8mm可选；</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6、产量：500-700KG/H；</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7、功率：1.5KW/380V。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19800A">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81CA0C">
            <w:pPr>
              <w:rPr>
                <w:rFonts w:hint="eastAsia" w:ascii="Calibri" w:hAnsi="Calibri" w:eastAsia="宋体" w:cs="Times New Roman"/>
              </w:rPr>
            </w:pPr>
            <w:r>
              <w:rPr>
                <w:rFonts w:hint="eastAsia" w:ascii="Calibri" w:hAnsi="Calibri" w:eastAsia="宋体" w:cs="Times New Roman"/>
                <w:lang w:val="en-US" w:eastAsia="zh-CN"/>
              </w:rPr>
              <w:t>台</w:t>
            </w:r>
          </w:p>
        </w:tc>
      </w:tr>
      <w:tr w14:paraId="2108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E805B9">
            <w:pPr>
              <w:rPr>
                <w:rFonts w:hint="eastAsia" w:ascii="Calibri" w:hAnsi="Calibri" w:eastAsia="宋体" w:cs="Times New Roman"/>
              </w:rPr>
            </w:pPr>
            <w:r>
              <w:rPr>
                <w:rFonts w:hint="eastAsia" w:ascii="Calibri" w:hAnsi="Calibri" w:eastAsia="宋体" w:cs="Times New Roman"/>
                <w:lang w:val="en-US" w:eastAsia="zh-CN"/>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B92BB17">
            <w:pPr>
              <w:rPr>
                <w:rFonts w:hint="eastAsia" w:ascii="Calibri" w:hAnsi="Calibri" w:eastAsia="宋体" w:cs="Times New Roman"/>
              </w:rPr>
            </w:pPr>
            <w:r>
              <w:rPr>
                <w:rFonts w:hint="eastAsia" w:ascii="Calibri" w:hAnsi="Calibri" w:eastAsia="宋体" w:cs="Times New Roman"/>
                <w:lang w:val="en-US" w:eastAsia="zh-CN"/>
              </w:rPr>
              <w:t>刹馅机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659DE75">
            <w:pPr>
              <w:rPr>
                <w:rFonts w:hint="eastAsia" w:ascii="Calibri" w:hAnsi="Calibri" w:eastAsia="宋体" w:cs="Times New Roman"/>
              </w:rPr>
            </w:pPr>
            <w:r>
              <w:rPr>
                <w:rFonts w:hint="eastAsia" w:ascii="Calibri" w:hAnsi="Calibri" w:eastAsia="宋体" w:cs="Times New Roman"/>
                <w:lang w:val="en-US" w:eastAsia="zh-CN"/>
              </w:rPr>
              <w:t>730*660*920（±5%）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7C0DB5D">
            <w:pPr>
              <w:rPr>
                <w:rFonts w:hint="eastAsia" w:ascii="Calibri" w:hAnsi="Calibri" w:eastAsia="宋体" w:cs="Times New Roman"/>
              </w:rPr>
            </w:pPr>
            <w:r>
              <w:rPr>
                <w:rFonts w:hint="eastAsia" w:ascii="Calibri" w:hAnsi="Calibri" w:eastAsia="宋体" w:cs="Times New Roman"/>
                <w:lang w:val="en-US" w:eastAsia="zh-CN"/>
              </w:rPr>
              <w:t>1、材质：整机全国标不锈钢材质；</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2、转盘直径：750mm；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3、产量：300KG/H；</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4、产品功能：将各种根茎叶类蔬菜切成细小颗粒；</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5、功率：1.5KW/380V。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20FC6F">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838950">
            <w:pPr>
              <w:rPr>
                <w:rFonts w:hint="eastAsia" w:ascii="Calibri" w:hAnsi="Calibri" w:eastAsia="宋体" w:cs="Times New Roman"/>
              </w:rPr>
            </w:pPr>
            <w:r>
              <w:rPr>
                <w:rFonts w:hint="eastAsia" w:ascii="Calibri" w:hAnsi="Calibri" w:eastAsia="宋体" w:cs="Times New Roman"/>
                <w:lang w:val="en-US" w:eastAsia="zh-CN"/>
              </w:rPr>
              <w:t>台</w:t>
            </w:r>
          </w:p>
        </w:tc>
      </w:tr>
      <w:tr w14:paraId="27A7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37E428">
            <w:pPr>
              <w:rPr>
                <w:rFonts w:hint="eastAsia" w:ascii="Calibri" w:hAnsi="Calibri" w:eastAsia="宋体" w:cs="Times New Roman"/>
              </w:rPr>
            </w:pPr>
            <w:r>
              <w:rPr>
                <w:rFonts w:hint="eastAsia" w:ascii="Calibri" w:hAnsi="Calibri" w:eastAsia="宋体" w:cs="Times New Roman"/>
                <w:lang w:val="en-US" w:eastAsia="zh-CN"/>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2286DC2">
            <w:pPr>
              <w:rPr>
                <w:rFonts w:hint="eastAsia" w:ascii="Calibri" w:hAnsi="Calibri" w:eastAsia="宋体" w:cs="Times New Roman"/>
              </w:rPr>
            </w:pPr>
            <w:r>
              <w:rPr>
                <w:rFonts w:hint="eastAsia" w:ascii="Calibri" w:hAnsi="Calibri" w:eastAsia="宋体" w:cs="Times New Roman"/>
                <w:lang w:val="en-US" w:eastAsia="zh-CN"/>
              </w:rPr>
              <w:t>储藏柜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903FDA2">
            <w:pPr>
              <w:rPr>
                <w:rFonts w:hint="eastAsia" w:ascii="Calibri" w:hAnsi="Calibri" w:eastAsia="宋体" w:cs="Times New Roman"/>
              </w:rPr>
            </w:pPr>
            <w:r>
              <w:rPr>
                <w:rFonts w:hint="eastAsia" w:ascii="Calibri" w:hAnsi="Calibri" w:eastAsia="宋体" w:cs="Times New Roman"/>
                <w:lang w:val="en-US" w:eastAsia="zh-CN"/>
              </w:rPr>
              <w:t>1200*530*1800（±5%）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EB18415">
            <w:pPr>
              <w:rPr>
                <w:rFonts w:hint="eastAsia" w:ascii="Calibri" w:hAnsi="Calibri" w:eastAsia="宋体" w:cs="Times New Roman"/>
              </w:rPr>
            </w:pPr>
            <w:r>
              <w:rPr>
                <w:rFonts w:hint="eastAsia" w:ascii="Calibri" w:hAnsi="Calibri" w:eastAsia="宋体" w:cs="Times New Roman"/>
                <w:lang w:val="en-US" w:eastAsia="zh-CN"/>
              </w:rPr>
              <w:t>采用国标3042B不锈钢拉丝板，门板厚1.0mm，侧板厚1.0mm,内侧横板厚1.0mm，后侧板厚1.0mm，拉门为无噪音无轨滑道的吊式拉门,配四个门。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AFF488">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51827F">
            <w:pPr>
              <w:rPr>
                <w:rFonts w:hint="eastAsia" w:ascii="Calibri" w:hAnsi="Calibri" w:eastAsia="宋体" w:cs="Times New Roman"/>
              </w:rPr>
            </w:pPr>
            <w:r>
              <w:rPr>
                <w:rFonts w:hint="eastAsia" w:ascii="Calibri" w:hAnsi="Calibri" w:eastAsia="宋体" w:cs="Times New Roman"/>
                <w:lang w:val="en-US" w:eastAsia="zh-CN"/>
              </w:rPr>
              <w:t>台</w:t>
            </w:r>
          </w:p>
        </w:tc>
      </w:tr>
      <w:tr w14:paraId="7B5D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9"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BA7BF2">
            <w:pPr>
              <w:rPr>
                <w:rFonts w:hint="eastAsia" w:ascii="Calibri" w:hAnsi="Calibri" w:eastAsia="宋体" w:cs="Times New Roman"/>
              </w:rPr>
            </w:pPr>
            <w:r>
              <w:rPr>
                <w:rFonts w:hint="eastAsia" w:ascii="Calibri" w:hAnsi="Calibri" w:eastAsia="宋体" w:cs="Times New Roman"/>
                <w:lang w:val="en-US" w:eastAsia="zh-CN"/>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A16E302">
            <w:pPr>
              <w:rPr>
                <w:rFonts w:hint="eastAsia" w:ascii="Calibri" w:hAnsi="Calibri" w:eastAsia="宋体" w:cs="Times New Roman"/>
              </w:rPr>
            </w:pPr>
            <w:r>
              <w:rPr>
                <w:rFonts w:hint="eastAsia" w:ascii="Calibri" w:hAnsi="Calibri" w:eastAsia="宋体" w:cs="Times New Roman"/>
                <w:lang w:val="en-US" w:eastAsia="zh-CN"/>
              </w:rPr>
              <w:t>双门醒发箱</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5C96B0C">
            <w:pPr>
              <w:rPr>
                <w:rFonts w:hint="eastAsia" w:ascii="Calibri" w:hAnsi="Calibri" w:eastAsia="宋体" w:cs="Times New Roman"/>
              </w:rPr>
            </w:pPr>
            <w:r>
              <w:rPr>
                <w:rFonts w:hint="eastAsia" w:ascii="Calibri" w:hAnsi="Calibri" w:eastAsia="宋体" w:cs="Times New Roman"/>
                <w:lang w:val="en-US" w:eastAsia="zh-CN"/>
              </w:rPr>
              <w:t>1000*680*1860（±5%）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175BC9F">
            <w:pPr>
              <w:rPr>
                <w:rFonts w:hint="eastAsia" w:ascii="Calibri" w:hAnsi="Calibri" w:eastAsia="宋体" w:cs="Times New Roman"/>
              </w:rPr>
            </w:pPr>
            <w:r>
              <w:rPr>
                <w:rFonts w:hint="eastAsia" w:ascii="Calibri" w:hAnsi="Calibri" w:eastAsia="宋体" w:cs="Times New Roman"/>
                <w:lang w:val="en-US" w:eastAsia="zh-CN"/>
              </w:rPr>
              <w:t>1、材质：整机采用双层国标不锈钢制作，PU保温层；</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2、容量：30盘，适用烤盘400*600mm；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3、热风循环结构，使醒发均匀一致；</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4、低温湿度：箱内温度自动调节，相对湿度达80-85%，发酵温度：35℃-40℃；</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xml:space="preserve">5、功率：2.8KW/220V。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04700F">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302D29">
            <w:pPr>
              <w:rPr>
                <w:rFonts w:hint="eastAsia" w:ascii="Calibri" w:hAnsi="Calibri" w:eastAsia="宋体" w:cs="Times New Roman"/>
              </w:rPr>
            </w:pPr>
            <w:r>
              <w:rPr>
                <w:rFonts w:hint="eastAsia" w:ascii="Calibri" w:hAnsi="Calibri" w:eastAsia="宋体" w:cs="Times New Roman"/>
                <w:lang w:val="en-US" w:eastAsia="zh-CN"/>
              </w:rPr>
              <w:t>台</w:t>
            </w:r>
          </w:p>
        </w:tc>
      </w:tr>
      <w:tr w14:paraId="20D7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604949">
            <w:pPr>
              <w:rPr>
                <w:rFonts w:hint="eastAsia" w:ascii="Calibri" w:hAnsi="Calibri" w:eastAsia="宋体" w:cs="Times New Roman"/>
              </w:rPr>
            </w:pPr>
            <w:r>
              <w:rPr>
                <w:rFonts w:hint="eastAsia" w:ascii="Calibri" w:hAnsi="Calibri" w:eastAsia="宋体" w:cs="Times New Roman"/>
                <w:lang w:val="en-US" w:eastAsia="zh-CN"/>
              </w:rPr>
              <w:t>13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7531454">
            <w:pPr>
              <w:rPr>
                <w:rFonts w:hint="eastAsia" w:ascii="Calibri" w:hAnsi="Calibri" w:eastAsia="宋体" w:cs="Times New Roman"/>
              </w:rPr>
            </w:pPr>
            <w:r>
              <w:rPr>
                <w:rFonts w:hint="eastAsia" w:ascii="Calibri" w:hAnsi="Calibri" w:eastAsia="宋体" w:cs="Times New Roman"/>
                <w:lang w:val="en-US" w:eastAsia="zh-CN"/>
              </w:rPr>
              <w:t>四门保鲜柜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06F1B70">
            <w:pPr>
              <w:rPr>
                <w:rFonts w:hint="eastAsia" w:ascii="Calibri" w:hAnsi="Calibri" w:eastAsia="宋体" w:cs="Times New Roman"/>
              </w:rPr>
            </w:pPr>
            <w:r>
              <w:rPr>
                <w:rFonts w:hint="eastAsia" w:ascii="Calibri" w:hAnsi="Calibri" w:eastAsia="宋体" w:cs="Times New Roman"/>
                <w:lang w:val="en-US" w:eastAsia="zh-CN"/>
              </w:rPr>
              <w:t>1220*750*1950（±5%）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92C09B5">
            <w:pPr>
              <w:rPr>
                <w:rFonts w:hint="eastAsia" w:ascii="Calibri" w:hAnsi="Calibri" w:eastAsia="宋体" w:cs="Times New Roman"/>
              </w:rPr>
            </w:pPr>
            <w:r>
              <w:rPr>
                <w:rFonts w:hint="eastAsia" w:ascii="Calibri" w:hAnsi="Calibri" w:eastAsia="宋体" w:cs="Times New Roman"/>
                <w:lang w:val="en-US" w:eastAsia="zh-CN"/>
              </w:rPr>
              <w:t>1、材质：采用无磁不锈钢板；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2、食品托架内为钢丝材质，外为浸塑；</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3、制冷管为全铜管，制冷剂134A无氟制冷；</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4、数字控温系统，液晶数字清晰显示温度；</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5、自动回归门设计，温度-5℃至+10℃之间；</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6、国产顶级压缩机；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7、加厚高压聚氨酯发泡箱体，提高保温性能；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8、有效容积：不小于900L。</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CF72E4">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EB23EC">
            <w:pPr>
              <w:rPr>
                <w:rFonts w:hint="eastAsia" w:ascii="Calibri" w:hAnsi="Calibri" w:eastAsia="宋体" w:cs="Times New Roman"/>
              </w:rPr>
            </w:pPr>
            <w:r>
              <w:rPr>
                <w:rFonts w:hint="eastAsia" w:ascii="Calibri" w:hAnsi="Calibri" w:eastAsia="宋体" w:cs="Times New Roman"/>
                <w:lang w:val="en-US" w:eastAsia="zh-CN"/>
              </w:rPr>
              <w:t>台</w:t>
            </w:r>
          </w:p>
        </w:tc>
      </w:tr>
      <w:tr w14:paraId="4824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98E7C9">
            <w:pPr>
              <w:rPr>
                <w:rFonts w:hint="eastAsia" w:ascii="Calibri" w:hAnsi="Calibri" w:eastAsia="宋体" w:cs="Times New Roman"/>
              </w:rPr>
            </w:pPr>
            <w:r>
              <w:rPr>
                <w:rFonts w:hint="eastAsia" w:ascii="Calibri" w:hAnsi="Calibri" w:eastAsia="宋体" w:cs="Times New Roman"/>
                <w:lang w:val="en-US" w:eastAsia="zh-CN"/>
              </w:rPr>
              <w:t>14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08A206E">
            <w:pPr>
              <w:rPr>
                <w:rFonts w:hint="eastAsia" w:ascii="Calibri" w:hAnsi="Calibri" w:eastAsia="宋体" w:cs="Times New Roman"/>
              </w:rPr>
            </w:pPr>
            <w:r>
              <w:rPr>
                <w:rFonts w:hint="eastAsia" w:ascii="Calibri" w:hAnsi="Calibri" w:eastAsia="宋体" w:cs="Times New Roman"/>
                <w:lang w:val="en-US" w:eastAsia="zh-CN"/>
              </w:rPr>
              <w:t>开水器带底座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1504AF8">
            <w:pPr>
              <w:rPr>
                <w:rFonts w:hint="eastAsia" w:ascii="Calibri" w:hAnsi="Calibri" w:eastAsia="宋体" w:cs="Times New Roman"/>
              </w:rPr>
            </w:pPr>
            <w:r>
              <w:rPr>
                <w:rFonts w:hint="eastAsia" w:ascii="Calibri" w:hAnsi="Calibri" w:eastAsia="宋体" w:cs="Times New Roman"/>
                <w:lang w:val="en-US" w:eastAsia="zh-CN"/>
              </w:rPr>
              <w:t>15KW</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A9B9889">
            <w:pPr>
              <w:rPr>
                <w:rFonts w:hint="eastAsia" w:ascii="Calibri" w:hAnsi="Calibri" w:eastAsia="宋体" w:cs="Times New Roman"/>
              </w:rPr>
            </w:pPr>
            <w:r>
              <w:rPr>
                <w:rFonts w:hint="eastAsia" w:ascii="Calibri" w:hAnsi="Calibri" w:eastAsia="宋体" w:cs="Times New Roman"/>
                <w:lang w:val="en-US" w:eastAsia="zh-CN"/>
              </w:rPr>
              <w:t>1、材质：国标优质不锈钢材质，双层保温桶身，防漏设计；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2、缺水自补，满水自停；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3、配备纯铜加热管，加热迅速，防干烧系统，防止损坏机器；</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4、功率：15KW/380V。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C4B7D8">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06C82E">
            <w:pPr>
              <w:rPr>
                <w:rFonts w:hint="eastAsia" w:ascii="Calibri" w:hAnsi="Calibri" w:eastAsia="宋体" w:cs="Times New Roman"/>
              </w:rPr>
            </w:pPr>
            <w:r>
              <w:rPr>
                <w:rFonts w:hint="eastAsia" w:ascii="Calibri" w:hAnsi="Calibri" w:eastAsia="宋体" w:cs="Times New Roman"/>
                <w:lang w:val="en-US" w:eastAsia="zh-CN"/>
              </w:rPr>
              <w:t>台</w:t>
            </w:r>
          </w:p>
        </w:tc>
      </w:tr>
      <w:tr w14:paraId="7DFF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0681BD">
            <w:pPr>
              <w:rPr>
                <w:rFonts w:hint="eastAsia" w:ascii="Calibri" w:hAnsi="Calibri" w:eastAsia="宋体" w:cs="Times New Roman"/>
              </w:rPr>
            </w:pPr>
            <w:r>
              <w:rPr>
                <w:rFonts w:hint="eastAsia" w:ascii="Calibri" w:hAnsi="Calibri" w:eastAsia="宋体" w:cs="Times New Roman"/>
                <w:lang w:val="en-US" w:eastAsia="zh-CN"/>
              </w:rPr>
              <w:t>15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1BFA1FD">
            <w:pPr>
              <w:rPr>
                <w:rFonts w:hint="eastAsia" w:ascii="Calibri" w:hAnsi="Calibri" w:eastAsia="宋体" w:cs="Times New Roman"/>
              </w:rPr>
            </w:pPr>
            <w:r>
              <w:rPr>
                <w:rFonts w:hint="eastAsia" w:ascii="Calibri" w:hAnsi="Calibri" w:eastAsia="宋体" w:cs="Times New Roman"/>
                <w:lang w:val="en-US" w:eastAsia="zh-CN"/>
              </w:rPr>
              <w:t>双层平板工作台连塑料砧板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3D7B4AE">
            <w:pPr>
              <w:rPr>
                <w:rFonts w:hint="eastAsia" w:ascii="Calibri" w:hAnsi="Calibri" w:eastAsia="宋体" w:cs="Times New Roman"/>
              </w:rPr>
            </w:pPr>
            <w:r>
              <w:rPr>
                <w:rFonts w:hint="eastAsia" w:ascii="Calibri" w:hAnsi="Calibri" w:eastAsia="宋体" w:cs="Times New Roman"/>
                <w:lang w:val="en-US" w:eastAsia="zh-CN"/>
              </w:rPr>
              <w:t>1800*800*800（±5%）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5A2726C">
            <w:pPr>
              <w:rPr>
                <w:rFonts w:hint="eastAsia" w:ascii="Calibri" w:hAnsi="Calibri" w:eastAsia="宋体" w:cs="Times New Roman"/>
              </w:rPr>
            </w:pPr>
            <w:r>
              <w:rPr>
                <w:rFonts w:hint="eastAsia" w:ascii="Calibri" w:hAnsi="Calibri" w:eastAsia="宋体" w:cs="Times New Roman"/>
                <w:lang w:val="en-US" w:eastAsia="zh-CN"/>
              </w:rPr>
              <w:t>1、采用国标3042B不锈钢拉丝板,面板厚度为1.0mm，下砧30MM细木工板，四周采用38*38不锈钢方管连接。管厚度为1.0mm，下层为整板，板厚1.0mm，配加固带，能承重200kg物品，下配可调节子弹腿。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2、砧板采用防滑纹食品级聚乙烯PE塑料，砧板尺寸：1800*800*50mm；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3、整体防腐蚀、不伤刀、易切割；</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4、砧板无毒无味、不吸水不粘连、易清洁。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36EDB1">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4B59EC">
            <w:pPr>
              <w:rPr>
                <w:rFonts w:hint="eastAsia" w:ascii="Calibri" w:hAnsi="Calibri" w:eastAsia="宋体" w:cs="Times New Roman"/>
              </w:rPr>
            </w:pPr>
            <w:r>
              <w:rPr>
                <w:rFonts w:hint="eastAsia" w:ascii="Calibri" w:hAnsi="Calibri" w:eastAsia="宋体" w:cs="Times New Roman"/>
                <w:lang w:val="en-US" w:eastAsia="zh-CN"/>
              </w:rPr>
              <w:t>台</w:t>
            </w:r>
          </w:p>
        </w:tc>
      </w:tr>
      <w:tr w14:paraId="5106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FEEFCF">
            <w:pPr>
              <w:rPr>
                <w:rFonts w:hint="eastAsia" w:ascii="Calibri" w:hAnsi="Calibri" w:eastAsia="宋体" w:cs="Times New Roman"/>
              </w:rPr>
            </w:pPr>
            <w:r>
              <w:rPr>
                <w:rFonts w:hint="eastAsia" w:ascii="Calibri" w:hAnsi="Calibri" w:eastAsia="宋体" w:cs="Times New Roman"/>
                <w:lang w:val="en-US" w:eastAsia="zh-CN"/>
              </w:rPr>
              <w:t>16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7E71EDD">
            <w:pPr>
              <w:rPr>
                <w:rFonts w:hint="eastAsia" w:ascii="Calibri" w:hAnsi="Calibri" w:eastAsia="宋体" w:cs="Times New Roman"/>
              </w:rPr>
            </w:pPr>
            <w:r>
              <w:rPr>
                <w:rFonts w:hint="eastAsia" w:ascii="Calibri" w:hAnsi="Calibri" w:eastAsia="宋体" w:cs="Times New Roman"/>
                <w:lang w:val="en-US" w:eastAsia="zh-CN"/>
              </w:rPr>
              <w:t>全自动包子机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8A8ACFF">
            <w:pPr>
              <w:rPr>
                <w:rFonts w:hint="eastAsia" w:ascii="Calibri" w:hAnsi="Calibri" w:eastAsia="宋体" w:cs="Times New Roman"/>
              </w:rPr>
            </w:pPr>
            <w:r>
              <w:rPr>
                <w:rFonts w:hint="eastAsia" w:ascii="Calibri" w:hAnsi="Calibri" w:eastAsia="宋体" w:cs="Times New Roman"/>
                <w:lang w:val="en-US" w:eastAsia="zh-CN"/>
              </w:rPr>
              <w:t>1500*700*1450mm（±5%）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78DDF65">
            <w:pPr>
              <w:rPr>
                <w:rFonts w:hint="eastAsia" w:ascii="Calibri" w:hAnsi="Calibri" w:eastAsia="宋体" w:cs="Times New Roman"/>
              </w:rPr>
            </w:pPr>
            <w:r>
              <w:rPr>
                <w:rFonts w:hint="eastAsia" w:ascii="Calibri" w:hAnsi="Calibri" w:eastAsia="宋体" w:cs="Times New Roman"/>
                <w:lang w:val="en-US" w:eastAsia="zh-CN"/>
              </w:rPr>
              <w:t xml:space="preserve">产量：3600个/h产量：500-3600个/小时   重量：220kg          电压 ：220V            功率：1.75KW     </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xml:space="preserve">液晶显示屏 包子大小可调                                                                     </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1、优质</w:t>
            </w:r>
            <w:r>
              <w:rPr>
                <w:rFonts w:hint="eastAsia" w:ascii="Calibri" w:hAnsi="Calibri" w:eastAsia="宋体" w:cs="Times New Roman"/>
                <w:highlight w:val="none"/>
                <w:lang w:val="en-US" w:eastAsia="zh-CN"/>
              </w:rPr>
              <w:t>齿轮减速电机</w:t>
            </w:r>
            <w:r>
              <w:rPr>
                <w:rFonts w:hint="eastAsia" w:ascii="Calibri" w:hAnsi="Calibri" w:eastAsia="宋体" w:cs="Times New Roman"/>
                <w:lang w:val="en-US" w:eastAsia="zh-CN"/>
              </w:rPr>
              <w:t>、优质变频器制作出来的包子误差小，设备噪音低。采用最新12褶成型盘，制作出的包子更加美观，设备使用寿命更长。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2、先进的输面、进馅系统，充分保护面筋的筋道，真正不伤面，保证包子质感。给馅更加流畅、均匀，不论何种馅料均能是包子成型效果绝佳。</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3、按照面点工艺要求的动力学科学设计，以确证制品的密度，从而保证制品气孔的均匀细腻，弹韧性、持水性绝佳，且制品表面光亮细腻，花纹整齐、口感滑爽远远超过手工制作的产品。</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4、本机采用高品质微电脑控制，具有人性化的控制面板，使得控制准确可靠。5分钟即可自如操作。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5、自动化程度高，定量准确，使得制品大小统一，皮馅总量20g-150g，随意可调，一人、两人均可操作。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6.产品多样化，可生产各种包子、南瓜饼、小笼包等各种包馅产品、</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7、机身轻巧，占地少，挪动方便。主要件均采用不锈钢制作，外形美观，符合国家食品卫生标准。</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8、结构合理，成型、进馅、进面与控制面板均独立电机制动不易发生连带故障，且维修及拆装清洗方便。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9、本机对面粉质量要求不高，且适合各种工作场所。</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9B8B7F">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68D972">
            <w:pPr>
              <w:rPr>
                <w:rFonts w:hint="eastAsia" w:ascii="Calibri" w:hAnsi="Calibri" w:eastAsia="宋体" w:cs="Times New Roman"/>
              </w:rPr>
            </w:pPr>
            <w:r>
              <w:rPr>
                <w:rFonts w:hint="eastAsia" w:ascii="Calibri" w:hAnsi="Calibri" w:eastAsia="宋体" w:cs="Times New Roman"/>
                <w:lang w:val="en-US" w:eastAsia="zh-CN"/>
              </w:rPr>
              <w:t>台</w:t>
            </w:r>
          </w:p>
        </w:tc>
      </w:tr>
      <w:tr w14:paraId="2298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22D131">
            <w:pPr>
              <w:rPr>
                <w:rFonts w:hint="eastAsia" w:ascii="Calibri" w:hAnsi="Calibri" w:eastAsia="宋体" w:cs="Times New Roman"/>
              </w:rPr>
            </w:pPr>
            <w:r>
              <w:rPr>
                <w:rFonts w:hint="eastAsia" w:ascii="Calibri" w:hAnsi="Calibri" w:eastAsia="宋体" w:cs="Times New Roman"/>
                <w:lang w:val="en-US" w:eastAsia="zh-CN"/>
              </w:rPr>
              <w:t>17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0E15B9E">
            <w:pPr>
              <w:rPr>
                <w:rFonts w:hint="eastAsia" w:ascii="Calibri" w:hAnsi="Calibri" w:eastAsia="宋体" w:cs="Times New Roman"/>
              </w:rPr>
            </w:pPr>
            <w:r>
              <w:rPr>
                <w:rFonts w:hint="eastAsia" w:ascii="Calibri" w:hAnsi="Calibri" w:eastAsia="宋体" w:cs="Times New Roman"/>
                <w:lang w:val="en-US" w:eastAsia="zh-CN"/>
              </w:rPr>
              <w:t>全自动饺子机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3F05465">
            <w:pPr>
              <w:rPr>
                <w:rFonts w:hint="eastAsia" w:ascii="Calibri" w:hAnsi="Calibri" w:eastAsia="宋体" w:cs="Times New Roman"/>
              </w:rPr>
            </w:pPr>
            <w:r>
              <w:rPr>
                <w:rFonts w:hint="eastAsia" w:ascii="Calibri" w:hAnsi="Calibri" w:eastAsia="宋体" w:cs="Times New Roman"/>
                <w:lang w:val="en-US" w:eastAsia="zh-CN"/>
              </w:rPr>
              <w:t>2100*640*1700mm（±5%）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5C8F307">
            <w:pPr>
              <w:keepNext w:val="0"/>
              <w:keepLines w:val="0"/>
              <w:pageBreakBefore w:val="0"/>
              <w:widowControl w:val="0"/>
              <w:kinsoku/>
              <w:wordWrap/>
              <w:overflowPunct/>
              <w:topLinePunct w:val="0"/>
              <w:autoSpaceDE/>
              <w:autoSpaceDN/>
              <w:bidi w:val="0"/>
              <w:adjustRightInd/>
              <w:snapToGrid/>
              <w:jc w:val="left"/>
              <w:textAlignment w:val="auto"/>
              <w:rPr>
                <w:rFonts w:hint="eastAsia" w:ascii="Calibri" w:hAnsi="Calibri" w:eastAsia="宋体" w:cs="Times New Roman"/>
              </w:rPr>
            </w:pPr>
            <w:r>
              <w:rPr>
                <w:rFonts w:hint="eastAsia" w:ascii="Calibri" w:hAnsi="Calibri" w:eastAsia="宋体" w:cs="Times New Roman"/>
                <w:lang w:val="en-US" w:eastAsia="zh-CN"/>
              </w:rPr>
              <w:t>产量：10000个/ 规格：12--25g                                                                                                            重量：270kg                                                                          电压 ：220V          功率：1.9KW</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仿手饺子机采用包合式制皮原理使饺子口感达到手工效果，采用最新双花模结构，制作出的饺子机仿手工捏花</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4FE42B">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DB3F62">
            <w:pPr>
              <w:rPr>
                <w:rFonts w:hint="eastAsia" w:ascii="Calibri" w:hAnsi="Calibri" w:eastAsia="宋体" w:cs="Times New Roman"/>
              </w:rPr>
            </w:pPr>
            <w:r>
              <w:rPr>
                <w:rFonts w:hint="eastAsia" w:ascii="Calibri" w:hAnsi="Calibri" w:eastAsia="宋体" w:cs="Times New Roman"/>
                <w:lang w:val="en-US" w:eastAsia="zh-CN"/>
              </w:rPr>
              <w:t>台</w:t>
            </w:r>
          </w:p>
        </w:tc>
      </w:tr>
      <w:tr w14:paraId="63DC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7664853">
            <w:pPr>
              <w:rPr>
                <w:rFonts w:hint="eastAsia" w:ascii="Calibri" w:hAnsi="Calibri" w:eastAsia="宋体" w:cs="Times New Roman"/>
              </w:rPr>
            </w:pPr>
            <w:r>
              <w:rPr>
                <w:rFonts w:hint="eastAsia" w:ascii="Calibri" w:hAnsi="Calibri" w:eastAsia="宋体" w:cs="Times New Roman"/>
                <w:lang w:val="en-US" w:eastAsia="zh-CN"/>
              </w:rPr>
              <w:t>主食间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4236C95">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36D3112">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B1F28D">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34D097">
            <w:pPr>
              <w:rPr>
                <w:rFonts w:hint="eastAsia" w:ascii="Calibri" w:hAnsi="Calibri" w:eastAsia="宋体" w:cs="Times New Roman"/>
              </w:rPr>
            </w:pPr>
          </w:p>
        </w:tc>
      </w:tr>
      <w:tr w14:paraId="0E86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A6914E">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74D3E06">
            <w:pPr>
              <w:rPr>
                <w:rFonts w:hint="eastAsia" w:ascii="Calibri" w:hAnsi="Calibri" w:eastAsia="宋体" w:cs="Times New Roman"/>
              </w:rPr>
            </w:pPr>
            <w:r>
              <w:rPr>
                <w:rFonts w:hint="eastAsia" w:ascii="Calibri" w:hAnsi="Calibri" w:eastAsia="宋体" w:cs="Times New Roman"/>
                <w:lang w:val="en-US" w:eastAsia="zh-CN"/>
              </w:rPr>
              <w:t>电双门蒸饭柜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681C725">
            <w:pPr>
              <w:rPr>
                <w:rFonts w:hint="eastAsia" w:ascii="Calibri" w:hAnsi="Calibri" w:eastAsia="宋体" w:cs="Times New Roman"/>
              </w:rPr>
            </w:pPr>
            <w:r>
              <w:rPr>
                <w:rFonts w:hint="eastAsia" w:ascii="Calibri" w:hAnsi="Calibri" w:eastAsia="宋体" w:cs="Times New Roman"/>
                <w:lang w:val="en-US" w:eastAsia="zh-CN"/>
              </w:rPr>
              <w:t>1040*830*1610（±5%）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B1FCB52">
            <w:pPr>
              <w:rPr>
                <w:rFonts w:hint="eastAsia" w:ascii="Calibri" w:hAnsi="Calibri" w:eastAsia="宋体" w:cs="Times New Roman"/>
              </w:rPr>
            </w:pPr>
            <w:r>
              <w:rPr>
                <w:rFonts w:hint="eastAsia" w:ascii="Calibri" w:hAnsi="Calibri" w:eastAsia="宋体" w:cs="Times New Roman"/>
                <w:lang w:val="en-US" w:eastAsia="zh-CN"/>
              </w:rPr>
              <w:t>1、采用国标3042B不锈钢拉丝板，面板为1.0mm不锈钢，及1.0mm不锈钢围身、背板、前板组成，隔热性能优良、保温时间长、整体不变形、节能环保；炉脚为底座直径50mm，厚度为1.0mm工业管及可调节子弹脚组成；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2、具有自动供水功能；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3、电压功率:2*12KW/380V；</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4、配置：配标准米饭盘及馒头盘（600*400mm）各12个。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691259">
            <w:pPr>
              <w:rPr>
                <w:rFonts w:hint="eastAsia" w:ascii="Calibri" w:hAnsi="Calibri" w:eastAsia="宋体" w:cs="Times New Roman"/>
              </w:rPr>
            </w:pPr>
            <w:r>
              <w:rPr>
                <w:rFonts w:hint="eastAsia" w:ascii="Calibri" w:hAnsi="Calibri" w:eastAsia="宋体" w:cs="Times New Roman"/>
                <w:lang w:val="en-US" w:eastAsia="zh-CN"/>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3D07C3">
            <w:pPr>
              <w:rPr>
                <w:rFonts w:hint="eastAsia" w:ascii="Calibri" w:hAnsi="Calibri" w:eastAsia="宋体" w:cs="Times New Roman"/>
              </w:rPr>
            </w:pPr>
            <w:r>
              <w:rPr>
                <w:rFonts w:hint="eastAsia" w:ascii="Calibri" w:hAnsi="Calibri" w:eastAsia="宋体" w:cs="Times New Roman"/>
                <w:lang w:val="en-US" w:eastAsia="zh-CN"/>
              </w:rPr>
              <w:t>台</w:t>
            </w:r>
          </w:p>
        </w:tc>
      </w:tr>
      <w:tr w14:paraId="1A2E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7427F9">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51D0D71">
            <w:pPr>
              <w:rPr>
                <w:rFonts w:hint="eastAsia" w:ascii="Calibri" w:hAnsi="Calibri" w:eastAsia="宋体" w:cs="Times New Roman"/>
              </w:rPr>
            </w:pPr>
            <w:r>
              <w:rPr>
                <w:rFonts w:hint="eastAsia" w:ascii="Calibri" w:hAnsi="Calibri" w:eastAsia="宋体" w:cs="Times New Roman"/>
                <w:lang w:val="en-US" w:eastAsia="zh-CN"/>
              </w:rPr>
              <w:t>电夹层锅</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A60B875">
            <w:pPr>
              <w:rPr>
                <w:rFonts w:hint="eastAsia" w:ascii="Calibri" w:hAnsi="Calibri" w:eastAsia="宋体" w:cs="Times New Roman"/>
              </w:rPr>
            </w:pPr>
            <w:r>
              <w:rPr>
                <w:rFonts w:hint="eastAsia" w:ascii="Calibri" w:hAnsi="Calibri" w:eastAsia="宋体" w:cs="Times New Roman"/>
                <w:lang w:val="en-US" w:eastAsia="zh-CN"/>
              </w:rPr>
              <w:t>300L</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1FECA4C">
            <w:pPr>
              <w:rPr>
                <w:rFonts w:hint="eastAsia" w:ascii="Calibri" w:hAnsi="Calibri" w:eastAsia="宋体" w:cs="Times New Roman"/>
              </w:rPr>
            </w:pPr>
            <w:r>
              <w:rPr>
                <w:rFonts w:hint="eastAsia" w:ascii="Calibri" w:hAnsi="Calibri" w:eastAsia="宋体" w:cs="Times New Roman"/>
                <w:lang w:val="en-US" w:eastAsia="zh-CN"/>
              </w:rPr>
              <w:t>1、该设备采用电能为能源，全不锈钢结构，整体封闭无死角；</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2、锅体采用加厚不锈钢板模压成型，坚固耐用，使用维护成本低；</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3、独特的节能加热器，热效率高；</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4、内外层中间加装耐高温导热油，使用安全、更节能，热效率可达80%以上；</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5、锅体方便可倾，出料、清洗便利；</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6、大小加热功率可调，微电脑控制，定时、控温、操作简单；</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7、锅内直径：900mm；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8、锅内深度：570mm；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9、容积：300L；</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10、功率：24KW/380V。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C81838">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FA1388">
            <w:pPr>
              <w:rPr>
                <w:rFonts w:hint="eastAsia" w:ascii="Calibri" w:hAnsi="Calibri" w:eastAsia="宋体" w:cs="Times New Roman"/>
              </w:rPr>
            </w:pPr>
            <w:r>
              <w:rPr>
                <w:rFonts w:hint="eastAsia" w:ascii="Calibri" w:hAnsi="Calibri" w:eastAsia="宋体" w:cs="Times New Roman"/>
                <w:lang w:val="en-US" w:eastAsia="zh-CN"/>
              </w:rPr>
              <w:t>台</w:t>
            </w:r>
          </w:p>
        </w:tc>
      </w:tr>
      <w:tr w14:paraId="76DD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6EDC66">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82EE225">
            <w:pPr>
              <w:rPr>
                <w:rFonts w:hint="eastAsia" w:ascii="Calibri" w:hAnsi="Calibri" w:eastAsia="宋体" w:cs="Times New Roman"/>
              </w:rPr>
            </w:pPr>
            <w:r>
              <w:rPr>
                <w:rFonts w:hint="eastAsia" w:ascii="Calibri" w:hAnsi="Calibri" w:eastAsia="宋体" w:cs="Times New Roman"/>
                <w:lang w:val="en-US" w:eastAsia="zh-CN"/>
              </w:rPr>
              <w:t>电磁单眼炒灶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DFA8053">
            <w:pPr>
              <w:rPr>
                <w:rFonts w:hint="eastAsia" w:ascii="Calibri" w:hAnsi="Calibri" w:eastAsia="宋体" w:cs="Times New Roman"/>
              </w:rPr>
            </w:pPr>
            <w:r>
              <w:rPr>
                <w:rFonts w:hint="eastAsia" w:ascii="Calibri" w:hAnsi="Calibri" w:eastAsia="宋体" w:cs="Times New Roman"/>
                <w:lang w:val="en-US" w:eastAsia="zh-CN"/>
              </w:rPr>
              <w:t>1100*1150*800（±5%）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7B1BB4B">
            <w:pPr>
              <w:rPr>
                <w:rFonts w:hint="eastAsia" w:ascii="Calibri" w:hAnsi="Calibri" w:eastAsia="宋体" w:cs="Times New Roman"/>
              </w:rPr>
            </w:pPr>
            <w:r>
              <w:rPr>
                <w:rFonts w:hint="eastAsia" w:ascii="Calibri" w:hAnsi="Calibri" w:eastAsia="宋体" w:cs="Times New Roman"/>
                <w:lang w:val="en-US" w:eastAsia="zh-CN"/>
              </w:rPr>
              <w:t>1、材质：采用国际304不锈钢拉丝板材焊接，面板为厚度1.0mm，侧板背板为1.0mm。炉架采用不锈钢方管焊接，数码智能化全封闭机芯、优质全铜丝线圈、设备主件采用国内优质品牌。</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2、产品特点：</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（1）具有自动检测和过载过热保护功能；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（2）全新防水、防油烟、防虫设计；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（3）优质不锈钢外壳、国内优质密封胶和严防渗水的前置水阀；</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（4）九段火力细分调节，确保温度均匀和食品美味智能显示和自动报警装置；</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（5）智能化数字机芯，优质元件，保证工作稳定、盲点小、火力均匀；</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（6）18重安全保护设置，软启动技术，延长设备使用寿命。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3、功率：15KW/380V。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80D0F8">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840092">
            <w:pPr>
              <w:rPr>
                <w:rFonts w:hint="eastAsia" w:ascii="Calibri" w:hAnsi="Calibri" w:eastAsia="宋体" w:cs="Times New Roman"/>
              </w:rPr>
            </w:pPr>
            <w:r>
              <w:rPr>
                <w:rFonts w:hint="eastAsia" w:ascii="Calibri" w:hAnsi="Calibri" w:eastAsia="宋体" w:cs="Times New Roman"/>
                <w:lang w:val="en-US" w:eastAsia="zh-CN"/>
              </w:rPr>
              <w:t>台</w:t>
            </w:r>
          </w:p>
        </w:tc>
      </w:tr>
      <w:tr w14:paraId="0FD5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35FC73">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094D864">
            <w:pPr>
              <w:rPr>
                <w:rFonts w:hint="eastAsia" w:ascii="Calibri" w:hAnsi="Calibri" w:eastAsia="宋体" w:cs="Times New Roman"/>
              </w:rPr>
            </w:pPr>
            <w:r>
              <w:rPr>
                <w:rFonts w:hint="eastAsia" w:ascii="Calibri" w:hAnsi="Calibri" w:eastAsia="宋体" w:cs="Times New Roman"/>
                <w:lang w:val="en-US" w:eastAsia="zh-CN"/>
              </w:rPr>
              <w:t>电饼铛</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945AC65">
            <w:pPr>
              <w:rPr>
                <w:rFonts w:hint="eastAsia" w:ascii="Calibri" w:hAnsi="Calibri" w:eastAsia="宋体" w:cs="Times New Roman"/>
              </w:rPr>
            </w:pPr>
            <w:r>
              <w:rPr>
                <w:rFonts w:hint="eastAsia" w:ascii="Calibri" w:hAnsi="Calibri" w:eastAsia="宋体" w:cs="Times New Roman"/>
                <w:lang w:val="en-US" w:eastAsia="zh-CN"/>
              </w:rPr>
              <w:t>840*660*760（±5%）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405C67C">
            <w:pPr>
              <w:rPr>
                <w:rFonts w:hint="eastAsia" w:ascii="Calibri" w:hAnsi="Calibri" w:eastAsia="宋体" w:cs="Times New Roman"/>
              </w:rPr>
            </w:pPr>
            <w:r>
              <w:rPr>
                <w:rFonts w:hint="eastAsia" w:ascii="Calibri" w:hAnsi="Calibri" w:eastAsia="宋体" w:cs="Times New Roman"/>
                <w:lang w:val="en-US" w:eastAsia="zh-CN"/>
              </w:rPr>
              <w:t>1、直径500mm，高沿40mm；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2、自动测温、自动恒温；</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3、上下盘面可单独加热、单独调控；</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4、超温断电；</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5、功率：5KW/380V。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A2C8AD">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7A2CB9">
            <w:pPr>
              <w:rPr>
                <w:rFonts w:hint="eastAsia" w:ascii="Calibri" w:hAnsi="Calibri" w:eastAsia="宋体" w:cs="Times New Roman"/>
              </w:rPr>
            </w:pPr>
            <w:r>
              <w:rPr>
                <w:rFonts w:hint="eastAsia" w:ascii="Calibri" w:hAnsi="Calibri" w:eastAsia="宋体" w:cs="Times New Roman"/>
                <w:lang w:val="en-US" w:eastAsia="zh-CN"/>
              </w:rPr>
              <w:t>台</w:t>
            </w:r>
          </w:p>
        </w:tc>
      </w:tr>
      <w:tr w14:paraId="4E7D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E8D41B">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C65AF72">
            <w:pPr>
              <w:rPr>
                <w:rFonts w:hint="eastAsia" w:ascii="Calibri" w:hAnsi="Calibri" w:eastAsia="宋体" w:cs="Times New Roman"/>
              </w:rPr>
            </w:pPr>
            <w:r>
              <w:rPr>
                <w:rFonts w:hint="eastAsia" w:ascii="Calibri" w:hAnsi="Calibri" w:eastAsia="宋体" w:cs="Times New Roman"/>
                <w:lang w:val="en-US" w:eastAsia="zh-CN"/>
              </w:rPr>
              <w:t>三层六盘电烤箱</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963482E">
            <w:pPr>
              <w:rPr>
                <w:rFonts w:hint="eastAsia" w:ascii="Calibri" w:hAnsi="Calibri" w:eastAsia="宋体" w:cs="Times New Roman"/>
              </w:rPr>
            </w:pPr>
            <w:r>
              <w:rPr>
                <w:rFonts w:hint="eastAsia" w:ascii="Calibri" w:hAnsi="Calibri" w:eastAsia="宋体" w:cs="Times New Roman"/>
                <w:lang w:val="en-US" w:eastAsia="zh-CN"/>
              </w:rPr>
              <w:t>1240*840*1600（±5%）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43BB61B">
            <w:pPr>
              <w:rPr>
                <w:rFonts w:hint="eastAsia" w:ascii="Calibri" w:hAnsi="Calibri" w:eastAsia="宋体" w:cs="Times New Roman"/>
              </w:rPr>
            </w:pPr>
            <w:r>
              <w:rPr>
                <w:rFonts w:hint="eastAsia" w:ascii="Calibri" w:hAnsi="Calibri" w:eastAsia="宋体" w:cs="Times New Roman"/>
                <w:lang w:val="en-US" w:eastAsia="zh-CN"/>
              </w:rPr>
              <w:t>1、材质：整机全国标不锈钢板材，内胆采用优质钢材，高温不变形；</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2、豪华型，三层六盘；</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3、双层隔热玻璃视窗及照明设施，轻型磨砂拉手；</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4、采用间断式升温控制电脑，加温温度控制准确；</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5、远红外电热管，炉膛温度均匀。每层单控，上下加温，温控范围30-300℃；</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6、功率：24KW/380V。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A2557C">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5478E0">
            <w:pPr>
              <w:rPr>
                <w:rFonts w:hint="eastAsia" w:ascii="Calibri" w:hAnsi="Calibri" w:eastAsia="宋体" w:cs="Times New Roman"/>
              </w:rPr>
            </w:pPr>
            <w:r>
              <w:rPr>
                <w:rFonts w:hint="eastAsia" w:ascii="Calibri" w:hAnsi="Calibri" w:eastAsia="宋体" w:cs="Times New Roman"/>
                <w:lang w:val="en-US" w:eastAsia="zh-CN"/>
              </w:rPr>
              <w:t>台</w:t>
            </w:r>
          </w:p>
        </w:tc>
      </w:tr>
      <w:tr w14:paraId="36D7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4059C7">
            <w:pPr>
              <w:rPr>
                <w:rFonts w:hint="eastAsia" w:ascii="Calibri" w:hAnsi="Calibri" w:eastAsia="宋体" w:cs="Times New Roman"/>
              </w:rPr>
            </w:pPr>
            <w:r>
              <w:rPr>
                <w:rFonts w:hint="eastAsia" w:ascii="Calibri" w:hAnsi="Calibri" w:eastAsia="宋体" w:cs="Times New Roman"/>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DBF9901">
            <w:pPr>
              <w:rPr>
                <w:rFonts w:hint="eastAsia" w:ascii="Calibri" w:hAnsi="Calibri" w:eastAsia="宋体" w:cs="Times New Roman"/>
              </w:rPr>
            </w:pPr>
            <w:r>
              <w:rPr>
                <w:rFonts w:hint="eastAsia" w:ascii="Calibri" w:hAnsi="Calibri" w:eastAsia="宋体" w:cs="Times New Roman"/>
                <w:lang w:val="en-US" w:eastAsia="zh-CN"/>
              </w:rPr>
              <w:t>磨煮一体豆浆机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F2541F8">
            <w:pPr>
              <w:rPr>
                <w:rFonts w:hint="eastAsia" w:ascii="Calibri" w:hAnsi="Calibri" w:eastAsia="宋体" w:cs="Times New Roman"/>
              </w:rPr>
            </w:pPr>
            <w:r>
              <w:rPr>
                <w:rFonts w:hint="eastAsia" w:ascii="Calibri" w:hAnsi="Calibri" w:eastAsia="宋体" w:cs="Times New Roman"/>
                <w:lang w:val="en-US" w:eastAsia="zh-CN"/>
              </w:rPr>
              <w:t>920*560*1600（±5%）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77B76CB">
            <w:pPr>
              <w:rPr>
                <w:rFonts w:hint="eastAsia" w:ascii="Calibri" w:hAnsi="Calibri" w:eastAsia="宋体" w:cs="Times New Roman"/>
              </w:rPr>
            </w:pPr>
            <w:r>
              <w:rPr>
                <w:rFonts w:hint="eastAsia" w:ascii="Calibri" w:hAnsi="Calibri" w:eastAsia="宋体" w:cs="Times New Roman"/>
                <w:lang w:val="en-US" w:eastAsia="zh-CN"/>
              </w:rPr>
              <w:t>1、材质：整体采用国标3042B不锈钢拉丝板，板厚1.0mm；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2、豆浆产能：100-120kg/h；</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3、结构：采用电加热蒸汽发生器，高压煮浆；</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4、功率：14KW/380V。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F55AC7">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43893B">
            <w:pPr>
              <w:rPr>
                <w:rFonts w:hint="eastAsia" w:ascii="Calibri" w:hAnsi="Calibri" w:eastAsia="宋体" w:cs="Times New Roman"/>
              </w:rPr>
            </w:pPr>
            <w:r>
              <w:rPr>
                <w:rFonts w:hint="eastAsia" w:ascii="Calibri" w:hAnsi="Calibri" w:eastAsia="宋体" w:cs="Times New Roman"/>
                <w:lang w:val="en-US" w:eastAsia="zh-CN"/>
              </w:rPr>
              <w:t>台</w:t>
            </w:r>
          </w:p>
        </w:tc>
      </w:tr>
      <w:tr w14:paraId="3E79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79B177">
            <w:pPr>
              <w:rPr>
                <w:rFonts w:hint="eastAsia" w:ascii="Calibri" w:hAnsi="Calibri" w:eastAsia="宋体" w:cs="Times New Roman"/>
              </w:rPr>
            </w:pPr>
            <w:r>
              <w:rPr>
                <w:rFonts w:hint="eastAsia" w:ascii="Calibri" w:hAnsi="Calibri" w:eastAsia="宋体" w:cs="Times New Roman"/>
                <w:lang w:val="en-US" w:eastAsia="zh-CN"/>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A9A5F4A">
            <w:pPr>
              <w:rPr>
                <w:rFonts w:hint="eastAsia" w:ascii="Calibri" w:hAnsi="Calibri" w:eastAsia="宋体" w:cs="Times New Roman"/>
              </w:rPr>
            </w:pPr>
            <w:r>
              <w:rPr>
                <w:rFonts w:hint="eastAsia" w:ascii="Calibri" w:hAnsi="Calibri" w:eastAsia="宋体" w:cs="Times New Roman"/>
                <w:lang w:val="en-US" w:eastAsia="zh-CN"/>
              </w:rPr>
              <w:t>高压冲地水龙头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5E2D884">
            <w:pPr>
              <w:rPr>
                <w:rFonts w:hint="eastAsia" w:ascii="Calibri" w:hAnsi="Calibri" w:eastAsia="宋体" w:cs="Times New Roman"/>
              </w:rPr>
            </w:pPr>
            <w:r>
              <w:rPr>
                <w:rFonts w:hint="eastAsia" w:ascii="Calibri" w:hAnsi="Calibri" w:eastAsia="宋体" w:cs="Times New Roman"/>
                <w:lang w:val="en-US" w:eastAsia="zh-CN"/>
              </w:rPr>
              <w:t>钢丝液压管10米长</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FAB09C9">
            <w:pPr>
              <w:rPr>
                <w:rFonts w:hint="eastAsia" w:ascii="Calibri" w:hAnsi="Calibri" w:eastAsia="宋体" w:cs="Times New Roman"/>
              </w:rPr>
            </w:pPr>
            <w:r>
              <w:rPr>
                <w:rFonts w:hint="eastAsia" w:ascii="Calibri" w:hAnsi="Calibri" w:eastAsia="宋体" w:cs="Times New Roman"/>
                <w:lang w:val="en-US" w:eastAsia="zh-CN"/>
              </w:rPr>
              <w:t>1、材质：由表面静电喷涂优质钢主体+10米长耐压水管+黄铜泵体等配件组成；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2、配装10米长管和高压喷枪，喷枪喷射出的水距可达8米，且出水状态可根据需要调为线柱/花洒/雾状；</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3、防锈性能好；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4、安装在墙壁上可节约空间，也可按场地大小自由拉伸管体长度定位并自动回收水管。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B4A998">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05B90E">
            <w:pPr>
              <w:rPr>
                <w:rFonts w:hint="eastAsia" w:ascii="Calibri" w:hAnsi="Calibri" w:eastAsia="宋体" w:cs="Times New Roman"/>
              </w:rPr>
            </w:pPr>
            <w:r>
              <w:rPr>
                <w:rFonts w:hint="eastAsia" w:ascii="Calibri" w:hAnsi="Calibri" w:eastAsia="宋体" w:cs="Times New Roman"/>
                <w:lang w:val="en-US" w:eastAsia="zh-CN"/>
              </w:rPr>
              <w:t>台</w:t>
            </w:r>
          </w:p>
        </w:tc>
      </w:tr>
      <w:tr w14:paraId="4B67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04217D">
            <w:pPr>
              <w:rPr>
                <w:rFonts w:hint="eastAsia" w:ascii="Calibri" w:hAnsi="Calibri" w:eastAsia="宋体" w:cs="Times New Roman"/>
              </w:rPr>
            </w:pPr>
            <w:r>
              <w:rPr>
                <w:rFonts w:hint="eastAsia" w:ascii="Calibri" w:hAnsi="Calibri" w:eastAsia="宋体" w:cs="Times New Roman"/>
                <w:lang w:val="en-US" w:eastAsia="zh-CN"/>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DD6E956">
            <w:pPr>
              <w:rPr>
                <w:rFonts w:hint="eastAsia" w:ascii="Calibri" w:hAnsi="Calibri" w:eastAsia="宋体" w:cs="Times New Roman"/>
              </w:rPr>
            </w:pPr>
            <w:r>
              <w:rPr>
                <w:rFonts w:hint="eastAsia" w:ascii="Calibri" w:hAnsi="Calibri" w:eastAsia="宋体" w:cs="Times New Roman"/>
                <w:lang w:val="en-US" w:eastAsia="zh-CN"/>
              </w:rPr>
              <w:t>双层平板工作台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0DB2D3E">
            <w:pPr>
              <w:rPr>
                <w:rFonts w:hint="eastAsia" w:ascii="Calibri" w:hAnsi="Calibri" w:eastAsia="宋体" w:cs="Times New Roman"/>
              </w:rPr>
            </w:pPr>
            <w:r>
              <w:rPr>
                <w:rFonts w:hint="eastAsia" w:ascii="Calibri" w:hAnsi="Calibri" w:eastAsia="宋体" w:cs="Times New Roman"/>
                <w:lang w:val="en-US" w:eastAsia="zh-CN"/>
              </w:rPr>
              <w:t>1800*800*800（±5%）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90A94CD">
            <w:pPr>
              <w:rPr>
                <w:rFonts w:hint="eastAsia" w:ascii="Calibri" w:hAnsi="Calibri" w:eastAsia="宋体" w:cs="Times New Roman"/>
              </w:rPr>
            </w:pPr>
            <w:r>
              <w:rPr>
                <w:rFonts w:hint="eastAsia" w:ascii="Calibri" w:hAnsi="Calibri" w:eastAsia="宋体" w:cs="Times New Roman"/>
                <w:lang w:val="en-US" w:eastAsia="zh-CN"/>
              </w:rPr>
              <w:t>采用国标3042B不锈钢拉丝板,面板厚度为1.0mm，下砧30MM细木工板，四周采用38*38不锈钢方管连接。管厚度为1.0mm，下层为整板，板厚1.0mm，配加固带，能承重200kg物品，下配可调节子弹腿。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32F270">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C4244B">
            <w:pPr>
              <w:rPr>
                <w:rFonts w:hint="eastAsia" w:ascii="Calibri" w:hAnsi="Calibri" w:eastAsia="宋体" w:cs="Times New Roman"/>
              </w:rPr>
            </w:pPr>
            <w:r>
              <w:rPr>
                <w:rFonts w:hint="eastAsia" w:ascii="Calibri" w:hAnsi="Calibri" w:eastAsia="宋体" w:cs="Times New Roman"/>
                <w:lang w:val="en-US" w:eastAsia="zh-CN"/>
              </w:rPr>
              <w:t>台</w:t>
            </w:r>
          </w:p>
        </w:tc>
      </w:tr>
      <w:tr w14:paraId="1910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FBE7DE">
            <w:pPr>
              <w:rPr>
                <w:rFonts w:hint="eastAsia" w:ascii="Calibri" w:hAnsi="Calibri" w:eastAsia="宋体" w:cs="Times New Roman"/>
              </w:rPr>
            </w:pPr>
            <w:r>
              <w:rPr>
                <w:rFonts w:hint="eastAsia" w:ascii="Calibri" w:hAnsi="Calibri" w:eastAsia="宋体" w:cs="Times New Roman"/>
                <w:lang w:val="en-US" w:eastAsia="zh-CN"/>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C8E158B">
            <w:pPr>
              <w:rPr>
                <w:rFonts w:hint="eastAsia" w:ascii="Calibri" w:hAnsi="Calibri" w:eastAsia="宋体" w:cs="Times New Roman"/>
              </w:rPr>
            </w:pPr>
            <w:r>
              <w:rPr>
                <w:rFonts w:hint="eastAsia" w:ascii="Calibri" w:hAnsi="Calibri" w:eastAsia="宋体" w:cs="Times New Roman"/>
                <w:lang w:val="en-US" w:eastAsia="zh-CN"/>
              </w:rPr>
              <w:t>双层平板工作台连塑料砧板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54124DB">
            <w:pPr>
              <w:rPr>
                <w:rFonts w:hint="eastAsia" w:ascii="Calibri" w:hAnsi="Calibri" w:eastAsia="宋体" w:cs="Times New Roman"/>
              </w:rPr>
            </w:pPr>
            <w:r>
              <w:rPr>
                <w:rFonts w:hint="eastAsia" w:ascii="Calibri" w:hAnsi="Calibri" w:eastAsia="宋体" w:cs="Times New Roman"/>
                <w:lang w:val="en-US" w:eastAsia="zh-CN"/>
              </w:rPr>
              <w:t>1800*800*800（±5%）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FAB5B15">
            <w:pPr>
              <w:rPr>
                <w:rFonts w:hint="eastAsia" w:ascii="Calibri" w:hAnsi="Calibri" w:eastAsia="宋体" w:cs="Times New Roman"/>
              </w:rPr>
            </w:pPr>
            <w:r>
              <w:rPr>
                <w:rFonts w:hint="eastAsia" w:ascii="Calibri" w:hAnsi="Calibri" w:eastAsia="宋体" w:cs="Times New Roman"/>
                <w:lang w:val="en-US" w:eastAsia="zh-CN"/>
              </w:rPr>
              <w:t>1、采用国标3042B不锈钢拉丝板,面板厚度为1.0mm，下砧30MM细木工板，四周采用38*38不锈钢方管连接。管厚度为1.0mm，下层为整板，板厚1.0mm，配加固带，能承重200kg物品，下配可调节子弹腿。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2、砧板采用防滑纹食品级聚乙烯PE塑料，砧板尺寸：1800*800*50mm；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3、整体防腐蚀、不伤刀、易切割；</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4、砧板无毒无味、不吸水不粘连、易清洁。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991BB9">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FF1B12">
            <w:pPr>
              <w:rPr>
                <w:rFonts w:hint="eastAsia" w:ascii="Calibri" w:hAnsi="Calibri" w:eastAsia="宋体" w:cs="Times New Roman"/>
              </w:rPr>
            </w:pPr>
            <w:r>
              <w:rPr>
                <w:rFonts w:hint="eastAsia" w:ascii="Calibri" w:hAnsi="Calibri" w:eastAsia="宋体" w:cs="Times New Roman"/>
                <w:lang w:val="en-US" w:eastAsia="zh-CN"/>
              </w:rPr>
              <w:t>台</w:t>
            </w:r>
          </w:p>
        </w:tc>
      </w:tr>
      <w:tr w14:paraId="79A23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AA0C44">
            <w:pPr>
              <w:rPr>
                <w:rFonts w:hint="eastAsia" w:ascii="Calibri" w:hAnsi="Calibri" w:eastAsia="宋体" w:cs="Times New Roman"/>
              </w:rPr>
            </w:pPr>
            <w:r>
              <w:rPr>
                <w:rFonts w:hint="eastAsia" w:ascii="Calibri" w:hAnsi="Calibri" w:eastAsia="宋体" w:cs="Times New Roman"/>
                <w:lang w:val="en-US" w:eastAsia="zh-CN"/>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7A8B372">
            <w:pPr>
              <w:rPr>
                <w:rFonts w:hint="eastAsia" w:ascii="Calibri" w:hAnsi="Calibri" w:eastAsia="宋体" w:cs="Times New Roman"/>
              </w:rPr>
            </w:pPr>
            <w:r>
              <w:rPr>
                <w:rFonts w:hint="eastAsia" w:ascii="Calibri" w:hAnsi="Calibri" w:eastAsia="宋体" w:cs="Times New Roman"/>
                <w:lang w:val="en-US" w:eastAsia="zh-CN"/>
              </w:rPr>
              <w:t>淘米车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8912CC5">
            <w:pPr>
              <w:rPr>
                <w:rFonts w:hint="eastAsia" w:ascii="Calibri" w:hAnsi="Calibri" w:eastAsia="宋体" w:cs="Times New Roman"/>
              </w:rPr>
            </w:pPr>
            <w:r>
              <w:rPr>
                <w:rFonts w:hint="eastAsia" w:ascii="Calibri" w:hAnsi="Calibri" w:eastAsia="宋体" w:cs="Times New Roman"/>
                <w:lang w:val="en-US" w:eastAsia="zh-CN"/>
              </w:rPr>
              <w:t>1100*700*700（±5%）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587FC97">
            <w:pPr>
              <w:rPr>
                <w:rFonts w:hint="eastAsia" w:ascii="Calibri" w:hAnsi="Calibri" w:eastAsia="宋体" w:cs="Times New Roman"/>
              </w:rPr>
            </w:pPr>
            <w:r>
              <w:rPr>
                <w:rFonts w:hint="eastAsia" w:ascii="Calibri" w:hAnsi="Calibri" w:eastAsia="宋体" w:cs="Times New Roman"/>
                <w:lang w:val="en-US" w:eastAsia="zh-CN"/>
              </w:rPr>
              <w:t>采用国标3042B不锈钢拉丝板，板厚1.0mm，半弧形槽体，深550mm，槽体可倾斜，配生胶静音万向轮，方便移动。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9DE0C9">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B42FCA">
            <w:pPr>
              <w:rPr>
                <w:rFonts w:hint="eastAsia" w:ascii="Calibri" w:hAnsi="Calibri" w:eastAsia="宋体" w:cs="Times New Roman"/>
              </w:rPr>
            </w:pPr>
            <w:r>
              <w:rPr>
                <w:rFonts w:hint="eastAsia" w:ascii="Calibri" w:hAnsi="Calibri" w:eastAsia="宋体" w:cs="Times New Roman"/>
                <w:lang w:val="en-US" w:eastAsia="zh-CN"/>
              </w:rPr>
              <w:t>台</w:t>
            </w:r>
          </w:p>
        </w:tc>
      </w:tr>
      <w:tr w14:paraId="5E2D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4E0B45">
            <w:pPr>
              <w:rPr>
                <w:rFonts w:hint="eastAsia" w:ascii="Calibri" w:hAnsi="Calibri" w:eastAsia="宋体" w:cs="Times New Roman"/>
              </w:rPr>
            </w:pPr>
            <w:r>
              <w:rPr>
                <w:rFonts w:hint="eastAsia" w:ascii="Calibri" w:hAnsi="Calibri" w:eastAsia="宋体" w:cs="Times New Roman"/>
                <w:lang w:val="en-US" w:eastAsia="zh-CN"/>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A8BE5C6">
            <w:pPr>
              <w:rPr>
                <w:rFonts w:hint="eastAsia" w:ascii="Calibri" w:hAnsi="Calibri" w:eastAsia="宋体" w:cs="Times New Roman"/>
              </w:rPr>
            </w:pPr>
            <w:r>
              <w:rPr>
                <w:rFonts w:hint="eastAsia" w:ascii="Calibri" w:hAnsi="Calibri" w:eastAsia="宋体" w:cs="Times New Roman"/>
                <w:lang w:val="en-US" w:eastAsia="zh-CN"/>
              </w:rPr>
              <w:t>大单眼水池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3014CF8">
            <w:pPr>
              <w:rPr>
                <w:rFonts w:hint="eastAsia" w:ascii="Calibri" w:hAnsi="Calibri" w:eastAsia="宋体" w:cs="Times New Roman"/>
              </w:rPr>
            </w:pPr>
            <w:r>
              <w:rPr>
                <w:rFonts w:hint="eastAsia" w:ascii="Calibri" w:hAnsi="Calibri" w:eastAsia="宋体" w:cs="Times New Roman"/>
                <w:lang w:val="en-US" w:eastAsia="zh-CN"/>
              </w:rPr>
              <w:t>900*700*800（±5%）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B56C4F3">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采用国标3042B不锈钢拉丝板,槽体厚1.0mm,侧板厚1.0mm，三面围板，槽深300mm，配厚1.0mm的38*38mm不锈钢管为可调节子弹腿，配直径114mm国标3042B不锈钢下水器，负责连接上下水，上水软连接。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ECB889">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8EBD9D">
            <w:pPr>
              <w:rPr>
                <w:rFonts w:hint="eastAsia" w:ascii="Calibri" w:hAnsi="Calibri" w:eastAsia="宋体" w:cs="Times New Roman"/>
              </w:rPr>
            </w:pPr>
            <w:r>
              <w:rPr>
                <w:rFonts w:hint="eastAsia" w:ascii="Calibri" w:hAnsi="Calibri" w:eastAsia="宋体" w:cs="Times New Roman"/>
                <w:lang w:val="en-US" w:eastAsia="zh-CN"/>
              </w:rPr>
              <w:t>台</w:t>
            </w:r>
          </w:p>
        </w:tc>
      </w:tr>
      <w:tr w14:paraId="5505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FD004">
            <w:pPr>
              <w:rPr>
                <w:rFonts w:hint="eastAsia" w:ascii="Calibri" w:hAnsi="Calibri" w:eastAsia="宋体" w:cs="Times New Roman"/>
              </w:rPr>
            </w:pPr>
            <w:r>
              <w:rPr>
                <w:rFonts w:hint="eastAsia" w:ascii="Calibri" w:hAnsi="Calibri" w:eastAsia="宋体" w:cs="Times New Roman"/>
                <w:lang w:val="en-US" w:eastAsia="zh-CN"/>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647A44B">
            <w:pPr>
              <w:rPr>
                <w:rFonts w:hint="eastAsia" w:ascii="Calibri" w:hAnsi="Calibri" w:eastAsia="宋体" w:cs="Times New Roman"/>
              </w:rPr>
            </w:pPr>
            <w:r>
              <w:rPr>
                <w:rFonts w:hint="eastAsia" w:ascii="Calibri" w:hAnsi="Calibri" w:eastAsia="宋体" w:cs="Times New Roman"/>
                <w:lang w:val="en-US" w:eastAsia="zh-CN"/>
              </w:rPr>
              <w:t>感应洗手池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53BB039">
            <w:pPr>
              <w:rPr>
                <w:rFonts w:hint="eastAsia" w:ascii="Calibri" w:hAnsi="Calibri" w:eastAsia="宋体" w:cs="Times New Roman"/>
              </w:rPr>
            </w:pPr>
            <w:r>
              <w:rPr>
                <w:rFonts w:hint="eastAsia" w:ascii="Calibri" w:hAnsi="Calibri" w:eastAsia="宋体" w:cs="Times New Roman"/>
                <w:lang w:val="en-US" w:eastAsia="zh-CN"/>
              </w:rPr>
              <w:t>450*380*800（±5%）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D8B6525">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采用国标3042B不锈钢拉丝板,槽体厚1.0mm,侧板厚1.0mm，柜门板厚1.0mm，槽深200mm，配厚1.0mm的38*38mm不锈钢管为可调节子弹腿，配直径114mm国标3042B不锈钢下水器，负责连接上下水，上水软连接，下水用PVC管。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86245F">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78C84D">
            <w:pPr>
              <w:rPr>
                <w:rFonts w:hint="eastAsia" w:ascii="Calibri" w:hAnsi="Calibri" w:eastAsia="宋体" w:cs="Times New Roman"/>
              </w:rPr>
            </w:pPr>
            <w:r>
              <w:rPr>
                <w:rFonts w:hint="eastAsia" w:ascii="Calibri" w:hAnsi="Calibri" w:eastAsia="宋体" w:cs="Times New Roman"/>
                <w:lang w:val="en-US" w:eastAsia="zh-CN"/>
              </w:rPr>
              <w:t>台</w:t>
            </w:r>
          </w:p>
        </w:tc>
      </w:tr>
      <w:tr w14:paraId="5621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FAB33C">
            <w:pPr>
              <w:rPr>
                <w:rFonts w:hint="eastAsia" w:ascii="Calibri" w:hAnsi="Calibri" w:eastAsia="宋体" w:cs="Times New Roman"/>
              </w:rPr>
            </w:pPr>
            <w:r>
              <w:rPr>
                <w:rFonts w:hint="eastAsia" w:ascii="Calibri" w:hAnsi="Calibri" w:eastAsia="宋体" w:cs="Times New Roman"/>
                <w:lang w:val="en-US" w:eastAsia="zh-CN"/>
              </w:rPr>
              <w:t>13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C95C3B3">
            <w:pPr>
              <w:rPr>
                <w:rFonts w:hint="eastAsia" w:ascii="Calibri" w:hAnsi="Calibri" w:eastAsia="宋体" w:cs="Times New Roman"/>
              </w:rPr>
            </w:pPr>
            <w:r>
              <w:rPr>
                <w:rFonts w:hint="eastAsia" w:ascii="Calibri" w:hAnsi="Calibri" w:eastAsia="宋体" w:cs="Times New Roman"/>
                <w:lang w:val="en-US" w:eastAsia="zh-CN"/>
              </w:rPr>
              <w:t>感应冷热水龙头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A0C8408">
            <w:pPr>
              <w:rPr>
                <w:rFonts w:hint="eastAsia" w:ascii="Calibri" w:hAnsi="Calibri" w:eastAsia="宋体" w:cs="Times New Roman"/>
              </w:rPr>
            </w:pPr>
            <w:r>
              <w:rPr>
                <w:rFonts w:hint="eastAsia" w:ascii="Calibri" w:hAnsi="Calibri" w:eastAsia="宋体" w:cs="Times New Roman"/>
                <w:lang w:val="en-US" w:eastAsia="zh-CN"/>
              </w:rPr>
              <w:t>低管双孔，出水孔高度128mm，出水孔中心距130mm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2922057">
            <w:pPr>
              <w:rPr>
                <w:rFonts w:hint="eastAsia" w:ascii="Calibri" w:hAnsi="Calibri" w:eastAsia="宋体" w:cs="Times New Roman"/>
              </w:rPr>
            </w:pPr>
            <w:r>
              <w:rPr>
                <w:rFonts w:hint="eastAsia" w:ascii="Calibri" w:hAnsi="Calibri" w:eastAsia="宋体" w:cs="Times New Roman"/>
                <w:lang w:val="en-US" w:eastAsia="zh-CN"/>
              </w:rPr>
              <w:t>1、材质：精铜主体龙头，不锈钢软管；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2、结构：360°永磁体结构，多角度安装；</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3、电源：直流、交流两种方式；</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4、节能：80秒超时保护；</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5、超强净水过滤芯；</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6、自动清洗免维护。</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605F17">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0426A3">
            <w:pPr>
              <w:rPr>
                <w:rFonts w:hint="eastAsia" w:ascii="Calibri" w:hAnsi="Calibri" w:eastAsia="宋体" w:cs="Times New Roman"/>
              </w:rPr>
            </w:pPr>
            <w:r>
              <w:rPr>
                <w:rFonts w:hint="eastAsia" w:ascii="Calibri" w:hAnsi="Calibri" w:eastAsia="宋体" w:cs="Times New Roman"/>
                <w:lang w:val="en-US" w:eastAsia="zh-CN"/>
              </w:rPr>
              <w:t>台</w:t>
            </w:r>
          </w:p>
        </w:tc>
      </w:tr>
      <w:tr w14:paraId="44E9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9"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20B4C8">
            <w:pPr>
              <w:rPr>
                <w:rFonts w:hint="eastAsia" w:ascii="Calibri" w:hAnsi="Calibri" w:eastAsia="宋体" w:cs="Times New Roman"/>
              </w:rPr>
            </w:pPr>
            <w:r>
              <w:rPr>
                <w:rFonts w:hint="eastAsia" w:ascii="Calibri" w:hAnsi="Calibri" w:eastAsia="宋体" w:cs="Times New Roman"/>
                <w:lang w:val="en-US" w:eastAsia="zh-CN"/>
              </w:rPr>
              <w:t>14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6546832">
            <w:pPr>
              <w:rPr>
                <w:rFonts w:hint="eastAsia" w:ascii="Calibri" w:hAnsi="Calibri" w:eastAsia="宋体" w:cs="Times New Roman"/>
              </w:rPr>
            </w:pPr>
            <w:r>
              <w:rPr>
                <w:rFonts w:hint="eastAsia" w:ascii="Calibri" w:hAnsi="Calibri" w:eastAsia="宋体" w:cs="Times New Roman"/>
                <w:lang w:val="en-US" w:eastAsia="zh-CN"/>
              </w:rPr>
              <w:t>★厨房灭火装置</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E5487CF">
            <w:pPr>
              <w:rPr>
                <w:rFonts w:hint="eastAsia" w:ascii="Calibri" w:hAnsi="Calibri" w:eastAsia="宋体" w:cs="Times New Roman"/>
              </w:rPr>
            </w:pPr>
            <w:r>
              <w:rPr>
                <w:rFonts w:hint="eastAsia" w:ascii="Calibri" w:hAnsi="Calibri" w:eastAsia="宋体" w:cs="Times New Roman"/>
                <w:lang w:val="en-US" w:eastAsia="zh-CN"/>
              </w:rPr>
              <w:t>双瓶组</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C6894A2">
            <w:pPr>
              <w:rPr>
                <w:rFonts w:hint="eastAsia" w:ascii="Calibri" w:hAnsi="Calibri" w:eastAsia="宋体" w:cs="Times New Roman"/>
              </w:rPr>
            </w:pPr>
            <w:r>
              <w:rPr>
                <w:rFonts w:hint="eastAsia" w:ascii="Calibri" w:hAnsi="Calibri" w:eastAsia="宋体" w:cs="Times New Roman"/>
                <w:lang w:val="en-US" w:eastAsia="zh-CN"/>
              </w:rPr>
              <w:t>1、该装置具备火灾自动探测，自动实施灭火功能；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2、该装置具备自动发出声光报警，且可向消防控制中心输送火灾信号功能；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3、该装置具备自动输出切断燃气供应信号，也可根据需要输出关闭风机及关闭非消防电源的信号；</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4、该装置具备喷射灭火剂后自动切换喷射冷却水，放置复燃；</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5、该装置具备自动启动、手动启动方式；</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6、该装置具备机械启动，在火灾现场无电源的情况下能可靠的实施装置启动，关闭机械式燃气阀；</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7、该装置需采用食用专用灭火剂且灭火剂填充量小少于13.2L；</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8、该装置需设有24V备用电源，一旦断电可自动切入备用电源；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9、该装置喷射灭火剂的时间不小于12S；</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10、该装置的使用的环境温度不高于55度。</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CFDE67">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7C1444">
            <w:pPr>
              <w:rPr>
                <w:rFonts w:hint="eastAsia" w:ascii="Calibri" w:hAnsi="Calibri" w:eastAsia="宋体" w:cs="Times New Roman"/>
              </w:rPr>
            </w:pPr>
            <w:r>
              <w:rPr>
                <w:rFonts w:hint="eastAsia" w:ascii="Calibri" w:hAnsi="Calibri" w:eastAsia="宋体" w:cs="Times New Roman"/>
                <w:lang w:val="en-US" w:eastAsia="zh-CN"/>
              </w:rPr>
              <w:t>台</w:t>
            </w:r>
          </w:p>
        </w:tc>
      </w:tr>
      <w:tr w14:paraId="1050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ECB318">
            <w:pPr>
              <w:rPr>
                <w:rFonts w:hint="eastAsia" w:ascii="Calibri" w:hAnsi="Calibri" w:eastAsia="宋体" w:cs="Times New Roman"/>
              </w:rPr>
            </w:pPr>
            <w:r>
              <w:rPr>
                <w:rFonts w:hint="eastAsia" w:ascii="Calibri" w:hAnsi="Calibri" w:eastAsia="宋体" w:cs="Times New Roman"/>
                <w:lang w:val="en-US" w:eastAsia="zh-CN"/>
              </w:rPr>
              <w:t>15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461ABA3">
            <w:pPr>
              <w:rPr>
                <w:rFonts w:hint="eastAsia" w:ascii="Calibri" w:hAnsi="Calibri" w:eastAsia="宋体" w:cs="Times New Roman"/>
              </w:rPr>
            </w:pPr>
            <w:r>
              <w:rPr>
                <w:rFonts w:hint="eastAsia" w:ascii="Calibri" w:hAnsi="Calibri" w:eastAsia="宋体" w:cs="Times New Roman"/>
                <w:lang w:val="en-US" w:eastAsia="zh-CN"/>
              </w:rPr>
              <w:t>不锈钢排烟罩</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BA989DA">
            <w:pPr>
              <w:rPr>
                <w:rFonts w:hint="eastAsia" w:ascii="Calibri" w:hAnsi="Calibri" w:eastAsia="宋体" w:cs="Times New Roman"/>
              </w:rPr>
            </w:pPr>
            <w:r>
              <w:rPr>
                <w:rFonts w:hint="eastAsia" w:ascii="Calibri" w:hAnsi="Calibri" w:eastAsia="宋体" w:cs="Times New Roman"/>
                <w:lang w:val="en-US" w:eastAsia="zh-CN"/>
              </w:rPr>
              <w:t>5700*1200*500（±5%）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AC80DD5">
            <w:pPr>
              <w:rPr>
                <w:rFonts w:hint="eastAsia" w:ascii="Calibri" w:hAnsi="Calibri" w:eastAsia="宋体" w:cs="Times New Roman"/>
              </w:rPr>
            </w:pPr>
            <w:r>
              <w:rPr>
                <w:rFonts w:hint="eastAsia" w:ascii="Calibri" w:hAnsi="Calibri" w:eastAsia="宋体" w:cs="Times New Roman"/>
                <w:lang w:val="en-US" w:eastAsia="zh-CN"/>
              </w:rPr>
              <w:t>1、材质：采用国标3042B不锈钢拉丝板，板厚1.0mm；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2、配置：过滤油箅、白钢油盒、防爆灯罩。</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4C0B33">
            <w:pPr>
              <w:rPr>
                <w:rFonts w:hint="eastAsia" w:ascii="Calibri" w:hAnsi="Calibri" w:eastAsia="宋体" w:cs="Times New Roman"/>
              </w:rPr>
            </w:pPr>
            <w:r>
              <w:rPr>
                <w:rFonts w:hint="eastAsia" w:ascii="Calibri" w:hAnsi="Calibri" w:eastAsia="宋体" w:cs="Times New Roman"/>
                <w:lang w:val="en-US" w:eastAsia="zh-CN"/>
              </w:rPr>
              <w:t>6.9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E606F4">
            <w:pPr>
              <w:rPr>
                <w:rFonts w:hint="eastAsia" w:ascii="Calibri" w:hAnsi="Calibri" w:eastAsia="宋体" w:cs="Times New Roman"/>
              </w:rPr>
            </w:pPr>
            <w:r>
              <w:rPr>
                <w:rFonts w:hint="eastAsia" w:ascii="Calibri" w:hAnsi="Calibri" w:eastAsia="宋体" w:cs="Times New Roman"/>
                <w:lang w:val="en-US" w:eastAsia="zh-CN"/>
              </w:rPr>
              <w:t>㎡</w:t>
            </w:r>
          </w:p>
        </w:tc>
      </w:tr>
      <w:tr w14:paraId="5829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8D4033">
            <w:pPr>
              <w:rPr>
                <w:rFonts w:hint="eastAsia" w:ascii="Calibri" w:hAnsi="Calibri" w:eastAsia="宋体" w:cs="Times New Roman"/>
              </w:rPr>
            </w:pPr>
            <w:r>
              <w:rPr>
                <w:rFonts w:hint="eastAsia" w:ascii="Calibri" w:hAnsi="Calibri" w:eastAsia="宋体" w:cs="Times New Roman"/>
                <w:lang w:val="en-US" w:eastAsia="zh-CN"/>
              </w:rPr>
              <w:t>16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7907131">
            <w:pPr>
              <w:rPr>
                <w:rFonts w:hint="eastAsia" w:ascii="Calibri" w:hAnsi="Calibri" w:eastAsia="宋体" w:cs="Times New Roman"/>
              </w:rPr>
            </w:pPr>
            <w:r>
              <w:rPr>
                <w:rFonts w:hint="eastAsia" w:ascii="Calibri" w:hAnsi="Calibri" w:eastAsia="宋体" w:cs="Times New Roman"/>
                <w:lang w:val="en-US" w:eastAsia="zh-CN"/>
              </w:rPr>
              <w:t>不锈钢排烟罩</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25C306D">
            <w:pPr>
              <w:rPr>
                <w:rFonts w:hint="eastAsia" w:ascii="Calibri" w:hAnsi="Calibri" w:eastAsia="宋体" w:cs="Times New Roman"/>
              </w:rPr>
            </w:pPr>
            <w:r>
              <w:rPr>
                <w:rFonts w:hint="eastAsia" w:ascii="Calibri" w:hAnsi="Calibri" w:eastAsia="宋体" w:cs="Times New Roman"/>
                <w:lang w:val="en-US" w:eastAsia="zh-CN"/>
              </w:rPr>
              <w:t>5800*1200*500（±5%）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6DCF477">
            <w:pPr>
              <w:rPr>
                <w:rFonts w:hint="eastAsia" w:ascii="Calibri" w:hAnsi="Calibri" w:eastAsia="宋体" w:cs="Times New Roman"/>
              </w:rPr>
            </w:pPr>
            <w:r>
              <w:rPr>
                <w:rFonts w:hint="eastAsia" w:ascii="Calibri" w:hAnsi="Calibri" w:eastAsia="宋体" w:cs="Times New Roman"/>
                <w:lang w:val="en-US" w:eastAsia="zh-CN"/>
              </w:rPr>
              <w:t>1、材质：采用国标3042B不锈钢拉丝板，板厚1.0mm；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2、配置：过滤油箅、白钢油盒、防爆灯罩。</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E5501B">
            <w:pPr>
              <w:rPr>
                <w:rFonts w:hint="eastAsia" w:ascii="Calibri" w:hAnsi="Calibri" w:eastAsia="宋体" w:cs="Times New Roman"/>
              </w:rPr>
            </w:pPr>
            <w:r>
              <w:rPr>
                <w:rFonts w:hint="eastAsia" w:ascii="Calibri" w:hAnsi="Calibri" w:eastAsia="宋体" w:cs="Times New Roman"/>
                <w:lang w:val="en-US" w:eastAsia="zh-CN"/>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0E56B">
            <w:pPr>
              <w:rPr>
                <w:rFonts w:hint="eastAsia" w:ascii="Calibri" w:hAnsi="Calibri" w:eastAsia="宋体" w:cs="Times New Roman"/>
              </w:rPr>
            </w:pPr>
            <w:r>
              <w:rPr>
                <w:rFonts w:hint="eastAsia" w:ascii="Calibri" w:hAnsi="Calibri" w:eastAsia="宋体" w:cs="Times New Roman"/>
                <w:lang w:val="en-US" w:eastAsia="zh-CN"/>
              </w:rPr>
              <w:t>㎡</w:t>
            </w:r>
          </w:p>
        </w:tc>
      </w:tr>
      <w:tr w14:paraId="01FA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95C4A3">
            <w:pPr>
              <w:rPr>
                <w:rFonts w:hint="eastAsia" w:ascii="Calibri" w:hAnsi="Calibri" w:eastAsia="宋体" w:cs="Times New Roman"/>
              </w:rPr>
            </w:pPr>
            <w:r>
              <w:rPr>
                <w:rFonts w:hint="eastAsia" w:ascii="Calibri" w:hAnsi="Calibri" w:eastAsia="宋体" w:cs="Times New Roman"/>
                <w:lang w:val="en-US" w:eastAsia="zh-CN"/>
              </w:rPr>
              <w:t>17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6EA43EA">
            <w:pPr>
              <w:rPr>
                <w:rFonts w:hint="eastAsia" w:ascii="Calibri" w:hAnsi="Calibri" w:eastAsia="宋体" w:cs="Times New Roman"/>
              </w:rPr>
            </w:pPr>
            <w:r>
              <w:rPr>
                <w:rFonts w:hint="eastAsia" w:ascii="Calibri" w:hAnsi="Calibri" w:eastAsia="宋体" w:cs="Times New Roman"/>
                <w:lang w:val="en-US" w:eastAsia="zh-CN"/>
              </w:rPr>
              <w:t>不锈钢装饰板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A418B55">
            <w:pPr>
              <w:rPr>
                <w:rFonts w:hint="eastAsia" w:ascii="Calibri" w:hAnsi="Calibri" w:eastAsia="宋体" w:cs="Times New Roman"/>
              </w:rPr>
            </w:pPr>
            <w:r>
              <w:rPr>
                <w:rFonts w:hint="eastAsia" w:ascii="Calibri" w:hAnsi="Calibri" w:eastAsia="宋体" w:cs="Times New Roman"/>
                <w:lang w:val="en-US" w:eastAsia="zh-CN"/>
              </w:rPr>
              <w:t>13100*1500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BE86D87">
            <w:pPr>
              <w:rPr>
                <w:rFonts w:hint="eastAsia" w:ascii="Calibri" w:hAnsi="Calibri" w:eastAsia="宋体" w:cs="Times New Roman"/>
              </w:rPr>
            </w:pPr>
            <w:r>
              <w:rPr>
                <w:rFonts w:hint="eastAsia" w:ascii="Calibri" w:hAnsi="Calibri" w:eastAsia="宋体" w:cs="Times New Roman"/>
                <w:lang w:val="en-US" w:eastAsia="zh-CN"/>
              </w:rPr>
              <w:t>材质：采用国标3042B不锈钢拉丝板，板厚1.0mm。采用组装式结构，可拆卸，预留检修口。</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525064">
            <w:pPr>
              <w:rPr>
                <w:rFonts w:hint="eastAsia" w:ascii="Calibri" w:hAnsi="Calibri" w:eastAsia="宋体" w:cs="Times New Roman"/>
              </w:rPr>
            </w:pPr>
            <w:r>
              <w:rPr>
                <w:rFonts w:hint="eastAsia" w:ascii="Calibri" w:hAnsi="Calibri" w:eastAsia="宋体" w:cs="Times New Roman"/>
                <w:lang w:val="en-US" w:eastAsia="zh-CN"/>
              </w:rPr>
              <w:t>19.7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91FBC7">
            <w:pPr>
              <w:rPr>
                <w:rFonts w:hint="eastAsia" w:ascii="Calibri" w:hAnsi="Calibri" w:eastAsia="宋体" w:cs="Times New Roman"/>
              </w:rPr>
            </w:pPr>
            <w:r>
              <w:rPr>
                <w:rFonts w:hint="eastAsia" w:ascii="Calibri" w:hAnsi="Calibri" w:eastAsia="宋体" w:cs="Times New Roman"/>
                <w:lang w:val="en-US" w:eastAsia="zh-CN"/>
              </w:rPr>
              <w:t>㎡</w:t>
            </w:r>
          </w:p>
        </w:tc>
      </w:tr>
      <w:tr w14:paraId="14E0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D4C269">
            <w:pPr>
              <w:rPr>
                <w:rFonts w:hint="eastAsia" w:ascii="Calibri" w:hAnsi="Calibri" w:eastAsia="宋体" w:cs="Times New Roman"/>
              </w:rPr>
            </w:pPr>
            <w:r>
              <w:rPr>
                <w:rFonts w:hint="eastAsia" w:ascii="Calibri" w:hAnsi="Calibri" w:eastAsia="宋体" w:cs="Times New Roman"/>
                <w:lang w:val="en-US" w:eastAsia="zh-CN"/>
              </w:rPr>
              <w:t>18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8102292">
            <w:pPr>
              <w:rPr>
                <w:rFonts w:hint="eastAsia" w:ascii="Calibri" w:hAnsi="Calibri" w:eastAsia="宋体" w:cs="Times New Roman"/>
              </w:rPr>
            </w:pPr>
            <w:r>
              <w:rPr>
                <w:rFonts w:hint="eastAsia" w:ascii="Calibri" w:hAnsi="Calibri" w:eastAsia="宋体" w:cs="Times New Roman"/>
                <w:lang w:val="en-US" w:eastAsia="zh-CN"/>
              </w:rPr>
              <w:t>镀锌板管道及法兰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F534FB4">
            <w:pPr>
              <w:rPr>
                <w:rFonts w:hint="eastAsia" w:ascii="Calibri" w:hAnsi="Calibri" w:eastAsia="宋体" w:cs="Times New Roman"/>
              </w:rPr>
            </w:pPr>
            <w:r>
              <w:rPr>
                <w:rFonts w:hint="eastAsia" w:ascii="Calibri" w:hAnsi="Calibri" w:eastAsia="宋体" w:cs="Times New Roman"/>
                <w:lang w:val="en-US" w:eastAsia="zh-CN"/>
              </w:rPr>
              <w:t>700*700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70AADD3">
            <w:pPr>
              <w:rPr>
                <w:rFonts w:hint="eastAsia" w:ascii="Calibri" w:hAnsi="Calibri" w:eastAsia="宋体" w:cs="Times New Roman"/>
              </w:rPr>
            </w:pPr>
            <w:r>
              <w:rPr>
                <w:rFonts w:hint="eastAsia" w:ascii="Calibri" w:hAnsi="Calibri" w:eastAsia="宋体" w:cs="Times New Roman"/>
                <w:lang w:val="en-US" w:eastAsia="zh-CN"/>
              </w:rPr>
              <w:t>材质：采用国标镀锌板，板厚0.8mm。风管接缝处用密封胶条为法兰密封,管道接缝处内外两侧都用专用密封胶进行二次密封，并做防漏油、漏风处理。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BBBD87">
            <w:pPr>
              <w:rPr>
                <w:rFonts w:hint="eastAsia" w:ascii="Calibri" w:hAnsi="Calibri" w:eastAsia="宋体" w:cs="Times New Roman"/>
              </w:rPr>
            </w:pPr>
            <w:r>
              <w:rPr>
                <w:rFonts w:hint="eastAsia" w:ascii="Calibri" w:hAnsi="Calibri" w:eastAsia="宋体" w:cs="Times New Roman"/>
                <w:lang w:val="en-US" w:eastAsia="zh-CN"/>
              </w:rPr>
              <w:t>110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67FB18">
            <w:pPr>
              <w:rPr>
                <w:rFonts w:hint="eastAsia" w:ascii="Calibri" w:hAnsi="Calibri" w:eastAsia="宋体" w:cs="Times New Roman"/>
              </w:rPr>
            </w:pPr>
            <w:r>
              <w:rPr>
                <w:rFonts w:hint="eastAsia" w:ascii="Calibri" w:hAnsi="Calibri" w:eastAsia="宋体" w:cs="Times New Roman"/>
                <w:lang w:val="en-US" w:eastAsia="zh-CN"/>
              </w:rPr>
              <w:t>㎡</w:t>
            </w:r>
          </w:p>
        </w:tc>
      </w:tr>
      <w:tr w14:paraId="1018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17CC67">
            <w:pPr>
              <w:rPr>
                <w:rFonts w:hint="eastAsia" w:ascii="Calibri" w:hAnsi="Calibri" w:eastAsia="宋体" w:cs="Times New Roman"/>
              </w:rPr>
            </w:pPr>
            <w:r>
              <w:rPr>
                <w:rFonts w:hint="eastAsia" w:ascii="Calibri" w:hAnsi="Calibri" w:eastAsia="宋体" w:cs="Times New Roman"/>
                <w:lang w:val="en-US" w:eastAsia="zh-CN"/>
              </w:rPr>
              <w:t>19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1958F0B">
            <w:pPr>
              <w:rPr>
                <w:rFonts w:hint="eastAsia" w:ascii="Calibri" w:hAnsi="Calibri" w:eastAsia="宋体" w:cs="Times New Roman"/>
              </w:rPr>
            </w:pPr>
            <w:r>
              <w:rPr>
                <w:rFonts w:hint="eastAsia" w:ascii="Calibri" w:hAnsi="Calibri" w:eastAsia="宋体" w:cs="Times New Roman"/>
                <w:lang w:val="en-US" w:eastAsia="zh-CN"/>
              </w:rPr>
              <w:t>保温橡塑板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4E534FE">
            <w:pPr>
              <w:rPr>
                <w:rFonts w:hint="eastAsia" w:ascii="Calibri" w:hAnsi="Calibri" w:eastAsia="宋体" w:cs="Times New Roman"/>
              </w:rPr>
            </w:pPr>
            <w:r>
              <w:rPr>
                <w:rFonts w:hint="eastAsia" w:ascii="Calibri" w:hAnsi="Calibri" w:eastAsia="宋体" w:cs="Times New Roman"/>
                <w:lang w:val="en-US" w:eastAsia="zh-CN"/>
              </w:rPr>
              <w:t>700*700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45C068A">
            <w:pPr>
              <w:rPr>
                <w:rFonts w:hint="eastAsia" w:ascii="Calibri" w:hAnsi="Calibri" w:eastAsia="宋体" w:cs="Times New Roman"/>
              </w:rPr>
            </w:pPr>
            <w:r>
              <w:rPr>
                <w:rFonts w:hint="eastAsia" w:ascii="Calibri" w:hAnsi="Calibri" w:eastAsia="宋体" w:cs="Times New Roman"/>
                <w:lang w:val="en-US" w:eastAsia="zh-CN"/>
              </w:rPr>
              <w:t>B1级，防火性，隔音性能好，氧指数32以上，适用温度范围广（-40℃至120℃），橡塑板厚度25mm及以上。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93AC89">
            <w:pPr>
              <w:rPr>
                <w:rFonts w:hint="eastAsia" w:ascii="Calibri" w:hAnsi="Calibri" w:eastAsia="宋体" w:cs="Times New Roman"/>
              </w:rPr>
            </w:pPr>
            <w:r>
              <w:rPr>
                <w:rFonts w:hint="eastAsia" w:ascii="Calibri" w:hAnsi="Calibri" w:eastAsia="宋体" w:cs="Times New Roman"/>
                <w:lang w:val="en-US" w:eastAsia="zh-CN"/>
              </w:rPr>
              <w:t>110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4D7619">
            <w:pPr>
              <w:rPr>
                <w:rFonts w:hint="eastAsia" w:ascii="Calibri" w:hAnsi="Calibri" w:eastAsia="宋体" w:cs="Times New Roman"/>
              </w:rPr>
            </w:pPr>
            <w:r>
              <w:rPr>
                <w:rFonts w:hint="eastAsia" w:ascii="Calibri" w:hAnsi="Calibri" w:eastAsia="宋体" w:cs="Times New Roman"/>
                <w:lang w:val="en-US" w:eastAsia="zh-CN"/>
              </w:rPr>
              <w:t>㎡</w:t>
            </w:r>
          </w:p>
        </w:tc>
      </w:tr>
      <w:tr w14:paraId="13CA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C30D63">
            <w:pPr>
              <w:rPr>
                <w:rFonts w:hint="eastAsia" w:ascii="Calibri" w:hAnsi="Calibri" w:eastAsia="宋体" w:cs="Times New Roman"/>
              </w:rPr>
            </w:pPr>
            <w:r>
              <w:rPr>
                <w:rFonts w:hint="eastAsia" w:ascii="Calibri" w:hAnsi="Calibri" w:eastAsia="宋体" w:cs="Times New Roman"/>
                <w:lang w:val="en-US" w:eastAsia="zh-CN"/>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44F51F1">
            <w:pPr>
              <w:rPr>
                <w:rFonts w:hint="eastAsia" w:ascii="Calibri" w:hAnsi="Calibri" w:eastAsia="宋体" w:cs="Times New Roman"/>
              </w:rPr>
            </w:pPr>
            <w:r>
              <w:rPr>
                <w:rFonts w:hint="eastAsia" w:ascii="Calibri" w:hAnsi="Calibri" w:eastAsia="宋体" w:cs="Times New Roman"/>
                <w:lang w:val="en-US" w:eastAsia="zh-CN"/>
              </w:rPr>
              <w:t>柜式风机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3FF0F2C">
            <w:pPr>
              <w:rPr>
                <w:rFonts w:hint="eastAsia" w:ascii="Calibri" w:hAnsi="Calibri" w:eastAsia="宋体" w:cs="Times New Roman"/>
              </w:rPr>
            </w:pPr>
            <w:r>
              <w:rPr>
                <w:rFonts w:hint="eastAsia" w:ascii="Calibri" w:hAnsi="Calibri" w:eastAsia="宋体" w:cs="Times New Roman"/>
                <w:lang w:val="en-US" w:eastAsia="zh-CN"/>
              </w:rPr>
              <w:t>30000风量</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1CE92EA">
            <w:pPr>
              <w:rPr>
                <w:rFonts w:hint="eastAsia" w:ascii="Calibri" w:hAnsi="Calibri" w:eastAsia="宋体" w:cs="Times New Roman"/>
              </w:rPr>
            </w:pPr>
            <w:r>
              <w:rPr>
                <w:rFonts w:hint="eastAsia" w:ascii="Calibri" w:hAnsi="Calibri" w:eastAsia="宋体" w:cs="Times New Roman"/>
                <w:lang w:val="en-US" w:eastAsia="zh-CN"/>
              </w:rPr>
              <w:t>1、材质：全钢板外壳；</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2、采用多翼式叶轮结构；</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3、消声结构蜗舌，降低整机噪声；</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4、功率：15KW/380V；</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5、风量：30000m³/h。</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243626">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F6C59C">
            <w:pPr>
              <w:rPr>
                <w:rFonts w:hint="eastAsia" w:ascii="Calibri" w:hAnsi="Calibri" w:eastAsia="宋体" w:cs="Times New Roman"/>
              </w:rPr>
            </w:pPr>
            <w:r>
              <w:rPr>
                <w:rFonts w:hint="eastAsia" w:ascii="Calibri" w:hAnsi="Calibri" w:eastAsia="宋体" w:cs="Times New Roman"/>
                <w:lang w:val="en-US" w:eastAsia="zh-CN"/>
              </w:rPr>
              <w:t>台</w:t>
            </w:r>
          </w:p>
        </w:tc>
      </w:tr>
      <w:tr w14:paraId="3C0F0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3F4A4">
            <w:pPr>
              <w:rPr>
                <w:rFonts w:hint="eastAsia" w:ascii="Calibri" w:hAnsi="Calibri" w:eastAsia="宋体" w:cs="Times New Roman"/>
              </w:rPr>
            </w:pPr>
            <w:r>
              <w:rPr>
                <w:rFonts w:hint="eastAsia" w:ascii="Calibri" w:hAnsi="Calibri" w:eastAsia="宋体" w:cs="Times New Roman"/>
                <w:lang w:val="en-US" w:eastAsia="zh-CN"/>
              </w:rPr>
              <w:t>21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E01192C">
            <w:pPr>
              <w:rPr>
                <w:rFonts w:hint="eastAsia" w:ascii="Calibri" w:hAnsi="Calibri" w:eastAsia="宋体" w:cs="Times New Roman"/>
              </w:rPr>
            </w:pPr>
            <w:r>
              <w:rPr>
                <w:rFonts w:hint="eastAsia" w:ascii="Calibri" w:hAnsi="Calibri" w:eastAsia="宋体" w:cs="Times New Roman"/>
                <w:lang w:val="en-US" w:eastAsia="zh-CN"/>
              </w:rPr>
              <w:t>风机架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604CE77">
            <w:pPr>
              <w:rPr>
                <w:rFonts w:hint="eastAsia" w:ascii="Calibri" w:hAnsi="Calibri" w:eastAsia="宋体" w:cs="Times New Roman"/>
              </w:rPr>
            </w:pPr>
            <w:r>
              <w:rPr>
                <w:rFonts w:hint="eastAsia" w:ascii="Calibri" w:hAnsi="Calibri" w:eastAsia="宋体" w:cs="Times New Roman"/>
                <w:lang w:val="en-US" w:eastAsia="zh-CN"/>
              </w:rPr>
              <w:t>与风机配套</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08BDAAE">
            <w:pPr>
              <w:rPr>
                <w:rFonts w:hint="eastAsia" w:ascii="Calibri" w:hAnsi="Calibri" w:eastAsia="宋体" w:cs="Times New Roman"/>
              </w:rPr>
            </w:pPr>
            <w:r>
              <w:rPr>
                <w:rFonts w:hint="eastAsia" w:ascii="Calibri" w:hAnsi="Calibri" w:eastAsia="宋体" w:cs="Times New Roman"/>
                <w:lang w:val="en-US" w:eastAsia="zh-CN"/>
              </w:rPr>
              <w:t>减震风机架采用50*50国标喷漆角钢，减震底角采用高压橡胶。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1F49EA">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70D8B7">
            <w:pPr>
              <w:rPr>
                <w:rFonts w:hint="eastAsia" w:ascii="Calibri" w:hAnsi="Calibri" w:eastAsia="宋体" w:cs="Times New Roman"/>
              </w:rPr>
            </w:pPr>
            <w:r>
              <w:rPr>
                <w:rFonts w:hint="eastAsia" w:ascii="Calibri" w:hAnsi="Calibri" w:eastAsia="宋体" w:cs="Times New Roman"/>
                <w:lang w:val="en-US" w:eastAsia="zh-CN"/>
              </w:rPr>
              <w:t>台</w:t>
            </w:r>
          </w:p>
        </w:tc>
      </w:tr>
      <w:tr w14:paraId="1ADC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A04416">
            <w:pPr>
              <w:rPr>
                <w:rFonts w:hint="eastAsia" w:ascii="Calibri" w:hAnsi="Calibri" w:eastAsia="宋体" w:cs="Times New Roman"/>
              </w:rPr>
            </w:pPr>
            <w:r>
              <w:rPr>
                <w:rFonts w:hint="eastAsia" w:ascii="Calibri" w:hAnsi="Calibri" w:eastAsia="宋体" w:cs="Times New Roman"/>
                <w:lang w:val="en-US" w:eastAsia="zh-CN"/>
              </w:rPr>
              <w:t>22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A053FCB">
            <w:pPr>
              <w:rPr>
                <w:rFonts w:hint="eastAsia" w:ascii="Calibri" w:hAnsi="Calibri" w:eastAsia="宋体" w:cs="Times New Roman"/>
              </w:rPr>
            </w:pPr>
            <w:r>
              <w:rPr>
                <w:rFonts w:hint="eastAsia" w:ascii="Calibri" w:hAnsi="Calibri" w:eastAsia="宋体" w:cs="Times New Roman"/>
                <w:lang w:val="en-US" w:eastAsia="zh-CN"/>
              </w:rPr>
              <w:t>油烟净化器</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686F17F">
            <w:pPr>
              <w:rPr>
                <w:rFonts w:hint="eastAsia" w:ascii="Calibri" w:hAnsi="Calibri" w:eastAsia="宋体" w:cs="Times New Roman"/>
              </w:rPr>
            </w:pPr>
            <w:r>
              <w:rPr>
                <w:rFonts w:hint="eastAsia" w:ascii="Calibri" w:hAnsi="Calibri" w:eastAsia="宋体" w:cs="Times New Roman"/>
                <w:lang w:val="en-US" w:eastAsia="zh-CN"/>
              </w:rPr>
              <w:t>30000风量</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A9806B2">
            <w:pPr>
              <w:rPr>
                <w:rFonts w:hint="eastAsia" w:ascii="Calibri" w:hAnsi="Calibri" w:eastAsia="宋体" w:cs="Times New Roman"/>
              </w:rPr>
            </w:pPr>
            <w:r>
              <w:rPr>
                <w:rFonts w:hint="eastAsia" w:ascii="Calibri" w:hAnsi="Calibri" w:eastAsia="宋体" w:cs="Times New Roman"/>
                <w:lang w:val="en-US" w:eastAsia="zh-CN"/>
              </w:rPr>
              <w:t>1、新型临界高压电源----自适应反馈高压电源，通过外设反馈电容，可分段逐级调压，达到与负载临界匹配状态；</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2、利用无外电场核电粉尘平流吸附技术，对油烟分子净化效果达到95%以上；</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3、芒刺电晕板和宽极距技术使分子、荷电能力更强，从而达到更好的效果；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4、功率：2KW/220V。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E244F9">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201311">
            <w:pPr>
              <w:rPr>
                <w:rFonts w:hint="eastAsia" w:ascii="Calibri" w:hAnsi="Calibri" w:eastAsia="宋体" w:cs="Times New Roman"/>
              </w:rPr>
            </w:pPr>
            <w:r>
              <w:rPr>
                <w:rFonts w:hint="eastAsia" w:ascii="Calibri" w:hAnsi="Calibri" w:eastAsia="宋体" w:cs="Times New Roman"/>
                <w:lang w:val="en-US" w:eastAsia="zh-CN"/>
              </w:rPr>
              <w:t>台</w:t>
            </w:r>
          </w:p>
        </w:tc>
      </w:tr>
      <w:tr w14:paraId="1F61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F2499C">
            <w:pPr>
              <w:rPr>
                <w:rFonts w:hint="eastAsia" w:ascii="Calibri" w:hAnsi="Calibri" w:eastAsia="宋体" w:cs="Times New Roman"/>
              </w:rPr>
            </w:pPr>
            <w:r>
              <w:rPr>
                <w:rFonts w:hint="eastAsia" w:ascii="Calibri" w:hAnsi="Calibri" w:eastAsia="宋体" w:cs="Times New Roman"/>
                <w:lang w:val="en-US" w:eastAsia="zh-CN"/>
              </w:rPr>
              <w:t>23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68053DD">
            <w:pPr>
              <w:rPr>
                <w:rFonts w:hint="eastAsia" w:ascii="Calibri" w:hAnsi="Calibri" w:eastAsia="宋体" w:cs="Times New Roman"/>
              </w:rPr>
            </w:pPr>
            <w:r>
              <w:rPr>
                <w:rFonts w:hint="eastAsia" w:ascii="Calibri" w:hAnsi="Calibri" w:eastAsia="宋体" w:cs="Times New Roman"/>
                <w:lang w:val="en-US" w:eastAsia="zh-CN"/>
              </w:rPr>
              <w:t>油烟净化器架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0E1D902">
            <w:pPr>
              <w:rPr>
                <w:rFonts w:hint="eastAsia" w:ascii="Calibri" w:hAnsi="Calibri" w:eastAsia="宋体" w:cs="Times New Roman"/>
              </w:rPr>
            </w:pPr>
            <w:r>
              <w:rPr>
                <w:rFonts w:hint="eastAsia" w:ascii="Calibri" w:hAnsi="Calibri" w:eastAsia="宋体" w:cs="Times New Roman"/>
                <w:lang w:val="en-US" w:eastAsia="zh-CN"/>
              </w:rPr>
              <w:t>与油烟净化器配套</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66E5A11">
            <w:pPr>
              <w:rPr>
                <w:rFonts w:hint="eastAsia" w:ascii="Calibri" w:hAnsi="Calibri" w:eastAsia="宋体" w:cs="Times New Roman"/>
              </w:rPr>
            </w:pPr>
            <w:r>
              <w:rPr>
                <w:rFonts w:hint="eastAsia" w:ascii="Calibri" w:hAnsi="Calibri" w:eastAsia="宋体" w:cs="Times New Roman"/>
                <w:lang w:val="en-US" w:eastAsia="zh-CN"/>
              </w:rPr>
              <w:t>减震风机架采用50*50国标喷漆角钢，减震底角采用高压橡胶。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91DA7D">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64D8FB">
            <w:pPr>
              <w:rPr>
                <w:rFonts w:hint="eastAsia" w:ascii="Calibri" w:hAnsi="Calibri" w:eastAsia="宋体" w:cs="Times New Roman"/>
              </w:rPr>
            </w:pPr>
            <w:r>
              <w:rPr>
                <w:rFonts w:hint="eastAsia" w:ascii="Calibri" w:hAnsi="Calibri" w:eastAsia="宋体" w:cs="Times New Roman"/>
                <w:lang w:val="en-US" w:eastAsia="zh-CN"/>
              </w:rPr>
              <w:t>台</w:t>
            </w:r>
          </w:p>
        </w:tc>
      </w:tr>
      <w:tr w14:paraId="04DA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85B368">
            <w:pPr>
              <w:rPr>
                <w:rFonts w:hint="eastAsia" w:ascii="Calibri" w:hAnsi="Calibri" w:eastAsia="宋体" w:cs="Times New Roman"/>
              </w:rPr>
            </w:pPr>
            <w:r>
              <w:rPr>
                <w:rFonts w:hint="eastAsia" w:ascii="Calibri" w:hAnsi="Calibri" w:eastAsia="宋体" w:cs="Times New Roman"/>
                <w:lang w:val="en-US" w:eastAsia="zh-CN"/>
              </w:rPr>
              <w:t>24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A99E4C3">
            <w:pPr>
              <w:rPr>
                <w:rFonts w:hint="eastAsia" w:ascii="Calibri" w:hAnsi="Calibri" w:eastAsia="宋体" w:cs="Times New Roman"/>
              </w:rPr>
            </w:pPr>
            <w:r>
              <w:rPr>
                <w:rFonts w:hint="eastAsia" w:ascii="Calibri" w:hAnsi="Calibri" w:eastAsia="宋体" w:cs="Times New Roman"/>
                <w:lang w:val="en-US" w:eastAsia="zh-CN"/>
              </w:rPr>
              <w:t>消音器</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FBBDEFA">
            <w:pPr>
              <w:rPr>
                <w:rFonts w:hint="eastAsia" w:ascii="Calibri" w:hAnsi="Calibri" w:eastAsia="宋体" w:cs="Times New Roman"/>
              </w:rPr>
            </w:pPr>
            <w:r>
              <w:rPr>
                <w:rFonts w:hint="eastAsia" w:ascii="Calibri" w:hAnsi="Calibri" w:eastAsia="宋体" w:cs="Times New Roman"/>
                <w:lang w:val="en-US" w:eastAsia="zh-CN"/>
              </w:rPr>
              <w:t>2000*800*800（±5%）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652AC81">
            <w:pPr>
              <w:rPr>
                <w:rFonts w:hint="eastAsia" w:ascii="Calibri" w:hAnsi="Calibri" w:eastAsia="宋体" w:cs="Times New Roman"/>
              </w:rPr>
            </w:pPr>
            <w:r>
              <w:rPr>
                <w:rFonts w:hint="eastAsia" w:ascii="Calibri" w:hAnsi="Calibri" w:eastAsia="宋体" w:cs="Times New Roman"/>
                <w:lang w:val="en-US" w:eastAsia="zh-CN"/>
              </w:rPr>
              <w:t>双层镀锌板，中间夹隔音棉，四周打孔，中间做扰流板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640FA8">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E73A0C">
            <w:pPr>
              <w:rPr>
                <w:rFonts w:hint="eastAsia" w:ascii="Calibri" w:hAnsi="Calibri" w:eastAsia="宋体" w:cs="Times New Roman"/>
              </w:rPr>
            </w:pPr>
            <w:r>
              <w:rPr>
                <w:rFonts w:hint="eastAsia" w:ascii="Calibri" w:hAnsi="Calibri" w:eastAsia="宋体" w:cs="Times New Roman"/>
                <w:lang w:val="en-US" w:eastAsia="zh-CN"/>
              </w:rPr>
              <w:t>节</w:t>
            </w:r>
          </w:p>
        </w:tc>
      </w:tr>
      <w:tr w14:paraId="2A79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00C5B1">
            <w:pPr>
              <w:rPr>
                <w:rFonts w:hint="eastAsia" w:ascii="Calibri" w:hAnsi="Calibri" w:eastAsia="宋体" w:cs="Times New Roman"/>
              </w:rPr>
            </w:pPr>
            <w:r>
              <w:rPr>
                <w:rFonts w:hint="eastAsia" w:ascii="Calibri" w:hAnsi="Calibri" w:eastAsia="宋体" w:cs="Times New Roman"/>
                <w:lang w:val="en-US" w:eastAsia="zh-CN"/>
              </w:rPr>
              <w:t>25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2E56FB5">
            <w:pPr>
              <w:rPr>
                <w:rFonts w:hint="eastAsia" w:ascii="Calibri" w:hAnsi="Calibri" w:eastAsia="宋体" w:cs="Times New Roman"/>
              </w:rPr>
            </w:pPr>
            <w:r>
              <w:rPr>
                <w:rFonts w:hint="eastAsia" w:ascii="Calibri" w:hAnsi="Calibri" w:eastAsia="宋体" w:cs="Times New Roman"/>
                <w:lang w:val="en-US" w:eastAsia="zh-CN"/>
              </w:rPr>
              <w:t>逆止阀</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8674F9C">
            <w:pPr>
              <w:rPr>
                <w:rFonts w:hint="eastAsia" w:ascii="Calibri" w:hAnsi="Calibri" w:eastAsia="宋体" w:cs="Times New Roman"/>
              </w:rPr>
            </w:pPr>
            <w:r>
              <w:rPr>
                <w:rFonts w:hint="eastAsia" w:ascii="Calibri" w:hAnsi="Calibri" w:eastAsia="宋体" w:cs="Times New Roman"/>
                <w:lang w:val="en-US" w:eastAsia="zh-CN"/>
              </w:rPr>
              <w:t>700*700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F5AE51D">
            <w:pPr>
              <w:rPr>
                <w:rFonts w:hint="eastAsia" w:ascii="Calibri" w:hAnsi="Calibri" w:eastAsia="宋体" w:cs="Times New Roman"/>
              </w:rPr>
            </w:pPr>
            <w:r>
              <w:rPr>
                <w:rFonts w:hint="eastAsia" w:ascii="Calibri" w:hAnsi="Calibri" w:eastAsia="宋体" w:cs="Times New Roman"/>
                <w:lang w:val="en-US" w:eastAsia="zh-CN"/>
              </w:rPr>
              <w:t>1、材质：采用国标镀锌板，外壳厚度不小于2mm；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2、结构：百叶式。随风机自行启动、关闭。</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D99D9E">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98A399">
            <w:pPr>
              <w:rPr>
                <w:rFonts w:hint="eastAsia" w:ascii="Calibri" w:hAnsi="Calibri" w:eastAsia="宋体" w:cs="Times New Roman"/>
              </w:rPr>
            </w:pPr>
            <w:r>
              <w:rPr>
                <w:rFonts w:hint="eastAsia" w:ascii="Calibri" w:hAnsi="Calibri" w:eastAsia="宋体" w:cs="Times New Roman"/>
                <w:lang w:val="en-US" w:eastAsia="zh-CN"/>
              </w:rPr>
              <w:t>台</w:t>
            </w:r>
          </w:p>
        </w:tc>
      </w:tr>
      <w:tr w14:paraId="07E9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37C52D9">
            <w:pPr>
              <w:rPr>
                <w:rFonts w:hint="eastAsia" w:ascii="Calibri" w:hAnsi="Calibri" w:eastAsia="宋体" w:cs="Times New Roman"/>
              </w:rPr>
            </w:pPr>
            <w:r>
              <w:rPr>
                <w:rFonts w:hint="eastAsia" w:ascii="Calibri" w:hAnsi="Calibri" w:eastAsia="宋体" w:cs="Times New Roman"/>
                <w:lang w:val="en-US" w:eastAsia="zh-CN"/>
              </w:rPr>
              <w:t>粗加工间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47F58EA">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2545289">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922DCD">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CAC4AD">
            <w:pPr>
              <w:rPr>
                <w:rFonts w:hint="eastAsia" w:ascii="Calibri" w:hAnsi="Calibri" w:eastAsia="宋体" w:cs="Times New Roman"/>
              </w:rPr>
            </w:pPr>
          </w:p>
        </w:tc>
      </w:tr>
      <w:tr w14:paraId="3A0A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B3E366">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67AE766">
            <w:pPr>
              <w:rPr>
                <w:rFonts w:hint="eastAsia" w:ascii="Calibri" w:hAnsi="Calibri" w:eastAsia="宋体" w:cs="Times New Roman"/>
              </w:rPr>
            </w:pPr>
            <w:r>
              <w:rPr>
                <w:rFonts w:hint="eastAsia" w:ascii="Calibri" w:hAnsi="Calibri" w:eastAsia="宋体" w:cs="Times New Roman"/>
                <w:lang w:val="en-US" w:eastAsia="zh-CN"/>
              </w:rPr>
              <w:t>双层平板工作台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5D1E289">
            <w:pPr>
              <w:rPr>
                <w:rFonts w:hint="eastAsia" w:ascii="Calibri" w:hAnsi="Calibri" w:eastAsia="宋体" w:cs="Times New Roman"/>
              </w:rPr>
            </w:pPr>
            <w:r>
              <w:rPr>
                <w:rFonts w:hint="eastAsia" w:ascii="Calibri" w:hAnsi="Calibri" w:eastAsia="宋体" w:cs="Times New Roman"/>
                <w:lang w:val="en-US" w:eastAsia="zh-CN"/>
              </w:rPr>
              <w:t>1500*700*800（±5%）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ED8A339">
            <w:pPr>
              <w:rPr>
                <w:rFonts w:hint="eastAsia" w:ascii="Calibri" w:hAnsi="Calibri" w:eastAsia="宋体" w:cs="Times New Roman"/>
              </w:rPr>
            </w:pPr>
            <w:r>
              <w:rPr>
                <w:rFonts w:hint="eastAsia" w:ascii="Calibri" w:hAnsi="Calibri" w:eastAsia="宋体" w:cs="Times New Roman"/>
                <w:lang w:val="en-US" w:eastAsia="zh-CN"/>
              </w:rPr>
              <w:t>采用国标3042B不锈钢拉丝板,面板厚度为1.0mm，下砧30MM细木工板，四周采用38*38不锈钢方管连接。管厚度为1.0mm，下层为整板，板厚1.0mm，配加固带，能承重200kg物品，下配可调节子弹腿。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5F0E8F">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E7DE58">
            <w:pPr>
              <w:rPr>
                <w:rFonts w:hint="eastAsia" w:ascii="Calibri" w:hAnsi="Calibri" w:eastAsia="宋体" w:cs="Times New Roman"/>
              </w:rPr>
            </w:pPr>
            <w:r>
              <w:rPr>
                <w:rFonts w:hint="eastAsia" w:ascii="Calibri" w:hAnsi="Calibri" w:eastAsia="宋体" w:cs="Times New Roman"/>
                <w:lang w:val="en-US" w:eastAsia="zh-CN"/>
              </w:rPr>
              <w:t>台</w:t>
            </w:r>
          </w:p>
        </w:tc>
      </w:tr>
      <w:tr w14:paraId="7603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9"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5EF726">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27F8962">
            <w:pPr>
              <w:rPr>
                <w:rFonts w:hint="eastAsia" w:ascii="Calibri" w:hAnsi="Calibri" w:eastAsia="宋体" w:cs="Times New Roman"/>
              </w:rPr>
            </w:pPr>
            <w:r>
              <w:rPr>
                <w:rFonts w:hint="eastAsia" w:ascii="Calibri" w:hAnsi="Calibri" w:eastAsia="宋体" w:cs="Times New Roman"/>
                <w:lang w:val="en-US" w:eastAsia="zh-CN"/>
              </w:rPr>
              <w:t>毛刷清洗去皮机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1C0630E">
            <w:pPr>
              <w:rPr>
                <w:rFonts w:hint="eastAsia" w:ascii="Calibri" w:hAnsi="Calibri" w:eastAsia="宋体" w:cs="Times New Roman"/>
              </w:rPr>
            </w:pPr>
            <w:r>
              <w:rPr>
                <w:rFonts w:hint="eastAsia" w:ascii="Calibri" w:hAnsi="Calibri" w:eastAsia="宋体" w:cs="Times New Roman"/>
                <w:lang w:val="en-US" w:eastAsia="zh-CN"/>
              </w:rPr>
              <w:t>1270*740*1150（±5%）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EBBEAF4">
            <w:pPr>
              <w:rPr>
                <w:rFonts w:hint="eastAsia" w:ascii="Calibri" w:hAnsi="Calibri" w:eastAsia="宋体" w:cs="Times New Roman"/>
              </w:rPr>
            </w:pPr>
            <w:r>
              <w:rPr>
                <w:rFonts w:hint="eastAsia" w:ascii="Calibri" w:hAnsi="Calibri" w:eastAsia="宋体" w:cs="Times New Roman"/>
                <w:lang w:val="en-US" w:eastAsia="zh-CN"/>
              </w:rPr>
              <w:t>1、材质：整机采用国标304不锈钢拉丝板。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2、结构：整机由不锈钢洗菜槽，不锈钢机架，不锈钢沥渣篮，合资尼龙毛刷，翻转装置，过滤装置及给水部分组成。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3、原理：物料通过毛刷转动，表面与毛刷充分摩擦，从而达到物料清洗、去皮、抛光等效果。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特点：机器底部加装废料收集盘，防止污水皮屑等污染地面。机器通过全新设计把整个机身抬高，电机放置底部，机器下方的废料收集区有足够的空间方便工人清除废料，而新增滤网，可以完全隔开废渣和废水，废渣在滤网上方轻易刮走，而废水在滤网下方自动排走。</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5、毛辊长度：1000mm，毛棍数量：7个。</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6、功能：清洗各种根茎类蔬菜水果，如土豆、地瓜、胡萝卜、芋头等。</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7、加工能力：300-500KG/h</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8、功率：1.5KW/380V。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1FA9A5">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051A92">
            <w:pPr>
              <w:rPr>
                <w:rFonts w:hint="eastAsia" w:ascii="Calibri" w:hAnsi="Calibri" w:eastAsia="宋体" w:cs="Times New Roman"/>
              </w:rPr>
            </w:pPr>
            <w:r>
              <w:rPr>
                <w:rFonts w:hint="eastAsia" w:ascii="Calibri" w:hAnsi="Calibri" w:eastAsia="宋体" w:cs="Times New Roman"/>
                <w:lang w:val="en-US" w:eastAsia="zh-CN"/>
              </w:rPr>
              <w:t>台</w:t>
            </w:r>
          </w:p>
        </w:tc>
      </w:tr>
      <w:tr w14:paraId="1430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DD88B2">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0400024">
            <w:pPr>
              <w:rPr>
                <w:rFonts w:hint="eastAsia" w:ascii="Calibri" w:hAnsi="Calibri" w:eastAsia="宋体" w:cs="Times New Roman"/>
              </w:rPr>
            </w:pPr>
            <w:r>
              <w:rPr>
                <w:rFonts w:hint="eastAsia" w:ascii="Calibri" w:hAnsi="Calibri" w:eastAsia="宋体" w:cs="Times New Roman"/>
                <w:lang w:val="en-US" w:eastAsia="zh-CN"/>
              </w:rPr>
              <w:t>单眼沥水池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1B617F4">
            <w:pPr>
              <w:rPr>
                <w:rFonts w:hint="eastAsia" w:ascii="Calibri" w:hAnsi="Calibri" w:eastAsia="宋体" w:cs="Times New Roman"/>
              </w:rPr>
            </w:pPr>
            <w:r>
              <w:rPr>
                <w:rFonts w:hint="eastAsia" w:ascii="Calibri" w:hAnsi="Calibri" w:eastAsia="宋体" w:cs="Times New Roman"/>
                <w:lang w:val="en-US" w:eastAsia="zh-CN"/>
              </w:rPr>
              <w:t>1200*700*800（±5%）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07E6C02">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采用国标3042B不锈钢拉丝板,槽体厚1.0mm,侧板厚1.0mm，三面围板，槽深300mm，配厚1.0mm的38*38mm不锈钢管为可调节子弹腿，配直径114mm国标3042B不锈钢下水器，负责连接上下水，上水软连接。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50C69">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5E963F">
            <w:pPr>
              <w:rPr>
                <w:rFonts w:hint="eastAsia" w:ascii="Calibri" w:hAnsi="Calibri" w:eastAsia="宋体" w:cs="Times New Roman"/>
              </w:rPr>
            </w:pPr>
            <w:r>
              <w:rPr>
                <w:rFonts w:hint="eastAsia" w:ascii="Calibri" w:hAnsi="Calibri" w:eastAsia="宋体" w:cs="Times New Roman"/>
                <w:lang w:val="en-US" w:eastAsia="zh-CN"/>
              </w:rPr>
              <w:t>台</w:t>
            </w:r>
          </w:p>
        </w:tc>
      </w:tr>
      <w:tr w14:paraId="1503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37462B">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F9C6A70">
            <w:pPr>
              <w:rPr>
                <w:rFonts w:hint="eastAsia" w:ascii="Calibri" w:hAnsi="Calibri" w:eastAsia="宋体" w:cs="Times New Roman"/>
              </w:rPr>
            </w:pPr>
            <w:r>
              <w:rPr>
                <w:rFonts w:hint="eastAsia" w:ascii="Calibri" w:hAnsi="Calibri" w:eastAsia="宋体" w:cs="Times New Roman"/>
                <w:lang w:val="en-US" w:eastAsia="zh-CN"/>
              </w:rPr>
              <w:t>大单眼水池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D938233">
            <w:pPr>
              <w:rPr>
                <w:rFonts w:hint="eastAsia" w:ascii="Calibri" w:hAnsi="Calibri" w:eastAsia="宋体" w:cs="Times New Roman"/>
              </w:rPr>
            </w:pPr>
            <w:r>
              <w:rPr>
                <w:rFonts w:hint="eastAsia" w:ascii="Calibri" w:hAnsi="Calibri" w:eastAsia="宋体" w:cs="Times New Roman"/>
                <w:lang w:val="en-US" w:eastAsia="zh-CN"/>
              </w:rPr>
              <w:t>900*700*800（±5%）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65261D8">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采用国标3042B不锈钢拉丝板,槽体厚1.0mm,侧板厚1.0mm，三面围板，槽深300mm，配厚1.0mm的38*38mm不锈钢管为可调节子弹腿，配直径114mm国标3042B不锈钢下水器，负责连接上下水，上水软连接。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F5CEEE">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A6F2FE">
            <w:pPr>
              <w:rPr>
                <w:rFonts w:hint="eastAsia" w:ascii="Calibri" w:hAnsi="Calibri" w:eastAsia="宋体" w:cs="Times New Roman"/>
              </w:rPr>
            </w:pPr>
            <w:r>
              <w:rPr>
                <w:rFonts w:hint="eastAsia" w:ascii="Calibri" w:hAnsi="Calibri" w:eastAsia="宋体" w:cs="Times New Roman"/>
                <w:lang w:val="en-US" w:eastAsia="zh-CN"/>
              </w:rPr>
              <w:t>台</w:t>
            </w:r>
          </w:p>
        </w:tc>
      </w:tr>
      <w:tr w14:paraId="28362721">
        <w:tblPrEx>
          <w:shd w:val="clear" w:color="auto" w:fill="auto"/>
          <w:tblCellMar>
            <w:top w:w="0" w:type="dxa"/>
            <w:left w:w="108" w:type="dxa"/>
            <w:bottom w:w="0" w:type="dxa"/>
            <w:right w:w="108" w:type="dxa"/>
          </w:tblCellMar>
        </w:tblPrEx>
        <w:trPr>
          <w:trHeight w:val="280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73D80F">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98389E7">
            <w:pPr>
              <w:rPr>
                <w:rFonts w:hint="eastAsia" w:ascii="Calibri" w:hAnsi="Calibri" w:eastAsia="宋体" w:cs="Times New Roman"/>
              </w:rPr>
            </w:pPr>
            <w:r>
              <w:rPr>
                <w:rFonts w:hint="eastAsia" w:ascii="Calibri" w:hAnsi="Calibri" w:eastAsia="宋体" w:cs="Times New Roman"/>
                <w:lang w:val="en-US" w:eastAsia="zh-CN"/>
              </w:rPr>
              <w:t>超声波洗菜机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6509413">
            <w:pPr>
              <w:rPr>
                <w:rFonts w:hint="eastAsia" w:ascii="Calibri" w:hAnsi="Calibri" w:eastAsia="宋体" w:cs="Times New Roman"/>
              </w:rPr>
            </w:pPr>
            <w:r>
              <w:rPr>
                <w:rFonts w:hint="eastAsia" w:ascii="Calibri" w:hAnsi="Calibri" w:eastAsia="宋体" w:cs="Times New Roman"/>
                <w:lang w:val="en-US" w:eastAsia="zh-CN"/>
              </w:rPr>
              <w:t>1200*800*800（±5%）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33E970D">
            <w:pPr>
              <w:rPr>
                <w:rFonts w:hint="eastAsia" w:ascii="Calibri" w:hAnsi="Calibri" w:eastAsia="宋体" w:cs="Times New Roman"/>
              </w:rPr>
            </w:pPr>
            <w:r>
              <w:rPr>
                <w:rFonts w:hint="eastAsia" w:ascii="Calibri" w:hAnsi="Calibri" w:eastAsia="宋体" w:cs="Times New Roman"/>
                <w:lang w:val="en-US" w:eastAsia="zh-CN"/>
              </w:rPr>
              <w:t>1、整机采用国标优质不锈钢制作。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2、机械按键式控制面板，简单可靠，减少误操作。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3、配加粗加厚加热管，可加热水温，宽频共振的振头能适应高温，电转声场高达85%。</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4、高频超声波震头，清洗快，噪声低，超声波冲击，使油污分离，不留水印。</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5、具有频率自动跟踪扫描功能，与发生器、换成器电容阻抗频率相匹配，提高整机的稳定性。</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6、具有清洗消毒、除农药残留功能。</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05C4AE">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E64876">
            <w:pPr>
              <w:rPr>
                <w:rFonts w:hint="eastAsia" w:ascii="Calibri" w:hAnsi="Calibri" w:eastAsia="宋体" w:cs="Times New Roman"/>
              </w:rPr>
            </w:pPr>
            <w:r>
              <w:rPr>
                <w:rFonts w:hint="eastAsia" w:ascii="Calibri" w:hAnsi="Calibri" w:eastAsia="宋体" w:cs="Times New Roman"/>
                <w:lang w:val="en-US" w:eastAsia="zh-CN"/>
              </w:rPr>
              <w:t>台</w:t>
            </w:r>
          </w:p>
        </w:tc>
      </w:tr>
      <w:tr w14:paraId="701BA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A8186A">
            <w:pPr>
              <w:rPr>
                <w:rFonts w:hint="eastAsia" w:ascii="Calibri" w:hAnsi="Calibri" w:eastAsia="宋体" w:cs="Times New Roman"/>
              </w:rPr>
            </w:pPr>
            <w:r>
              <w:rPr>
                <w:rFonts w:hint="eastAsia" w:ascii="Calibri" w:hAnsi="Calibri" w:eastAsia="宋体" w:cs="Times New Roman"/>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794B339">
            <w:pPr>
              <w:rPr>
                <w:rFonts w:hint="eastAsia" w:ascii="Calibri" w:hAnsi="Calibri" w:eastAsia="宋体" w:cs="Times New Roman"/>
              </w:rPr>
            </w:pPr>
            <w:r>
              <w:rPr>
                <w:rFonts w:hint="eastAsia" w:ascii="Calibri" w:hAnsi="Calibri" w:eastAsia="宋体" w:cs="Times New Roman"/>
                <w:lang w:val="en-US" w:eastAsia="zh-CN"/>
              </w:rPr>
              <w:t>感应洗手池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815DFDF">
            <w:pPr>
              <w:rPr>
                <w:rFonts w:hint="eastAsia" w:ascii="Calibri" w:hAnsi="Calibri" w:eastAsia="宋体" w:cs="Times New Roman"/>
              </w:rPr>
            </w:pPr>
            <w:r>
              <w:rPr>
                <w:rFonts w:hint="eastAsia" w:ascii="Calibri" w:hAnsi="Calibri" w:eastAsia="宋体" w:cs="Times New Roman"/>
                <w:lang w:val="en-US" w:eastAsia="zh-CN"/>
              </w:rPr>
              <w:t>450*380*800（±5%）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26C60A2">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采用国标3042B不锈钢拉丝板,槽体厚1.0mm,侧板厚1.0mm，柜门板厚1.0mm，槽深200mm，配厚1.0mm的38*38mm不锈钢管为可调节子弹腿，配直径114mm国标3042B不锈钢下水器，负责连接上下水，上水软连接，下水用PVC管。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793CD">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0F060A">
            <w:pPr>
              <w:rPr>
                <w:rFonts w:hint="eastAsia" w:ascii="Calibri" w:hAnsi="Calibri" w:eastAsia="宋体" w:cs="Times New Roman"/>
              </w:rPr>
            </w:pPr>
            <w:r>
              <w:rPr>
                <w:rFonts w:hint="eastAsia" w:ascii="Calibri" w:hAnsi="Calibri" w:eastAsia="宋体" w:cs="Times New Roman"/>
                <w:lang w:val="en-US" w:eastAsia="zh-CN"/>
              </w:rPr>
              <w:t>台</w:t>
            </w:r>
          </w:p>
        </w:tc>
      </w:tr>
      <w:tr w14:paraId="21C8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1CA5FD">
            <w:pPr>
              <w:rPr>
                <w:rFonts w:hint="eastAsia" w:ascii="Calibri" w:hAnsi="Calibri" w:eastAsia="宋体" w:cs="Times New Roman"/>
              </w:rPr>
            </w:pPr>
            <w:r>
              <w:rPr>
                <w:rFonts w:hint="eastAsia" w:ascii="Calibri" w:hAnsi="Calibri" w:eastAsia="宋体" w:cs="Times New Roman"/>
                <w:lang w:val="en-US" w:eastAsia="zh-CN"/>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FC082F4">
            <w:pPr>
              <w:rPr>
                <w:rFonts w:hint="eastAsia" w:ascii="Calibri" w:hAnsi="Calibri" w:eastAsia="宋体" w:cs="Times New Roman"/>
              </w:rPr>
            </w:pPr>
            <w:r>
              <w:rPr>
                <w:rFonts w:hint="eastAsia" w:ascii="Calibri" w:hAnsi="Calibri" w:eastAsia="宋体" w:cs="Times New Roman"/>
                <w:lang w:val="en-US" w:eastAsia="zh-CN"/>
              </w:rPr>
              <w:t>感应冷热水龙头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A8FB757">
            <w:pPr>
              <w:rPr>
                <w:rFonts w:hint="eastAsia" w:ascii="Calibri" w:hAnsi="Calibri" w:eastAsia="宋体" w:cs="Times New Roman"/>
              </w:rPr>
            </w:pPr>
            <w:r>
              <w:rPr>
                <w:rFonts w:hint="eastAsia" w:ascii="Calibri" w:hAnsi="Calibri" w:eastAsia="宋体" w:cs="Times New Roman"/>
                <w:lang w:val="en-US" w:eastAsia="zh-CN"/>
              </w:rPr>
              <w:t>低管双孔，出水孔高度128mm，出水孔中心距130mm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1BDC09B">
            <w:pPr>
              <w:rPr>
                <w:rFonts w:hint="eastAsia" w:ascii="Calibri" w:hAnsi="Calibri" w:eastAsia="宋体" w:cs="Times New Roman"/>
              </w:rPr>
            </w:pPr>
            <w:r>
              <w:rPr>
                <w:rFonts w:hint="eastAsia" w:ascii="Calibri" w:hAnsi="Calibri" w:eastAsia="宋体" w:cs="Times New Roman"/>
                <w:lang w:val="en-US" w:eastAsia="zh-CN"/>
              </w:rPr>
              <w:t>1、材质：精铜主体龙头，不锈钢软管；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2、结构：360°永磁体结构，多角度安装；</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3、电源：直流、交流两种方式；</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4、节能：80秒超时保护；</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5、超强净水过滤芯；</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6、自动清洗免维护。</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097E12">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51A554">
            <w:pPr>
              <w:rPr>
                <w:rFonts w:hint="eastAsia" w:ascii="Calibri" w:hAnsi="Calibri" w:eastAsia="宋体" w:cs="Times New Roman"/>
              </w:rPr>
            </w:pPr>
            <w:r>
              <w:rPr>
                <w:rFonts w:hint="eastAsia" w:ascii="Calibri" w:hAnsi="Calibri" w:eastAsia="宋体" w:cs="Times New Roman"/>
                <w:lang w:val="en-US" w:eastAsia="zh-CN"/>
              </w:rPr>
              <w:t>台</w:t>
            </w:r>
          </w:p>
        </w:tc>
      </w:tr>
      <w:tr w14:paraId="7FFF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9"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E80B89">
            <w:pPr>
              <w:rPr>
                <w:rFonts w:hint="eastAsia" w:ascii="Calibri" w:hAnsi="Calibri" w:eastAsia="宋体" w:cs="Times New Roman"/>
              </w:rPr>
            </w:pPr>
            <w:r>
              <w:rPr>
                <w:rFonts w:hint="eastAsia" w:ascii="Calibri" w:hAnsi="Calibri" w:eastAsia="宋体" w:cs="Times New Roman"/>
                <w:lang w:val="en-US" w:eastAsia="zh-CN"/>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19DE0BA">
            <w:pPr>
              <w:rPr>
                <w:rFonts w:hint="eastAsia" w:ascii="Calibri" w:hAnsi="Calibri" w:eastAsia="宋体" w:cs="Times New Roman"/>
              </w:rPr>
            </w:pPr>
            <w:r>
              <w:rPr>
                <w:rFonts w:hint="eastAsia" w:ascii="Calibri" w:hAnsi="Calibri" w:eastAsia="宋体" w:cs="Times New Roman"/>
                <w:lang w:val="en-US" w:eastAsia="zh-CN"/>
              </w:rPr>
              <w:t>高压冲地水龙头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08323A1">
            <w:pPr>
              <w:rPr>
                <w:rFonts w:hint="eastAsia" w:ascii="Calibri" w:hAnsi="Calibri" w:eastAsia="宋体" w:cs="Times New Roman"/>
              </w:rPr>
            </w:pPr>
            <w:r>
              <w:rPr>
                <w:rFonts w:hint="eastAsia" w:ascii="Calibri" w:hAnsi="Calibri" w:eastAsia="宋体" w:cs="Times New Roman"/>
                <w:lang w:val="en-US" w:eastAsia="zh-CN"/>
              </w:rPr>
              <w:t>钢丝液压管10米长</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D8F1086">
            <w:pPr>
              <w:rPr>
                <w:rFonts w:hint="eastAsia" w:ascii="Calibri" w:hAnsi="Calibri" w:eastAsia="宋体" w:cs="Times New Roman"/>
              </w:rPr>
            </w:pPr>
            <w:r>
              <w:rPr>
                <w:rFonts w:hint="eastAsia" w:ascii="Calibri" w:hAnsi="Calibri" w:eastAsia="宋体" w:cs="Times New Roman"/>
                <w:lang w:val="en-US" w:eastAsia="zh-CN"/>
              </w:rPr>
              <w:t>1、材质：由表面静电喷涂优质钢主体+10米长耐压水管+黄铜泵体等配件组成；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2、配装10米长管和高压喷枪，喷枪喷射出的水距可达8米，且出水状态可根据需要调为线柱/花洒/雾状；</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3、防锈性能好；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4、安装在墙壁上可节约空间，也可按场地大小自由拉伸管体长度定位并自动回收水管。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EC4E8C">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C5E1DD">
            <w:pPr>
              <w:rPr>
                <w:rFonts w:hint="eastAsia" w:ascii="Calibri" w:hAnsi="Calibri" w:eastAsia="宋体" w:cs="Times New Roman"/>
              </w:rPr>
            </w:pPr>
            <w:r>
              <w:rPr>
                <w:rFonts w:hint="eastAsia" w:ascii="Calibri" w:hAnsi="Calibri" w:eastAsia="宋体" w:cs="Times New Roman"/>
                <w:lang w:val="en-US" w:eastAsia="zh-CN"/>
              </w:rPr>
              <w:t>台</w:t>
            </w:r>
          </w:p>
        </w:tc>
      </w:tr>
      <w:tr w14:paraId="0F4B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CA89FC">
            <w:pPr>
              <w:rPr>
                <w:rFonts w:hint="eastAsia" w:ascii="Calibri" w:hAnsi="Calibri" w:eastAsia="宋体" w:cs="Times New Roman"/>
              </w:rPr>
            </w:pPr>
            <w:r>
              <w:rPr>
                <w:rFonts w:hint="eastAsia" w:ascii="Calibri" w:hAnsi="Calibri" w:eastAsia="宋体" w:cs="Times New Roman"/>
                <w:lang w:val="en-US" w:eastAsia="zh-CN"/>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CEB9A5A">
            <w:pPr>
              <w:rPr>
                <w:rFonts w:hint="eastAsia" w:ascii="Calibri" w:hAnsi="Calibri" w:eastAsia="宋体" w:cs="Times New Roman"/>
              </w:rPr>
            </w:pPr>
            <w:r>
              <w:rPr>
                <w:rFonts w:hint="eastAsia" w:ascii="Calibri" w:hAnsi="Calibri" w:eastAsia="宋体" w:cs="Times New Roman"/>
                <w:lang w:val="en-US" w:eastAsia="zh-CN"/>
              </w:rPr>
              <w:t>四层平板货架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614FB54">
            <w:pPr>
              <w:rPr>
                <w:rFonts w:hint="eastAsia" w:ascii="Calibri" w:hAnsi="Calibri" w:eastAsia="宋体" w:cs="Times New Roman"/>
              </w:rPr>
            </w:pPr>
            <w:r>
              <w:rPr>
                <w:rFonts w:hint="eastAsia" w:ascii="Calibri" w:hAnsi="Calibri" w:eastAsia="宋体" w:cs="Times New Roman"/>
                <w:lang w:val="en-US" w:eastAsia="zh-CN"/>
              </w:rPr>
              <w:t>1500*500*1550（±5%）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2CD590A">
            <w:pPr>
              <w:rPr>
                <w:rFonts w:hint="eastAsia" w:ascii="Calibri" w:hAnsi="Calibri" w:eastAsia="宋体" w:cs="Times New Roman"/>
              </w:rPr>
            </w:pPr>
            <w:r>
              <w:rPr>
                <w:rFonts w:hint="eastAsia" w:ascii="Calibri" w:hAnsi="Calibri" w:eastAsia="宋体" w:cs="Times New Roman"/>
                <w:lang w:val="en-US" w:eastAsia="zh-CN"/>
              </w:rPr>
              <w:t>采用国标38*38mm不锈钢方管为四周立柱，管壁厚度为1.0mm，中间采用国标3042B不锈钢拉丝板为层板，板厚1.0mm，要求层板与立柱固定采用全包围立柱焊接，不得组装且不可拆卸。加强筋为1.0mm厚3042B不锈钢板，每层承重量为150kg，下配可调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54963F">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B850AD">
            <w:pPr>
              <w:rPr>
                <w:rFonts w:hint="eastAsia" w:ascii="Calibri" w:hAnsi="Calibri" w:eastAsia="宋体" w:cs="Times New Roman"/>
              </w:rPr>
            </w:pPr>
            <w:r>
              <w:rPr>
                <w:rFonts w:hint="eastAsia" w:ascii="Calibri" w:hAnsi="Calibri" w:eastAsia="宋体" w:cs="Times New Roman"/>
                <w:lang w:val="en-US" w:eastAsia="zh-CN"/>
              </w:rPr>
              <w:t>台</w:t>
            </w:r>
          </w:p>
        </w:tc>
      </w:tr>
      <w:tr w14:paraId="1E02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D1F4FDA">
            <w:pPr>
              <w:rPr>
                <w:rFonts w:hint="eastAsia" w:ascii="Calibri" w:hAnsi="Calibri" w:eastAsia="宋体" w:cs="Times New Roman"/>
              </w:rPr>
            </w:pPr>
            <w:r>
              <w:rPr>
                <w:rFonts w:hint="eastAsia" w:ascii="Calibri" w:hAnsi="Calibri" w:eastAsia="宋体" w:cs="Times New Roman"/>
                <w:lang w:val="en-US" w:eastAsia="zh-CN"/>
              </w:rPr>
              <w:t>细加工间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307E48D">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3E6C860">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62305">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46CE77">
            <w:pPr>
              <w:rPr>
                <w:rFonts w:hint="eastAsia" w:ascii="Calibri" w:hAnsi="Calibri" w:eastAsia="宋体" w:cs="Times New Roman"/>
              </w:rPr>
            </w:pPr>
          </w:p>
        </w:tc>
      </w:tr>
      <w:tr w14:paraId="728D8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5D9FAD">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953E704">
            <w:pPr>
              <w:rPr>
                <w:rFonts w:hint="eastAsia" w:ascii="Calibri" w:hAnsi="Calibri" w:eastAsia="宋体" w:cs="Times New Roman"/>
              </w:rPr>
            </w:pPr>
            <w:r>
              <w:rPr>
                <w:rFonts w:hint="eastAsia" w:ascii="Calibri" w:hAnsi="Calibri" w:eastAsia="宋体" w:cs="Times New Roman"/>
                <w:lang w:val="en-US" w:eastAsia="zh-CN"/>
              </w:rPr>
              <w:t>保鲜工作台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DFC3B15">
            <w:pPr>
              <w:rPr>
                <w:rFonts w:hint="eastAsia" w:ascii="Calibri" w:hAnsi="Calibri" w:eastAsia="宋体" w:cs="Times New Roman"/>
              </w:rPr>
            </w:pPr>
            <w:r>
              <w:rPr>
                <w:rFonts w:hint="eastAsia" w:ascii="Calibri" w:hAnsi="Calibri" w:eastAsia="宋体" w:cs="Times New Roman"/>
                <w:lang w:val="en-US" w:eastAsia="zh-CN"/>
              </w:rPr>
              <w:t>1800*800*800（±5%）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49E77E8">
            <w:pPr>
              <w:rPr>
                <w:rFonts w:hint="eastAsia" w:ascii="Calibri" w:hAnsi="Calibri" w:eastAsia="宋体" w:cs="Times New Roman"/>
              </w:rPr>
            </w:pPr>
            <w:r>
              <w:rPr>
                <w:rFonts w:hint="eastAsia" w:ascii="Calibri" w:hAnsi="Calibri" w:eastAsia="宋体" w:cs="Times New Roman"/>
                <w:lang w:val="en-US" w:eastAsia="zh-CN"/>
              </w:rPr>
              <w:t>1、材质：采用无磁不锈钢板；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2、食品托架内为钢丝材质，外为浸塑材质；</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3、制冷管为全铜管，制冷剂134A无氟制冷；</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4、数字控温系统，液晶数字清晰显示温度；</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5、自动回归门设计，温度-5℃至+10℃之间；</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6、国产顶级压缩机；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7、加厚高压聚氨酯发泡箱体，提高保温性能；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8、有效容积：不小于470L。</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92FA53">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09D114">
            <w:pPr>
              <w:rPr>
                <w:rFonts w:hint="eastAsia" w:ascii="Calibri" w:hAnsi="Calibri" w:eastAsia="宋体" w:cs="Times New Roman"/>
              </w:rPr>
            </w:pPr>
            <w:r>
              <w:rPr>
                <w:rFonts w:hint="eastAsia" w:ascii="Calibri" w:hAnsi="Calibri" w:eastAsia="宋体" w:cs="Times New Roman"/>
                <w:lang w:val="en-US" w:eastAsia="zh-CN"/>
              </w:rPr>
              <w:t>台</w:t>
            </w:r>
          </w:p>
        </w:tc>
      </w:tr>
      <w:tr w14:paraId="19A9D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C2B2D5">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5F8E681">
            <w:pPr>
              <w:rPr>
                <w:rFonts w:hint="eastAsia" w:ascii="Calibri" w:hAnsi="Calibri" w:eastAsia="宋体" w:cs="Times New Roman"/>
              </w:rPr>
            </w:pPr>
            <w:r>
              <w:rPr>
                <w:rFonts w:hint="eastAsia" w:ascii="Calibri" w:hAnsi="Calibri" w:eastAsia="宋体" w:cs="Times New Roman"/>
                <w:lang w:val="en-US" w:eastAsia="zh-CN"/>
              </w:rPr>
              <w:t>单拉工作柜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1380196">
            <w:pPr>
              <w:rPr>
                <w:rFonts w:hint="eastAsia" w:ascii="Calibri" w:hAnsi="Calibri" w:eastAsia="宋体" w:cs="Times New Roman"/>
              </w:rPr>
            </w:pPr>
            <w:r>
              <w:rPr>
                <w:rFonts w:hint="eastAsia" w:ascii="Calibri" w:hAnsi="Calibri" w:eastAsia="宋体" w:cs="Times New Roman"/>
                <w:lang w:val="en-US" w:eastAsia="zh-CN"/>
              </w:rPr>
              <w:t>1800*800*800（±5%）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7B47158">
            <w:pPr>
              <w:rPr>
                <w:rFonts w:hint="eastAsia" w:ascii="Calibri" w:hAnsi="Calibri" w:eastAsia="宋体" w:cs="Times New Roman"/>
              </w:rPr>
            </w:pPr>
            <w:r>
              <w:rPr>
                <w:rFonts w:hint="eastAsia" w:ascii="Calibri" w:hAnsi="Calibri" w:eastAsia="宋体" w:cs="Times New Roman"/>
                <w:lang w:val="en-US" w:eastAsia="zh-CN"/>
              </w:rPr>
              <w:t>采用国标3042B不锈钢拉丝板，面板厚度为1.0mm，下砧30MM细木工板，中间配活动隔板，厚1.0mm，搪门采用1.0mm厚3042B不锈钢双层复合吊装式滑轨门，能承重200kg物品，下配直径50mm不锈钢可调节子弹腿。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6974FB">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3855CC">
            <w:pPr>
              <w:rPr>
                <w:rFonts w:hint="eastAsia" w:ascii="Calibri" w:hAnsi="Calibri" w:eastAsia="宋体" w:cs="Times New Roman"/>
              </w:rPr>
            </w:pPr>
            <w:r>
              <w:rPr>
                <w:rFonts w:hint="eastAsia" w:ascii="Calibri" w:hAnsi="Calibri" w:eastAsia="宋体" w:cs="Times New Roman"/>
                <w:lang w:val="en-US" w:eastAsia="zh-CN"/>
              </w:rPr>
              <w:t>台</w:t>
            </w:r>
          </w:p>
        </w:tc>
      </w:tr>
      <w:tr w14:paraId="3FF6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834E0F">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9B183ED">
            <w:pPr>
              <w:rPr>
                <w:rFonts w:hint="eastAsia" w:ascii="Calibri" w:hAnsi="Calibri" w:eastAsia="宋体" w:cs="Times New Roman"/>
              </w:rPr>
            </w:pPr>
            <w:r>
              <w:rPr>
                <w:rFonts w:hint="eastAsia" w:ascii="Calibri" w:hAnsi="Calibri" w:eastAsia="宋体" w:cs="Times New Roman"/>
                <w:lang w:val="en-US" w:eastAsia="zh-CN"/>
              </w:rPr>
              <w:t>大单眼水池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DF54F9A">
            <w:pPr>
              <w:rPr>
                <w:rFonts w:hint="eastAsia" w:ascii="Calibri" w:hAnsi="Calibri" w:eastAsia="宋体" w:cs="Times New Roman"/>
              </w:rPr>
            </w:pPr>
            <w:r>
              <w:rPr>
                <w:rFonts w:hint="eastAsia" w:ascii="Calibri" w:hAnsi="Calibri" w:eastAsia="宋体" w:cs="Times New Roman"/>
                <w:lang w:val="en-US" w:eastAsia="zh-CN"/>
              </w:rPr>
              <w:t>900*700*800（±5%）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B55665F">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采用国标3042B不锈钢拉丝板,槽体厚1.0mm,侧板厚1.0mm，三面围板，槽深300mm，配厚1.0mm的38*38mm不锈钢管为可调节子弹腿，配直径114mm国标3042B不锈钢下水器，负责连接上下水，上水软连接。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6BEBF0">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57EB2D">
            <w:pPr>
              <w:rPr>
                <w:rFonts w:hint="eastAsia" w:ascii="Calibri" w:hAnsi="Calibri" w:eastAsia="宋体" w:cs="Times New Roman"/>
              </w:rPr>
            </w:pPr>
            <w:r>
              <w:rPr>
                <w:rFonts w:hint="eastAsia" w:ascii="Calibri" w:hAnsi="Calibri" w:eastAsia="宋体" w:cs="Times New Roman"/>
                <w:lang w:val="en-US" w:eastAsia="zh-CN"/>
              </w:rPr>
              <w:t>台</w:t>
            </w:r>
          </w:p>
        </w:tc>
      </w:tr>
      <w:tr w14:paraId="323E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DB2F7B">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890FD73">
            <w:pPr>
              <w:rPr>
                <w:rFonts w:hint="eastAsia" w:ascii="Calibri" w:hAnsi="Calibri" w:eastAsia="宋体" w:cs="Times New Roman"/>
              </w:rPr>
            </w:pPr>
            <w:r>
              <w:rPr>
                <w:rFonts w:hint="eastAsia" w:ascii="Calibri" w:hAnsi="Calibri" w:eastAsia="宋体" w:cs="Times New Roman"/>
                <w:lang w:val="en-US" w:eastAsia="zh-CN"/>
              </w:rPr>
              <w:t>刀具砧板消毒柜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5CC8E24">
            <w:pPr>
              <w:rPr>
                <w:rFonts w:hint="eastAsia" w:ascii="Calibri" w:hAnsi="Calibri" w:eastAsia="宋体" w:cs="Times New Roman"/>
              </w:rPr>
            </w:pPr>
            <w:r>
              <w:rPr>
                <w:rFonts w:hint="eastAsia" w:ascii="Calibri" w:hAnsi="Calibri" w:eastAsia="宋体" w:cs="Times New Roman"/>
                <w:lang w:val="en-US" w:eastAsia="zh-CN"/>
              </w:rPr>
              <w:t>1200*600*1760（±5%）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9451B7D">
            <w:pPr>
              <w:rPr>
                <w:rFonts w:hint="eastAsia" w:ascii="Calibri" w:hAnsi="Calibri" w:eastAsia="宋体" w:cs="Times New Roman"/>
              </w:rPr>
            </w:pPr>
            <w:r>
              <w:rPr>
                <w:rFonts w:hint="eastAsia" w:ascii="Calibri" w:hAnsi="Calibri" w:eastAsia="宋体" w:cs="Times New Roman"/>
                <w:lang w:val="en-US" w:eastAsia="zh-CN"/>
              </w:rPr>
              <w:t>1、材质：整机采用国标3042B不锈钢板，板厚1.0mm；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2、消毒模式：热风循环+紫外线，带定时，自动控温；</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3、刀具容量：20把；</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4、菜墩容量：9块；</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5、功率：2KW/220V。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926AD7">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20FB41">
            <w:pPr>
              <w:rPr>
                <w:rFonts w:hint="eastAsia" w:ascii="Calibri" w:hAnsi="Calibri" w:eastAsia="宋体" w:cs="Times New Roman"/>
              </w:rPr>
            </w:pPr>
            <w:r>
              <w:rPr>
                <w:rFonts w:hint="eastAsia" w:ascii="Calibri" w:hAnsi="Calibri" w:eastAsia="宋体" w:cs="Times New Roman"/>
                <w:lang w:val="en-US" w:eastAsia="zh-CN"/>
              </w:rPr>
              <w:t>台</w:t>
            </w:r>
          </w:p>
        </w:tc>
      </w:tr>
      <w:tr w14:paraId="317A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64CA0D">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1025AD9">
            <w:pPr>
              <w:rPr>
                <w:rFonts w:hint="eastAsia" w:ascii="Calibri" w:hAnsi="Calibri" w:eastAsia="宋体" w:cs="Times New Roman"/>
              </w:rPr>
            </w:pPr>
            <w:r>
              <w:rPr>
                <w:rFonts w:hint="eastAsia" w:ascii="Calibri" w:hAnsi="Calibri" w:eastAsia="宋体" w:cs="Times New Roman"/>
                <w:lang w:val="en-US" w:eastAsia="zh-CN"/>
              </w:rPr>
              <w:t>多功能切菜机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92F6949">
            <w:pPr>
              <w:rPr>
                <w:rFonts w:hint="eastAsia" w:ascii="Calibri" w:hAnsi="Calibri" w:eastAsia="宋体" w:cs="Times New Roman"/>
              </w:rPr>
            </w:pPr>
            <w:r>
              <w:rPr>
                <w:rFonts w:hint="eastAsia" w:ascii="Calibri" w:hAnsi="Calibri" w:eastAsia="宋体" w:cs="Times New Roman"/>
                <w:lang w:val="en-US" w:eastAsia="zh-CN"/>
              </w:rPr>
              <w:t>1160*530*1300（±5%）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E0B174E">
            <w:pPr>
              <w:rPr>
                <w:rFonts w:hint="eastAsia" w:ascii="Calibri" w:hAnsi="Calibri" w:eastAsia="宋体" w:cs="Times New Roman"/>
              </w:rPr>
            </w:pPr>
            <w:r>
              <w:rPr>
                <w:rFonts w:hint="eastAsia" w:ascii="Calibri" w:hAnsi="Calibri" w:eastAsia="宋体" w:cs="Times New Roman"/>
                <w:lang w:val="en-US" w:eastAsia="zh-CN"/>
              </w:rPr>
              <w:t>1、材质：整机采用国标不锈钢板；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2、特性: 适用于软、硬各种根、茎、叶类蔬菜和海带的加工；</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3、加工能力：200-1000kg/h；</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4、产品功能：可切丁、丝、片、块、菱形、曲线形等多种花样；</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5、功率：1.5KW/220V。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319CE5">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866FE8">
            <w:pPr>
              <w:rPr>
                <w:rFonts w:hint="eastAsia" w:ascii="Calibri" w:hAnsi="Calibri" w:eastAsia="宋体" w:cs="Times New Roman"/>
              </w:rPr>
            </w:pPr>
            <w:r>
              <w:rPr>
                <w:rFonts w:hint="eastAsia" w:ascii="Calibri" w:hAnsi="Calibri" w:eastAsia="宋体" w:cs="Times New Roman"/>
                <w:lang w:val="en-US" w:eastAsia="zh-CN"/>
              </w:rPr>
              <w:t>台</w:t>
            </w:r>
          </w:p>
        </w:tc>
      </w:tr>
      <w:tr w14:paraId="680AB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1154B0">
            <w:pPr>
              <w:rPr>
                <w:rFonts w:hint="eastAsia" w:ascii="Calibri" w:hAnsi="Calibri" w:eastAsia="宋体" w:cs="Times New Roman"/>
              </w:rPr>
            </w:pPr>
            <w:r>
              <w:rPr>
                <w:rFonts w:hint="eastAsia" w:ascii="Calibri" w:hAnsi="Calibri" w:eastAsia="宋体" w:cs="Times New Roman"/>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886B4CA">
            <w:pPr>
              <w:rPr>
                <w:rFonts w:hint="eastAsia" w:ascii="Calibri" w:hAnsi="Calibri" w:eastAsia="宋体" w:cs="Times New Roman"/>
              </w:rPr>
            </w:pPr>
            <w:r>
              <w:rPr>
                <w:rFonts w:hint="eastAsia" w:ascii="Calibri" w:hAnsi="Calibri" w:eastAsia="宋体" w:cs="Times New Roman"/>
                <w:lang w:val="en-US" w:eastAsia="zh-CN"/>
              </w:rPr>
              <w:t>肉片肉丝机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022701E">
            <w:pPr>
              <w:rPr>
                <w:rFonts w:hint="eastAsia" w:ascii="Calibri" w:hAnsi="Calibri" w:eastAsia="宋体" w:cs="Times New Roman"/>
              </w:rPr>
            </w:pPr>
            <w:r>
              <w:rPr>
                <w:rFonts w:hint="eastAsia" w:ascii="Calibri" w:hAnsi="Calibri" w:eastAsia="宋体" w:cs="Times New Roman"/>
                <w:lang w:val="en-US" w:eastAsia="zh-CN"/>
              </w:rPr>
              <w:t>690*690*910（±5%）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3E023B6">
            <w:pPr>
              <w:rPr>
                <w:rFonts w:hint="eastAsia" w:ascii="Calibri" w:hAnsi="Calibri" w:eastAsia="宋体" w:cs="Times New Roman"/>
              </w:rPr>
            </w:pPr>
            <w:r>
              <w:rPr>
                <w:rFonts w:hint="eastAsia" w:ascii="Calibri" w:hAnsi="Calibri" w:eastAsia="宋体" w:cs="Times New Roman"/>
                <w:lang w:val="en-US" w:eastAsia="zh-CN"/>
              </w:rPr>
              <w:t>1、材质：整机不锈钢；</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2、用途：肉片肉丝两用机；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3、切片厚度：3.5-5mm；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4、绞肉产量：600-800KG/H；</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5、功率：1.1KW/220V。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9D7292">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B43935">
            <w:pPr>
              <w:rPr>
                <w:rFonts w:hint="eastAsia" w:ascii="Calibri" w:hAnsi="Calibri" w:eastAsia="宋体" w:cs="Times New Roman"/>
              </w:rPr>
            </w:pPr>
            <w:r>
              <w:rPr>
                <w:rFonts w:hint="eastAsia" w:ascii="Calibri" w:hAnsi="Calibri" w:eastAsia="宋体" w:cs="Times New Roman"/>
                <w:lang w:val="en-US" w:eastAsia="zh-CN"/>
              </w:rPr>
              <w:t>台</w:t>
            </w:r>
          </w:p>
        </w:tc>
      </w:tr>
      <w:tr w14:paraId="4E94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F253827">
            <w:pPr>
              <w:rPr>
                <w:rFonts w:hint="eastAsia" w:ascii="Calibri" w:hAnsi="Calibri" w:eastAsia="宋体" w:cs="Times New Roman"/>
              </w:rPr>
            </w:pPr>
            <w:r>
              <w:rPr>
                <w:rFonts w:hint="eastAsia" w:ascii="Calibri" w:hAnsi="Calibri" w:eastAsia="宋体" w:cs="Times New Roman"/>
                <w:lang w:val="en-US" w:eastAsia="zh-CN"/>
              </w:rPr>
              <w:t>预进间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442EEEE">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0EC3030">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F00122">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043E95">
            <w:pPr>
              <w:rPr>
                <w:rFonts w:hint="eastAsia" w:ascii="Calibri" w:hAnsi="Calibri" w:eastAsia="宋体" w:cs="Times New Roman"/>
              </w:rPr>
            </w:pPr>
          </w:p>
        </w:tc>
      </w:tr>
      <w:tr w14:paraId="663F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D8D5F0">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B1EE8C6">
            <w:pPr>
              <w:rPr>
                <w:rFonts w:hint="eastAsia" w:ascii="Calibri" w:hAnsi="Calibri" w:eastAsia="宋体" w:cs="Times New Roman"/>
              </w:rPr>
            </w:pPr>
            <w:r>
              <w:rPr>
                <w:rFonts w:hint="eastAsia" w:ascii="Calibri" w:hAnsi="Calibri" w:eastAsia="宋体" w:cs="Times New Roman"/>
                <w:lang w:val="en-US" w:eastAsia="zh-CN"/>
              </w:rPr>
              <w:t>感应洗手池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CC70AEC">
            <w:pPr>
              <w:rPr>
                <w:rFonts w:hint="eastAsia" w:ascii="Calibri" w:hAnsi="Calibri" w:eastAsia="宋体" w:cs="Times New Roman"/>
              </w:rPr>
            </w:pPr>
            <w:r>
              <w:rPr>
                <w:rFonts w:hint="eastAsia" w:ascii="Calibri" w:hAnsi="Calibri" w:eastAsia="宋体" w:cs="Times New Roman"/>
                <w:lang w:val="en-US" w:eastAsia="zh-CN"/>
              </w:rPr>
              <w:t>450*380*800（±5%）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DF0DE5D">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采用国标3042B不锈钢拉丝板,槽体厚1.0mm,侧板厚1.0mm，柜门板厚1.0mm，槽深200mm，配厚1.0mm的38*38mm不锈钢管为可调节子弹腿，配直径114mm国标3042B不锈钢下水器，负责连接上下水，上水软连接，下水用PVC管。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6DCE6D">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85C33C">
            <w:pPr>
              <w:rPr>
                <w:rFonts w:hint="eastAsia" w:ascii="Calibri" w:hAnsi="Calibri" w:eastAsia="宋体" w:cs="Times New Roman"/>
              </w:rPr>
            </w:pPr>
            <w:r>
              <w:rPr>
                <w:rFonts w:hint="eastAsia" w:ascii="Calibri" w:hAnsi="Calibri" w:eastAsia="宋体" w:cs="Times New Roman"/>
                <w:lang w:val="en-US" w:eastAsia="zh-CN"/>
              </w:rPr>
              <w:t>台</w:t>
            </w:r>
          </w:p>
        </w:tc>
      </w:tr>
      <w:tr w14:paraId="13DD6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E78D60">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4C32EA0">
            <w:pPr>
              <w:rPr>
                <w:rFonts w:hint="eastAsia" w:ascii="Calibri" w:hAnsi="Calibri" w:eastAsia="宋体" w:cs="Times New Roman"/>
              </w:rPr>
            </w:pPr>
            <w:r>
              <w:rPr>
                <w:rFonts w:hint="eastAsia" w:ascii="Calibri" w:hAnsi="Calibri" w:eastAsia="宋体" w:cs="Times New Roman"/>
                <w:lang w:val="en-US" w:eastAsia="zh-CN"/>
              </w:rPr>
              <w:t>感应冷热水龙头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9E77337">
            <w:pPr>
              <w:rPr>
                <w:rFonts w:hint="eastAsia" w:ascii="Calibri" w:hAnsi="Calibri" w:eastAsia="宋体" w:cs="Times New Roman"/>
              </w:rPr>
            </w:pPr>
            <w:r>
              <w:rPr>
                <w:rFonts w:hint="eastAsia" w:ascii="Calibri" w:hAnsi="Calibri" w:eastAsia="宋体" w:cs="Times New Roman"/>
                <w:lang w:val="en-US" w:eastAsia="zh-CN"/>
              </w:rPr>
              <w:t>低管双孔，出水孔高度128mm，出水孔中心距130mm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6B0DD1D">
            <w:pPr>
              <w:rPr>
                <w:rFonts w:hint="eastAsia" w:ascii="Calibri" w:hAnsi="Calibri" w:eastAsia="宋体" w:cs="Times New Roman"/>
              </w:rPr>
            </w:pPr>
            <w:r>
              <w:rPr>
                <w:rFonts w:hint="eastAsia" w:ascii="Calibri" w:hAnsi="Calibri" w:eastAsia="宋体" w:cs="Times New Roman"/>
                <w:lang w:val="en-US" w:eastAsia="zh-CN"/>
              </w:rPr>
              <w:t>1、材质：精铜主体龙头，不锈钢软管；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2、结构：360°永磁体结构，多角度安装；</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3、电源：直流、交流两种方式；</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4、节能：80秒超时保护；</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5、超强净水过滤芯；</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6、自动清洗免维护。</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511C72">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FB30C6">
            <w:pPr>
              <w:rPr>
                <w:rFonts w:hint="eastAsia" w:ascii="Calibri" w:hAnsi="Calibri" w:eastAsia="宋体" w:cs="Times New Roman"/>
              </w:rPr>
            </w:pPr>
            <w:r>
              <w:rPr>
                <w:rFonts w:hint="eastAsia" w:ascii="Calibri" w:hAnsi="Calibri" w:eastAsia="宋体" w:cs="Times New Roman"/>
                <w:lang w:val="en-US" w:eastAsia="zh-CN"/>
              </w:rPr>
              <w:t>台</w:t>
            </w:r>
          </w:p>
        </w:tc>
      </w:tr>
      <w:tr w14:paraId="29C2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D5E9F76">
            <w:pPr>
              <w:rPr>
                <w:rFonts w:hint="eastAsia" w:ascii="Calibri" w:hAnsi="Calibri" w:eastAsia="宋体" w:cs="Times New Roman"/>
              </w:rPr>
            </w:pPr>
            <w:r>
              <w:rPr>
                <w:rFonts w:hint="eastAsia" w:ascii="Calibri" w:hAnsi="Calibri" w:eastAsia="宋体" w:cs="Times New Roman"/>
                <w:lang w:val="en-US" w:eastAsia="zh-CN"/>
              </w:rPr>
              <w:t>凉菜间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6E364BD">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69DA505">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95E98C">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E83416">
            <w:pPr>
              <w:rPr>
                <w:rFonts w:hint="eastAsia" w:ascii="Calibri" w:hAnsi="Calibri" w:eastAsia="宋体" w:cs="Times New Roman"/>
              </w:rPr>
            </w:pPr>
          </w:p>
        </w:tc>
      </w:tr>
      <w:tr w14:paraId="3DAC7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F5EF1C">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89877FE">
            <w:pPr>
              <w:rPr>
                <w:rFonts w:hint="eastAsia" w:ascii="Calibri" w:hAnsi="Calibri" w:eastAsia="宋体" w:cs="Times New Roman"/>
              </w:rPr>
            </w:pPr>
            <w:r>
              <w:rPr>
                <w:rFonts w:hint="eastAsia" w:ascii="Calibri" w:hAnsi="Calibri" w:eastAsia="宋体" w:cs="Times New Roman"/>
                <w:lang w:val="en-US" w:eastAsia="zh-CN"/>
              </w:rPr>
              <w:t>保鲜工作台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678B420">
            <w:pPr>
              <w:rPr>
                <w:rFonts w:hint="eastAsia" w:ascii="Calibri" w:hAnsi="Calibri" w:eastAsia="宋体" w:cs="Times New Roman"/>
              </w:rPr>
            </w:pPr>
            <w:r>
              <w:rPr>
                <w:rFonts w:hint="eastAsia" w:ascii="Calibri" w:hAnsi="Calibri" w:eastAsia="宋体" w:cs="Times New Roman"/>
                <w:lang w:val="en-US" w:eastAsia="zh-CN"/>
              </w:rPr>
              <w:t>1800*800*800（±5%）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86901F8">
            <w:pPr>
              <w:rPr>
                <w:rFonts w:hint="eastAsia" w:ascii="Calibri" w:hAnsi="Calibri" w:eastAsia="宋体" w:cs="Times New Roman"/>
              </w:rPr>
            </w:pPr>
            <w:r>
              <w:rPr>
                <w:rFonts w:hint="eastAsia" w:ascii="Calibri" w:hAnsi="Calibri" w:eastAsia="宋体" w:cs="Times New Roman"/>
                <w:lang w:val="en-US" w:eastAsia="zh-CN"/>
              </w:rPr>
              <w:t>1、材质：采用无磁不锈钢板；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2、食品托架内为钢丝材质，外为浸塑材质；</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3、制冷管为全铜管，制冷剂134A无氟制冷；</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4、数字控温系统，液晶数字清晰显示温度；</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5、自动回归门设计，温度-5℃至+10℃之间；</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6、国产顶级压缩机；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7、加厚高压聚氨酯发泡箱体，提高保温性能；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8、有效容积：不小于470L。</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313203">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64948D">
            <w:pPr>
              <w:rPr>
                <w:rFonts w:hint="eastAsia" w:ascii="Calibri" w:hAnsi="Calibri" w:eastAsia="宋体" w:cs="Times New Roman"/>
              </w:rPr>
            </w:pPr>
            <w:r>
              <w:rPr>
                <w:rFonts w:hint="eastAsia" w:ascii="Calibri" w:hAnsi="Calibri" w:eastAsia="宋体" w:cs="Times New Roman"/>
                <w:lang w:val="en-US" w:eastAsia="zh-CN"/>
              </w:rPr>
              <w:t>台</w:t>
            </w:r>
          </w:p>
        </w:tc>
      </w:tr>
      <w:tr w14:paraId="5952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FD4C38">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B1E072D">
            <w:pPr>
              <w:rPr>
                <w:rFonts w:hint="eastAsia" w:ascii="Calibri" w:hAnsi="Calibri" w:eastAsia="宋体" w:cs="Times New Roman"/>
              </w:rPr>
            </w:pPr>
            <w:r>
              <w:rPr>
                <w:rFonts w:hint="eastAsia" w:ascii="Calibri" w:hAnsi="Calibri" w:eastAsia="宋体" w:cs="Times New Roman"/>
                <w:lang w:val="en-US" w:eastAsia="zh-CN"/>
              </w:rPr>
              <w:t>双眼水池柜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0CE093E">
            <w:pPr>
              <w:rPr>
                <w:rFonts w:hint="eastAsia" w:ascii="Calibri" w:hAnsi="Calibri" w:eastAsia="宋体" w:cs="Times New Roman"/>
              </w:rPr>
            </w:pPr>
            <w:r>
              <w:rPr>
                <w:rFonts w:hint="eastAsia" w:ascii="Calibri" w:hAnsi="Calibri" w:eastAsia="宋体" w:cs="Times New Roman"/>
                <w:lang w:val="en-US" w:eastAsia="zh-CN"/>
              </w:rPr>
              <w:t>1200*800*800（±5%）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DE4F414">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采用国标3042B不锈钢拉丝板,槽体厚1.0mm,侧板厚1.0mm，三面围板，槽深300mm，配厚1.0mm的38*38mm不锈钢管为可调节子弹腿，配直径114mm国标3042B不锈钢下水器，负责连接上下水，上水软连接。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67A54C">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FA01C8">
            <w:pPr>
              <w:rPr>
                <w:rFonts w:hint="eastAsia" w:ascii="Calibri" w:hAnsi="Calibri" w:eastAsia="宋体" w:cs="Times New Roman"/>
              </w:rPr>
            </w:pPr>
            <w:r>
              <w:rPr>
                <w:rFonts w:hint="eastAsia" w:ascii="Calibri" w:hAnsi="Calibri" w:eastAsia="宋体" w:cs="Times New Roman"/>
                <w:lang w:val="en-US" w:eastAsia="zh-CN"/>
              </w:rPr>
              <w:t>台</w:t>
            </w:r>
          </w:p>
        </w:tc>
      </w:tr>
      <w:tr w14:paraId="23DC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83E436">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EC4C165">
            <w:pPr>
              <w:rPr>
                <w:rFonts w:hint="eastAsia" w:ascii="Calibri" w:hAnsi="Calibri" w:eastAsia="宋体" w:cs="Times New Roman"/>
              </w:rPr>
            </w:pPr>
            <w:r>
              <w:rPr>
                <w:rFonts w:hint="eastAsia" w:ascii="Calibri" w:hAnsi="Calibri" w:eastAsia="宋体" w:cs="Times New Roman"/>
                <w:lang w:val="en-US" w:eastAsia="zh-CN"/>
              </w:rPr>
              <w:t>双层平板工作台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A341988">
            <w:pPr>
              <w:rPr>
                <w:rFonts w:hint="eastAsia" w:ascii="Calibri" w:hAnsi="Calibri" w:eastAsia="宋体" w:cs="Times New Roman"/>
              </w:rPr>
            </w:pPr>
            <w:r>
              <w:rPr>
                <w:rFonts w:hint="eastAsia" w:ascii="Calibri" w:hAnsi="Calibri" w:eastAsia="宋体" w:cs="Times New Roman"/>
                <w:lang w:val="en-US" w:eastAsia="zh-CN"/>
              </w:rPr>
              <w:t>1100*800*800（±5%）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AC66BFA">
            <w:pPr>
              <w:rPr>
                <w:rFonts w:hint="eastAsia" w:ascii="Calibri" w:hAnsi="Calibri" w:eastAsia="宋体" w:cs="Times New Roman"/>
              </w:rPr>
            </w:pPr>
            <w:r>
              <w:rPr>
                <w:rFonts w:hint="eastAsia" w:ascii="Calibri" w:hAnsi="Calibri" w:eastAsia="宋体" w:cs="Times New Roman"/>
                <w:lang w:val="en-US" w:eastAsia="zh-CN"/>
              </w:rPr>
              <w:t>采用国标3042B不锈钢拉丝板,面板厚度为1.0mm，下砧30MM细木工板，四周采用38*38不锈钢方管连接。管厚度为1.0mm，下层为整板，板厚1.0mm，配加固带，能承重200kg物品，下配可调节子弹腿。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500695">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A455A7">
            <w:pPr>
              <w:rPr>
                <w:rFonts w:hint="eastAsia" w:ascii="Calibri" w:hAnsi="Calibri" w:eastAsia="宋体" w:cs="Times New Roman"/>
              </w:rPr>
            </w:pPr>
            <w:r>
              <w:rPr>
                <w:rFonts w:hint="eastAsia" w:ascii="Calibri" w:hAnsi="Calibri" w:eastAsia="宋体" w:cs="Times New Roman"/>
                <w:lang w:val="en-US" w:eastAsia="zh-CN"/>
              </w:rPr>
              <w:t>台</w:t>
            </w:r>
          </w:p>
        </w:tc>
      </w:tr>
      <w:tr w14:paraId="7065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D8AEAF">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8640323">
            <w:pPr>
              <w:rPr>
                <w:rFonts w:hint="eastAsia" w:ascii="Calibri" w:hAnsi="Calibri" w:eastAsia="宋体" w:cs="Times New Roman"/>
              </w:rPr>
            </w:pPr>
            <w:r>
              <w:rPr>
                <w:rFonts w:hint="eastAsia" w:ascii="Calibri" w:hAnsi="Calibri" w:eastAsia="宋体" w:cs="Times New Roman"/>
                <w:lang w:val="en-US" w:eastAsia="zh-CN"/>
              </w:rPr>
              <w:t>四门保鲜柜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A168F1C">
            <w:pPr>
              <w:rPr>
                <w:rFonts w:hint="eastAsia" w:ascii="Calibri" w:hAnsi="Calibri" w:eastAsia="宋体" w:cs="Times New Roman"/>
              </w:rPr>
            </w:pPr>
            <w:r>
              <w:rPr>
                <w:rFonts w:hint="eastAsia" w:ascii="Calibri" w:hAnsi="Calibri" w:eastAsia="宋体" w:cs="Times New Roman"/>
                <w:lang w:val="en-US" w:eastAsia="zh-CN"/>
              </w:rPr>
              <w:t>1220*750*1950（±5%）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22074A9">
            <w:pPr>
              <w:rPr>
                <w:rFonts w:hint="eastAsia" w:ascii="Calibri" w:hAnsi="Calibri" w:eastAsia="宋体" w:cs="Times New Roman"/>
              </w:rPr>
            </w:pPr>
            <w:r>
              <w:rPr>
                <w:rFonts w:hint="eastAsia" w:ascii="Calibri" w:hAnsi="Calibri" w:eastAsia="宋体" w:cs="Times New Roman"/>
                <w:lang w:val="en-US" w:eastAsia="zh-CN"/>
              </w:rPr>
              <w:t>1、材质：采用无磁不锈钢板；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2、食品托架内为钢丝材质，外为浸塑；</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3、制冷管为全铜管，制冷剂134A无氟制冷；</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4、数字控温系统，液晶数字清晰显示温度；</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5、自动回归门设计，温度-5℃至+10℃之间；</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6、国产顶级压缩机；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7、加厚高压聚氨酯发泡箱体，提高保温性能；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8、有效容积：不小于900L。</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A78F65">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AF5AD3">
            <w:pPr>
              <w:rPr>
                <w:rFonts w:hint="eastAsia" w:ascii="Calibri" w:hAnsi="Calibri" w:eastAsia="宋体" w:cs="Times New Roman"/>
              </w:rPr>
            </w:pPr>
            <w:r>
              <w:rPr>
                <w:rFonts w:hint="eastAsia" w:ascii="Calibri" w:hAnsi="Calibri" w:eastAsia="宋体" w:cs="Times New Roman"/>
                <w:lang w:val="en-US" w:eastAsia="zh-CN"/>
              </w:rPr>
              <w:t>台</w:t>
            </w:r>
          </w:p>
        </w:tc>
      </w:tr>
      <w:tr w14:paraId="247C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CAD2C5">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715EB34">
            <w:pPr>
              <w:rPr>
                <w:rFonts w:hint="eastAsia" w:ascii="Calibri" w:hAnsi="Calibri" w:eastAsia="宋体" w:cs="Times New Roman"/>
              </w:rPr>
            </w:pPr>
            <w:r>
              <w:rPr>
                <w:rFonts w:hint="eastAsia" w:ascii="Calibri" w:hAnsi="Calibri" w:eastAsia="宋体" w:cs="Times New Roman"/>
                <w:lang w:val="en-US" w:eastAsia="zh-CN"/>
              </w:rPr>
              <w:t>制冰机连储冰箱</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B157110">
            <w:pPr>
              <w:rPr>
                <w:rFonts w:hint="eastAsia" w:ascii="Calibri" w:hAnsi="Calibri" w:eastAsia="宋体" w:cs="Times New Roman"/>
              </w:rPr>
            </w:pPr>
            <w:r>
              <w:rPr>
                <w:rFonts w:hint="eastAsia" w:ascii="Calibri" w:hAnsi="Calibri" w:eastAsia="宋体" w:cs="Times New Roman"/>
                <w:lang w:val="en-US" w:eastAsia="zh-CN"/>
              </w:rPr>
              <w:t>100kg</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6583ACD">
            <w:pPr>
              <w:rPr>
                <w:rFonts w:hint="eastAsia" w:ascii="Calibri" w:hAnsi="Calibri" w:eastAsia="宋体" w:cs="Times New Roman"/>
              </w:rPr>
            </w:pPr>
            <w:r>
              <w:rPr>
                <w:rFonts w:hint="eastAsia" w:ascii="Calibri" w:hAnsi="Calibri" w:eastAsia="宋体" w:cs="Times New Roman"/>
                <w:lang w:val="en-US" w:eastAsia="zh-CN"/>
              </w:rPr>
              <w:t>1、材质：全不锈钢外壳、纯铜冰桶、不锈钢冰刀、进口压缩机；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2、全自动微电脑控制，运行稳定，控制可靠；</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3、节电节水设计，无氟制冷剂，环保节能。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4、前部有电源开关和功能指示灯，冰形为不定形细小颗粒状碎冰，冰形小，能渗入较窄间隙, 冷却速度快；</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5、冰形：雪花冰；</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6、产量：100千克；</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7、功率：2KW/220V。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C98DB2">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2421A8">
            <w:pPr>
              <w:rPr>
                <w:rFonts w:hint="eastAsia" w:ascii="Calibri" w:hAnsi="Calibri" w:eastAsia="宋体" w:cs="Times New Roman"/>
              </w:rPr>
            </w:pPr>
            <w:r>
              <w:rPr>
                <w:rFonts w:hint="eastAsia" w:ascii="Calibri" w:hAnsi="Calibri" w:eastAsia="宋体" w:cs="Times New Roman"/>
                <w:lang w:val="en-US" w:eastAsia="zh-CN"/>
              </w:rPr>
              <w:t>台</w:t>
            </w:r>
          </w:p>
        </w:tc>
      </w:tr>
      <w:tr w14:paraId="5552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07438D">
            <w:pPr>
              <w:rPr>
                <w:rFonts w:hint="eastAsia" w:ascii="Calibri" w:hAnsi="Calibri" w:eastAsia="宋体" w:cs="Times New Roman"/>
              </w:rPr>
            </w:pPr>
            <w:r>
              <w:rPr>
                <w:rFonts w:hint="eastAsia" w:ascii="Calibri" w:hAnsi="Calibri" w:eastAsia="宋体" w:cs="Times New Roman"/>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2810AB3">
            <w:pPr>
              <w:rPr>
                <w:rFonts w:hint="eastAsia" w:ascii="Calibri" w:hAnsi="Calibri" w:eastAsia="宋体" w:cs="Times New Roman"/>
              </w:rPr>
            </w:pPr>
            <w:r>
              <w:rPr>
                <w:rFonts w:hint="eastAsia" w:ascii="Calibri" w:hAnsi="Calibri" w:eastAsia="宋体" w:cs="Times New Roman"/>
                <w:lang w:val="en-US" w:eastAsia="zh-CN"/>
              </w:rPr>
              <w:t>四层平板货架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6CC8A58">
            <w:pPr>
              <w:rPr>
                <w:rFonts w:hint="eastAsia" w:ascii="Calibri" w:hAnsi="Calibri" w:eastAsia="宋体" w:cs="Times New Roman"/>
              </w:rPr>
            </w:pPr>
            <w:r>
              <w:rPr>
                <w:rFonts w:hint="eastAsia" w:ascii="Calibri" w:hAnsi="Calibri" w:eastAsia="宋体" w:cs="Times New Roman"/>
                <w:lang w:val="en-US" w:eastAsia="zh-CN"/>
              </w:rPr>
              <w:t>1500*500*1550（±5%）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5816634">
            <w:pPr>
              <w:rPr>
                <w:rFonts w:hint="eastAsia" w:ascii="Calibri" w:hAnsi="Calibri" w:eastAsia="宋体" w:cs="Times New Roman"/>
              </w:rPr>
            </w:pPr>
            <w:r>
              <w:rPr>
                <w:rFonts w:hint="eastAsia" w:ascii="Calibri" w:hAnsi="Calibri" w:eastAsia="宋体" w:cs="Times New Roman"/>
                <w:lang w:val="en-US" w:eastAsia="zh-CN"/>
              </w:rPr>
              <w:t>采用国标38*38mm不锈钢方管为四周立柱，管壁厚度为1.0mm，中间采用国标3042B不锈钢拉丝板为层板，板厚1.0mm，要求层板与立柱固定采用全包围立柱焊接，不得组装且不可拆卸。加强筋为1.0mm厚3042B不锈钢板，每层承重量为150kg，下配可调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0B9B82">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686AA3">
            <w:pPr>
              <w:rPr>
                <w:rFonts w:hint="eastAsia" w:ascii="Calibri" w:hAnsi="Calibri" w:eastAsia="宋体" w:cs="Times New Roman"/>
              </w:rPr>
            </w:pPr>
            <w:r>
              <w:rPr>
                <w:rFonts w:hint="eastAsia" w:ascii="Calibri" w:hAnsi="Calibri" w:eastAsia="宋体" w:cs="Times New Roman"/>
                <w:lang w:val="en-US" w:eastAsia="zh-CN"/>
              </w:rPr>
              <w:t>台</w:t>
            </w:r>
          </w:p>
        </w:tc>
      </w:tr>
      <w:tr w14:paraId="55F9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256D2D">
            <w:pPr>
              <w:rPr>
                <w:rFonts w:hint="eastAsia" w:ascii="Calibri" w:hAnsi="Calibri" w:eastAsia="宋体" w:cs="Times New Roman"/>
              </w:rPr>
            </w:pPr>
            <w:r>
              <w:rPr>
                <w:rFonts w:hint="eastAsia" w:ascii="Calibri" w:hAnsi="Calibri" w:eastAsia="宋体" w:cs="Times New Roman"/>
                <w:lang w:val="en-US" w:eastAsia="zh-CN"/>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BB2E149">
            <w:pPr>
              <w:rPr>
                <w:rFonts w:hint="eastAsia" w:ascii="Calibri" w:hAnsi="Calibri" w:eastAsia="宋体" w:cs="Times New Roman"/>
              </w:rPr>
            </w:pPr>
            <w:r>
              <w:rPr>
                <w:rFonts w:hint="eastAsia" w:ascii="Calibri" w:hAnsi="Calibri" w:eastAsia="宋体" w:cs="Times New Roman"/>
                <w:lang w:val="en-US" w:eastAsia="zh-CN"/>
              </w:rPr>
              <w:t>消毒灯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1C1761C">
            <w:pPr>
              <w:rPr>
                <w:rFonts w:hint="eastAsia" w:ascii="Calibri" w:hAnsi="Calibri" w:eastAsia="宋体" w:cs="Times New Roman"/>
              </w:rPr>
            </w:pPr>
            <w:r>
              <w:rPr>
                <w:rFonts w:hint="eastAsia" w:ascii="Calibri" w:hAnsi="Calibri" w:eastAsia="宋体" w:cs="Times New Roman"/>
                <w:lang w:val="en-US" w:eastAsia="zh-CN"/>
              </w:rPr>
              <w:t>φ28*1198mm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723FD30">
            <w:pPr>
              <w:rPr>
                <w:rFonts w:hint="eastAsia" w:ascii="Calibri" w:hAnsi="Calibri" w:eastAsia="宋体" w:cs="Times New Roman"/>
              </w:rPr>
            </w:pPr>
            <w:r>
              <w:rPr>
                <w:rFonts w:hint="eastAsia" w:ascii="Calibri" w:hAnsi="Calibri" w:eastAsia="宋体" w:cs="Times New Roman"/>
                <w:lang w:val="en-US" w:eastAsia="zh-CN"/>
              </w:rPr>
              <w:t>1、高效率杀菌:紫外线对细菌、病毒的杀菌使用在一内即可达到99%－99.9%的杀菌率；</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2、紫外线输出范围：200-275nm；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3、功率：100W/220V。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58BAF0">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77811D">
            <w:pPr>
              <w:rPr>
                <w:rFonts w:hint="eastAsia" w:ascii="Calibri" w:hAnsi="Calibri" w:eastAsia="宋体" w:cs="Times New Roman"/>
              </w:rPr>
            </w:pPr>
            <w:r>
              <w:rPr>
                <w:rFonts w:hint="eastAsia" w:ascii="Calibri" w:hAnsi="Calibri" w:eastAsia="宋体" w:cs="Times New Roman"/>
                <w:lang w:val="en-US" w:eastAsia="zh-CN"/>
              </w:rPr>
              <w:t>个</w:t>
            </w:r>
          </w:p>
        </w:tc>
      </w:tr>
      <w:tr w14:paraId="2F4A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A358BBA">
            <w:pPr>
              <w:rPr>
                <w:rFonts w:hint="eastAsia" w:ascii="Calibri" w:hAnsi="Calibri" w:eastAsia="宋体" w:cs="Times New Roman"/>
              </w:rPr>
            </w:pPr>
            <w:r>
              <w:rPr>
                <w:rFonts w:hint="eastAsia" w:ascii="Calibri" w:hAnsi="Calibri" w:eastAsia="宋体" w:cs="Times New Roman"/>
                <w:lang w:val="en-US" w:eastAsia="zh-CN"/>
              </w:rPr>
              <w:t>大灶间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97AD036">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F4A002A">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F0D166">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1E4B0C">
            <w:pPr>
              <w:rPr>
                <w:rFonts w:hint="eastAsia" w:ascii="Calibri" w:hAnsi="Calibri" w:eastAsia="宋体" w:cs="Times New Roman"/>
              </w:rPr>
            </w:pPr>
          </w:p>
        </w:tc>
      </w:tr>
      <w:tr w14:paraId="2A57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DEE8F6">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DA44255">
            <w:pPr>
              <w:rPr>
                <w:rFonts w:hint="eastAsia" w:ascii="Calibri" w:hAnsi="Calibri" w:eastAsia="宋体" w:cs="Times New Roman"/>
              </w:rPr>
            </w:pPr>
            <w:r>
              <w:rPr>
                <w:rFonts w:hint="eastAsia" w:ascii="Calibri" w:hAnsi="Calibri" w:eastAsia="宋体" w:cs="Times New Roman"/>
                <w:lang w:val="en-US" w:eastAsia="zh-CN"/>
              </w:rPr>
              <w:t>电磁大锅灶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278FC95">
            <w:pPr>
              <w:rPr>
                <w:rFonts w:hint="eastAsia" w:ascii="Calibri" w:hAnsi="Calibri" w:eastAsia="宋体" w:cs="Times New Roman"/>
              </w:rPr>
            </w:pPr>
            <w:r>
              <w:rPr>
                <w:rFonts w:hint="eastAsia" w:ascii="Calibri" w:hAnsi="Calibri" w:eastAsia="宋体" w:cs="Times New Roman"/>
                <w:lang w:val="en-US" w:eastAsia="zh-CN"/>
              </w:rPr>
              <w:t>1100*1150*800（±5%）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F8319B5">
            <w:pPr>
              <w:rPr>
                <w:rFonts w:hint="eastAsia" w:ascii="Calibri" w:hAnsi="Calibri" w:eastAsia="宋体" w:cs="Times New Roman"/>
              </w:rPr>
            </w:pPr>
            <w:r>
              <w:rPr>
                <w:rFonts w:hint="eastAsia" w:ascii="Calibri" w:hAnsi="Calibri" w:eastAsia="宋体" w:cs="Times New Roman"/>
                <w:lang w:val="en-US" w:eastAsia="zh-CN"/>
              </w:rPr>
              <w:t>1、材质：采用国际304不锈钢拉丝板材焊接，面板为厚度1.0mm，侧板背板为1.0mm。炉架采用不锈钢方管焊接，数码智能化全封闭机芯、优质全铜丝线圈、设备主件采用国内优质品牌。</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2、产品特点：</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（1）具有自动检测和过载过热保护功能；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（2）全新防水、防油烟、防虫设计；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（3）优质不锈钢外壳、国内优质密封胶和严防渗水的前置水阀；</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（4）九段火力细分调节，确保温度均匀和食品美味智能显示和自动报警装置；</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（5）智能化数字机芯，优质元件，保证工作稳定、盲点小、火力均匀；</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（6）18重安全保护设置，软启动技术，延长设备使用寿命。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3、功率：20KW/380V。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596BDE">
            <w:pPr>
              <w:rPr>
                <w:rFonts w:hint="eastAsia" w:ascii="Calibri" w:hAnsi="Calibri" w:eastAsia="宋体" w:cs="Times New Roman"/>
              </w:rPr>
            </w:pPr>
            <w:r>
              <w:rPr>
                <w:rFonts w:hint="eastAsia" w:ascii="Calibri" w:hAnsi="Calibri" w:eastAsia="宋体" w:cs="Times New Roman"/>
                <w:lang w:val="en-US" w:eastAsia="zh-CN"/>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F3BAF7">
            <w:pPr>
              <w:rPr>
                <w:rFonts w:hint="eastAsia" w:ascii="Calibri" w:hAnsi="Calibri" w:eastAsia="宋体" w:cs="Times New Roman"/>
              </w:rPr>
            </w:pPr>
            <w:r>
              <w:rPr>
                <w:rFonts w:hint="eastAsia" w:ascii="Calibri" w:hAnsi="Calibri" w:eastAsia="宋体" w:cs="Times New Roman"/>
                <w:lang w:val="en-US" w:eastAsia="zh-CN"/>
              </w:rPr>
              <w:t>台</w:t>
            </w:r>
          </w:p>
        </w:tc>
      </w:tr>
      <w:tr w14:paraId="6EE9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07F1CD">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2BCDF09">
            <w:pPr>
              <w:rPr>
                <w:rFonts w:hint="eastAsia" w:ascii="Calibri" w:hAnsi="Calibri" w:eastAsia="宋体" w:cs="Times New Roman"/>
              </w:rPr>
            </w:pPr>
            <w:r>
              <w:rPr>
                <w:rFonts w:hint="eastAsia" w:ascii="Calibri" w:hAnsi="Calibri" w:eastAsia="宋体" w:cs="Times New Roman"/>
                <w:lang w:val="en-US" w:eastAsia="zh-CN"/>
              </w:rPr>
              <w:t>调料台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D6F23B3">
            <w:pPr>
              <w:rPr>
                <w:rFonts w:hint="eastAsia" w:ascii="Calibri" w:hAnsi="Calibri" w:eastAsia="宋体" w:cs="Times New Roman"/>
              </w:rPr>
            </w:pPr>
            <w:r>
              <w:rPr>
                <w:rFonts w:hint="eastAsia" w:ascii="Calibri" w:hAnsi="Calibri" w:eastAsia="宋体" w:cs="Times New Roman"/>
                <w:lang w:val="en-US" w:eastAsia="zh-CN"/>
              </w:rPr>
              <w:t>500*1200*800（±5%）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AE3BC5E">
            <w:pPr>
              <w:rPr>
                <w:rFonts w:hint="eastAsia" w:ascii="Calibri" w:hAnsi="Calibri" w:eastAsia="宋体" w:cs="Times New Roman"/>
              </w:rPr>
            </w:pPr>
            <w:r>
              <w:rPr>
                <w:rFonts w:hint="eastAsia" w:ascii="Calibri" w:hAnsi="Calibri" w:eastAsia="宋体" w:cs="Times New Roman"/>
                <w:lang w:val="en-US" w:eastAsia="zh-CN"/>
              </w:rPr>
              <w:t>采用国标3042B不锈钢拉丝板，上层板厚1.0mm，下层板厚1.0mm，下配38*38mm不锈钢方管，配可调节子弹腿。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9D2C99">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CB5D4D">
            <w:pPr>
              <w:rPr>
                <w:rFonts w:hint="eastAsia" w:ascii="Calibri" w:hAnsi="Calibri" w:eastAsia="宋体" w:cs="Times New Roman"/>
              </w:rPr>
            </w:pPr>
            <w:r>
              <w:rPr>
                <w:rFonts w:hint="eastAsia" w:ascii="Calibri" w:hAnsi="Calibri" w:eastAsia="宋体" w:cs="Times New Roman"/>
                <w:lang w:val="en-US" w:eastAsia="zh-CN"/>
              </w:rPr>
              <w:t>台</w:t>
            </w:r>
          </w:p>
        </w:tc>
      </w:tr>
      <w:tr w14:paraId="4998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62C7A3">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5DF3879">
            <w:pPr>
              <w:rPr>
                <w:rFonts w:hint="eastAsia" w:ascii="Calibri" w:hAnsi="Calibri" w:eastAsia="宋体" w:cs="Times New Roman"/>
              </w:rPr>
            </w:pPr>
            <w:r>
              <w:rPr>
                <w:rFonts w:hint="eastAsia" w:ascii="Calibri" w:hAnsi="Calibri" w:eastAsia="宋体" w:cs="Times New Roman"/>
                <w:lang w:val="en-US" w:eastAsia="zh-CN"/>
              </w:rPr>
              <w:t>电磁双眼平头炉</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4A7AD59">
            <w:pPr>
              <w:rPr>
                <w:rFonts w:hint="eastAsia" w:ascii="Calibri" w:hAnsi="Calibri" w:eastAsia="宋体" w:cs="Times New Roman"/>
              </w:rPr>
            </w:pPr>
            <w:r>
              <w:rPr>
                <w:rFonts w:hint="eastAsia" w:ascii="Calibri" w:hAnsi="Calibri" w:eastAsia="宋体" w:cs="Times New Roman"/>
                <w:lang w:val="en-US" w:eastAsia="zh-CN"/>
              </w:rPr>
              <w:t>1400*800*550（±5%）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005447C">
            <w:pPr>
              <w:rPr>
                <w:rFonts w:hint="eastAsia" w:ascii="Calibri" w:hAnsi="Calibri" w:eastAsia="宋体" w:cs="Times New Roman"/>
              </w:rPr>
            </w:pPr>
            <w:r>
              <w:rPr>
                <w:rFonts w:hint="eastAsia" w:ascii="Calibri" w:hAnsi="Calibri" w:eastAsia="宋体" w:cs="Times New Roman"/>
                <w:lang w:val="en-US" w:eastAsia="zh-CN"/>
              </w:rPr>
              <w:t>1、材质：采用国际304不锈钢拉丝板材焊接，面板为厚度1.0mm，侧板背板为1.0mm。炉架采用不锈钢方管焊接，数码智能化全封闭机芯、优质全铜丝线圈、设备主件采用国内优质品牌。</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2、产品特点：</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（1）具有自动检测和过载过热保护功能；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（2）全新防水、防油烟、防虫设计；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（3）优质不锈钢外壳、国内优质密封胶和严防渗水的前置水阀；</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（4）九段火力细分调节，确保温度均匀和食品美味智能显示和自动报警装置；</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（5）智能化数字机芯，优质元件，保证工作稳定、盲点小、火力均匀；</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（6）18重安全保护设置，软启动技术，延长设备使用寿命。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3、功率：2*15KW/380V。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00ED75">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800FC0">
            <w:pPr>
              <w:rPr>
                <w:rFonts w:hint="eastAsia" w:ascii="Calibri" w:hAnsi="Calibri" w:eastAsia="宋体" w:cs="Times New Roman"/>
              </w:rPr>
            </w:pPr>
            <w:r>
              <w:rPr>
                <w:rFonts w:hint="eastAsia" w:ascii="Calibri" w:hAnsi="Calibri" w:eastAsia="宋体" w:cs="Times New Roman"/>
                <w:lang w:val="en-US" w:eastAsia="zh-CN"/>
              </w:rPr>
              <w:t>台</w:t>
            </w:r>
          </w:p>
        </w:tc>
      </w:tr>
      <w:tr w14:paraId="0940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519F2F">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6681726">
            <w:pPr>
              <w:rPr>
                <w:rFonts w:hint="eastAsia" w:ascii="Calibri" w:hAnsi="Calibri" w:eastAsia="宋体" w:cs="Times New Roman"/>
              </w:rPr>
            </w:pPr>
            <w:r>
              <w:rPr>
                <w:rFonts w:hint="eastAsia" w:ascii="Calibri" w:hAnsi="Calibri" w:eastAsia="宋体" w:cs="Times New Roman"/>
                <w:lang w:val="en-US" w:eastAsia="zh-CN"/>
              </w:rPr>
              <w:t>双层平板工作台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324BAA5">
            <w:pPr>
              <w:rPr>
                <w:rFonts w:hint="eastAsia" w:ascii="Calibri" w:hAnsi="Calibri" w:eastAsia="宋体" w:cs="Times New Roman"/>
              </w:rPr>
            </w:pPr>
            <w:r>
              <w:rPr>
                <w:rFonts w:hint="eastAsia" w:ascii="Calibri" w:hAnsi="Calibri" w:eastAsia="宋体" w:cs="Times New Roman"/>
                <w:lang w:val="en-US" w:eastAsia="zh-CN"/>
              </w:rPr>
              <w:t>1800*700*800（±5%）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C81DC3A">
            <w:pPr>
              <w:rPr>
                <w:rFonts w:hint="eastAsia" w:ascii="Calibri" w:hAnsi="Calibri" w:eastAsia="宋体" w:cs="Times New Roman"/>
              </w:rPr>
            </w:pPr>
            <w:r>
              <w:rPr>
                <w:rFonts w:hint="eastAsia" w:ascii="Calibri" w:hAnsi="Calibri" w:eastAsia="宋体" w:cs="Times New Roman"/>
                <w:lang w:val="en-US" w:eastAsia="zh-CN"/>
              </w:rPr>
              <w:t>采用国标3042B不锈钢拉丝板,面板厚度为1.0mm，下砧30MM细木工板，四周采用38*38不锈钢方管连接。管厚度为1.0mm，下层为整板，板厚1.0mm，配加固带，能承重200kg物品，下配可调节子弹腿。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F2ED5A">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11596B">
            <w:pPr>
              <w:rPr>
                <w:rFonts w:hint="eastAsia" w:ascii="Calibri" w:hAnsi="Calibri" w:eastAsia="宋体" w:cs="Times New Roman"/>
              </w:rPr>
            </w:pPr>
            <w:r>
              <w:rPr>
                <w:rFonts w:hint="eastAsia" w:ascii="Calibri" w:hAnsi="Calibri" w:eastAsia="宋体" w:cs="Times New Roman"/>
                <w:lang w:val="en-US" w:eastAsia="zh-CN"/>
              </w:rPr>
              <w:t>台</w:t>
            </w:r>
          </w:p>
        </w:tc>
      </w:tr>
      <w:tr w14:paraId="0401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8ABA54">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1E21647">
            <w:pPr>
              <w:rPr>
                <w:rFonts w:hint="eastAsia" w:ascii="Calibri" w:hAnsi="Calibri" w:eastAsia="宋体" w:cs="Times New Roman"/>
              </w:rPr>
            </w:pPr>
            <w:r>
              <w:rPr>
                <w:rFonts w:hint="eastAsia" w:ascii="Calibri" w:hAnsi="Calibri" w:eastAsia="宋体" w:cs="Times New Roman"/>
                <w:lang w:val="en-US" w:eastAsia="zh-CN"/>
              </w:rPr>
              <w:t>立式热水器</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67ABD00">
            <w:pPr>
              <w:rPr>
                <w:rFonts w:hint="eastAsia" w:ascii="Calibri" w:hAnsi="Calibri" w:eastAsia="宋体" w:cs="Times New Roman"/>
              </w:rPr>
            </w:pPr>
            <w:r>
              <w:rPr>
                <w:rFonts w:hint="eastAsia" w:ascii="Calibri" w:hAnsi="Calibri" w:eastAsia="宋体" w:cs="Times New Roman"/>
                <w:lang w:val="en-US" w:eastAsia="zh-CN"/>
              </w:rPr>
              <w:t>500L</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7E982CF">
            <w:pPr>
              <w:rPr>
                <w:rFonts w:hint="eastAsia" w:ascii="Calibri" w:hAnsi="Calibri" w:eastAsia="宋体" w:cs="Times New Roman"/>
              </w:rPr>
            </w:pPr>
            <w:r>
              <w:rPr>
                <w:rFonts w:hint="eastAsia" w:ascii="Calibri" w:hAnsi="Calibri" w:eastAsia="宋体" w:cs="Times New Roman"/>
                <w:lang w:val="en-US" w:eastAsia="zh-CN"/>
              </w:rPr>
              <w:t>1、产品尺寸：φ700*1940mm；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2、额定容量：500L；</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3、加热温度范围：30℃-75℃；</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4、内胆材质：蓝胆内钻，采用高强度低碳钢板、微粉搪瓷层、高温煅烧蓝涂层三重强化内胆保护，采用无氟聚氨酯整体发泡保护层，使整个内胆严密不留缝，保温效果好；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5、操作方式：机械式旋钮；</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6、防水等级：IP*4；</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7、加热功率：25KW/380V。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887D4D">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46B4F4">
            <w:pPr>
              <w:rPr>
                <w:rFonts w:hint="eastAsia" w:ascii="Calibri" w:hAnsi="Calibri" w:eastAsia="宋体" w:cs="Times New Roman"/>
              </w:rPr>
            </w:pPr>
            <w:r>
              <w:rPr>
                <w:rFonts w:hint="eastAsia" w:ascii="Calibri" w:hAnsi="Calibri" w:eastAsia="宋体" w:cs="Times New Roman"/>
                <w:lang w:val="en-US" w:eastAsia="zh-CN"/>
              </w:rPr>
              <w:t>台</w:t>
            </w:r>
          </w:p>
        </w:tc>
      </w:tr>
      <w:tr w14:paraId="6009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A67C01">
            <w:pPr>
              <w:rPr>
                <w:rFonts w:hint="eastAsia" w:ascii="Calibri" w:hAnsi="Calibri" w:eastAsia="宋体" w:cs="Times New Roman"/>
              </w:rPr>
            </w:pPr>
            <w:r>
              <w:rPr>
                <w:rFonts w:hint="eastAsia" w:ascii="Calibri" w:hAnsi="Calibri" w:eastAsia="宋体" w:cs="Times New Roman"/>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E29BEC2">
            <w:pPr>
              <w:rPr>
                <w:rFonts w:hint="eastAsia" w:ascii="Calibri" w:hAnsi="Calibri" w:eastAsia="宋体" w:cs="Times New Roman"/>
              </w:rPr>
            </w:pPr>
            <w:r>
              <w:rPr>
                <w:rFonts w:hint="eastAsia" w:ascii="Calibri" w:hAnsi="Calibri" w:eastAsia="宋体" w:cs="Times New Roman"/>
                <w:lang w:val="en-US" w:eastAsia="zh-CN"/>
              </w:rPr>
              <w:t>高压冲地水龙头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89E4D6F">
            <w:pPr>
              <w:rPr>
                <w:rFonts w:hint="eastAsia" w:ascii="Calibri" w:hAnsi="Calibri" w:eastAsia="宋体" w:cs="Times New Roman"/>
              </w:rPr>
            </w:pPr>
            <w:r>
              <w:rPr>
                <w:rFonts w:hint="eastAsia" w:ascii="Calibri" w:hAnsi="Calibri" w:eastAsia="宋体" w:cs="Times New Roman"/>
                <w:lang w:val="en-US" w:eastAsia="zh-CN"/>
              </w:rPr>
              <w:t>钢丝液压管10米长</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FE85895">
            <w:pPr>
              <w:rPr>
                <w:rFonts w:hint="eastAsia" w:ascii="Calibri" w:hAnsi="Calibri" w:eastAsia="宋体" w:cs="Times New Roman"/>
              </w:rPr>
            </w:pPr>
            <w:r>
              <w:rPr>
                <w:rFonts w:hint="eastAsia" w:ascii="Calibri" w:hAnsi="Calibri" w:eastAsia="宋体" w:cs="Times New Roman"/>
                <w:lang w:val="en-US" w:eastAsia="zh-CN"/>
              </w:rPr>
              <w:t>1、材质：由表面静电喷涂优质钢主体+10米长耐压水管+黄铜泵体等配件组成；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2、配装10米长管和高压喷枪，喷枪喷射出的水距可达8米，且出水状态可根据需要调为线柱/花洒/雾状；</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3、防锈性能好；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4、安装在墙壁上可节约空间，也可按场地大小自由拉伸管体长度定位并自动回收水管。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C70EF0">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683DD3">
            <w:pPr>
              <w:rPr>
                <w:rFonts w:hint="eastAsia" w:ascii="Calibri" w:hAnsi="Calibri" w:eastAsia="宋体" w:cs="Times New Roman"/>
              </w:rPr>
            </w:pPr>
            <w:r>
              <w:rPr>
                <w:rFonts w:hint="eastAsia" w:ascii="Calibri" w:hAnsi="Calibri" w:eastAsia="宋体" w:cs="Times New Roman"/>
                <w:lang w:val="en-US" w:eastAsia="zh-CN"/>
              </w:rPr>
              <w:t>台</w:t>
            </w:r>
          </w:p>
        </w:tc>
      </w:tr>
      <w:tr w14:paraId="342A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23BAD6">
            <w:pPr>
              <w:rPr>
                <w:rFonts w:hint="eastAsia" w:ascii="Calibri" w:hAnsi="Calibri" w:eastAsia="宋体" w:cs="Times New Roman"/>
              </w:rPr>
            </w:pPr>
            <w:r>
              <w:rPr>
                <w:rFonts w:hint="eastAsia" w:ascii="Calibri" w:hAnsi="Calibri" w:eastAsia="宋体" w:cs="Times New Roman"/>
                <w:lang w:val="en-US" w:eastAsia="zh-CN"/>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5518EE8">
            <w:pPr>
              <w:rPr>
                <w:rFonts w:hint="eastAsia" w:ascii="Calibri" w:hAnsi="Calibri" w:eastAsia="宋体" w:cs="Times New Roman"/>
              </w:rPr>
            </w:pPr>
            <w:r>
              <w:rPr>
                <w:rFonts w:hint="eastAsia" w:ascii="Calibri" w:hAnsi="Calibri" w:eastAsia="宋体" w:cs="Times New Roman"/>
                <w:lang w:val="en-US" w:eastAsia="zh-CN"/>
              </w:rPr>
              <w:t>大单眼水池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3AD4A1C">
            <w:pPr>
              <w:rPr>
                <w:rFonts w:hint="eastAsia" w:ascii="Calibri" w:hAnsi="Calibri" w:eastAsia="宋体" w:cs="Times New Roman"/>
              </w:rPr>
            </w:pPr>
            <w:r>
              <w:rPr>
                <w:rFonts w:hint="eastAsia" w:ascii="Calibri" w:hAnsi="Calibri" w:eastAsia="宋体" w:cs="Times New Roman"/>
                <w:lang w:val="en-US" w:eastAsia="zh-CN"/>
              </w:rPr>
              <w:t>900*700*800（±5%）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173B84B">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采用国标3042B不锈钢拉丝板,槽体厚1.0mm,侧板厚1.0mm，三面围板，槽深300mm，配厚1.0mm的38*38mm不锈钢管为可调节子弹腿，配直径114mm国标3042B不锈钢下水器，负责连接上下水，上水软连接。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D64031">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3054AC">
            <w:pPr>
              <w:rPr>
                <w:rFonts w:hint="eastAsia" w:ascii="Calibri" w:hAnsi="Calibri" w:eastAsia="宋体" w:cs="Times New Roman"/>
              </w:rPr>
            </w:pPr>
            <w:r>
              <w:rPr>
                <w:rFonts w:hint="eastAsia" w:ascii="Calibri" w:hAnsi="Calibri" w:eastAsia="宋体" w:cs="Times New Roman"/>
                <w:lang w:val="en-US" w:eastAsia="zh-CN"/>
              </w:rPr>
              <w:t>台</w:t>
            </w:r>
          </w:p>
        </w:tc>
      </w:tr>
      <w:tr w14:paraId="769E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EB9D30">
            <w:pPr>
              <w:rPr>
                <w:rFonts w:hint="eastAsia" w:ascii="Calibri" w:hAnsi="Calibri" w:eastAsia="宋体" w:cs="Times New Roman"/>
              </w:rPr>
            </w:pPr>
            <w:r>
              <w:rPr>
                <w:rFonts w:hint="eastAsia" w:ascii="Calibri" w:hAnsi="Calibri" w:eastAsia="宋体" w:cs="Times New Roman"/>
                <w:lang w:val="en-US" w:eastAsia="zh-CN"/>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F592CAA">
            <w:pPr>
              <w:rPr>
                <w:rFonts w:hint="eastAsia" w:ascii="Calibri" w:hAnsi="Calibri" w:eastAsia="宋体" w:cs="Times New Roman"/>
              </w:rPr>
            </w:pPr>
            <w:r>
              <w:rPr>
                <w:rFonts w:hint="eastAsia" w:ascii="Calibri" w:hAnsi="Calibri" w:eastAsia="宋体" w:cs="Times New Roman"/>
                <w:lang w:val="en-US" w:eastAsia="zh-CN"/>
              </w:rPr>
              <w:t>感应洗手池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6A1BF77">
            <w:pPr>
              <w:rPr>
                <w:rFonts w:hint="eastAsia" w:ascii="Calibri" w:hAnsi="Calibri" w:eastAsia="宋体" w:cs="Times New Roman"/>
              </w:rPr>
            </w:pPr>
            <w:r>
              <w:rPr>
                <w:rFonts w:hint="eastAsia" w:ascii="Calibri" w:hAnsi="Calibri" w:eastAsia="宋体" w:cs="Times New Roman"/>
                <w:lang w:val="en-US" w:eastAsia="zh-CN"/>
              </w:rPr>
              <w:t>450*380*800（±5%）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7985D86">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采用国标3042B不锈钢拉丝板,槽体厚1.0mm,侧板厚1.0mm，柜门板厚1.0mm，槽深200mm，配厚1.0mm的38*38mm不锈钢管为可调节子弹腿，配直径114mm国标3042B不锈钢下水器，负责连接上下水，上水软连接，下水用PVC管。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F505CF">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0AC306">
            <w:pPr>
              <w:rPr>
                <w:rFonts w:hint="eastAsia" w:ascii="Calibri" w:hAnsi="Calibri" w:eastAsia="宋体" w:cs="Times New Roman"/>
              </w:rPr>
            </w:pPr>
            <w:r>
              <w:rPr>
                <w:rFonts w:hint="eastAsia" w:ascii="Calibri" w:hAnsi="Calibri" w:eastAsia="宋体" w:cs="Times New Roman"/>
                <w:lang w:val="en-US" w:eastAsia="zh-CN"/>
              </w:rPr>
              <w:t>台</w:t>
            </w:r>
          </w:p>
        </w:tc>
      </w:tr>
      <w:tr w14:paraId="227B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298E63">
            <w:pPr>
              <w:rPr>
                <w:rFonts w:hint="eastAsia" w:ascii="Calibri" w:hAnsi="Calibri" w:eastAsia="宋体" w:cs="Times New Roman"/>
              </w:rPr>
            </w:pPr>
            <w:r>
              <w:rPr>
                <w:rFonts w:hint="eastAsia" w:ascii="Calibri" w:hAnsi="Calibri" w:eastAsia="宋体" w:cs="Times New Roman"/>
                <w:lang w:val="en-US" w:eastAsia="zh-CN"/>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905CA38">
            <w:pPr>
              <w:rPr>
                <w:rFonts w:hint="eastAsia" w:ascii="Calibri" w:hAnsi="Calibri" w:eastAsia="宋体" w:cs="Times New Roman"/>
              </w:rPr>
            </w:pPr>
            <w:r>
              <w:rPr>
                <w:rFonts w:hint="eastAsia" w:ascii="Calibri" w:hAnsi="Calibri" w:eastAsia="宋体" w:cs="Times New Roman"/>
                <w:lang w:val="en-US" w:eastAsia="zh-CN"/>
              </w:rPr>
              <w:t>感应冷热水龙头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73C3B65">
            <w:pPr>
              <w:rPr>
                <w:rFonts w:hint="eastAsia" w:ascii="Calibri" w:hAnsi="Calibri" w:eastAsia="宋体" w:cs="Times New Roman"/>
              </w:rPr>
            </w:pPr>
            <w:r>
              <w:rPr>
                <w:rFonts w:hint="eastAsia" w:ascii="Calibri" w:hAnsi="Calibri" w:eastAsia="宋体" w:cs="Times New Roman"/>
                <w:lang w:val="en-US" w:eastAsia="zh-CN"/>
              </w:rPr>
              <w:t>低管双孔，出水孔高度128mm，出水孔中心距130mm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E47318C">
            <w:pPr>
              <w:rPr>
                <w:rFonts w:hint="eastAsia" w:ascii="Calibri" w:hAnsi="Calibri" w:eastAsia="宋体" w:cs="Times New Roman"/>
              </w:rPr>
            </w:pPr>
            <w:r>
              <w:rPr>
                <w:rFonts w:hint="eastAsia" w:ascii="Calibri" w:hAnsi="Calibri" w:eastAsia="宋体" w:cs="Times New Roman"/>
                <w:lang w:val="en-US" w:eastAsia="zh-CN"/>
              </w:rPr>
              <w:t>1、材质：精铜主体龙头，不锈钢软管；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2、结构：360°永磁体结构，多角度安装；</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3、电源：直流、交流两种方式；</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4、节能：80秒超时保护；</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5、超强净水过滤芯；</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6、自动清洗免维护。</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574D72">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A606F1">
            <w:pPr>
              <w:rPr>
                <w:rFonts w:hint="eastAsia" w:ascii="Calibri" w:hAnsi="Calibri" w:eastAsia="宋体" w:cs="Times New Roman"/>
              </w:rPr>
            </w:pPr>
            <w:r>
              <w:rPr>
                <w:rFonts w:hint="eastAsia" w:ascii="Calibri" w:hAnsi="Calibri" w:eastAsia="宋体" w:cs="Times New Roman"/>
                <w:lang w:val="en-US" w:eastAsia="zh-CN"/>
              </w:rPr>
              <w:t>台</w:t>
            </w:r>
          </w:p>
        </w:tc>
      </w:tr>
      <w:tr w14:paraId="4226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71DA02">
            <w:pPr>
              <w:rPr>
                <w:rFonts w:hint="eastAsia" w:ascii="Calibri" w:hAnsi="Calibri" w:eastAsia="宋体" w:cs="Times New Roman"/>
              </w:rPr>
            </w:pPr>
            <w:r>
              <w:rPr>
                <w:rFonts w:hint="eastAsia" w:ascii="Calibri" w:hAnsi="Calibri" w:eastAsia="宋体" w:cs="Times New Roman"/>
                <w:lang w:val="en-US" w:eastAsia="zh-CN"/>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AC5C84C">
            <w:pPr>
              <w:rPr>
                <w:rFonts w:hint="eastAsia" w:ascii="Calibri" w:hAnsi="Calibri" w:eastAsia="宋体" w:cs="Times New Roman"/>
              </w:rPr>
            </w:pPr>
            <w:r>
              <w:rPr>
                <w:rFonts w:hint="eastAsia" w:ascii="Calibri" w:hAnsi="Calibri" w:eastAsia="宋体" w:cs="Times New Roman"/>
                <w:lang w:val="en-US" w:eastAsia="zh-CN"/>
              </w:rPr>
              <w:t>四层平板货架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A99CAD2">
            <w:pPr>
              <w:rPr>
                <w:rFonts w:hint="eastAsia" w:ascii="Calibri" w:hAnsi="Calibri" w:eastAsia="宋体" w:cs="Times New Roman"/>
              </w:rPr>
            </w:pPr>
            <w:r>
              <w:rPr>
                <w:rFonts w:hint="eastAsia" w:ascii="Calibri" w:hAnsi="Calibri" w:eastAsia="宋体" w:cs="Times New Roman"/>
                <w:lang w:val="en-US" w:eastAsia="zh-CN"/>
              </w:rPr>
              <w:t>1500*500*1550（±5%）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1848FB5">
            <w:pPr>
              <w:rPr>
                <w:rFonts w:hint="eastAsia" w:ascii="Calibri" w:hAnsi="Calibri" w:eastAsia="宋体" w:cs="Times New Roman"/>
              </w:rPr>
            </w:pPr>
            <w:r>
              <w:rPr>
                <w:rFonts w:hint="eastAsia" w:ascii="Calibri" w:hAnsi="Calibri" w:eastAsia="宋体" w:cs="Times New Roman"/>
                <w:lang w:val="en-US" w:eastAsia="zh-CN"/>
              </w:rPr>
              <w:t>采用国标38*38mm不锈钢方管为四周立柱，管壁厚度为1.0mm，中间采用国标3042B不锈钢拉丝板为层板，板厚1.0mm，要求层板与立柱固定采用全包围立柱焊接，不得组装且不可拆卸。加强筋为1.0mm厚3042B不锈钢板，每层承重量为150kg，下配可调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42E4B2">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FA83C7">
            <w:pPr>
              <w:rPr>
                <w:rFonts w:hint="eastAsia" w:ascii="Calibri" w:hAnsi="Calibri" w:eastAsia="宋体" w:cs="Times New Roman"/>
              </w:rPr>
            </w:pPr>
            <w:r>
              <w:rPr>
                <w:rFonts w:hint="eastAsia" w:ascii="Calibri" w:hAnsi="Calibri" w:eastAsia="宋体" w:cs="Times New Roman"/>
                <w:lang w:val="en-US" w:eastAsia="zh-CN"/>
              </w:rPr>
              <w:t>台</w:t>
            </w:r>
          </w:p>
        </w:tc>
      </w:tr>
      <w:tr w14:paraId="3F56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68CD2F">
            <w:pPr>
              <w:rPr>
                <w:rFonts w:hint="eastAsia" w:ascii="Calibri" w:hAnsi="Calibri" w:eastAsia="宋体" w:cs="Times New Roman"/>
              </w:rPr>
            </w:pPr>
            <w:r>
              <w:rPr>
                <w:rFonts w:hint="eastAsia" w:ascii="Calibri" w:hAnsi="Calibri" w:eastAsia="宋体" w:cs="Times New Roman"/>
                <w:lang w:val="en-US" w:eastAsia="zh-CN"/>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1A72137">
            <w:pPr>
              <w:rPr>
                <w:rFonts w:hint="eastAsia" w:ascii="Calibri" w:hAnsi="Calibri" w:eastAsia="宋体" w:cs="Times New Roman"/>
              </w:rPr>
            </w:pPr>
            <w:r>
              <w:rPr>
                <w:rFonts w:hint="eastAsia" w:ascii="Calibri" w:hAnsi="Calibri" w:eastAsia="宋体" w:cs="Times New Roman"/>
                <w:lang w:val="en-US" w:eastAsia="zh-CN"/>
              </w:rPr>
              <w:t>★厨房灭火装置</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FA4A67D">
            <w:pPr>
              <w:rPr>
                <w:rFonts w:hint="eastAsia" w:ascii="Calibri" w:hAnsi="Calibri" w:eastAsia="宋体" w:cs="Times New Roman"/>
              </w:rPr>
            </w:pPr>
            <w:r>
              <w:rPr>
                <w:rFonts w:hint="eastAsia" w:ascii="Calibri" w:hAnsi="Calibri" w:eastAsia="宋体" w:cs="Times New Roman"/>
                <w:lang w:val="en-US" w:eastAsia="zh-CN"/>
              </w:rPr>
              <w:t>双瓶组</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F6A25F8">
            <w:pPr>
              <w:rPr>
                <w:rFonts w:hint="eastAsia" w:ascii="Calibri" w:hAnsi="Calibri" w:eastAsia="宋体" w:cs="Times New Roman"/>
              </w:rPr>
            </w:pPr>
            <w:r>
              <w:rPr>
                <w:rFonts w:hint="eastAsia" w:ascii="Calibri" w:hAnsi="Calibri" w:eastAsia="宋体" w:cs="Times New Roman"/>
                <w:lang w:val="en-US" w:eastAsia="zh-CN"/>
              </w:rPr>
              <w:t>1、该装置具备火灾自动探测，自动实施灭火功能；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2、该装置具备自动发出声光报警，且可向消防控制中心输送火灾信号功能；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3、该装置具备自动输出切断燃气供应信号，也可根据需要输出关闭风机及关闭非消防电源的信号；</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4、该装置具备喷射灭火剂后自动切换喷射冷却水，放置复燃；</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5、该装置具备自动启动、手动启动方式；</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6、该装置具备机械启动，在火灾现场无电源的情况下能可靠的实施装置启动，关闭机械式燃气阀；</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7、该装置需采用食用专用灭火剂且灭火剂填充量小少于13.2L；</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8、该装置需设有24V备用电源，一旦断电可自动切入备用电源；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9、该装置喷射灭火剂的时间不小于12S；</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10、该装置的使用的环境温度不高于55度。</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38A4E5">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DA7A72">
            <w:pPr>
              <w:rPr>
                <w:rFonts w:hint="eastAsia" w:ascii="Calibri" w:hAnsi="Calibri" w:eastAsia="宋体" w:cs="Times New Roman"/>
              </w:rPr>
            </w:pPr>
            <w:r>
              <w:rPr>
                <w:rFonts w:hint="eastAsia" w:ascii="Calibri" w:hAnsi="Calibri" w:eastAsia="宋体" w:cs="Times New Roman"/>
                <w:lang w:val="en-US" w:eastAsia="zh-CN"/>
              </w:rPr>
              <w:t>台</w:t>
            </w:r>
          </w:p>
        </w:tc>
      </w:tr>
      <w:tr w14:paraId="6F2D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FDBD4F">
            <w:pPr>
              <w:rPr>
                <w:rFonts w:hint="eastAsia" w:ascii="Calibri" w:hAnsi="Calibri" w:eastAsia="宋体" w:cs="Times New Roman"/>
              </w:rPr>
            </w:pPr>
            <w:r>
              <w:rPr>
                <w:rFonts w:hint="eastAsia" w:ascii="Calibri" w:hAnsi="Calibri" w:eastAsia="宋体" w:cs="Times New Roman"/>
                <w:lang w:val="en-US" w:eastAsia="zh-CN"/>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53F6D2E">
            <w:pPr>
              <w:rPr>
                <w:rFonts w:hint="eastAsia" w:ascii="Calibri" w:hAnsi="Calibri" w:eastAsia="宋体" w:cs="Times New Roman"/>
              </w:rPr>
            </w:pPr>
            <w:r>
              <w:rPr>
                <w:rFonts w:hint="eastAsia" w:ascii="Calibri" w:hAnsi="Calibri" w:eastAsia="宋体" w:cs="Times New Roman"/>
                <w:lang w:val="en-US" w:eastAsia="zh-CN"/>
              </w:rPr>
              <w:t>油烟净化一体机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E44FD4F">
            <w:pPr>
              <w:rPr>
                <w:rFonts w:hint="eastAsia" w:ascii="Calibri" w:hAnsi="Calibri" w:eastAsia="宋体" w:cs="Times New Roman"/>
              </w:rPr>
            </w:pPr>
            <w:r>
              <w:rPr>
                <w:rFonts w:hint="eastAsia" w:ascii="Calibri" w:hAnsi="Calibri" w:eastAsia="宋体" w:cs="Times New Roman"/>
                <w:lang w:val="en-US" w:eastAsia="zh-CN"/>
              </w:rPr>
              <w:t>2100*1350*800（±5%）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FF590B2">
            <w:pPr>
              <w:rPr>
                <w:rFonts w:hint="eastAsia" w:ascii="Calibri" w:hAnsi="Calibri" w:eastAsia="宋体" w:cs="Times New Roman"/>
              </w:rPr>
            </w:pPr>
            <w:r>
              <w:rPr>
                <w:rFonts w:hint="eastAsia" w:ascii="Calibri" w:hAnsi="Calibri" w:eastAsia="宋体" w:cs="Times New Roman"/>
                <w:lang w:val="en-US" w:eastAsia="zh-CN"/>
              </w:rPr>
              <w:t>1、采用可翻转式结构设计的烟罩式一体机，设备须满足国家环保总局《餐饮业油烟净化设备技术要求及检测技术规范（HJ/T62-2001）》执行标准。</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2、环保达标：风机与管道不积油，净化效率达到95%及以上，100%实现低空排放，排放标准执行《餐饮业油烟排放标准》（GB18483-2001）。</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原理：采用专用净化剂提高气液两相之间的双膜传质动力，能快速捕捉气相中的油烟等微粒;同时利用自身排风风机的负压产生40～120mm厚的液沫层（液沫大小直径1.5mm）对油烟气体进行洗涤式净化，约等效于600米高的自然降雨层的净化效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4、材质：整体采用国标优质不锈钢。</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5、结构：集烟罩与净化主体采用可翻转式结构设计，内置油烟净化系统，设备启停等控制系统在主面板上，符合人体工程学原理。</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控制开关：操作面板为全触控屏，可实时显示设备：自动模式、手动模式、缺净化剂、水箱缺水、清洗提醒、电源开关、清洗开关等工作状态或触控按键，开机过程实现软启动，保证器件使用寿命，不需要单独安装配电箱。</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7、风机标准：所用风机标准须按《小功能电动机的安全要求》（GB12350-2009）执行，同时符合《强制性产品认证实施规则小功率电动机》CNCA-C04-01：2014。</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风机噪音要求：使用专用后倾式外转子低噪音离心风机，风机与设备主体分离，具有四向风口，风机出风口360度旋转，前后左右任意方向均可出风，便于安装与维修。执行《工业企业厂界环境噪声排放标准》（ GB12348-2008），产生噪音小于60dB。</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9、风机吸力要求：使用专用后倾式外转子低噪音离心风机，风机与设备主体分离，具有四向风口，风机出风口360度旋转，前后左右任意方向均可出风，便于安装与维修。执行《固定污染源排气中颗粒物测定与气态污染物采样方法》（GB/T16157-1996）,吸力设备风量≥6000m³/h。</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10、自动添加净化剂及自动清洗：设备自动检测水位，并自动添加净化剂，无需人工操作，整个过程全自动化完成；累计工作10小时后，PLC电脑控制设备自动清洗，只需一键搞定，无需人工操作，终身免维护。</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11、循环水泵：采用原装高扬程水泵，吸力强，能耗低，寿命长。污水排放标准按《污水综合排放标准》（GB 8978-1996）执行。</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12、绿色节能：整机功率≤2KW，执行《环境管理 环境标志与声明 自我环境声明（II型环境标志）》（GB/T24021--2001 idt ISO14021:1999）的要求。</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13、特级防火：设备前端进风口包括内部循环系统全部有水运行，从根源上把火灾隐患免除，油污每天自动清洗，三天排放一次，油污不会累积，防火性和安全性极强；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14、设备具有完善的控制系统，软启动、多次跳火保护、电源过载保护、高压变压器过温保护等功能，确保设备的电场不受到干扰和破坏，保证设备安全可靠的长期运行。</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15、设备主要部件能轻松拆卸，方便对设备内部进行清洗维护，使设备能长期保持高效的处理油烟效果，油烟净化系统应密封完好，设备本体漏风率应&lt;5%。</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16、智能系统：具有智能单板管理系统，智能物流网系统，手机APP云端检测管理，产品安全系数高，电脑自动断电，自动感应。</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052018">
            <w:pPr>
              <w:rPr>
                <w:rFonts w:hint="eastAsia" w:ascii="Calibri" w:hAnsi="Calibri" w:eastAsia="宋体" w:cs="Times New Roman"/>
              </w:rPr>
            </w:pPr>
            <w:r>
              <w:rPr>
                <w:rFonts w:hint="eastAsia" w:ascii="Calibri" w:hAnsi="Calibri" w:eastAsia="宋体" w:cs="Times New Roman"/>
                <w:lang w:val="en-US" w:eastAsia="zh-CN"/>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FD6B3E">
            <w:pPr>
              <w:rPr>
                <w:rFonts w:hint="eastAsia" w:ascii="Calibri" w:hAnsi="Calibri" w:eastAsia="宋体" w:cs="Times New Roman"/>
              </w:rPr>
            </w:pPr>
            <w:r>
              <w:rPr>
                <w:rFonts w:hint="eastAsia" w:ascii="Calibri" w:hAnsi="Calibri" w:eastAsia="宋体" w:cs="Times New Roman"/>
                <w:lang w:val="en-US" w:eastAsia="zh-CN"/>
              </w:rPr>
              <w:t>组</w:t>
            </w:r>
          </w:p>
        </w:tc>
      </w:tr>
      <w:tr w14:paraId="3E53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A51824">
            <w:pPr>
              <w:rPr>
                <w:rFonts w:hint="eastAsia" w:ascii="Calibri" w:hAnsi="Calibri" w:eastAsia="宋体" w:cs="Times New Roman"/>
              </w:rPr>
            </w:pPr>
            <w:r>
              <w:rPr>
                <w:rFonts w:hint="eastAsia" w:ascii="Calibri" w:hAnsi="Calibri" w:eastAsia="宋体" w:cs="Times New Roman"/>
                <w:lang w:val="en-US" w:eastAsia="zh-CN"/>
              </w:rPr>
              <w:t>13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B80E59B">
            <w:pPr>
              <w:rPr>
                <w:rFonts w:hint="eastAsia" w:ascii="Calibri" w:hAnsi="Calibri" w:eastAsia="宋体" w:cs="Times New Roman"/>
              </w:rPr>
            </w:pPr>
            <w:r>
              <w:rPr>
                <w:rFonts w:hint="eastAsia" w:ascii="Calibri" w:hAnsi="Calibri" w:eastAsia="宋体" w:cs="Times New Roman"/>
                <w:lang w:val="en-US" w:eastAsia="zh-CN"/>
              </w:rPr>
              <w:t>不锈钢装饰板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F9EC5B9">
            <w:pPr>
              <w:rPr>
                <w:rFonts w:hint="eastAsia" w:ascii="Calibri" w:hAnsi="Calibri" w:eastAsia="宋体" w:cs="Times New Roman"/>
              </w:rPr>
            </w:pPr>
            <w:r>
              <w:rPr>
                <w:rFonts w:hint="eastAsia" w:ascii="Calibri" w:hAnsi="Calibri" w:eastAsia="宋体" w:cs="Times New Roman"/>
                <w:lang w:val="en-US" w:eastAsia="zh-CN"/>
              </w:rPr>
              <w:t>7500*1500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A8AA872">
            <w:pPr>
              <w:rPr>
                <w:rFonts w:hint="eastAsia" w:ascii="Calibri" w:hAnsi="Calibri" w:eastAsia="宋体" w:cs="Times New Roman"/>
              </w:rPr>
            </w:pPr>
            <w:r>
              <w:rPr>
                <w:rFonts w:hint="eastAsia" w:ascii="Calibri" w:hAnsi="Calibri" w:eastAsia="宋体" w:cs="Times New Roman"/>
                <w:lang w:val="en-US" w:eastAsia="zh-CN"/>
              </w:rPr>
              <w:t>材质：采用国标3042B不锈钢拉丝板，板厚1.0mm。采用组装式结构，可拆卸，预留检修口。</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524622">
            <w:pPr>
              <w:rPr>
                <w:rFonts w:hint="eastAsia" w:ascii="Calibri" w:hAnsi="Calibri" w:eastAsia="宋体" w:cs="Times New Roman"/>
              </w:rPr>
            </w:pPr>
            <w:r>
              <w:rPr>
                <w:rFonts w:hint="eastAsia" w:ascii="Calibri" w:hAnsi="Calibri" w:eastAsia="宋体" w:cs="Times New Roman"/>
                <w:lang w:val="en-US" w:eastAsia="zh-CN"/>
              </w:rPr>
              <w:t>11.3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B129FD">
            <w:pPr>
              <w:rPr>
                <w:rFonts w:hint="eastAsia" w:ascii="Calibri" w:hAnsi="Calibri" w:eastAsia="宋体" w:cs="Times New Roman"/>
              </w:rPr>
            </w:pPr>
            <w:r>
              <w:rPr>
                <w:rFonts w:hint="eastAsia" w:ascii="Calibri" w:hAnsi="Calibri" w:eastAsia="宋体" w:cs="Times New Roman"/>
                <w:lang w:val="en-US" w:eastAsia="zh-CN"/>
              </w:rPr>
              <w:t>㎡</w:t>
            </w:r>
          </w:p>
        </w:tc>
      </w:tr>
      <w:tr w14:paraId="38AD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B8B416">
            <w:pPr>
              <w:rPr>
                <w:rFonts w:hint="eastAsia" w:ascii="Calibri" w:hAnsi="Calibri" w:eastAsia="宋体" w:cs="Times New Roman"/>
              </w:rPr>
            </w:pPr>
            <w:r>
              <w:rPr>
                <w:rFonts w:hint="eastAsia" w:ascii="Calibri" w:hAnsi="Calibri" w:eastAsia="宋体" w:cs="Times New Roman"/>
                <w:lang w:val="en-US" w:eastAsia="zh-CN"/>
              </w:rPr>
              <w:t>14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806B40C">
            <w:pPr>
              <w:rPr>
                <w:rFonts w:hint="eastAsia" w:ascii="Calibri" w:hAnsi="Calibri" w:eastAsia="宋体" w:cs="Times New Roman"/>
              </w:rPr>
            </w:pPr>
            <w:r>
              <w:rPr>
                <w:rFonts w:hint="eastAsia" w:ascii="Calibri" w:hAnsi="Calibri" w:eastAsia="宋体" w:cs="Times New Roman"/>
                <w:lang w:val="en-US" w:eastAsia="zh-CN"/>
              </w:rPr>
              <w:t>镀锌板管道及法兰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1944714">
            <w:pPr>
              <w:rPr>
                <w:rFonts w:hint="eastAsia" w:ascii="Calibri" w:hAnsi="Calibri" w:eastAsia="宋体" w:cs="Times New Roman"/>
              </w:rPr>
            </w:pPr>
            <w:r>
              <w:rPr>
                <w:rFonts w:hint="eastAsia" w:ascii="Calibri" w:hAnsi="Calibri" w:eastAsia="宋体" w:cs="Times New Roman"/>
                <w:lang w:val="en-US" w:eastAsia="zh-CN"/>
              </w:rPr>
              <w:t>800*550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3918212">
            <w:pPr>
              <w:rPr>
                <w:rFonts w:hint="eastAsia" w:ascii="Calibri" w:hAnsi="Calibri" w:eastAsia="宋体" w:cs="Times New Roman"/>
              </w:rPr>
            </w:pPr>
            <w:r>
              <w:rPr>
                <w:rFonts w:hint="eastAsia" w:ascii="Calibri" w:hAnsi="Calibri" w:eastAsia="宋体" w:cs="Times New Roman"/>
                <w:lang w:val="en-US" w:eastAsia="zh-CN"/>
              </w:rPr>
              <w:t>材质：采用国标镀锌板，板厚0.8mm。风管接缝处用密封胶条为法兰密封,管道接缝处内外两侧都用专用密封胶进行二次密封，并做防漏油、漏风处理。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D71AB8">
            <w:pPr>
              <w:rPr>
                <w:rFonts w:hint="eastAsia" w:ascii="Calibri" w:hAnsi="Calibri" w:eastAsia="宋体" w:cs="Times New Roman"/>
              </w:rPr>
            </w:pPr>
            <w:r>
              <w:rPr>
                <w:rFonts w:hint="eastAsia" w:ascii="Calibri" w:hAnsi="Calibri" w:eastAsia="宋体" w:cs="Times New Roman"/>
                <w:lang w:val="en-US" w:eastAsia="zh-CN"/>
              </w:rPr>
              <w:t>89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2847EC">
            <w:pPr>
              <w:rPr>
                <w:rFonts w:hint="eastAsia" w:ascii="Calibri" w:hAnsi="Calibri" w:eastAsia="宋体" w:cs="Times New Roman"/>
              </w:rPr>
            </w:pPr>
            <w:r>
              <w:rPr>
                <w:rFonts w:hint="eastAsia" w:ascii="Calibri" w:hAnsi="Calibri" w:eastAsia="宋体" w:cs="Times New Roman"/>
                <w:lang w:val="en-US" w:eastAsia="zh-CN"/>
              </w:rPr>
              <w:t>㎡</w:t>
            </w:r>
          </w:p>
        </w:tc>
      </w:tr>
      <w:tr w14:paraId="6A86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177FE8">
            <w:pPr>
              <w:rPr>
                <w:rFonts w:hint="eastAsia" w:ascii="Calibri" w:hAnsi="Calibri" w:eastAsia="宋体" w:cs="Times New Roman"/>
              </w:rPr>
            </w:pPr>
            <w:r>
              <w:rPr>
                <w:rFonts w:hint="eastAsia" w:ascii="Calibri" w:hAnsi="Calibri" w:eastAsia="宋体" w:cs="Times New Roman"/>
                <w:lang w:val="en-US" w:eastAsia="zh-CN"/>
              </w:rPr>
              <w:t>15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2B8BB89">
            <w:pPr>
              <w:rPr>
                <w:rFonts w:hint="eastAsia" w:ascii="Calibri" w:hAnsi="Calibri" w:eastAsia="宋体" w:cs="Times New Roman"/>
              </w:rPr>
            </w:pPr>
            <w:r>
              <w:rPr>
                <w:rFonts w:hint="eastAsia" w:ascii="Calibri" w:hAnsi="Calibri" w:eastAsia="宋体" w:cs="Times New Roman"/>
                <w:lang w:val="en-US" w:eastAsia="zh-CN"/>
              </w:rPr>
              <w:t>保温橡塑板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30DB320">
            <w:pPr>
              <w:rPr>
                <w:rFonts w:hint="eastAsia" w:ascii="Calibri" w:hAnsi="Calibri" w:eastAsia="宋体" w:cs="Times New Roman"/>
              </w:rPr>
            </w:pPr>
            <w:r>
              <w:rPr>
                <w:rFonts w:hint="eastAsia" w:ascii="Calibri" w:hAnsi="Calibri" w:eastAsia="宋体" w:cs="Times New Roman"/>
                <w:lang w:val="en-US" w:eastAsia="zh-CN"/>
              </w:rPr>
              <w:t>800*550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4051269">
            <w:pPr>
              <w:rPr>
                <w:rFonts w:hint="eastAsia" w:ascii="Calibri" w:hAnsi="Calibri" w:eastAsia="宋体" w:cs="Times New Roman"/>
              </w:rPr>
            </w:pPr>
            <w:r>
              <w:rPr>
                <w:rFonts w:hint="eastAsia" w:ascii="Calibri" w:hAnsi="Calibri" w:eastAsia="宋体" w:cs="Times New Roman"/>
                <w:lang w:val="en-US" w:eastAsia="zh-CN"/>
              </w:rPr>
              <w:t>B1级，防火性，隔音性能好，氧指数32以上，适用温度范围广（-40℃至120℃），橡塑板厚度25mm及以上。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86D1F9">
            <w:pPr>
              <w:rPr>
                <w:rFonts w:hint="eastAsia" w:ascii="Calibri" w:hAnsi="Calibri" w:eastAsia="宋体" w:cs="Times New Roman"/>
              </w:rPr>
            </w:pPr>
            <w:r>
              <w:rPr>
                <w:rFonts w:hint="eastAsia" w:ascii="Calibri" w:hAnsi="Calibri" w:eastAsia="宋体" w:cs="Times New Roman"/>
                <w:lang w:val="en-US" w:eastAsia="zh-CN"/>
              </w:rPr>
              <w:t>89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34E6E1">
            <w:pPr>
              <w:rPr>
                <w:rFonts w:hint="eastAsia" w:ascii="Calibri" w:hAnsi="Calibri" w:eastAsia="宋体" w:cs="Times New Roman"/>
              </w:rPr>
            </w:pPr>
            <w:r>
              <w:rPr>
                <w:rFonts w:hint="eastAsia" w:ascii="Calibri" w:hAnsi="Calibri" w:eastAsia="宋体" w:cs="Times New Roman"/>
                <w:lang w:val="en-US" w:eastAsia="zh-CN"/>
              </w:rPr>
              <w:t>㎡</w:t>
            </w:r>
          </w:p>
        </w:tc>
      </w:tr>
      <w:tr w14:paraId="1052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EA757E">
            <w:pPr>
              <w:rPr>
                <w:rFonts w:hint="eastAsia" w:ascii="Calibri" w:hAnsi="Calibri" w:eastAsia="宋体" w:cs="Times New Roman"/>
              </w:rPr>
            </w:pPr>
            <w:r>
              <w:rPr>
                <w:rFonts w:hint="eastAsia" w:ascii="Calibri" w:hAnsi="Calibri" w:eastAsia="宋体" w:cs="Times New Roman"/>
                <w:lang w:val="en-US" w:eastAsia="zh-CN"/>
              </w:rPr>
              <w:t>16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F58A504">
            <w:pPr>
              <w:rPr>
                <w:rFonts w:hint="eastAsia" w:ascii="Calibri" w:hAnsi="Calibri" w:eastAsia="宋体" w:cs="Times New Roman"/>
              </w:rPr>
            </w:pPr>
            <w:r>
              <w:rPr>
                <w:rFonts w:hint="eastAsia" w:ascii="Calibri" w:hAnsi="Calibri" w:eastAsia="宋体" w:cs="Times New Roman"/>
                <w:lang w:val="en-US" w:eastAsia="zh-CN"/>
              </w:rPr>
              <w:t>柜式风机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E8D585D">
            <w:pPr>
              <w:rPr>
                <w:rFonts w:hint="eastAsia" w:ascii="Calibri" w:hAnsi="Calibri" w:eastAsia="宋体" w:cs="Times New Roman"/>
              </w:rPr>
            </w:pPr>
            <w:r>
              <w:rPr>
                <w:rFonts w:hint="eastAsia" w:ascii="Calibri" w:hAnsi="Calibri" w:eastAsia="宋体" w:cs="Times New Roman"/>
                <w:lang w:val="en-US" w:eastAsia="zh-CN"/>
              </w:rPr>
              <w:t>24000风量</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E60AFF3">
            <w:pPr>
              <w:rPr>
                <w:rFonts w:hint="eastAsia" w:ascii="Calibri" w:hAnsi="Calibri" w:eastAsia="宋体" w:cs="Times New Roman"/>
              </w:rPr>
            </w:pPr>
            <w:r>
              <w:rPr>
                <w:rFonts w:hint="eastAsia" w:ascii="Calibri" w:hAnsi="Calibri" w:eastAsia="宋体" w:cs="Times New Roman"/>
                <w:lang w:val="en-US" w:eastAsia="zh-CN"/>
              </w:rPr>
              <w:t>1、材质：全钢板外壳；</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2、采用多翼式叶轮结构；</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3、消声结构蜗舌，降低整机噪声；</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4、功率：11KW/380V；</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5、风量：24000m³/h。</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1859F7">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27A762">
            <w:pPr>
              <w:rPr>
                <w:rFonts w:hint="eastAsia" w:ascii="Calibri" w:hAnsi="Calibri" w:eastAsia="宋体" w:cs="Times New Roman"/>
              </w:rPr>
            </w:pPr>
            <w:r>
              <w:rPr>
                <w:rFonts w:hint="eastAsia" w:ascii="Calibri" w:hAnsi="Calibri" w:eastAsia="宋体" w:cs="Times New Roman"/>
                <w:lang w:val="en-US" w:eastAsia="zh-CN"/>
              </w:rPr>
              <w:t>台</w:t>
            </w:r>
          </w:p>
        </w:tc>
      </w:tr>
      <w:tr w14:paraId="68B6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2055E6">
            <w:pPr>
              <w:rPr>
                <w:rFonts w:hint="eastAsia" w:ascii="Calibri" w:hAnsi="Calibri" w:eastAsia="宋体" w:cs="Times New Roman"/>
              </w:rPr>
            </w:pPr>
            <w:r>
              <w:rPr>
                <w:rFonts w:hint="eastAsia" w:ascii="Calibri" w:hAnsi="Calibri" w:eastAsia="宋体" w:cs="Times New Roman"/>
                <w:lang w:val="en-US" w:eastAsia="zh-CN"/>
              </w:rPr>
              <w:t>17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9A8E791">
            <w:pPr>
              <w:rPr>
                <w:rFonts w:hint="eastAsia" w:ascii="Calibri" w:hAnsi="Calibri" w:eastAsia="宋体" w:cs="Times New Roman"/>
              </w:rPr>
            </w:pPr>
            <w:r>
              <w:rPr>
                <w:rFonts w:hint="eastAsia" w:ascii="Calibri" w:hAnsi="Calibri" w:eastAsia="宋体" w:cs="Times New Roman"/>
                <w:lang w:val="en-US" w:eastAsia="zh-CN"/>
              </w:rPr>
              <w:t>风机架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5C40F92">
            <w:pPr>
              <w:rPr>
                <w:rFonts w:hint="eastAsia" w:ascii="Calibri" w:hAnsi="Calibri" w:eastAsia="宋体" w:cs="Times New Roman"/>
              </w:rPr>
            </w:pPr>
            <w:r>
              <w:rPr>
                <w:rFonts w:hint="eastAsia" w:ascii="Calibri" w:hAnsi="Calibri" w:eastAsia="宋体" w:cs="Times New Roman"/>
                <w:lang w:val="en-US" w:eastAsia="zh-CN"/>
              </w:rPr>
              <w:t>与风机配套</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FD6C131">
            <w:pPr>
              <w:rPr>
                <w:rFonts w:hint="eastAsia" w:ascii="Calibri" w:hAnsi="Calibri" w:eastAsia="宋体" w:cs="Times New Roman"/>
              </w:rPr>
            </w:pPr>
            <w:r>
              <w:rPr>
                <w:rFonts w:hint="eastAsia" w:ascii="Calibri" w:hAnsi="Calibri" w:eastAsia="宋体" w:cs="Times New Roman"/>
                <w:lang w:val="en-US" w:eastAsia="zh-CN"/>
              </w:rPr>
              <w:t>减震风机架采用50*50国标喷漆角钢，减震底角采用高压橡胶。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3C19C3">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DCEDA1">
            <w:pPr>
              <w:rPr>
                <w:rFonts w:hint="eastAsia" w:ascii="Calibri" w:hAnsi="Calibri" w:eastAsia="宋体" w:cs="Times New Roman"/>
              </w:rPr>
            </w:pPr>
            <w:r>
              <w:rPr>
                <w:rFonts w:hint="eastAsia" w:ascii="Calibri" w:hAnsi="Calibri" w:eastAsia="宋体" w:cs="Times New Roman"/>
                <w:lang w:val="en-US" w:eastAsia="zh-CN"/>
              </w:rPr>
              <w:t>台</w:t>
            </w:r>
          </w:p>
        </w:tc>
      </w:tr>
      <w:tr w14:paraId="4F9F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E4FD8E">
            <w:pPr>
              <w:rPr>
                <w:rFonts w:hint="eastAsia" w:ascii="Calibri" w:hAnsi="Calibri" w:eastAsia="宋体" w:cs="Times New Roman"/>
              </w:rPr>
            </w:pPr>
            <w:r>
              <w:rPr>
                <w:rFonts w:hint="eastAsia" w:ascii="Calibri" w:hAnsi="Calibri" w:eastAsia="宋体" w:cs="Times New Roman"/>
                <w:lang w:val="en-US" w:eastAsia="zh-CN"/>
              </w:rPr>
              <w:t>18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3A7F3F6">
            <w:pPr>
              <w:rPr>
                <w:rFonts w:hint="eastAsia" w:ascii="Calibri" w:hAnsi="Calibri" w:eastAsia="宋体" w:cs="Times New Roman"/>
              </w:rPr>
            </w:pPr>
            <w:r>
              <w:rPr>
                <w:rFonts w:hint="eastAsia" w:ascii="Calibri" w:hAnsi="Calibri" w:eastAsia="宋体" w:cs="Times New Roman"/>
                <w:lang w:val="en-US" w:eastAsia="zh-CN"/>
              </w:rPr>
              <w:t>消音器</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F19CA62">
            <w:pPr>
              <w:rPr>
                <w:rFonts w:hint="eastAsia" w:ascii="Calibri" w:hAnsi="Calibri" w:eastAsia="宋体" w:cs="Times New Roman"/>
              </w:rPr>
            </w:pPr>
            <w:r>
              <w:rPr>
                <w:rFonts w:hint="eastAsia" w:ascii="Calibri" w:hAnsi="Calibri" w:eastAsia="宋体" w:cs="Times New Roman"/>
                <w:lang w:val="en-US" w:eastAsia="zh-CN"/>
              </w:rPr>
              <w:t>2000*800*550（±5%）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ADA3547">
            <w:pPr>
              <w:rPr>
                <w:rFonts w:hint="eastAsia" w:ascii="Calibri" w:hAnsi="Calibri" w:eastAsia="宋体" w:cs="Times New Roman"/>
              </w:rPr>
            </w:pPr>
            <w:r>
              <w:rPr>
                <w:rFonts w:hint="eastAsia" w:ascii="Calibri" w:hAnsi="Calibri" w:eastAsia="宋体" w:cs="Times New Roman"/>
                <w:lang w:val="en-US" w:eastAsia="zh-CN"/>
              </w:rPr>
              <w:t>双层镀锌板，中间夹隔音棉，四周打孔，中间做扰流板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20A3D2">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CD1B7D">
            <w:pPr>
              <w:rPr>
                <w:rFonts w:hint="eastAsia" w:ascii="Calibri" w:hAnsi="Calibri" w:eastAsia="宋体" w:cs="Times New Roman"/>
              </w:rPr>
            </w:pPr>
            <w:r>
              <w:rPr>
                <w:rFonts w:hint="eastAsia" w:ascii="Calibri" w:hAnsi="Calibri" w:eastAsia="宋体" w:cs="Times New Roman"/>
                <w:lang w:val="en-US" w:eastAsia="zh-CN"/>
              </w:rPr>
              <w:t>节</w:t>
            </w:r>
          </w:p>
        </w:tc>
      </w:tr>
      <w:tr w14:paraId="72F2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7DC485">
            <w:pPr>
              <w:rPr>
                <w:rFonts w:hint="eastAsia" w:ascii="Calibri" w:hAnsi="Calibri" w:eastAsia="宋体" w:cs="Times New Roman"/>
              </w:rPr>
            </w:pPr>
            <w:r>
              <w:rPr>
                <w:rFonts w:hint="eastAsia" w:ascii="Calibri" w:hAnsi="Calibri" w:eastAsia="宋体" w:cs="Times New Roman"/>
                <w:lang w:val="en-US" w:eastAsia="zh-CN"/>
              </w:rPr>
              <w:t>19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81E9A61">
            <w:pPr>
              <w:rPr>
                <w:rFonts w:hint="eastAsia" w:ascii="Calibri" w:hAnsi="Calibri" w:eastAsia="宋体" w:cs="Times New Roman"/>
              </w:rPr>
            </w:pPr>
            <w:r>
              <w:rPr>
                <w:rFonts w:hint="eastAsia" w:ascii="Calibri" w:hAnsi="Calibri" w:eastAsia="宋体" w:cs="Times New Roman"/>
                <w:lang w:val="en-US" w:eastAsia="zh-CN"/>
              </w:rPr>
              <w:t>逆止阀</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3285A6E">
            <w:pPr>
              <w:rPr>
                <w:rFonts w:hint="eastAsia" w:ascii="Calibri" w:hAnsi="Calibri" w:eastAsia="宋体" w:cs="Times New Roman"/>
              </w:rPr>
            </w:pPr>
            <w:r>
              <w:rPr>
                <w:rFonts w:hint="eastAsia" w:ascii="Calibri" w:hAnsi="Calibri" w:eastAsia="宋体" w:cs="Times New Roman"/>
                <w:lang w:val="en-US" w:eastAsia="zh-CN"/>
              </w:rPr>
              <w:t>800*550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105A307">
            <w:pPr>
              <w:rPr>
                <w:rFonts w:hint="eastAsia" w:ascii="Calibri" w:hAnsi="Calibri" w:eastAsia="宋体" w:cs="Times New Roman"/>
              </w:rPr>
            </w:pPr>
            <w:r>
              <w:rPr>
                <w:rFonts w:hint="eastAsia" w:ascii="Calibri" w:hAnsi="Calibri" w:eastAsia="宋体" w:cs="Times New Roman"/>
                <w:lang w:val="en-US" w:eastAsia="zh-CN"/>
              </w:rPr>
              <w:t>1、材质：采用国标镀锌板，外壳厚度不小于2mm；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2、结构：百叶式。随风机自行启动、关闭。</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1F7FAC">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42D15F">
            <w:pPr>
              <w:rPr>
                <w:rFonts w:hint="eastAsia" w:ascii="Calibri" w:hAnsi="Calibri" w:eastAsia="宋体" w:cs="Times New Roman"/>
              </w:rPr>
            </w:pPr>
            <w:r>
              <w:rPr>
                <w:rFonts w:hint="eastAsia" w:ascii="Calibri" w:hAnsi="Calibri" w:eastAsia="宋体" w:cs="Times New Roman"/>
                <w:lang w:val="en-US" w:eastAsia="zh-CN"/>
              </w:rPr>
              <w:t>台</w:t>
            </w:r>
          </w:p>
        </w:tc>
      </w:tr>
      <w:tr w14:paraId="6B01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9D68755">
            <w:pPr>
              <w:rPr>
                <w:rFonts w:hint="eastAsia" w:ascii="Calibri" w:hAnsi="Calibri" w:eastAsia="宋体" w:cs="Times New Roman"/>
              </w:rPr>
            </w:pPr>
            <w:r>
              <w:rPr>
                <w:rFonts w:hint="eastAsia" w:ascii="Calibri" w:hAnsi="Calibri" w:eastAsia="宋体" w:cs="Times New Roman"/>
                <w:lang w:val="en-US" w:eastAsia="zh-CN"/>
              </w:rPr>
              <w:t>小炒间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9D73470">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70CD4CF">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E2795E">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0F493E">
            <w:pPr>
              <w:rPr>
                <w:rFonts w:hint="eastAsia" w:ascii="Calibri" w:hAnsi="Calibri" w:eastAsia="宋体" w:cs="Times New Roman"/>
              </w:rPr>
            </w:pPr>
          </w:p>
        </w:tc>
      </w:tr>
      <w:tr w14:paraId="616C4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017348">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1CD13A6">
            <w:pPr>
              <w:rPr>
                <w:rFonts w:hint="eastAsia" w:ascii="Calibri" w:hAnsi="Calibri" w:eastAsia="宋体" w:cs="Times New Roman"/>
              </w:rPr>
            </w:pPr>
            <w:r>
              <w:rPr>
                <w:rFonts w:hint="eastAsia" w:ascii="Calibri" w:hAnsi="Calibri" w:eastAsia="宋体" w:cs="Times New Roman"/>
                <w:lang w:val="en-US" w:eastAsia="zh-CN"/>
              </w:rPr>
              <w:t>电磁两炒一温灶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2CAD9E8">
            <w:pPr>
              <w:rPr>
                <w:rFonts w:hint="eastAsia" w:ascii="Calibri" w:hAnsi="Calibri" w:eastAsia="宋体" w:cs="Times New Roman"/>
              </w:rPr>
            </w:pPr>
            <w:r>
              <w:rPr>
                <w:rFonts w:hint="eastAsia" w:ascii="Calibri" w:hAnsi="Calibri" w:eastAsia="宋体" w:cs="Times New Roman"/>
                <w:lang w:val="en-US" w:eastAsia="zh-CN"/>
              </w:rPr>
              <w:t>1800*1150*800（±5%）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AC89443">
            <w:pPr>
              <w:rPr>
                <w:rFonts w:hint="eastAsia" w:ascii="Calibri" w:hAnsi="Calibri" w:eastAsia="宋体" w:cs="Times New Roman"/>
              </w:rPr>
            </w:pPr>
            <w:r>
              <w:rPr>
                <w:rFonts w:hint="eastAsia" w:ascii="Calibri" w:hAnsi="Calibri" w:eastAsia="宋体" w:cs="Times New Roman"/>
                <w:lang w:val="en-US" w:eastAsia="zh-CN"/>
              </w:rPr>
              <w:t>1、材质：采用国际304不锈钢拉丝板材焊接，面板为厚度1.0mm，侧板背板为1.0mm。炉架采用不锈钢方管焊接，数码智能化全封闭机芯、优质全铜丝线圈、设备主件采用国内优质品牌。</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2、产品特点：</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（1）具有自动检测和过载过热保护功能；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（2）全新防水、防油烟、防虫设计；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（3）优质不锈钢外壳、国内优质密封胶和严防渗水的前置水阀；</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（4）九段火力细分调节，确保温度均匀和食品美味智能显示和自动报警装置；</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（5）智能化数字机芯，优质元件，保证工作稳定、盲点小、火力均匀；</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（6）18重安全保护设置，软启动技术，延长设备使用寿命。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3、功率：15KW/380V*2。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B203FF">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D49332">
            <w:pPr>
              <w:rPr>
                <w:rFonts w:hint="eastAsia" w:ascii="Calibri" w:hAnsi="Calibri" w:eastAsia="宋体" w:cs="Times New Roman"/>
              </w:rPr>
            </w:pPr>
            <w:r>
              <w:rPr>
                <w:rFonts w:hint="eastAsia" w:ascii="Calibri" w:hAnsi="Calibri" w:eastAsia="宋体" w:cs="Times New Roman"/>
                <w:lang w:val="en-US" w:eastAsia="zh-CN"/>
              </w:rPr>
              <w:t>台</w:t>
            </w:r>
          </w:p>
        </w:tc>
      </w:tr>
      <w:tr w14:paraId="018E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0F465E">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543BB61">
            <w:pPr>
              <w:rPr>
                <w:rFonts w:hint="eastAsia" w:ascii="Calibri" w:hAnsi="Calibri" w:eastAsia="宋体" w:cs="Times New Roman"/>
              </w:rPr>
            </w:pPr>
            <w:r>
              <w:rPr>
                <w:rFonts w:hint="eastAsia" w:ascii="Calibri" w:hAnsi="Calibri" w:eastAsia="宋体" w:cs="Times New Roman"/>
                <w:lang w:val="en-US" w:eastAsia="zh-CN"/>
              </w:rPr>
              <w:t>调料台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F518F3B">
            <w:pPr>
              <w:rPr>
                <w:rFonts w:hint="eastAsia" w:ascii="Calibri" w:hAnsi="Calibri" w:eastAsia="宋体" w:cs="Times New Roman"/>
              </w:rPr>
            </w:pPr>
            <w:r>
              <w:rPr>
                <w:rFonts w:hint="eastAsia" w:ascii="Calibri" w:hAnsi="Calibri" w:eastAsia="宋体" w:cs="Times New Roman"/>
                <w:lang w:val="en-US" w:eastAsia="zh-CN"/>
              </w:rPr>
              <w:t>500*1000*800（±5%）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20CCB06">
            <w:pPr>
              <w:rPr>
                <w:rFonts w:hint="eastAsia" w:ascii="Calibri" w:hAnsi="Calibri" w:eastAsia="宋体" w:cs="Times New Roman"/>
              </w:rPr>
            </w:pPr>
            <w:r>
              <w:rPr>
                <w:rFonts w:hint="eastAsia" w:ascii="Calibri" w:hAnsi="Calibri" w:eastAsia="宋体" w:cs="Times New Roman"/>
                <w:lang w:val="en-US" w:eastAsia="zh-CN"/>
              </w:rPr>
              <w:t>采用国标3042B不锈钢拉丝板，上层板厚1.0mm，下层板厚1.0mm，下配38*38mm不锈钢方管，配可调节子弹腿。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9D5260">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3257F0">
            <w:pPr>
              <w:rPr>
                <w:rFonts w:hint="eastAsia" w:ascii="Calibri" w:hAnsi="Calibri" w:eastAsia="宋体" w:cs="Times New Roman"/>
              </w:rPr>
            </w:pPr>
            <w:r>
              <w:rPr>
                <w:rFonts w:hint="eastAsia" w:ascii="Calibri" w:hAnsi="Calibri" w:eastAsia="宋体" w:cs="Times New Roman"/>
                <w:lang w:val="en-US" w:eastAsia="zh-CN"/>
              </w:rPr>
              <w:t>台</w:t>
            </w:r>
          </w:p>
        </w:tc>
      </w:tr>
      <w:tr w14:paraId="2EC3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471AEF">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C545685">
            <w:pPr>
              <w:rPr>
                <w:rFonts w:hint="eastAsia" w:ascii="Calibri" w:hAnsi="Calibri" w:eastAsia="宋体" w:cs="Times New Roman"/>
              </w:rPr>
            </w:pPr>
            <w:r>
              <w:rPr>
                <w:rFonts w:hint="eastAsia" w:ascii="Calibri" w:hAnsi="Calibri" w:eastAsia="宋体" w:cs="Times New Roman"/>
                <w:lang w:val="en-US" w:eastAsia="zh-CN"/>
              </w:rPr>
              <w:t>电双门蒸饭柜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0352245">
            <w:pPr>
              <w:rPr>
                <w:rFonts w:hint="eastAsia" w:ascii="Calibri" w:hAnsi="Calibri" w:eastAsia="宋体" w:cs="Times New Roman"/>
              </w:rPr>
            </w:pPr>
            <w:r>
              <w:rPr>
                <w:rFonts w:hint="eastAsia" w:ascii="Calibri" w:hAnsi="Calibri" w:eastAsia="宋体" w:cs="Times New Roman"/>
                <w:lang w:val="en-US" w:eastAsia="zh-CN"/>
              </w:rPr>
              <w:t>1040*830*1610（±5%）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ECEFA15">
            <w:pPr>
              <w:rPr>
                <w:rFonts w:hint="eastAsia" w:ascii="Calibri" w:hAnsi="Calibri" w:eastAsia="宋体" w:cs="Times New Roman"/>
              </w:rPr>
            </w:pPr>
            <w:r>
              <w:rPr>
                <w:rFonts w:hint="eastAsia" w:ascii="Calibri" w:hAnsi="Calibri" w:eastAsia="宋体" w:cs="Times New Roman"/>
                <w:lang w:val="en-US" w:eastAsia="zh-CN"/>
              </w:rPr>
              <w:t>1、采用国标3042B不锈钢拉丝板，面板为1.0mm不锈钢，及1.0mm不锈钢围身、背板、前板组成，隔热性能优良、保温时间长、整体不变形、节能环保；炉脚为底座直径50mm，厚度为1.0mm工业管及可调节子弹脚组成；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2、具有自动供水功能；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3、电压功率:2*12KW/380V；</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4、配置：配标准米饭盘及馒头盘（600*400mm）各12个。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19EFEF">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CC8996">
            <w:pPr>
              <w:rPr>
                <w:rFonts w:hint="eastAsia" w:ascii="Calibri" w:hAnsi="Calibri" w:eastAsia="宋体" w:cs="Times New Roman"/>
              </w:rPr>
            </w:pPr>
            <w:r>
              <w:rPr>
                <w:rFonts w:hint="eastAsia" w:ascii="Calibri" w:hAnsi="Calibri" w:eastAsia="宋体" w:cs="Times New Roman"/>
                <w:lang w:val="en-US" w:eastAsia="zh-CN"/>
              </w:rPr>
              <w:t>台</w:t>
            </w:r>
          </w:p>
        </w:tc>
      </w:tr>
      <w:tr w14:paraId="6973C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E1DBB2">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649EC2F">
            <w:pPr>
              <w:rPr>
                <w:rFonts w:hint="eastAsia" w:ascii="Calibri" w:hAnsi="Calibri" w:eastAsia="宋体" w:cs="Times New Roman"/>
              </w:rPr>
            </w:pPr>
            <w:r>
              <w:rPr>
                <w:rFonts w:hint="eastAsia" w:ascii="Calibri" w:hAnsi="Calibri" w:eastAsia="宋体" w:cs="Times New Roman"/>
                <w:lang w:val="en-US" w:eastAsia="zh-CN"/>
              </w:rPr>
              <w:t>双层平板工作台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B0752E3">
            <w:pPr>
              <w:rPr>
                <w:rFonts w:hint="eastAsia" w:ascii="Calibri" w:hAnsi="Calibri" w:eastAsia="宋体" w:cs="Times New Roman"/>
              </w:rPr>
            </w:pPr>
            <w:r>
              <w:rPr>
                <w:rFonts w:hint="eastAsia" w:ascii="Calibri" w:hAnsi="Calibri" w:eastAsia="宋体" w:cs="Times New Roman"/>
                <w:lang w:val="en-US" w:eastAsia="zh-CN"/>
              </w:rPr>
              <w:t>1800*700*800（±5%）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C265336">
            <w:pPr>
              <w:rPr>
                <w:rFonts w:hint="eastAsia" w:ascii="Calibri" w:hAnsi="Calibri" w:eastAsia="宋体" w:cs="Times New Roman"/>
              </w:rPr>
            </w:pPr>
            <w:r>
              <w:rPr>
                <w:rFonts w:hint="eastAsia" w:ascii="Calibri" w:hAnsi="Calibri" w:eastAsia="宋体" w:cs="Times New Roman"/>
                <w:lang w:val="en-US" w:eastAsia="zh-CN"/>
              </w:rPr>
              <w:t>采用国标3042B不锈钢拉丝板,面板厚度为1.0mm，下砧30MM细木工板，四周采用38*38不锈钢方管连接。管厚度为1.0mm，下层为整板，板厚1.0mm，配加固带，能承重200kg物品，下配可调节子弹腿。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58142B">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37A0B2">
            <w:pPr>
              <w:rPr>
                <w:rFonts w:hint="eastAsia" w:ascii="Calibri" w:hAnsi="Calibri" w:eastAsia="宋体" w:cs="Times New Roman"/>
              </w:rPr>
            </w:pPr>
            <w:r>
              <w:rPr>
                <w:rFonts w:hint="eastAsia" w:ascii="Calibri" w:hAnsi="Calibri" w:eastAsia="宋体" w:cs="Times New Roman"/>
                <w:lang w:val="en-US" w:eastAsia="zh-CN"/>
              </w:rPr>
              <w:t>台</w:t>
            </w:r>
          </w:p>
        </w:tc>
      </w:tr>
      <w:tr w14:paraId="2672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506D71">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14FEE12">
            <w:pPr>
              <w:rPr>
                <w:rFonts w:hint="eastAsia" w:ascii="Calibri" w:hAnsi="Calibri" w:eastAsia="宋体" w:cs="Times New Roman"/>
              </w:rPr>
            </w:pPr>
            <w:r>
              <w:rPr>
                <w:rFonts w:hint="eastAsia" w:ascii="Calibri" w:hAnsi="Calibri" w:eastAsia="宋体" w:cs="Times New Roman"/>
                <w:lang w:val="en-US" w:eastAsia="zh-CN"/>
              </w:rPr>
              <w:t>高压冲地水龙头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BAB6398">
            <w:pPr>
              <w:rPr>
                <w:rFonts w:hint="eastAsia" w:ascii="Calibri" w:hAnsi="Calibri" w:eastAsia="宋体" w:cs="Times New Roman"/>
              </w:rPr>
            </w:pPr>
            <w:r>
              <w:rPr>
                <w:rFonts w:hint="eastAsia" w:ascii="Calibri" w:hAnsi="Calibri" w:eastAsia="宋体" w:cs="Times New Roman"/>
                <w:lang w:val="en-US" w:eastAsia="zh-CN"/>
              </w:rPr>
              <w:t>钢丝液压管10米长</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879FEB4">
            <w:pPr>
              <w:rPr>
                <w:rFonts w:hint="eastAsia" w:ascii="Calibri" w:hAnsi="Calibri" w:eastAsia="宋体" w:cs="Times New Roman"/>
              </w:rPr>
            </w:pPr>
            <w:r>
              <w:rPr>
                <w:rFonts w:hint="eastAsia" w:ascii="Calibri" w:hAnsi="Calibri" w:eastAsia="宋体" w:cs="Times New Roman"/>
                <w:lang w:val="en-US" w:eastAsia="zh-CN"/>
              </w:rPr>
              <w:t>1、材质：由表面静电喷涂优质钢主体+10米长耐压水管+黄铜泵体等配件组成；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2、配装10米长管和高压喷枪，喷枪喷射出的水距可达8米，且出水状态可根据需要调为线柱/花洒/雾状；</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3、防锈性能好；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4、安装在墙壁上可节约空间，也可按场地大小自由拉伸管体长度定位并自动回收水管。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9B21FF">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4D171D">
            <w:pPr>
              <w:rPr>
                <w:rFonts w:hint="eastAsia" w:ascii="Calibri" w:hAnsi="Calibri" w:eastAsia="宋体" w:cs="Times New Roman"/>
              </w:rPr>
            </w:pPr>
            <w:r>
              <w:rPr>
                <w:rFonts w:hint="eastAsia" w:ascii="Calibri" w:hAnsi="Calibri" w:eastAsia="宋体" w:cs="Times New Roman"/>
                <w:lang w:val="en-US" w:eastAsia="zh-CN"/>
              </w:rPr>
              <w:t>台</w:t>
            </w:r>
          </w:p>
        </w:tc>
      </w:tr>
      <w:tr w14:paraId="23BC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0402C0">
            <w:pPr>
              <w:rPr>
                <w:rFonts w:hint="eastAsia" w:ascii="Calibri" w:hAnsi="Calibri" w:eastAsia="宋体" w:cs="Times New Roman"/>
              </w:rPr>
            </w:pPr>
            <w:r>
              <w:rPr>
                <w:rFonts w:hint="eastAsia" w:ascii="Calibri" w:hAnsi="Calibri" w:eastAsia="宋体" w:cs="Times New Roman"/>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9A3C9C6">
            <w:pPr>
              <w:rPr>
                <w:rFonts w:hint="eastAsia" w:ascii="Calibri" w:hAnsi="Calibri" w:eastAsia="宋体" w:cs="Times New Roman"/>
              </w:rPr>
            </w:pPr>
            <w:r>
              <w:rPr>
                <w:rFonts w:hint="eastAsia" w:ascii="Calibri" w:hAnsi="Calibri" w:eastAsia="宋体" w:cs="Times New Roman"/>
                <w:lang w:val="en-US" w:eastAsia="zh-CN"/>
              </w:rPr>
              <w:t>四层平板货架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A7FC2EB">
            <w:pPr>
              <w:rPr>
                <w:rFonts w:hint="eastAsia" w:ascii="Calibri" w:hAnsi="Calibri" w:eastAsia="宋体" w:cs="Times New Roman"/>
              </w:rPr>
            </w:pPr>
            <w:r>
              <w:rPr>
                <w:rFonts w:hint="eastAsia" w:ascii="Calibri" w:hAnsi="Calibri" w:eastAsia="宋体" w:cs="Times New Roman"/>
                <w:lang w:val="en-US" w:eastAsia="zh-CN"/>
              </w:rPr>
              <w:t>1500*500*1550（±5%）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3BEC776">
            <w:pPr>
              <w:rPr>
                <w:rFonts w:hint="eastAsia" w:ascii="Calibri" w:hAnsi="Calibri" w:eastAsia="宋体" w:cs="Times New Roman"/>
              </w:rPr>
            </w:pPr>
            <w:r>
              <w:rPr>
                <w:rFonts w:hint="eastAsia" w:ascii="Calibri" w:hAnsi="Calibri" w:eastAsia="宋体" w:cs="Times New Roman"/>
                <w:lang w:val="en-US" w:eastAsia="zh-CN"/>
              </w:rPr>
              <w:t>采用国标38*38mm不锈钢方管为四周立柱，管壁厚度为1.0mm，中间采用国标3042B不锈钢拉丝板为层板，板厚1.0mm，要求层板与立柱固定采用全包围立柱焊接，不得组装且不可拆卸。加强筋为1.0mm厚3042B不锈钢板，每层承重量为150kg，下配可调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F788A6">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7EE37A">
            <w:pPr>
              <w:rPr>
                <w:rFonts w:hint="eastAsia" w:ascii="Calibri" w:hAnsi="Calibri" w:eastAsia="宋体" w:cs="Times New Roman"/>
              </w:rPr>
            </w:pPr>
            <w:r>
              <w:rPr>
                <w:rFonts w:hint="eastAsia" w:ascii="Calibri" w:hAnsi="Calibri" w:eastAsia="宋体" w:cs="Times New Roman"/>
                <w:lang w:val="en-US" w:eastAsia="zh-CN"/>
              </w:rPr>
              <w:t>台</w:t>
            </w:r>
          </w:p>
        </w:tc>
      </w:tr>
      <w:tr w14:paraId="6B95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6D46B5">
            <w:pPr>
              <w:rPr>
                <w:rFonts w:hint="eastAsia" w:ascii="Calibri" w:hAnsi="Calibri" w:eastAsia="宋体" w:cs="Times New Roman"/>
              </w:rPr>
            </w:pPr>
            <w:r>
              <w:rPr>
                <w:rFonts w:hint="eastAsia" w:ascii="Calibri" w:hAnsi="Calibri" w:eastAsia="宋体" w:cs="Times New Roman"/>
                <w:lang w:val="en-US" w:eastAsia="zh-CN"/>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5D2F66F">
            <w:pPr>
              <w:rPr>
                <w:rFonts w:hint="eastAsia" w:ascii="Calibri" w:hAnsi="Calibri" w:eastAsia="宋体" w:cs="Times New Roman"/>
              </w:rPr>
            </w:pPr>
            <w:r>
              <w:rPr>
                <w:rFonts w:hint="eastAsia" w:ascii="Calibri" w:hAnsi="Calibri" w:eastAsia="宋体" w:cs="Times New Roman"/>
                <w:lang w:val="en-US" w:eastAsia="zh-CN"/>
              </w:rPr>
              <w:t>★厨房灭火装置</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CE2B7F0">
            <w:pPr>
              <w:rPr>
                <w:rFonts w:hint="eastAsia" w:ascii="Calibri" w:hAnsi="Calibri" w:eastAsia="宋体" w:cs="Times New Roman"/>
              </w:rPr>
            </w:pPr>
            <w:r>
              <w:rPr>
                <w:rFonts w:hint="eastAsia" w:ascii="Calibri" w:hAnsi="Calibri" w:eastAsia="宋体" w:cs="Times New Roman"/>
                <w:lang w:val="en-US" w:eastAsia="zh-CN"/>
              </w:rPr>
              <w:t>双瓶组</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8D3FA77">
            <w:pPr>
              <w:rPr>
                <w:rFonts w:hint="eastAsia" w:ascii="Calibri" w:hAnsi="Calibri" w:eastAsia="宋体" w:cs="Times New Roman"/>
              </w:rPr>
            </w:pPr>
            <w:r>
              <w:rPr>
                <w:rFonts w:hint="eastAsia" w:ascii="Calibri" w:hAnsi="Calibri" w:eastAsia="宋体" w:cs="Times New Roman"/>
                <w:lang w:val="en-US" w:eastAsia="zh-CN"/>
              </w:rPr>
              <w:t>1、该装置具备火灾自动探测，自动实施灭火功能；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2、该装置具备自动发出声光报警，且可向消防控制中心输送火灾信号功能；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3、该装置具备自动输出切断燃气供应信号，也可根据需要输出关闭风机及关闭非消防电源的信号；</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4、该装置具备喷射灭火剂后自动切换喷射冷却水，放置复燃；</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5、该装置具备自动启动、手动启动方式；</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6、该装置具备机械启动，在火灾现场无电源的情况下能可靠的实施装置启动，关闭机械式燃气阀；</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7、该装置需采用食用专用灭火剂且灭火剂填充量小少于13.2L；</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8、该装置需设有24V备用电源，一旦断电可自动切入备用电源；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9、该装置喷射灭火剂的时间不小于12S；</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10、该装置的使用的环境温度不高于55度。</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0FB9F5">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7FF8CA">
            <w:pPr>
              <w:rPr>
                <w:rFonts w:hint="eastAsia" w:ascii="Calibri" w:hAnsi="Calibri" w:eastAsia="宋体" w:cs="Times New Roman"/>
              </w:rPr>
            </w:pPr>
            <w:r>
              <w:rPr>
                <w:rFonts w:hint="eastAsia" w:ascii="Calibri" w:hAnsi="Calibri" w:eastAsia="宋体" w:cs="Times New Roman"/>
                <w:lang w:val="en-US" w:eastAsia="zh-CN"/>
              </w:rPr>
              <w:t>台</w:t>
            </w:r>
          </w:p>
        </w:tc>
      </w:tr>
      <w:tr w14:paraId="3A89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6"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576F84">
            <w:pPr>
              <w:rPr>
                <w:rFonts w:hint="eastAsia" w:ascii="Calibri" w:hAnsi="Calibri" w:eastAsia="宋体" w:cs="Times New Roman"/>
              </w:rPr>
            </w:pPr>
            <w:r>
              <w:rPr>
                <w:rFonts w:hint="eastAsia" w:ascii="Calibri" w:hAnsi="Calibri" w:eastAsia="宋体" w:cs="Times New Roman"/>
                <w:lang w:val="en-US" w:eastAsia="zh-CN"/>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E832E5D">
            <w:pPr>
              <w:rPr>
                <w:rFonts w:hint="eastAsia" w:ascii="Calibri" w:hAnsi="Calibri" w:eastAsia="宋体" w:cs="Times New Roman"/>
              </w:rPr>
            </w:pPr>
            <w:r>
              <w:rPr>
                <w:rFonts w:hint="eastAsia" w:ascii="Calibri" w:hAnsi="Calibri" w:eastAsia="宋体" w:cs="Times New Roman"/>
                <w:lang w:val="en-US" w:eastAsia="zh-CN"/>
              </w:rPr>
              <w:t>油烟净化一体机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10F574F">
            <w:pPr>
              <w:rPr>
                <w:rFonts w:hint="eastAsia" w:ascii="Calibri" w:hAnsi="Calibri" w:eastAsia="宋体" w:cs="Times New Roman"/>
              </w:rPr>
            </w:pPr>
            <w:r>
              <w:rPr>
                <w:rFonts w:hint="eastAsia" w:ascii="Calibri" w:hAnsi="Calibri" w:eastAsia="宋体" w:cs="Times New Roman"/>
                <w:lang w:val="en-US" w:eastAsia="zh-CN"/>
              </w:rPr>
              <w:t>2100*1350*800（±5%）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2506F83">
            <w:pPr>
              <w:rPr>
                <w:rFonts w:hint="eastAsia" w:ascii="Calibri" w:hAnsi="Calibri" w:eastAsia="宋体" w:cs="Times New Roman"/>
              </w:rPr>
            </w:pPr>
            <w:r>
              <w:rPr>
                <w:rFonts w:hint="eastAsia" w:ascii="Calibri" w:hAnsi="Calibri" w:eastAsia="宋体" w:cs="Times New Roman"/>
                <w:lang w:val="en-US" w:eastAsia="zh-CN"/>
              </w:rPr>
              <w:t>1、采用可翻转式结构设计的烟罩式一体机，设备须满足国家环保总局《餐饮业油烟净化设备技术要求及检测技术规范（HJ/T62-2001）》执行标准。</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2、环保达标：风机与管道不积油，净化效率达到95%及以上，100%实现低空排放，排放标准执行《餐饮业油烟排放标准》（GB18483-2001）。</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原理：采用专用净化剂提高气液两相之间的双膜传质动力，能快速捕捉气相中的油烟等微粒;同时利用自身排风风机的负压产生40～120mm厚的液沫层（液沫大小直径1.5mm）对油烟气体进行洗涤式净化，约等效于600米高的自然降雨层的净化效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4、材质：整体采用国标优质不锈钢。</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5、结构：集烟罩与净化主体采用可翻转式结构设计，内置油烟净化系统，设备启停等控制系统在主面板上，符合人体工程学原理。</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控制开关：操作面板为全触控屏，可实时显示设备：自动模式、手动模式、缺净化剂、水箱缺水、清洗提醒、电源开关、清洗开关等工作状态或触控按键，开机过程实现软启动，保证器件使用寿命，不需要单独安装配电箱。</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7、风机标准：所用风机标准须按《小功能电动机的安全要求》（GB12350-2009）执行，同时符合《强制性产品认证实施规则小功率电动机》CNCA-C04-01：2014。</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风机噪音要求：使用专用后倾式外转子低噪音离心风机，风机与设备主体分离，具有四向风口，风机出风口360度旋转，前后左右任意方向均可出风，便于安装与维修。执行《工业企业厂界环境噪声排放标准》（ GB12348-2008），产生噪音小于60dB。</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9、风机吸力要求：使用专用后倾式外转子低噪音离心风机，风机与设备主体分离，具有四向风口，风机出风口360度旋转，前后左右任意方向均可出风，便于安装与维修。执行《固定污染源排气中颗粒物测定与气态污染物采样方法》（GB/T16157-1996）,吸力设备风量≥6000m³/h。</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10、自动添加净化剂及自动清洗：设备自动检测水位，并自动添加净化剂，无需人工操作，整个过程全自动化完成；累计工作10小时后，PLC电脑控制设备自动清洗，只需一键搞定，无需人工操作，终身免维护。</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11、循环水泵：采用原装高扬程水泵，吸力强，能耗低，寿命长。污水排放标准按《污水综合排放标准》（GB 8978-1996）执行。</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12、绿色节能：整机功率≤2KW，执行《环境管理 环境标志与声明 自我环境声明（II型环境标志）》（GB/T24021--2001 idt ISO14021:1999）的要求。</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13、特级防火：设备前端进风口包括内部循环系统全部有水运行，从根源上把火灾隐患免除，油污每天自动清洗，三天排放一次，油污不会累积，防火性和安全性极强；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14、设备具有完善的控制系统，软启动、多次跳火保护、电源过载保护、高压变压器过温保护等功能，确保设备的电场不受到干扰和破坏，保证设备安全可靠的长期运行。</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15、设备主要部件能轻松拆卸，方便对设备内部进行清洗维护，使设备能长期保持高效的处理油烟效果，油烟净化系统应密封完好，设备本体漏风率应&lt;5%。</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16、智能系统：具有智能单板管理系统，智能物流网系统，手机APP云端检测管理，产品安全系数高，电脑自动断电，自动感应。</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7CD32C">
            <w:pPr>
              <w:rPr>
                <w:rFonts w:hint="eastAsia" w:ascii="Calibri" w:hAnsi="Calibri" w:eastAsia="宋体" w:cs="Times New Roman"/>
              </w:rPr>
            </w:pPr>
            <w:r>
              <w:rPr>
                <w:rFonts w:hint="eastAsia" w:ascii="Calibri" w:hAnsi="Calibri" w:eastAsia="宋体" w:cs="Times New Roman"/>
                <w:lang w:val="en-US" w:eastAsia="zh-CN"/>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3A814C">
            <w:pPr>
              <w:rPr>
                <w:rFonts w:hint="eastAsia" w:ascii="Calibri" w:hAnsi="Calibri" w:eastAsia="宋体" w:cs="Times New Roman"/>
              </w:rPr>
            </w:pPr>
            <w:r>
              <w:rPr>
                <w:rFonts w:hint="eastAsia" w:ascii="Calibri" w:hAnsi="Calibri" w:eastAsia="宋体" w:cs="Times New Roman"/>
                <w:lang w:val="en-US" w:eastAsia="zh-CN"/>
              </w:rPr>
              <w:t>组</w:t>
            </w:r>
          </w:p>
        </w:tc>
      </w:tr>
      <w:tr w14:paraId="7365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82BCE1">
            <w:pPr>
              <w:rPr>
                <w:rFonts w:hint="eastAsia" w:ascii="Calibri" w:hAnsi="Calibri" w:eastAsia="宋体" w:cs="Times New Roman"/>
              </w:rPr>
            </w:pPr>
            <w:r>
              <w:rPr>
                <w:rFonts w:hint="eastAsia" w:ascii="Calibri" w:hAnsi="Calibri" w:eastAsia="宋体" w:cs="Times New Roman"/>
                <w:lang w:val="en-US" w:eastAsia="zh-CN"/>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B3CDBAD">
            <w:pPr>
              <w:rPr>
                <w:rFonts w:hint="eastAsia" w:ascii="Calibri" w:hAnsi="Calibri" w:eastAsia="宋体" w:cs="Times New Roman"/>
              </w:rPr>
            </w:pPr>
            <w:r>
              <w:rPr>
                <w:rFonts w:hint="eastAsia" w:ascii="Calibri" w:hAnsi="Calibri" w:eastAsia="宋体" w:cs="Times New Roman"/>
                <w:lang w:val="en-US" w:eastAsia="zh-CN"/>
              </w:rPr>
              <w:t>不锈钢装饰板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8D618C0">
            <w:pPr>
              <w:rPr>
                <w:rFonts w:hint="eastAsia" w:ascii="Calibri" w:hAnsi="Calibri" w:eastAsia="宋体" w:cs="Times New Roman"/>
              </w:rPr>
            </w:pPr>
            <w:r>
              <w:rPr>
                <w:rFonts w:hint="eastAsia" w:ascii="Calibri" w:hAnsi="Calibri" w:eastAsia="宋体" w:cs="Times New Roman"/>
                <w:lang w:val="en-US" w:eastAsia="zh-CN"/>
              </w:rPr>
              <w:t>7500*1500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A0FB9E5">
            <w:pPr>
              <w:rPr>
                <w:rFonts w:hint="eastAsia" w:ascii="Calibri" w:hAnsi="Calibri" w:eastAsia="宋体" w:cs="Times New Roman"/>
              </w:rPr>
            </w:pPr>
            <w:r>
              <w:rPr>
                <w:rFonts w:hint="eastAsia" w:ascii="Calibri" w:hAnsi="Calibri" w:eastAsia="宋体" w:cs="Times New Roman"/>
                <w:lang w:val="en-US" w:eastAsia="zh-CN"/>
              </w:rPr>
              <w:t>材质：采用国标3042B不锈钢拉丝板，板厚1.0mm。采用组装式结构，可拆卸，预留检修口。</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CC8A55">
            <w:pPr>
              <w:rPr>
                <w:rFonts w:hint="eastAsia" w:ascii="Calibri" w:hAnsi="Calibri" w:eastAsia="宋体" w:cs="Times New Roman"/>
              </w:rPr>
            </w:pPr>
            <w:r>
              <w:rPr>
                <w:rFonts w:hint="eastAsia" w:ascii="Calibri" w:hAnsi="Calibri" w:eastAsia="宋体" w:cs="Times New Roman"/>
                <w:lang w:val="en-US" w:eastAsia="zh-CN"/>
              </w:rPr>
              <w:t>11.3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10F5D1">
            <w:pPr>
              <w:rPr>
                <w:rFonts w:hint="eastAsia" w:ascii="Calibri" w:hAnsi="Calibri" w:eastAsia="宋体" w:cs="Times New Roman"/>
              </w:rPr>
            </w:pPr>
            <w:r>
              <w:rPr>
                <w:rFonts w:hint="eastAsia" w:ascii="Calibri" w:hAnsi="Calibri" w:eastAsia="宋体" w:cs="Times New Roman"/>
                <w:lang w:val="en-US" w:eastAsia="zh-CN"/>
              </w:rPr>
              <w:t>㎡</w:t>
            </w:r>
          </w:p>
        </w:tc>
      </w:tr>
      <w:tr w14:paraId="1BA1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02923F">
            <w:pPr>
              <w:rPr>
                <w:rFonts w:hint="eastAsia" w:ascii="Calibri" w:hAnsi="Calibri" w:eastAsia="宋体" w:cs="Times New Roman"/>
              </w:rPr>
            </w:pPr>
            <w:r>
              <w:rPr>
                <w:rFonts w:hint="eastAsia" w:ascii="Calibri" w:hAnsi="Calibri" w:eastAsia="宋体" w:cs="Times New Roman"/>
                <w:lang w:val="en-US" w:eastAsia="zh-CN"/>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68BA7C1">
            <w:pPr>
              <w:rPr>
                <w:rFonts w:hint="eastAsia" w:ascii="Calibri" w:hAnsi="Calibri" w:eastAsia="宋体" w:cs="Times New Roman"/>
              </w:rPr>
            </w:pPr>
            <w:r>
              <w:rPr>
                <w:rFonts w:hint="eastAsia" w:ascii="Calibri" w:hAnsi="Calibri" w:eastAsia="宋体" w:cs="Times New Roman"/>
                <w:lang w:val="en-US" w:eastAsia="zh-CN"/>
              </w:rPr>
              <w:t>镀锌板管道及法兰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199768C">
            <w:pPr>
              <w:rPr>
                <w:rFonts w:hint="eastAsia" w:ascii="Calibri" w:hAnsi="Calibri" w:eastAsia="宋体" w:cs="Times New Roman"/>
              </w:rPr>
            </w:pPr>
            <w:r>
              <w:rPr>
                <w:rFonts w:hint="eastAsia" w:ascii="Calibri" w:hAnsi="Calibri" w:eastAsia="宋体" w:cs="Times New Roman"/>
                <w:lang w:val="en-US" w:eastAsia="zh-CN"/>
              </w:rPr>
              <w:t>800*550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07F0CEA">
            <w:pPr>
              <w:rPr>
                <w:rFonts w:hint="eastAsia" w:ascii="Calibri" w:hAnsi="Calibri" w:eastAsia="宋体" w:cs="Times New Roman"/>
              </w:rPr>
            </w:pPr>
            <w:r>
              <w:rPr>
                <w:rFonts w:hint="eastAsia" w:ascii="Calibri" w:hAnsi="Calibri" w:eastAsia="宋体" w:cs="Times New Roman"/>
                <w:lang w:val="en-US" w:eastAsia="zh-CN"/>
              </w:rPr>
              <w:t>材质：采用国标镀锌板，板厚0.8mm。风管接缝处用密封胶条为法兰密封,管道接缝处内外两侧都用专用密封胶进行二次密封，并做防漏油、漏风处理。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87D323">
            <w:pPr>
              <w:rPr>
                <w:rFonts w:hint="eastAsia" w:ascii="Calibri" w:hAnsi="Calibri" w:eastAsia="宋体" w:cs="Times New Roman"/>
              </w:rPr>
            </w:pPr>
            <w:r>
              <w:rPr>
                <w:rFonts w:hint="eastAsia" w:ascii="Calibri" w:hAnsi="Calibri" w:eastAsia="宋体" w:cs="Times New Roman"/>
                <w:lang w:val="en-US" w:eastAsia="zh-CN"/>
              </w:rPr>
              <w:t>89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4FFBC4">
            <w:pPr>
              <w:rPr>
                <w:rFonts w:hint="eastAsia" w:ascii="Calibri" w:hAnsi="Calibri" w:eastAsia="宋体" w:cs="Times New Roman"/>
              </w:rPr>
            </w:pPr>
            <w:r>
              <w:rPr>
                <w:rFonts w:hint="eastAsia" w:ascii="Calibri" w:hAnsi="Calibri" w:eastAsia="宋体" w:cs="Times New Roman"/>
                <w:lang w:val="en-US" w:eastAsia="zh-CN"/>
              </w:rPr>
              <w:t>㎡</w:t>
            </w:r>
          </w:p>
        </w:tc>
      </w:tr>
      <w:tr w14:paraId="5CD8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68CC49">
            <w:pPr>
              <w:rPr>
                <w:rFonts w:hint="eastAsia" w:ascii="Calibri" w:hAnsi="Calibri" w:eastAsia="宋体" w:cs="Times New Roman"/>
              </w:rPr>
            </w:pPr>
            <w:r>
              <w:rPr>
                <w:rFonts w:hint="eastAsia" w:ascii="Calibri" w:hAnsi="Calibri" w:eastAsia="宋体" w:cs="Times New Roman"/>
                <w:lang w:val="en-US" w:eastAsia="zh-CN"/>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344DBDB">
            <w:pPr>
              <w:rPr>
                <w:rFonts w:hint="eastAsia" w:ascii="Calibri" w:hAnsi="Calibri" w:eastAsia="宋体" w:cs="Times New Roman"/>
              </w:rPr>
            </w:pPr>
            <w:r>
              <w:rPr>
                <w:rFonts w:hint="eastAsia" w:ascii="Calibri" w:hAnsi="Calibri" w:eastAsia="宋体" w:cs="Times New Roman"/>
                <w:lang w:val="en-US" w:eastAsia="zh-CN"/>
              </w:rPr>
              <w:t>保温橡塑板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FE02BFD">
            <w:pPr>
              <w:rPr>
                <w:rFonts w:hint="eastAsia" w:ascii="Calibri" w:hAnsi="Calibri" w:eastAsia="宋体" w:cs="Times New Roman"/>
              </w:rPr>
            </w:pPr>
            <w:r>
              <w:rPr>
                <w:rFonts w:hint="eastAsia" w:ascii="Calibri" w:hAnsi="Calibri" w:eastAsia="宋体" w:cs="Times New Roman"/>
                <w:lang w:val="en-US" w:eastAsia="zh-CN"/>
              </w:rPr>
              <w:t>800*550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08FF3BF">
            <w:pPr>
              <w:rPr>
                <w:rFonts w:hint="eastAsia" w:ascii="Calibri" w:hAnsi="Calibri" w:eastAsia="宋体" w:cs="Times New Roman"/>
              </w:rPr>
            </w:pPr>
            <w:r>
              <w:rPr>
                <w:rFonts w:hint="eastAsia" w:ascii="Calibri" w:hAnsi="Calibri" w:eastAsia="宋体" w:cs="Times New Roman"/>
                <w:lang w:val="en-US" w:eastAsia="zh-CN"/>
              </w:rPr>
              <w:t>B1级，防火性，隔音性能好，氧指数32以上，适用温度范围广（-40℃至120℃），橡塑板厚度25mm及以上。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9C1A14">
            <w:pPr>
              <w:rPr>
                <w:rFonts w:hint="eastAsia" w:ascii="Calibri" w:hAnsi="Calibri" w:eastAsia="宋体" w:cs="Times New Roman"/>
              </w:rPr>
            </w:pPr>
            <w:r>
              <w:rPr>
                <w:rFonts w:hint="eastAsia" w:ascii="Calibri" w:hAnsi="Calibri" w:eastAsia="宋体" w:cs="Times New Roman"/>
                <w:lang w:val="en-US" w:eastAsia="zh-CN"/>
              </w:rPr>
              <w:t>89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5252BE">
            <w:pPr>
              <w:rPr>
                <w:rFonts w:hint="eastAsia" w:ascii="Calibri" w:hAnsi="Calibri" w:eastAsia="宋体" w:cs="Times New Roman"/>
              </w:rPr>
            </w:pPr>
            <w:r>
              <w:rPr>
                <w:rFonts w:hint="eastAsia" w:ascii="Calibri" w:hAnsi="Calibri" w:eastAsia="宋体" w:cs="Times New Roman"/>
                <w:lang w:val="en-US" w:eastAsia="zh-CN"/>
              </w:rPr>
              <w:t>㎡</w:t>
            </w:r>
          </w:p>
        </w:tc>
      </w:tr>
      <w:tr w14:paraId="53ED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15ABABB">
            <w:pPr>
              <w:rPr>
                <w:rFonts w:hint="eastAsia" w:ascii="Calibri" w:hAnsi="Calibri" w:eastAsia="宋体" w:cs="Times New Roman"/>
              </w:rPr>
            </w:pPr>
            <w:r>
              <w:rPr>
                <w:rFonts w:hint="eastAsia" w:ascii="Calibri" w:hAnsi="Calibri" w:eastAsia="宋体" w:cs="Times New Roman"/>
                <w:lang w:val="en-US" w:eastAsia="zh-CN"/>
              </w:rPr>
              <w:t>洗消间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6177719">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95E4D18">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EE4F9E">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6D5C6A">
            <w:pPr>
              <w:rPr>
                <w:rFonts w:hint="eastAsia" w:ascii="Calibri" w:hAnsi="Calibri" w:eastAsia="宋体" w:cs="Times New Roman"/>
              </w:rPr>
            </w:pPr>
          </w:p>
        </w:tc>
      </w:tr>
      <w:tr w14:paraId="5CAE2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DDE3B2">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D876A6B">
            <w:pPr>
              <w:rPr>
                <w:rFonts w:hint="eastAsia" w:ascii="Calibri" w:hAnsi="Calibri" w:eastAsia="宋体" w:cs="Times New Roman"/>
              </w:rPr>
            </w:pPr>
            <w:r>
              <w:rPr>
                <w:rFonts w:hint="eastAsia" w:ascii="Calibri" w:hAnsi="Calibri" w:eastAsia="宋体" w:cs="Times New Roman"/>
                <w:lang w:val="en-US" w:eastAsia="zh-CN"/>
              </w:rPr>
              <w:t>★传送带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9BD48B3">
            <w:pPr>
              <w:rPr>
                <w:rFonts w:hint="eastAsia" w:ascii="Calibri" w:hAnsi="Calibri" w:eastAsia="宋体" w:cs="Times New Roman"/>
              </w:rPr>
            </w:pPr>
            <w:r>
              <w:rPr>
                <w:rFonts w:hint="eastAsia" w:ascii="Calibri" w:hAnsi="Calibri" w:eastAsia="宋体" w:cs="Times New Roman"/>
                <w:lang w:val="en-US" w:eastAsia="zh-CN"/>
              </w:rPr>
              <w:t>4500*530*900（±5%）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F41D90A">
            <w:pPr>
              <w:rPr>
                <w:rFonts w:hint="eastAsia" w:ascii="Calibri" w:hAnsi="Calibri" w:eastAsia="宋体" w:cs="Times New Roman"/>
              </w:rPr>
            </w:pPr>
            <w:r>
              <w:rPr>
                <w:rFonts w:hint="eastAsia" w:ascii="Calibri" w:hAnsi="Calibri" w:eastAsia="宋体" w:cs="Times New Roman"/>
                <w:lang w:val="en-US" w:eastAsia="zh-CN"/>
              </w:rPr>
              <w:t>1、规格及整机描述：整机结构采用优质不锈钢组成，耐腐蚀，强度高，结构性能稳定。焊接工艺：外观光亮平整，无毛刺，无锋刃，焊接牢固，无漏焊，打磨光洁；</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2、输送带台面：材质：SUS304不锈钢，厚度1.5mm，表面光滑平整，无毛刺，无锋刃，焊接牢固，无漏焊，打磨光洁；</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输送带下导轨：规格：L型垫轨，材质：超高分子聚乙烯+铝合金，超高分子量聚乙烯具备高磨耐,抗冲击,自润滑特性；传送链片仅与聚乙烯板接触，链片与下滴水盘平面60mm以上，易于冲洗；导轨衔接处两端弯曲成圆弧，传送板运转顺畅，无磕碰；</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4、接水盘：材质：SUS304不锈钢厚度1.0mm，接水盘进端到出端存在高低落差，不低于40mm；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5、支撑脚：材质：SUS304不锈钢弧度2.0mm，底脚采用防滑塑料底脚，可调节高度；</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6、输送链板：材质：聚甲醛树脂（POM）（食品级塑料），输送形式：扣链式305*38mm，描述：传送板下部两侧装有滚轮，运行中两侧为滚动摩擦，减少摩擦阻力和磨损，停机后链板可提起，易于清理维护；</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7、传送链片链轮：材质：尼龙 PA6，机加工成型，精度高、配合好，主要适用于重负载箱体输送，适用与节距19.05的滚子链链条；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8、主动轴被动轴：材质：SUS304不锈钢，主动轴由Ø25实心不锈钢圆棒加工，强度满足使用，被动轴有Ø25实心不锈钢圆棒加工，强度满足使用；</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9、轴承座：材质：SUS304不锈钢，型号：SP205方形不锈钢轴承座,运行平稳，强度满足使用；</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10、传动电机：齿轮减速三相异步电动机220V/0.4kw，变频无极调速；</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11、电控箱：电控箱由SUS304不锈钢组成，隔绝水；</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防护等级IP56，面板带有电源开关、启动按钮、停止按钮、且都是防水型电器；</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12、红外线控制：出口带有红外线控制输送带启停，防止无人收取时堆叠现象；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13、开关：进口和出口均带有开关按钮，更方便用户操作。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5514C0">
            <w:pPr>
              <w:rPr>
                <w:rFonts w:hint="eastAsia" w:ascii="Calibri" w:hAnsi="Calibri" w:eastAsia="宋体" w:cs="Times New Roman"/>
              </w:rPr>
            </w:pPr>
            <w:r>
              <w:rPr>
                <w:rFonts w:hint="eastAsia" w:ascii="Calibri" w:hAnsi="Calibri" w:eastAsia="宋体" w:cs="Times New Roman"/>
                <w:lang w:val="en-US" w:eastAsia="zh-CN"/>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8D1ECF">
            <w:pPr>
              <w:rPr>
                <w:rFonts w:hint="eastAsia" w:ascii="Calibri" w:hAnsi="Calibri" w:eastAsia="宋体" w:cs="Times New Roman"/>
              </w:rPr>
            </w:pPr>
            <w:r>
              <w:rPr>
                <w:rFonts w:hint="eastAsia" w:ascii="Calibri" w:hAnsi="Calibri" w:eastAsia="宋体" w:cs="Times New Roman"/>
                <w:lang w:val="en-US" w:eastAsia="zh-CN"/>
              </w:rPr>
              <w:t>米</w:t>
            </w:r>
          </w:p>
        </w:tc>
      </w:tr>
      <w:tr w14:paraId="3683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614FBE">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829C06D">
            <w:pPr>
              <w:rPr>
                <w:rFonts w:hint="eastAsia" w:ascii="Calibri" w:hAnsi="Calibri" w:eastAsia="宋体" w:cs="Times New Roman"/>
              </w:rPr>
            </w:pPr>
            <w:r>
              <w:rPr>
                <w:rFonts w:hint="eastAsia" w:ascii="Calibri" w:hAnsi="Calibri" w:eastAsia="宋体" w:cs="Times New Roman"/>
                <w:lang w:val="en-US" w:eastAsia="zh-CN"/>
              </w:rPr>
              <w:t>高压花洒</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EA690B0">
            <w:pPr>
              <w:rPr>
                <w:rFonts w:hint="eastAsia" w:ascii="Calibri" w:hAnsi="Calibri" w:eastAsia="宋体" w:cs="Times New Roman"/>
              </w:rPr>
            </w:pPr>
            <w:r>
              <w:rPr>
                <w:rFonts w:hint="eastAsia" w:ascii="Calibri" w:hAnsi="Calibri" w:eastAsia="宋体" w:cs="Times New Roman"/>
                <w:lang w:val="en-US" w:eastAsia="zh-CN"/>
              </w:rPr>
              <w:t>高度1140mm，孔径35mm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E7E5C85">
            <w:pPr>
              <w:rPr>
                <w:rFonts w:hint="eastAsia" w:ascii="Calibri" w:hAnsi="Calibri" w:eastAsia="宋体" w:cs="Times New Roman"/>
              </w:rPr>
            </w:pPr>
            <w:r>
              <w:rPr>
                <w:rFonts w:hint="eastAsia" w:ascii="Calibri" w:hAnsi="Calibri" w:eastAsia="宋体" w:cs="Times New Roman"/>
                <w:lang w:val="en-US" w:eastAsia="zh-CN"/>
              </w:rPr>
              <w:t>承受2mpa爆破测试，0.8mpa流量测试1分钟混合出水5.2L，附带12”管水龙头。铜螺杆阀芯，900mm钢丝软管，12”杆固定墙杆。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B941A8">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5193B8">
            <w:pPr>
              <w:rPr>
                <w:rFonts w:hint="eastAsia" w:ascii="Calibri" w:hAnsi="Calibri" w:eastAsia="宋体" w:cs="Times New Roman"/>
              </w:rPr>
            </w:pPr>
            <w:r>
              <w:rPr>
                <w:rFonts w:hint="eastAsia" w:ascii="Calibri" w:hAnsi="Calibri" w:eastAsia="宋体" w:cs="Times New Roman"/>
                <w:lang w:val="en-US" w:eastAsia="zh-CN"/>
              </w:rPr>
              <w:t>套</w:t>
            </w:r>
          </w:p>
        </w:tc>
      </w:tr>
      <w:tr w14:paraId="0326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6E3808">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6A01937">
            <w:pPr>
              <w:rPr>
                <w:rFonts w:hint="eastAsia" w:ascii="Calibri" w:hAnsi="Calibri" w:eastAsia="宋体" w:cs="Times New Roman"/>
              </w:rPr>
            </w:pPr>
            <w:r>
              <w:rPr>
                <w:rFonts w:hint="eastAsia" w:ascii="Calibri" w:hAnsi="Calibri" w:eastAsia="宋体" w:cs="Times New Roman"/>
                <w:lang w:val="en-US" w:eastAsia="zh-CN"/>
              </w:rPr>
              <w:t>残食柜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CCEA810">
            <w:pPr>
              <w:rPr>
                <w:rFonts w:hint="eastAsia" w:ascii="Calibri" w:hAnsi="Calibri" w:eastAsia="宋体" w:cs="Times New Roman"/>
              </w:rPr>
            </w:pPr>
            <w:r>
              <w:rPr>
                <w:rFonts w:hint="eastAsia" w:ascii="Calibri" w:hAnsi="Calibri" w:eastAsia="宋体" w:cs="Times New Roman"/>
                <w:lang w:val="en-US" w:eastAsia="zh-CN"/>
              </w:rPr>
              <w:t>4000*600*900（±5%）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FBEA936">
            <w:pPr>
              <w:rPr>
                <w:rFonts w:hint="eastAsia" w:ascii="Calibri" w:hAnsi="Calibri" w:eastAsia="宋体" w:cs="Times New Roman"/>
              </w:rPr>
            </w:pPr>
            <w:r>
              <w:rPr>
                <w:rFonts w:hint="eastAsia" w:ascii="Calibri" w:hAnsi="Calibri" w:eastAsia="宋体" w:cs="Times New Roman"/>
                <w:lang w:val="en-US" w:eastAsia="zh-CN"/>
              </w:rPr>
              <w:t>采用国标3042B不锈钢拉丝板,面板厚度为1.0mm，下砧30MM细木工板，四周采用38*38不锈钢方管连接，管厚度为1.0mm，下配可调节子弹腿。内组合可推拉式残食台车，配万向脚轮。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F49223">
            <w:pPr>
              <w:rPr>
                <w:rFonts w:hint="eastAsia" w:ascii="Calibri" w:hAnsi="Calibri" w:eastAsia="宋体" w:cs="Times New Roman"/>
              </w:rPr>
            </w:pPr>
            <w:r>
              <w:rPr>
                <w:rFonts w:hint="eastAsia" w:ascii="Calibri" w:hAnsi="Calibri" w:eastAsia="宋体" w:cs="Times New Roman"/>
                <w:lang w:val="en-US" w:eastAsia="zh-CN"/>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372610">
            <w:pPr>
              <w:rPr>
                <w:rFonts w:hint="eastAsia" w:ascii="Calibri" w:hAnsi="Calibri" w:eastAsia="宋体" w:cs="Times New Roman"/>
              </w:rPr>
            </w:pPr>
            <w:r>
              <w:rPr>
                <w:rFonts w:hint="eastAsia" w:ascii="Calibri" w:hAnsi="Calibri" w:eastAsia="宋体" w:cs="Times New Roman"/>
                <w:lang w:val="en-US" w:eastAsia="zh-CN"/>
              </w:rPr>
              <w:t>米</w:t>
            </w:r>
          </w:p>
        </w:tc>
      </w:tr>
      <w:tr w14:paraId="6FF6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C90231">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0E8F88F">
            <w:pPr>
              <w:rPr>
                <w:rFonts w:hint="eastAsia" w:ascii="Calibri" w:hAnsi="Calibri" w:eastAsia="宋体" w:cs="Times New Roman"/>
              </w:rPr>
            </w:pPr>
            <w:r>
              <w:rPr>
                <w:rFonts w:hint="eastAsia" w:ascii="Calibri" w:hAnsi="Calibri" w:eastAsia="宋体" w:cs="Times New Roman"/>
                <w:lang w:val="en-US" w:eastAsia="zh-CN"/>
              </w:rPr>
              <w:t>超声波深槽浸泡池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FD2219C">
            <w:pPr>
              <w:rPr>
                <w:rFonts w:hint="eastAsia" w:ascii="Calibri" w:hAnsi="Calibri" w:eastAsia="宋体" w:cs="Times New Roman"/>
              </w:rPr>
            </w:pPr>
            <w:r>
              <w:rPr>
                <w:rFonts w:hint="eastAsia" w:ascii="Calibri" w:hAnsi="Calibri" w:eastAsia="宋体" w:cs="Times New Roman"/>
                <w:lang w:val="en-US" w:eastAsia="zh-CN"/>
              </w:rPr>
              <w:t>1800*800*800（±5%）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965C729">
            <w:pPr>
              <w:rPr>
                <w:rFonts w:hint="eastAsia" w:ascii="Calibri" w:hAnsi="Calibri" w:eastAsia="宋体" w:cs="Times New Roman"/>
              </w:rPr>
            </w:pPr>
            <w:r>
              <w:rPr>
                <w:rFonts w:hint="eastAsia" w:ascii="Calibri" w:hAnsi="Calibri" w:eastAsia="宋体" w:cs="Times New Roman"/>
                <w:lang w:val="en-US" w:eastAsia="zh-CN"/>
              </w:rPr>
              <w:t>1、整机采用国标优质不锈钢制作。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2、机械按键式控制面板，简单可靠，减少误操作。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3、配加粗加厚加热管，可加热水温，宽频共振的振头能适应高温，电转声场高达85%。</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4、高频超声波震头，清洗快，噪声低，超声波冲击，使油污分离，不留水印。</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5、具有频率自动跟踪扫描功能，与发生器、换成器电容阻抗频率相匹配，提高整机的稳定性。</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6、具有清洗消毒、除农药残留功能。</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5E7134">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1629C1">
            <w:pPr>
              <w:rPr>
                <w:rFonts w:hint="eastAsia" w:ascii="Calibri" w:hAnsi="Calibri" w:eastAsia="宋体" w:cs="Times New Roman"/>
              </w:rPr>
            </w:pPr>
            <w:r>
              <w:rPr>
                <w:rFonts w:hint="eastAsia" w:ascii="Calibri" w:hAnsi="Calibri" w:eastAsia="宋体" w:cs="Times New Roman"/>
                <w:lang w:val="en-US" w:eastAsia="zh-CN"/>
              </w:rPr>
              <w:t>台</w:t>
            </w:r>
          </w:p>
        </w:tc>
      </w:tr>
      <w:tr w14:paraId="41A9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04329A">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73E86F4">
            <w:pPr>
              <w:rPr>
                <w:rFonts w:hint="eastAsia" w:ascii="Calibri" w:hAnsi="Calibri" w:eastAsia="宋体" w:cs="Times New Roman"/>
              </w:rPr>
            </w:pPr>
            <w:r>
              <w:rPr>
                <w:rFonts w:hint="eastAsia" w:ascii="Calibri" w:hAnsi="Calibri" w:eastAsia="宋体" w:cs="Times New Roman"/>
                <w:lang w:val="en-US" w:eastAsia="zh-CN"/>
              </w:rPr>
              <w:t>★长龙式洗碗机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5669427">
            <w:pPr>
              <w:rPr>
                <w:rFonts w:hint="eastAsia" w:ascii="Calibri" w:hAnsi="Calibri" w:eastAsia="宋体" w:cs="Times New Roman"/>
              </w:rPr>
            </w:pPr>
            <w:r>
              <w:rPr>
                <w:rFonts w:hint="eastAsia" w:ascii="Calibri" w:hAnsi="Calibri" w:eastAsia="宋体" w:cs="Times New Roman"/>
                <w:lang w:val="en-US" w:eastAsia="zh-CN"/>
              </w:rPr>
              <w:t>3255*980*1720（±5%）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E34871B">
            <w:pPr>
              <w:rPr>
                <w:rFonts w:hint="eastAsia" w:ascii="Calibri" w:hAnsi="Calibri" w:eastAsia="宋体" w:cs="Times New Roman"/>
              </w:rPr>
            </w:pPr>
            <w:r>
              <w:rPr>
                <w:rFonts w:hint="eastAsia" w:ascii="Calibri" w:hAnsi="Calibri" w:eastAsia="宋体" w:cs="Times New Roman"/>
                <w:lang w:val="en-US" w:eastAsia="zh-CN"/>
              </w:rPr>
              <w:t>1、材质：机器的主体结构均采用标准SUS304不锈钢、材料厚度。机架：≥2.5mm不锈钢骨架，水箱及上罩：≥1.5mm不锈钢板材，面板：≥1.0mm不锈钢板材；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2、机器传送带的有效宽度712mm,标准不锈钢餐盘可以并排横放两个，有效增加洗涤量和洗涤效果；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3、洗涤能力：3400-6800碟/小时；</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4、最大耗水量：280L/小时；</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5、出口区：输送带上装备自动停止的终端限位开关。输送带上装有电器和机械的过载保护装置。</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6、配置：配烘干机与分配器，双喷淋系统；</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7、功能：含预洗、主洗、润洗、烘干四大功能区域；</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w:t>
            </w:r>
            <w:r>
              <w:rPr>
                <w:rFonts w:hint="eastAsia" w:ascii="Calibri" w:hAnsi="Calibri" w:eastAsia="宋体" w:cs="Times New Roman"/>
                <w:highlight w:val="none"/>
                <w:lang w:val="en-US" w:eastAsia="zh-CN"/>
              </w:rPr>
              <w:t>、核心部件质量标准要求相当于或者高于以下品牌：</w:t>
            </w:r>
            <w:r>
              <w:rPr>
                <w:rFonts w:hint="eastAsia" w:ascii="Calibri" w:hAnsi="Calibri" w:eastAsia="宋体" w:cs="Times New Roman"/>
                <w:highlight w:val="none"/>
                <w:lang w:val="en-US" w:eastAsia="zh-CN"/>
              </w:rPr>
              <w:br w:type="textWrapping"/>
            </w:r>
            <w:r>
              <w:rPr>
                <w:rFonts w:hint="eastAsia" w:ascii="Calibri" w:hAnsi="Calibri" w:eastAsia="宋体" w:cs="Times New Roman"/>
                <w:highlight w:val="none"/>
                <w:lang w:val="en-US" w:eastAsia="zh-CN"/>
              </w:rPr>
              <w:t>（1）PLC可编程控制器：高质量品牌；</w:t>
            </w:r>
            <w:r>
              <w:rPr>
                <w:rFonts w:hint="eastAsia" w:ascii="Calibri" w:hAnsi="Calibri" w:eastAsia="宋体" w:cs="Times New Roman"/>
                <w:highlight w:val="none"/>
                <w:lang w:val="en-US" w:eastAsia="zh-CN"/>
              </w:rPr>
              <w:br w:type="textWrapping"/>
            </w:r>
            <w:r>
              <w:rPr>
                <w:rFonts w:hint="eastAsia" w:ascii="Calibri" w:hAnsi="Calibri" w:eastAsia="宋体" w:cs="Times New Roman"/>
                <w:highlight w:val="none"/>
                <w:lang w:val="en-US" w:eastAsia="zh-CN"/>
              </w:rPr>
              <w:t>（2）变频器：高质量品牌；</w:t>
            </w:r>
            <w:r>
              <w:rPr>
                <w:rFonts w:hint="eastAsia" w:ascii="Calibri" w:hAnsi="Calibri" w:eastAsia="宋体" w:cs="Times New Roman"/>
                <w:highlight w:val="none"/>
                <w:lang w:val="en-US" w:eastAsia="zh-CN"/>
              </w:rPr>
              <w:br w:type="textWrapping"/>
            </w:r>
            <w:r>
              <w:rPr>
                <w:rFonts w:hint="eastAsia" w:ascii="Calibri" w:hAnsi="Calibri" w:eastAsia="宋体" w:cs="Times New Roman"/>
                <w:highlight w:val="none"/>
                <w:lang w:val="en-US" w:eastAsia="zh-CN"/>
              </w:rPr>
              <w:t>（3）传动电机：高质量品牌；</w:t>
            </w:r>
            <w:r>
              <w:rPr>
                <w:rFonts w:hint="eastAsia" w:ascii="Calibri" w:hAnsi="Calibri" w:eastAsia="宋体" w:cs="Times New Roman"/>
                <w:highlight w:val="none"/>
                <w:lang w:val="en-US" w:eastAsia="zh-CN"/>
              </w:rPr>
              <w:br w:type="textWrapping"/>
            </w:r>
            <w:r>
              <w:rPr>
                <w:rFonts w:hint="eastAsia" w:ascii="Calibri" w:hAnsi="Calibri" w:eastAsia="宋体" w:cs="Times New Roman"/>
                <w:highlight w:val="none"/>
                <w:lang w:val="en-US" w:eastAsia="zh-CN"/>
              </w:rPr>
              <w:t>（4）主洗水泵：高质量品牌；</w:t>
            </w:r>
            <w:r>
              <w:rPr>
                <w:rFonts w:hint="eastAsia" w:ascii="Calibri" w:hAnsi="Calibri" w:eastAsia="宋体" w:cs="Times New Roman"/>
                <w:highlight w:val="none"/>
                <w:lang w:val="en-US" w:eastAsia="zh-CN"/>
              </w:rPr>
              <w:br w:type="textWrapping"/>
            </w:r>
            <w:r>
              <w:rPr>
                <w:rFonts w:hint="eastAsia" w:ascii="Calibri" w:hAnsi="Calibri" w:eastAsia="宋体" w:cs="Times New Roman"/>
                <w:highlight w:val="none"/>
                <w:lang w:val="en-US" w:eastAsia="zh-CN"/>
              </w:rPr>
              <w:t>（5）温控器：高质量品牌；</w:t>
            </w:r>
            <w:r>
              <w:rPr>
                <w:rFonts w:hint="eastAsia" w:ascii="Calibri" w:hAnsi="Calibri" w:eastAsia="宋体" w:cs="Times New Roman"/>
                <w:highlight w:val="none"/>
                <w:lang w:val="en-US" w:eastAsia="zh-CN"/>
              </w:rPr>
              <w:br w:type="textWrapping"/>
            </w:r>
            <w:r>
              <w:rPr>
                <w:rFonts w:hint="eastAsia" w:ascii="Calibri" w:hAnsi="Calibri" w:eastAsia="宋体" w:cs="Times New Roman"/>
                <w:highlight w:val="none"/>
                <w:lang w:val="en-US" w:eastAsia="zh-CN"/>
              </w:rPr>
              <w:t>（6）开关：高质量品牌；</w:t>
            </w:r>
            <w:r>
              <w:rPr>
                <w:rFonts w:hint="eastAsia" w:ascii="Calibri" w:hAnsi="Calibri" w:eastAsia="宋体" w:cs="Times New Roman"/>
                <w:highlight w:val="none"/>
                <w:lang w:val="en-US" w:eastAsia="zh-CN"/>
              </w:rPr>
              <w:br w:type="textWrapping"/>
            </w:r>
            <w:r>
              <w:rPr>
                <w:rFonts w:hint="eastAsia" w:ascii="Calibri" w:hAnsi="Calibri" w:eastAsia="宋体" w:cs="Times New Roman"/>
                <w:highlight w:val="none"/>
                <w:lang w:val="en-US" w:eastAsia="zh-CN"/>
              </w:rPr>
              <w:t>（7）交流接触器：高质量品牌；</w:t>
            </w:r>
            <w:r>
              <w:rPr>
                <w:rFonts w:hint="eastAsia" w:ascii="Calibri" w:hAnsi="Calibri" w:eastAsia="宋体" w:cs="Times New Roman"/>
                <w:highlight w:val="none"/>
                <w:lang w:val="en-US" w:eastAsia="zh-CN"/>
              </w:rPr>
              <w:br w:type="textWrapping"/>
            </w:r>
            <w:r>
              <w:rPr>
                <w:rFonts w:hint="eastAsia" w:ascii="Calibri" w:hAnsi="Calibri" w:eastAsia="宋体" w:cs="Times New Roman"/>
                <w:lang w:val="en-US" w:eastAsia="zh-CN"/>
              </w:rPr>
              <w:t>9、拨叉：PP聚丙烯材质，无毒无臭，耐高温耐腐蚀且不易折断；</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10、主洗喷臂：采用不锈钢材质，不易结水垢；</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11、温度：主洗温度65度，漂洗温度82~90度，烘干温度90~100度；</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12、功率：55KW/380V。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6B58B5">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CC9C42">
            <w:pPr>
              <w:rPr>
                <w:rFonts w:hint="eastAsia" w:ascii="Calibri" w:hAnsi="Calibri" w:eastAsia="宋体" w:cs="Times New Roman"/>
              </w:rPr>
            </w:pPr>
            <w:r>
              <w:rPr>
                <w:rFonts w:hint="eastAsia" w:ascii="Calibri" w:hAnsi="Calibri" w:eastAsia="宋体" w:cs="Times New Roman"/>
                <w:lang w:val="en-US" w:eastAsia="zh-CN"/>
              </w:rPr>
              <w:t>台</w:t>
            </w:r>
          </w:p>
        </w:tc>
      </w:tr>
      <w:tr w14:paraId="15AF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5F4C13">
            <w:pPr>
              <w:rPr>
                <w:rFonts w:hint="eastAsia" w:ascii="Calibri" w:hAnsi="Calibri" w:eastAsia="宋体" w:cs="Times New Roman"/>
              </w:rPr>
            </w:pPr>
            <w:r>
              <w:rPr>
                <w:rFonts w:hint="eastAsia" w:ascii="Calibri" w:hAnsi="Calibri" w:eastAsia="宋体" w:cs="Times New Roman"/>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B4ECF75">
            <w:pPr>
              <w:rPr>
                <w:rFonts w:hint="eastAsia" w:ascii="Calibri" w:hAnsi="Calibri" w:eastAsia="宋体" w:cs="Times New Roman"/>
              </w:rPr>
            </w:pPr>
            <w:r>
              <w:rPr>
                <w:rFonts w:hint="eastAsia" w:ascii="Calibri" w:hAnsi="Calibri" w:eastAsia="宋体" w:cs="Times New Roman"/>
                <w:lang w:val="en-US" w:eastAsia="zh-CN"/>
              </w:rPr>
              <w:t>双层平板工作台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2A07B5B">
            <w:pPr>
              <w:rPr>
                <w:rFonts w:hint="eastAsia" w:ascii="Calibri" w:hAnsi="Calibri" w:eastAsia="宋体" w:cs="Times New Roman"/>
              </w:rPr>
            </w:pPr>
            <w:r>
              <w:rPr>
                <w:rFonts w:hint="eastAsia" w:ascii="Calibri" w:hAnsi="Calibri" w:eastAsia="宋体" w:cs="Times New Roman"/>
                <w:lang w:val="en-US" w:eastAsia="zh-CN"/>
              </w:rPr>
              <w:t>1500*700*900（±5%）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2E0981A">
            <w:pPr>
              <w:rPr>
                <w:rFonts w:hint="eastAsia" w:ascii="Calibri" w:hAnsi="Calibri" w:eastAsia="宋体" w:cs="Times New Roman"/>
              </w:rPr>
            </w:pPr>
            <w:r>
              <w:rPr>
                <w:rFonts w:hint="eastAsia" w:ascii="Calibri" w:hAnsi="Calibri" w:eastAsia="宋体" w:cs="Times New Roman"/>
                <w:lang w:val="en-US" w:eastAsia="zh-CN"/>
              </w:rPr>
              <w:t>采用国标3042B不锈钢拉丝板,面板厚度为1.0mm，下砧30MM细木工板，四周采用38*38不锈钢方管连接。管厚度为1.0mm，下层为整板，板厚1.0mm，配加固带，能承重200kg物品，下配可调节子弹腿。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24F536">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A1E672">
            <w:pPr>
              <w:rPr>
                <w:rFonts w:hint="eastAsia" w:ascii="Calibri" w:hAnsi="Calibri" w:eastAsia="宋体" w:cs="Times New Roman"/>
              </w:rPr>
            </w:pPr>
            <w:r>
              <w:rPr>
                <w:rFonts w:hint="eastAsia" w:ascii="Calibri" w:hAnsi="Calibri" w:eastAsia="宋体" w:cs="Times New Roman"/>
                <w:lang w:val="en-US" w:eastAsia="zh-CN"/>
              </w:rPr>
              <w:t>台</w:t>
            </w:r>
          </w:p>
        </w:tc>
      </w:tr>
      <w:tr w14:paraId="365F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0D5EA5">
            <w:pPr>
              <w:rPr>
                <w:rFonts w:hint="eastAsia" w:ascii="Calibri" w:hAnsi="Calibri" w:eastAsia="宋体" w:cs="Times New Roman"/>
              </w:rPr>
            </w:pPr>
            <w:r>
              <w:rPr>
                <w:rFonts w:hint="eastAsia" w:ascii="Calibri" w:hAnsi="Calibri" w:eastAsia="宋体" w:cs="Times New Roman"/>
                <w:lang w:val="en-US" w:eastAsia="zh-CN"/>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B65CA26">
            <w:pPr>
              <w:rPr>
                <w:rFonts w:hint="eastAsia" w:ascii="Calibri" w:hAnsi="Calibri" w:eastAsia="宋体" w:cs="Times New Roman"/>
              </w:rPr>
            </w:pPr>
            <w:r>
              <w:rPr>
                <w:rFonts w:hint="eastAsia" w:ascii="Calibri" w:hAnsi="Calibri" w:eastAsia="宋体" w:cs="Times New Roman"/>
                <w:lang w:val="en-US" w:eastAsia="zh-CN"/>
              </w:rPr>
              <w:t>推车式双门热风消毒柜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A137AE4">
            <w:pPr>
              <w:rPr>
                <w:rFonts w:hint="eastAsia" w:ascii="Calibri" w:hAnsi="Calibri" w:eastAsia="宋体" w:cs="Times New Roman"/>
              </w:rPr>
            </w:pPr>
            <w:r>
              <w:rPr>
                <w:rFonts w:hint="eastAsia" w:ascii="Calibri" w:hAnsi="Calibri" w:eastAsia="宋体" w:cs="Times New Roman"/>
                <w:lang w:val="en-US" w:eastAsia="zh-CN"/>
              </w:rPr>
              <w:t>1220*820*1970（±5%）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2AF295B">
            <w:pPr>
              <w:rPr>
                <w:rFonts w:hint="eastAsia" w:ascii="Calibri" w:hAnsi="Calibri" w:eastAsia="宋体" w:cs="Times New Roman"/>
              </w:rPr>
            </w:pPr>
            <w:r>
              <w:rPr>
                <w:rFonts w:hint="eastAsia" w:ascii="Calibri" w:hAnsi="Calibri" w:eastAsia="宋体" w:cs="Times New Roman"/>
                <w:lang w:val="en-US" w:eastAsia="zh-CN"/>
              </w:rPr>
              <w:t>1、材质：整体采用国标3042B不锈钢拉丝板，不锈钢双层钢板，板厚1.0mm；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2、消毒方式：热风循环消毒；</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3、功率：4.5KW/380V；</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4、关机保护：风机自冷却至指定温度停机；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5、超温保护：自动超温保护；</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6、消毒范围：20度~126度；</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7、时间控制范围：0~120分钟。</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8、配置：两台推车，单台尺寸：380*680*1620mm。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753F47">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21B16A">
            <w:pPr>
              <w:rPr>
                <w:rFonts w:hint="eastAsia" w:ascii="Calibri" w:hAnsi="Calibri" w:eastAsia="宋体" w:cs="Times New Roman"/>
              </w:rPr>
            </w:pPr>
            <w:r>
              <w:rPr>
                <w:rFonts w:hint="eastAsia" w:ascii="Calibri" w:hAnsi="Calibri" w:eastAsia="宋体" w:cs="Times New Roman"/>
                <w:lang w:val="en-US" w:eastAsia="zh-CN"/>
              </w:rPr>
              <w:t>台</w:t>
            </w:r>
          </w:p>
        </w:tc>
      </w:tr>
      <w:tr w14:paraId="7E53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3A459E">
            <w:pPr>
              <w:rPr>
                <w:rFonts w:hint="eastAsia" w:ascii="Calibri" w:hAnsi="Calibri" w:eastAsia="宋体" w:cs="Times New Roman"/>
              </w:rPr>
            </w:pPr>
            <w:r>
              <w:rPr>
                <w:rFonts w:hint="eastAsia" w:ascii="Calibri" w:hAnsi="Calibri" w:eastAsia="宋体" w:cs="Times New Roman"/>
                <w:lang w:val="en-US" w:eastAsia="zh-CN"/>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236DE0F">
            <w:pPr>
              <w:rPr>
                <w:rFonts w:hint="eastAsia" w:ascii="Calibri" w:hAnsi="Calibri" w:eastAsia="宋体" w:cs="Times New Roman"/>
              </w:rPr>
            </w:pPr>
            <w:r>
              <w:rPr>
                <w:rFonts w:hint="eastAsia" w:ascii="Calibri" w:hAnsi="Calibri" w:eastAsia="宋体" w:cs="Times New Roman"/>
                <w:lang w:val="en-US" w:eastAsia="zh-CN"/>
              </w:rPr>
              <w:t>四门碗柜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F6EAD99">
            <w:pPr>
              <w:rPr>
                <w:rFonts w:hint="eastAsia" w:ascii="Calibri" w:hAnsi="Calibri" w:eastAsia="宋体" w:cs="Times New Roman"/>
              </w:rPr>
            </w:pPr>
            <w:r>
              <w:rPr>
                <w:rFonts w:hint="eastAsia" w:ascii="Calibri" w:hAnsi="Calibri" w:eastAsia="宋体" w:cs="Times New Roman"/>
                <w:lang w:val="en-US" w:eastAsia="zh-CN"/>
              </w:rPr>
              <w:t>1200*530*1800（±5%）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B07C39F">
            <w:pPr>
              <w:rPr>
                <w:rFonts w:hint="eastAsia" w:ascii="Calibri" w:hAnsi="Calibri" w:eastAsia="宋体" w:cs="Times New Roman"/>
              </w:rPr>
            </w:pPr>
            <w:r>
              <w:rPr>
                <w:rFonts w:hint="eastAsia" w:ascii="Calibri" w:hAnsi="Calibri" w:eastAsia="宋体" w:cs="Times New Roman"/>
                <w:lang w:val="en-US" w:eastAsia="zh-CN"/>
              </w:rPr>
              <w:t>采用国标3042B不锈钢拉丝板，门板厚1.0mm，侧板厚1.0mm,内侧横板厚1.0mm，后侧板厚1.0mm，拉门为无噪音无轨滑道的吊式拉门,配四个门。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1FB327">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AFDC94">
            <w:pPr>
              <w:rPr>
                <w:rFonts w:hint="eastAsia" w:ascii="Calibri" w:hAnsi="Calibri" w:eastAsia="宋体" w:cs="Times New Roman"/>
              </w:rPr>
            </w:pPr>
            <w:r>
              <w:rPr>
                <w:rFonts w:hint="eastAsia" w:ascii="Calibri" w:hAnsi="Calibri" w:eastAsia="宋体" w:cs="Times New Roman"/>
                <w:lang w:val="en-US" w:eastAsia="zh-CN"/>
              </w:rPr>
              <w:t>台</w:t>
            </w:r>
          </w:p>
        </w:tc>
      </w:tr>
      <w:tr w14:paraId="764B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12E897">
            <w:pPr>
              <w:rPr>
                <w:rFonts w:hint="eastAsia" w:ascii="Calibri" w:hAnsi="Calibri" w:eastAsia="宋体" w:cs="Times New Roman"/>
              </w:rPr>
            </w:pPr>
            <w:r>
              <w:rPr>
                <w:rFonts w:hint="eastAsia" w:ascii="Calibri" w:hAnsi="Calibri" w:eastAsia="宋体" w:cs="Times New Roman"/>
                <w:lang w:val="en-US" w:eastAsia="zh-CN"/>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89F871E">
            <w:pPr>
              <w:rPr>
                <w:rFonts w:hint="eastAsia" w:ascii="Calibri" w:hAnsi="Calibri" w:eastAsia="宋体" w:cs="Times New Roman"/>
              </w:rPr>
            </w:pPr>
            <w:r>
              <w:rPr>
                <w:rFonts w:hint="eastAsia" w:ascii="Calibri" w:hAnsi="Calibri" w:eastAsia="宋体" w:cs="Times New Roman"/>
                <w:lang w:val="en-US" w:eastAsia="zh-CN"/>
              </w:rPr>
              <w:t>高压冲地水龙头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72CF4CF">
            <w:pPr>
              <w:rPr>
                <w:rFonts w:hint="eastAsia" w:ascii="Calibri" w:hAnsi="Calibri" w:eastAsia="宋体" w:cs="Times New Roman"/>
              </w:rPr>
            </w:pPr>
            <w:r>
              <w:rPr>
                <w:rFonts w:hint="eastAsia" w:ascii="Calibri" w:hAnsi="Calibri" w:eastAsia="宋体" w:cs="Times New Roman"/>
                <w:lang w:val="en-US" w:eastAsia="zh-CN"/>
              </w:rPr>
              <w:t>钢丝液压管10米长</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15AAEFB">
            <w:pPr>
              <w:rPr>
                <w:rFonts w:hint="eastAsia" w:ascii="Calibri" w:hAnsi="Calibri" w:eastAsia="宋体" w:cs="Times New Roman"/>
              </w:rPr>
            </w:pPr>
            <w:r>
              <w:rPr>
                <w:rFonts w:hint="eastAsia" w:ascii="Calibri" w:hAnsi="Calibri" w:eastAsia="宋体" w:cs="Times New Roman"/>
                <w:lang w:val="en-US" w:eastAsia="zh-CN"/>
              </w:rPr>
              <w:t>1、材质：由表面静电喷涂优质钢主体+10米长耐压水管+黄铜泵体等配件组成；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2、配装10米长管和高压喷枪，喷枪喷射出的水距可达8米，且出水状态可根据需要调为线柱/花洒/雾状；</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3、防锈性能好；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4、安装在墙壁上可节约空间，也可按场地大小自由拉伸管体长度定位并自动回收水管。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4E2241">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2EB2AA">
            <w:pPr>
              <w:rPr>
                <w:rFonts w:hint="eastAsia" w:ascii="Calibri" w:hAnsi="Calibri" w:eastAsia="宋体" w:cs="Times New Roman"/>
              </w:rPr>
            </w:pPr>
            <w:r>
              <w:rPr>
                <w:rFonts w:hint="eastAsia" w:ascii="Calibri" w:hAnsi="Calibri" w:eastAsia="宋体" w:cs="Times New Roman"/>
                <w:lang w:val="en-US" w:eastAsia="zh-CN"/>
              </w:rPr>
              <w:t>台</w:t>
            </w:r>
          </w:p>
        </w:tc>
      </w:tr>
      <w:tr w14:paraId="3F94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52288D">
            <w:pPr>
              <w:rPr>
                <w:rFonts w:hint="eastAsia" w:ascii="Calibri" w:hAnsi="Calibri" w:eastAsia="宋体" w:cs="Times New Roman"/>
              </w:rPr>
            </w:pPr>
            <w:r>
              <w:rPr>
                <w:rFonts w:hint="eastAsia" w:ascii="Calibri" w:hAnsi="Calibri" w:eastAsia="宋体" w:cs="Times New Roman"/>
                <w:lang w:val="en-US" w:eastAsia="zh-CN"/>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91080FE">
            <w:pPr>
              <w:rPr>
                <w:rFonts w:hint="eastAsia" w:ascii="Calibri" w:hAnsi="Calibri" w:eastAsia="宋体" w:cs="Times New Roman"/>
              </w:rPr>
            </w:pPr>
            <w:r>
              <w:rPr>
                <w:rFonts w:hint="eastAsia" w:ascii="Calibri" w:hAnsi="Calibri" w:eastAsia="宋体" w:cs="Times New Roman"/>
                <w:lang w:val="en-US" w:eastAsia="zh-CN"/>
              </w:rPr>
              <w:t>感应洗手池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E8D5692">
            <w:pPr>
              <w:rPr>
                <w:rFonts w:hint="eastAsia" w:ascii="Calibri" w:hAnsi="Calibri" w:eastAsia="宋体" w:cs="Times New Roman"/>
              </w:rPr>
            </w:pPr>
            <w:r>
              <w:rPr>
                <w:rFonts w:hint="eastAsia" w:ascii="Calibri" w:hAnsi="Calibri" w:eastAsia="宋体" w:cs="Times New Roman"/>
                <w:lang w:val="en-US" w:eastAsia="zh-CN"/>
              </w:rPr>
              <w:t>450*380*800（±5%）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CC7E448">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采用国标3042B不锈钢拉丝板,槽体厚1.0mm,侧板厚1.0mm，柜门板厚1.0mm，槽深200mm，配厚1.0mm的38*38mm不锈钢管为可调节子弹腿，配直径114mm国标3042B不锈钢下水器，负责连接上下水，上水软连接，下水用PVC管。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5E3946">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9459D1">
            <w:pPr>
              <w:rPr>
                <w:rFonts w:hint="eastAsia" w:ascii="Calibri" w:hAnsi="Calibri" w:eastAsia="宋体" w:cs="Times New Roman"/>
              </w:rPr>
            </w:pPr>
            <w:r>
              <w:rPr>
                <w:rFonts w:hint="eastAsia" w:ascii="Calibri" w:hAnsi="Calibri" w:eastAsia="宋体" w:cs="Times New Roman"/>
                <w:lang w:val="en-US" w:eastAsia="zh-CN"/>
              </w:rPr>
              <w:t>台</w:t>
            </w:r>
          </w:p>
        </w:tc>
      </w:tr>
      <w:tr w14:paraId="1049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FA44B7">
            <w:pPr>
              <w:rPr>
                <w:rFonts w:hint="eastAsia" w:ascii="Calibri" w:hAnsi="Calibri" w:eastAsia="宋体" w:cs="Times New Roman"/>
              </w:rPr>
            </w:pPr>
            <w:r>
              <w:rPr>
                <w:rFonts w:hint="eastAsia" w:ascii="Calibri" w:hAnsi="Calibri" w:eastAsia="宋体" w:cs="Times New Roman"/>
                <w:lang w:val="en-US" w:eastAsia="zh-CN"/>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AEB8669">
            <w:pPr>
              <w:rPr>
                <w:rFonts w:hint="eastAsia" w:ascii="Calibri" w:hAnsi="Calibri" w:eastAsia="宋体" w:cs="Times New Roman"/>
              </w:rPr>
            </w:pPr>
            <w:r>
              <w:rPr>
                <w:rFonts w:hint="eastAsia" w:ascii="Calibri" w:hAnsi="Calibri" w:eastAsia="宋体" w:cs="Times New Roman"/>
                <w:lang w:val="en-US" w:eastAsia="zh-CN"/>
              </w:rPr>
              <w:t>感应冷热水龙头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E307E5F">
            <w:pPr>
              <w:rPr>
                <w:rFonts w:hint="eastAsia" w:ascii="Calibri" w:hAnsi="Calibri" w:eastAsia="宋体" w:cs="Times New Roman"/>
              </w:rPr>
            </w:pPr>
            <w:r>
              <w:rPr>
                <w:rFonts w:hint="eastAsia" w:ascii="Calibri" w:hAnsi="Calibri" w:eastAsia="宋体" w:cs="Times New Roman"/>
                <w:lang w:val="en-US" w:eastAsia="zh-CN"/>
              </w:rPr>
              <w:t>低管双孔，出水孔高度128mm，出水孔中心距130mm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3CA173A">
            <w:pPr>
              <w:rPr>
                <w:rFonts w:hint="eastAsia" w:ascii="Calibri" w:hAnsi="Calibri" w:eastAsia="宋体" w:cs="Times New Roman"/>
              </w:rPr>
            </w:pPr>
            <w:r>
              <w:rPr>
                <w:rFonts w:hint="eastAsia" w:ascii="Calibri" w:hAnsi="Calibri" w:eastAsia="宋体" w:cs="Times New Roman"/>
                <w:lang w:val="en-US" w:eastAsia="zh-CN"/>
              </w:rPr>
              <w:t>1、材质：精铜主体龙头，不锈钢软管；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2、结构：360°永磁体结构，多角度安装；</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3、电源：直流、交流两种方式；</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4、节能：80秒超时保护；</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5、超强净水过滤芯；</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6、自动清洗免维护。</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25407B">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A8FA04">
            <w:pPr>
              <w:rPr>
                <w:rFonts w:hint="eastAsia" w:ascii="Calibri" w:hAnsi="Calibri" w:eastAsia="宋体" w:cs="Times New Roman"/>
              </w:rPr>
            </w:pPr>
            <w:r>
              <w:rPr>
                <w:rFonts w:hint="eastAsia" w:ascii="Calibri" w:hAnsi="Calibri" w:eastAsia="宋体" w:cs="Times New Roman"/>
                <w:lang w:val="en-US" w:eastAsia="zh-CN"/>
              </w:rPr>
              <w:t>台</w:t>
            </w:r>
          </w:p>
        </w:tc>
      </w:tr>
      <w:tr w14:paraId="2B74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9BA31B">
            <w:pPr>
              <w:rPr>
                <w:rFonts w:hint="eastAsia" w:ascii="Calibri" w:hAnsi="Calibri" w:eastAsia="宋体" w:cs="Times New Roman"/>
              </w:rPr>
            </w:pPr>
            <w:r>
              <w:rPr>
                <w:rFonts w:hint="eastAsia" w:ascii="Calibri" w:hAnsi="Calibri" w:eastAsia="宋体" w:cs="Times New Roman"/>
                <w:lang w:val="en-US" w:eastAsia="zh-CN"/>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858FA57">
            <w:pPr>
              <w:rPr>
                <w:rFonts w:hint="eastAsia" w:ascii="Calibri" w:hAnsi="Calibri" w:eastAsia="宋体" w:cs="Times New Roman"/>
              </w:rPr>
            </w:pPr>
            <w:r>
              <w:rPr>
                <w:rFonts w:hint="eastAsia" w:ascii="Calibri" w:hAnsi="Calibri" w:eastAsia="宋体" w:cs="Times New Roman"/>
                <w:lang w:val="en-US" w:eastAsia="zh-CN"/>
              </w:rPr>
              <w:t>消毒灯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560E0E2">
            <w:pPr>
              <w:rPr>
                <w:rFonts w:hint="eastAsia" w:ascii="Calibri" w:hAnsi="Calibri" w:eastAsia="宋体" w:cs="Times New Roman"/>
              </w:rPr>
            </w:pPr>
            <w:r>
              <w:rPr>
                <w:rFonts w:hint="eastAsia" w:ascii="Calibri" w:hAnsi="Calibri" w:eastAsia="宋体" w:cs="Times New Roman"/>
                <w:lang w:val="en-US" w:eastAsia="zh-CN"/>
              </w:rPr>
              <w:t>φ28*1198mm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E665CEE">
            <w:pPr>
              <w:rPr>
                <w:rFonts w:hint="eastAsia" w:ascii="Calibri" w:hAnsi="Calibri" w:eastAsia="宋体" w:cs="Times New Roman"/>
              </w:rPr>
            </w:pPr>
            <w:r>
              <w:rPr>
                <w:rFonts w:hint="eastAsia" w:ascii="Calibri" w:hAnsi="Calibri" w:eastAsia="宋体" w:cs="Times New Roman"/>
                <w:lang w:val="en-US" w:eastAsia="zh-CN"/>
              </w:rPr>
              <w:t>1、高效率杀菌:紫外线对细菌、病毒的杀菌使用在一内即可达到99%－99.9%的杀菌率；</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2、紫外线输出范围：200-275nm；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3、功率：100W/220V。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DCE0DB">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E57907">
            <w:pPr>
              <w:rPr>
                <w:rFonts w:hint="eastAsia" w:ascii="Calibri" w:hAnsi="Calibri" w:eastAsia="宋体" w:cs="Times New Roman"/>
              </w:rPr>
            </w:pPr>
            <w:r>
              <w:rPr>
                <w:rFonts w:hint="eastAsia" w:ascii="Calibri" w:hAnsi="Calibri" w:eastAsia="宋体" w:cs="Times New Roman"/>
                <w:lang w:val="en-US" w:eastAsia="zh-CN"/>
              </w:rPr>
              <w:t>台</w:t>
            </w:r>
          </w:p>
        </w:tc>
      </w:tr>
      <w:tr w14:paraId="78EA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57D869">
            <w:pPr>
              <w:rPr>
                <w:rFonts w:hint="eastAsia" w:ascii="Calibri" w:hAnsi="Calibri" w:eastAsia="宋体" w:cs="Times New Roman"/>
              </w:rPr>
            </w:pPr>
            <w:r>
              <w:rPr>
                <w:rFonts w:hint="eastAsia" w:ascii="Calibri" w:hAnsi="Calibri" w:eastAsia="宋体" w:cs="Times New Roman"/>
                <w:lang w:val="en-US" w:eastAsia="zh-CN"/>
              </w:rPr>
              <w:t>13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E663604">
            <w:pPr>
              <w:rPr>
                <w:rFonts w:hint="eastAsia" w:ascii="Calibri" w:hAnsi="Calibri" w:eastAsia="宋体" w:cs="Times New Roman"/>
              </w:rPr>
            </w:pPr>
            <w:r>
              <w:rPr>
                <w:rFonts w:hint="eastAsia" w:ascii="Calibri" w:hAnsi="Calibri" w:eastAsia="宋体" w:cs="Times New Roman"/>
                <w:lang w:val="en-US" w:eastAsia="zh-CN"/>
              </w:rPr>
              <w:t>不锈钢排烟罩</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7929B3E">
            <w:pPr>
              <w:rPr>
                <w:rFonts w:hint="eastAsia" w:ascii="Calibri" w:hAnsi="Calibri" w:eastAsia="宋体" w:cs="Times New Roman"/>
              </w:rPr>
            </w:pPr>
            <w:r>
              <w:rPr>
                <w:rFonts w:hint="eastAsia" w:ascii="Calibri" w:hAnsi="Calibri" w:eastAsia="宋体" w:cs="Times New Roman"/>
                <w:lang w:val="en-US" w:eastAsia="zh-CN"/>
              </w:rPr>
              <w:t>4200*1200*500（±5%）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C589FB5">
            <w:pPr>
              <w:rPr>
                <w:rFonts w:hint="eastAsia" w:ascii="Calibri" w:hAnsi="Calibri" w:eastAsia="宋体" w:cs="Times New Roman"/>
              </w:rPr>
            </w:pPr>
            <w:r>
              <w:rPr>
                <w:rFonts w:hint="eastAsia" w:ascii="Calibri" w:hAnsi="Calibri" w:eastAsia="宋体" w:cs="Times New Roman"/>
                <w:lang w:val="en-US" w:eastAsia="zh-CN"/>
              </w:rPr>
              <w:t>1、材质：采用国标3042B不锈钢拉丝板，板厚1.0mm；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2、配置：过滤油箅、白钢油盒、防爆灯罩。</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4FFB24">
            <w:pPr>
              <w:rPr>
                <w:rFonts w:hint="eastAsia" w:ascii="Calibri" w:hAnsi="Calibri" w:eastAsia="宋体" w:cs="Times New Roman"/>
              </w:rPr>
            </w:pPr>
            <w:r>
              <w:rPr>
                <w:rFonts w:hint="eastAsia" w:ascii="Calibri" w:hAnsi="Calibri" w:eastAsia="宋体" w:cs="Times New Roman"/>
                <w:lang w:val="en-US" w:eastAsia="zh-CN"/>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F6F50B">
            <w:pPr>
              <w:rPr>
                <w:rFonts w:hint="eastAsia" w:ascii="Calibri" w:hAnsi="Calibri" w:eastAsia="宋体" w:cs="Times New Roman"/>
              </w:rPr>
            </w:pPr>
            <w:r>
              <w:rPr>
                <w:rFonts w:hint="eastAsia" w:ascii="Calibri" w:hAnsi="Calibri" w:eastAsia="宋体" w:cs="Times New Roman"/>
                <w:lang w:val="en-US" w:eastAsia="zh-CN"/>
              </w:rPr>
              <w:t>㎡</w:t>
            </w:r>
          </w:p>
        </w:tc>
      </w:tr>
      <w:tr w14:paraId="26F0F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A36BA8">
            <w:pPr>
              <w:rPr>
                <w:rFonts w:hint="eastAsia" w:ascii="Calibri" w:hAnsi="Calibri" w:eastAsia="宋体" w:cs="Times New Roman"/>
              </w:rPr>
            </w:pPr>
            <w:r>
              <w:rPr>
                <w:rFonts w:hint="eastAsia" w:ascii="Calibri" w:hAnsi="Calibri" w:eastAsia="宋体" w:cs="Times New Roman"/>
                <w:lang w:val="en-US" w:eastAsia="zh-CN"/>
              </w:rPr>
              <w:t>14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8ACE63B">
            <w:pPr>
              <w:rPr>
                <w:rFonts w:hint="eastAsia" w:ascii="Calibri" w:hAnsi="Calibri" w:eastAsia="宋体" w:cs="Times New Roman"/>
              </w:rPr>
            </w:pPr>
            <w:r>
              <w:rPr>
                <w:rFonts w:hint="eastAsia" w:ascii="Calibri" w:hAnsi="Calibri" w:eastAsia="宋体" w:cs="Times New Roman"/>
                <w:lang w:val="en-US" w:eastAsia="zh-CN"/>
              </w:rPr>
              <w:t>不锈钢装饰板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4A01006">
            <w:pPr>
              <w:rPr>
                <w:rFonts w:hint="eastAsia" w:ascii="Calibri" w:hAnsi="Calibri" w:eastAsia="宋体" w:cs="Times New Roman"/>
              </w:rPr>
            </w:pPr>
            <w:r>
              <w:rPr>
                <w:rFonts w:hint="eastAsia" w:ascii="Calibri" w:hAnsi="Calibri" w:eastAsia="宋体" w:cs="Times New Roman"/>
                <w:lang w:val="en-US" w:eastAsia="zh-CN"/>
              </w:rPr>
              <w:t>6600*1500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65325A8">
            <w:pPr>
              <w:rPr>
                <w:rFonts w:hint="eastAsia" w:ascii="Calibri" w:hAnsi="Calibri" w:eastAsia="宋体" w:cs="Times New Roman"/>
              </w:rPr>
            </w:pPr>
            <w:r>
              <w:rPr>
                <w:rFonts w:hint="eastAsia" w:ascii="Calibri" w:hAnsi="Calibri" w:eastAsia="宋体" w:cs="Times New Roman"/>
                <w:lang w:val="en-US" w:eastAsia="zh-CN"/>
              </w:rPr>
              <w:t>材质：采用国标3042B不锈钢拉丝板，板厚1.0mm。采用组装式结构，可拆卸，预留检修口。</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0D0467">
            <w:pPr>
              <w:rPr>
                <w:rFonts w:hint="eastAsia" w:ascii="Calibri" w:hAnsi="Calibri" w:eastAsia="宋体" w:cs="Times New Roman"/>
              </w:rPr>
            </w:pPr>
            <w:r>
              <w:rPr>
                <w:rFonts w:hint="eastAsia" w:ascii="Calibri" w:hAnsi="Calibri" w:eastAsia="宋体" w:cs="Times New Roman"/>
                <w:lang w:val="en-US" w:eastAsia="zh-CN"/>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7CCC7D">
            <w:pPr>
              <w:rPr>
                <w:rFonts w:hint="eastAsia" w:ascii="Calibri" w:hAnsi="Calibri" w:eastAsia="宋体" w:cs="Times New Roman"/>
              </w:rPr>
            </w:pPr>
            <w:r>
              <w:rPr>
                <w:rFonts w:hint="eastAsia" w:ascii="Calibri" w:hAnsi="Calibri" w:eastAsia="宋体" w:cs="Times New Roman"/>
                <w:lang w:val="en-US" w:eastAsia="zh-CN"/>
              </w:rPr>
              <w:t>㎡</w:t>
            </w:r>
          </w:p>
        </w:tc>
      </w:tr>
      <w:tr w14:paraId="2620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2388CF">
            <w:pPr>
              <w:rPr>
                <w:rFonts w:hint="eastAsia" w:ascii="Calibri" w:hAnsi="Calibri" w:eastAsia="宋体" w:cs="Times New Roman"/>
              </w:rPr>
            </w:pPr>
            <w:r>
              <w:rPr>
                <w:rFonts w:hint="eastAsia" w:ascii="Calibri" w:hAnsi="Calibri" w:eastAsia="宋体" w:cs="Times New Roman"/>
                <w:lang w:val="en-US" w:eastAsia="zh-CN"/>
              </w:rPr>
              <w:t>15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7C7E36F">
            <w:pPr>
              <w:rPr>
                <w:rFonts w:hint="eastAsia" w:ascii="Calibri" w:hAnsi="Calibri" w:eastAsia="宋体" w:cs="Times New Roman"/>
              </w:rPr>
            </w:pPr>
            <w:r>
              <w:rPr>
                <w:rFonts w:hint="eastAsia" w:ascii="Calibri" w:hAnsi="Calibri" w:eastAsia="宋体" w:cs="Times New Roman"/>
                <w:lang w:val="en-US" w:eastAsia="zh-CN"/>
              </w:rPr>
              <w:t>镀锌板管道及法兰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7DE55DD">
            <w:pPr>
              <w:rPr>
                <w:rFonts w:hint="eastAsia" w:ascii="Calibri" w:hAnsi="Calibri" w:eastAsia="宋体" w:cs="Times New Roman"/>
              </w:rPr>
            </w:pPr>
            <w:r>
              <w:rPr>
                <w:rFonts w:hint="eastAsia" w:ascii="Calibri" w:hAnsi="Calibri" w:eastAsia="宋体" w:cs="Times New Roman"/>
                <w:lang w:val="en-US" w:eastAsia="zh-CN"/>
              </w:rPr>
              <w:t>500*300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60AA80C">
            <w:pPr>
              <w:rPr>
                <w:rFonts w:hint="eastAsia" w:ascii="Calibri" w:hAnsi="Calibri" w:eastAsia="宋体" w:cs="Times New Roman"/>
              </w:rPr>
            </w:pPr>
            <w:r>
              <w:rPr>
                <w:rFonts w:hint="eastAsia" w:ascii="Calibri" w:hAnsi="Calibri" w:eastAsia="宋体" w:cs="Times New Roman"/>
                <w:lang w:val="en-US" w:eastAsia="zh-CN"/>
              </w:rPr>
              <w:t>材质：采用国标镀锌板，板厚0.8mm。风管接缝处用密封胶条为法兰密封,管道接缝处内外两侧都用专用密封胶进行二次密封，并做防漏油、漏风处理。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BD9ACE">
            <w:pPr>
              <w:rPr>
                <w:rFonts w:hint="eastAsia" w:ascii="Calibri" w:hAnsi="Calibri" w:eastAsia="宋体" w:cs="Times New Roman"/>
              </w:rPr>
            </w:pPr>
            <w:r>
              <w:rPr>
                <w:rFonts w:hint="eastAsia" w:ascii="Calibri" w:hAnsi="Calibri" w:eastAsia="宋体" w:cs="Times New Roman"/>
                <w:lang w:val="en-US" w:eastAsia="zh-CN"/>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228C8B">
            <w:pPr>
              <w:rPr>
                <w:rFonts w:hint="eastAsia" w:ascii="Calibri" w:hAnsi="Calibri" w:eastAsia="宋体" w:cs="Times New Roman"/>
              </w:rPr>
            </w:pPr>
            <w:r>
              <w:rPr>
                <w:rFonts w:hint="eastAsia" w:ascii="Calibri" w:hAnsi="Calibri" w:eastAsia="宋体" w:cs="Times New Roman"/>
                <w:lang w:val="en-US" w:eastAsia="zh-CN"/>
              </w:rPr>
              <w:t>㎡</w:t>
            </w:r>
          </w:p>
        </w:tc>
      </w:tr>
      <w:tr w14:paraId="03126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6A41BB">
            <w:pPr>
              <w:rPr>
                <w:rFonts w:hint="eastAsia" w:ascii="Calibri" w:hAnsi="Calibri" w:eastAsia="宋体" w:cs="Times New Roman"/>
              </w:rPr>
            </w:pPr>
            <w:r>
              <w:rPr>
                <w:rFonts w:hint="eastAsia" w:ascii="Calibri" w:hAnsi="Calibri" w:eastAsia="宋体" w:cs="Times New Roman"/>
                <w:lang w:val="en-US" w:eastAsia="zh-CN"/>
              </w:rPr>
              <w:t>16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9EA0014">
            <w:pPr>
              <w:rPr>
                <w:rFonts w:hint="eastAsia" w:ascii="Calibri" w:hAnsi="Calibri" w:eastAsia="宋体" w:cs="Times New Roman"/>
              </w:rPr>
            </w:pPr>
            <w:r>
              <w:rPr>
                <w:rFonts w:hint="eastAsia" w:ascii="Calibri" w:hAnsi="Calibri" w:eastAsia="宋体" w:cs="Times New Roman"/>
                <w:lang w:val="en-US" w:eastAsia="zh-CN"/>
              </w:rPr>
              <w:t>保温橡塑板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28C75CA">
            <w:pPr>
              <w:rPr>
                <w:rFonts w:hint="eastAsia" w:ascii="Calibri" w:hAnsi="Calibri" w:eastAsia="宋体" w:cs="Times New Roman"/>
              </w:rPr>
            </w:pPr>
            <w:r>
              <w:rPr>
                <w:rFonts w:hint="eastAsia" w:ascii="Calibri" w:hAnsi="Calibri" w:eastAsia="宋体" w:cs="Times New Roman"/>
                <w:lang w:val="en-US" w:eastAsia="zh-CN"/>
              </w:rPr>
              <w:t>500*300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94D2AF1">
            <w:pPr>
              <w:rPr>
                <w:rFonts w:hint="eastAsia" w:ascii="Calibri" w:hAnsi="Calibri" w:eastAsia="宋体" w:cs="Times New Roman"/>
              </w:rPr>
            </w:pPr>
            <w:r>
              <w:rPr>
                <w:rFonts w:hint="eastAsia" w:ascii="Calibri" w:hAnsi="Calibri" w:eastAsia="宋体" w:cs="Times New Roman"/>
                <w:lang w:val="en-US" w:eastAsia="zh-CN"/>
              </w:rPr>
              <w:t>B1级，防火性，隔音性能好，氧指数32以上，适用温度范围广（-40℃至120℃），橡塑板厚度25mm及以上。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FCDFB8">
            <w:pPr>
              <w:rPr>
                <w:rFonts w:hint="eastAsia" w:ascii="Calibri" w:hAnsi="Calibri" w:eastAsia="宋体" w:cs="Times New Roman"/>
              </w:rPr>
            </w:pPr>
            <w:r>
              <w:rPr>
                <w:rFonts w:hint="eastAsia" w:ascii="Calibri" w:hAnsi="Calibri" w:eastAsia="宋体" w:cs="Times New Roman"/>
                <w:lang w:val="en-US" w:eastAsia="zh-CN"/>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2C9D40">
            <w:pPr>
              <w:rPr>
                <w:rFonts w:hint="eastAsia" w:ascii="Calibri" w:hAnsi="Calibri" w:eastAsia="宋体" w:cs="Times New Roman"/>
              </w:rPr>
            </w:pPr>
            <w:r>
              <w:rPr>
                <w:rFonts w:hint="eastAsia" w:ascii="Calibri" w:hAnsi="Calibri" w:eastAsia="宋体" w:cs="Times New Roman"/>
                <w:lang w:val="en-US" w:eastAsia="zh-CN"/>
              </w:rPr>
              <w:t>㎡</w:t>
            </w:r>
          </w:p>
        </w:tc>
      </w:tr>
      <w:tr w14:paraId="169E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D0F906">
            <w:pPr>
              <w:rPr>
                <w:rFonts w:hint="eastAsia" w:ascii="Calibri" w:hAnsi="Calibri" w:eastAsia="宋体" w:cs="Times New Roman"/>
              </w:rPr>
            </w:pPr>
            <w:r>
              <w:rPr>
                <w:rFonts w:hint="eastAsia" w:ascii="Calibri" w:hAnsi="Calibri" w:eastAsia="宋体" w:cs="Times New Roman"/>
                <w:lang w:val="en-US" w:eastAsia="zh-CN"/>
              </w:rPr>
              <w:t>17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C70C965">
            <w:pPr>
              <w:rPr>
                <w:rFonts w:hint="eastAsia" w:ascii="Calibri" w:hAnsi="Calibri" w:eastAsia="宋体" w:cs="Times New Roman"/>
              </w:rPr>
            </w:pPr>
            <w:r>
              <w:rPr>
                <w:rFonts w:hint="eastAsia" w:ascii="Calibri" w:hAnsi="Calibri" w:eastAsia="宋体" w:cs="Times New Roman"/>
                <w:lang w:val="en-US" w:eastAsia="zh-CN"/>
              </w:rPr>
              <w:t>柜式风机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4B5E0AE">
            <w:pPr>
              <w:rPr>
                <w:rFonts w:hint="eastAsia" w:ascii="Calibri" w:hAnsi="Calibri" w:eastAsia="宋体" w:cs="Times New Roman"/>
              </w:rPr>
            </w:pPr>
            <w:r>
              <w:rPr>
                <w:rFonts w:hint="eastAsia" w:ascii="Calibri" w:hAnsi="Calibri" w:eastAsia="宋体" w:cs="Times New Roman"/>
                <w:lang w:val="en-US" w:eastAsia="zh-CN"/>
              </w:rPr>
              <w:t>10000风量</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B6103E8">
            <w:pPr>
              <w:rPr>
                <w:rFonts w:hint="eastAsia" w:ascii="Calibri" w:hAnsi="Calibri" w:eastAsia="宋体" w:cs="Times New Roman"/>
              </w:rPr>
            </w:pPr>
            <w:r>
              <w:rPr>
                <w:rFonts w:hint="eastAsia" w:ascii="Calibri" w:hAnsi="Calibri" w:eastAsia="宋体" w:cs="Times New Roman"/>
                <w:lang w:val="en-US" w:eastAsia="zh-CN"/>
              </w:rPr>
              <w:t>1、材质：全钢板外壳；</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2、采用多翼式叶轮结构；</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3、消声结构蜗舌，降低整机噪声；</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4、功率：5.5W/380V；</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5、风量：10000m³/h。</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F7B7AE">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734765">
            <w:pPr>
              <w:rPr>
                <w:rFonts w:hint="eastAsia" w:ascii="Calibri" w:hAnsi="Calibri" w:eastAsia="宋体" w:cs="Times New Roman"/>
              </w:rPr>
            </w:pPr>
            <w:r>
              <w:rPr>
                <w:rFonts w:hint="eastAsia" w:ascii="Calibri" w:hAnsi="Calibri" w:eastAsia="宋体" w:cs="Times New Roman"/>
                <w:lang w:val="en-US" w:eastAsia="zh-CN"/>
              </w:rPr>
              <w:t>台</w:t>
            </w:r>
          </w:p>
        </w:tc>
      </w:tr>
      <w:tr w14:paraId="4412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20D36A">
            <w:pPr>
              <w:rPr>
                <w:rFonts w:hint="eastAsia" w:ascii="Calibri" w:hAnsi="Calibri" w:eastAsia="宋体" w:cs="Times New Roman"/>
              </w:rPr>
            </w:pPr>
            <w:r>
              <w:rPr>
                <w:rFonts w:hint="eastAsia" w:ascii="Calibri" w:hAnsi="Calibri" w:eastAsia="宋体" w:cs="Times New Roman"/>
                <w:lang w:val="en-US" w:eastAsia="zh-CN"/>
              </w:rPr>
              <w:t>18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DC6BF21">
            <w:pPr>
              <w:rPr>
                <w:rFonts w:hint="eastAsia" w:ascii="Calibri" w:hAnsi="Calibri" w:eastAsia="宋体" w:cs="Times New Roman"/>
              </w:rPr>
            </w:pPr>
            <w:r>
              <w:rPr>
                <w:rFonts w:hint="eastAsia" w:ascii="Calibri" w:hAnsi="Calibri" w:eastAsia="宋体" w:cs="Times New Roman"/>
                <w:lang w:val="en-US" w:eastAsia="zh-CN"/>
              </w:rPr>
              <w:t>风机架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7243C0B">
            <w:pPr>
              <w:rPr>
                <w:rFonts w:hint="eastAsia" w:ascii="Calibri" w:hAnsi="Calibri" w:eastAsia="宋体" w:cs="Times New Roman"/>
              </w:rPr>
            </w:pPr>
            <w:r>
              <w:rPr>
                <w:rFonts w:hint="eastAsia" w:ascii="Calibri" w:hAnsi="Calibri" w:eastAsia="宋体" w:cs="Times New Roman"/>
                <w:lang w:val="en-US" w:eastAsia="zh-CN"/>
              </w:rPr>
              <w:t>与风机配套</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5302762">
            <w:pPr>
              <w:rPr>
                <w:rFonts w:hint="eastAsia" w:ascii="Calibri" w:hAnsi="Calibri" w:eastAsia="宋体" w:cs="Times New Roman"/>
              </w:rPr>
            </w:pPr>
            <w:r>
              <w:rPr>
                <w:rFonts w:hint="eastAsia" w:ascii="Calibri" w:hAnsi="Calibri" w:eastAsia="宋体" w:cs="Times New Roman"/>
                <w:lang w:val="en-US" w:eastAsia="zh-CN"/>
              </w:rPr>
              <w:t>减震风机架采用50*50国标喷漆角钢，减震底角采用高压橡胶。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6183A4">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82249C">
            <w:pPr>
              <w:rPr>
                <w:rFonts w:hint="eastAsia" w:ascii="Calibri" w:hAnsi="Calibri" w:eastAsia="宋体" w:cs="Times New Roman"/>
              </w:rPr>
            </w:pPr>
            <w:r>
              <w:rPr>
                <w:rFonts w:hint="eastAsia" w:ascii="Calibri" w:hAnsi="Calibri" w:eastAsia="宋体" w:cs="Times New Roman"/>
                <w:lang w:val="en-US" w:eastAsia="zh-CN"/>
              </w:rPr>
              <w:t>台</w:t>
            </w:r>
          </w:p>
        </w:tc>
      </w:tr>
      <w:tr w14:paraId="7FA1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1D4D33C">
            <w:pPr>
              <w:rPr>
                <w:rFonts w:hint="eastAsia" w:ascii="Calibri" w:hAnsi="Calibri" w:eastAsia="宋体" w:cs="Times New Roman"/>
              </w:rPr>
            </w:pPr>
            <w:r>
              <w:rPr>
                <w:rFonts w:hint="eastAsia" w:ascii="Calibri" w:hAnsi="Calibri" w:eastAsia="宋体" w:cs="Times New Roman"/>
                <w:lang w:val="en-US" w:eastAsia="zh-CN"/>
              </w:rPr>
              <w:t>售餐间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C5F03C5">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E236599">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B96CC8">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DDCEB3">
            <w:pPr>
              <w:rPr>
                <w:rFonts w:hint="eastAsia" w:ascii="Calibri" w:hAnsi="Calibri" w:eastAsia="宋体" w:cs="Times New Roman"/>
              </w:rPr>
            </w:pPr>
          </w:p>
        </w:tc>
      </w:tr>
      <w:tr w14:paraId="1E3F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746A65">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2A4C274">
            <w:pPr>
              <w:rPr>
                <w:rFonts w:hint="eastAsia" w:ascii="Calibri" w:hAnsi="Calibri" w:eastAsia="宋体" w:cs="Times New Roman"/>
              </w:rPr>
            </w:pPr>
            <w:r>
              <w:rPr>
                <w:rFonts w:hint="eastAsia" w:ascii="Calibri" w:hAnsi="Calibri" w:eastAsia="宋体" w:cs="Times New Roman"/>
                <w:lang w:val="en-US" w:eastAsia="zh-CN"/>
              </w:rPr>
              <w:t>保温台连平弧型玻璃罩</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15D2312">
            <w:pPr>
              <w:rPr>
                <w:rFonts w:hint="eastAsia" w:ascii="Calibri" w:hAnsi="Calibri" w:eastAsia="宋体" w:cs="Times New Roman"/>
              </w:rPr>
            </w:pPr>
            <w:r>
              <w:rPr>
                <w:rFonts w:hint="eastAsia" w:ascii="Calibri" w:hAnsi="Calibri" w:eastAsia="宋体" w:cs="Times New Roman"/>
                <w:lang w:val="en-US" w:eastAsia="zh-CN"/>
              </w:rPr>
              <w:t>1800*700*800（±5%）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77E880B">
            <w:pPr>
              <w:rPr>
                <w:rFonts w:hint="eastAsia" w:ascii="Calibri" w:hAnsi="Calibri" w:eastAsia="宋体" w:cs="Times New Roman"/>
              </w:rPr>
            </w:pPr>
            <w:r>
              <w:rPr>
                <w:rFonts w:hint="eastAsia" w:ascii="Calibri" w:hAnsi="Calibri" w:eastAsia="宋体" w:cs="Times New Roman"/>
                <w:lang w:val="en-US" w:eastAsia="zh-CN"/>
              </w:rPr>
              <w:t>采用国标3042B不锈钢拉丝板,面板厚1.0mm，侧板厚1.0mm,底板厚1.0mm，配5个1/1份数盒（加厚1.0mm）,配厚度为1.0mm的38*38不锈钢方管为可调节子弹腿，不锈钢加热管，自动控温按钮调节温度，功率3KW/220V。配有钢化热弯玻璃防尘罩1个，柜两侧沿安装折叠式滑轨架各1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28F8CB">
            <w:pPr>
              <w:rPr>
                <w:rFonts w:hint="eastAsia" w:ascii="Calibri" w:hAnsi="Calibri" w:eastAsia="宋体" w:cs="Times New Roman"/>
              </w:rPr>
            </w:pPr>
            <w:r>
              <w:rPr>
                <w:rFonts w:hint="eastAsia" w:ascii="Calibri" w:hAnsi="Calibri" w:eastAsia="宋体" w:cs="Times New Roman"/>
                <w:lang w:val="en-US" w:eastAsia="zh-CN"/>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0A5C9B">
            <w:pPr>
              <w:rPr>
                <w:rFonts w:hint="eastAsia" w:ascii="Calibri" w:hAnsi="Calibri" w:eastAsia="宋体" w:cs="Times New Roman"/>
              </w:rPr>
            </w:pPr>
            <w:r>
              <w:rPr>
                <w:rFonts w:hint="eastAsia" w:ascii="Calibri" w:hAnsi="Calibri" w:eastAsia="宋体" w:cs="Times New Roman"/>
                <w:lang w:val="en-US" w:eastAsia="zh-CN"/>
              </w:rPr>
              <w:t>台</w:t>
            </w:r>
          </w:p>
        </w:tc>
      </w:tr>
      <w:tr w14:paraId="1078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0FFABD">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EC3B035">
            <w:pPr>
              <w:rPr>
                <w:rFonts w:hint="eastAsia" w:ascii="Calibri" w:hAnsi="Calibri" w:eastAsia="宋体" w:cs="Times New Roman"/>
              </w:rPr>
            </w:pPr>
            <w:r>
              <w:rPr>
                <w:rFonts w:hint="eastAsia" w:ascii="Calibri" w:hAnsi="Calibri" w:eastAsia="宋体" w:cs="Times New Roman"/>
                <w:lang w:val="en-US" w:eastAsia="zh-CN"/>
              </w:rPr>
              <w:t>五格保温售餐台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123F220">
            <w:pPr>
              <w:rPr>
                <w:rFonts w:hint="eastAsia" w:ascii="Calibri" w:hAnsi="Calibri" w:eastAsia="宋体" w:cs="Times New Roman"/>
              </w:rPr>
            </w:pPr>
            <w:r>
              <w:rPr>
                <w:rFonts w:hint="eastAsia" w:ascii="Calibri" w:hAnsi="Calibri" w:eastAsia="宋体" w:cs="Times New Roman"/>
                <w:lang w:val="en-US" w:eastAsia="zh-CN"/>
              </w:rPr>
              <w:t>1800*700*800（±5%）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C1A058E">
            <w:pPr>
              <w:rPr>
                <w:rFonts w:hint="eastAsia" w:ascii="Calibri" w:hAnsi="Calibri" w:eastAsia="宋体" w:cs="Times New Roman"/>
              </w:rPr>
            </w:pPr>
            <w:r>
              <w:rPr>
                <w:rFonts w:hint="eastAsia" w:ascii="Calibri" w:hAnsi="Calibri" w:eastAsia="宋体" w:cs="Times New Roman"/>
                <w:lang w:val="en-US" w:eastAsia="zh-CN"/>
              </w:rPr>
              <w:t>采用国标3042B不锈钢拉丝板,面板厚1.0mm，侧板厚1.0mm,底板厚1.0mm，配5个1/1不锈钢份数盆（加厚1.0mm）,配厚度为1.0mm的38*38不锈钢方管为可调节子弹腿，不锈钢加热管，自动控温按钮调节温度，功率3KW/220V。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1E564D">
            <w:pPr>
              <w:rPr>
                <w:rFonts w:hint="eastAsia" w:ascii="Calibri" w:hAnsi="Calibri" w:eastAsia="宋体" w:cs="Times New Roman"/>
              </w:rPr>
            </w:pPr>
            <w:r>
              <w:rPr>
                <w:rFonts w:hint="eastAsia" w:ascii="Calibri" w:hAnsi="Calibri" w:eastAsia="宋体" w:cs="Times New Roman"/>
                <w:lang w:val="en-US" w:eastAsia="zh-CN"/>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E445A5">
            <w:pPr>
              <w:rPr>
                <w:rFonts w:hint="eastAsia" w:ascii="Calibri" w:hAnsi="Calibri" w:eastAsia="宋体" w:cs="Times New Roman"/>
              </w:rPr>
            </w:pPr>
            <w:r>
              <w:rPr>
                <w:rFonts w:hint="eastAsia" w:ascii="Calibri" w:hAnsi="Calibri" w:eastAsia="宋体" w:cs="Times New Roman"/>
                <w:lang w:val="en-US" w:eastAsia="zh-CN"/>
              </w:rPr>
              <w:t>台</w:t>
            </w:r>
          </w:p>
        </w:tc>
      </w:tr>
      <w:tr w14:paraId="088A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1005AF">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2C80429">
            <w:pPr>
              <w:rPr>
                <w:rFonts w:hint="eastAsia" w:ascii="Calibri" w:hAnsi="Calibri" w:eastAsia="宋体" w:cs="Times New Roman"/>
              </w:rPr>
            </w:pPr>
            <w:r>
              <w:rPr>
                <w:rFonts w:hint="eastAsia" w:ascii="Calibri" w:hAnsi="Calibri" w:eastAsia="宋体" w:cs="Times New Roman"/>
                <w:lang w:val="en-US" w:eastAsia="zh-CN"/>
              </w:rPr>
              <w:t>平板售餐台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4751E14">
            <w:pPr>
              <w:rPr>
                <w:rFonts w:hint="eastAsia" w:ascii="Calibri" w:hAnsi="Calibri" w:eastAsia="宋体" w:cs="Times New Roman"/>
              </w:rPr>
            </w:pPr>
            <w:r>
              <w:rPr>
                <w:rFonts w:hint="eastAsia" w:ascii="Calibri" w:hAnsi="Calibri" w:eastAsia="宋体" w:cs="Times New Roman"/>
                <w:lang w:val="en-US" w:eastAsia="zh-CN"/>
              </w:rPr>
              <w:t>1100*700*800（±5%）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ACCDC3F">
            <w:pPr>
              <w:rPr>
                <w:rFonts w:hint="eastAsia" w:ascii="Calibri" w:hAnsi="Calibri" w:eastAsia="宋体" w:cs="Times New Roman"/>
              </w:rPr>
            </w:pPr>
            <w:r>
              <w:rPr>
                <w:rFonts w:hint="eastAsia" w:ascii="Calibri" w:hAnsi="Calibri" w:eastAsia="宋体" w:cs="Times New Roman"/>
                <w:lang w:val="en-US" w:eastAsia="zh-CN"/>
              </w:rPr>
              <w:t>采用国标3042B不锈钢拉丝板,面板厚度为1.0mm，下砧30MM细木工板，四周采用38*38不锈钢方管连接。管厚度为1.0mm，下层为整板，板厚1.0mm，配加固带，能承重200kg物品，下配可调节子弹腿。配有钢化热弯玻璃防尘罩1个，柜两侧沿安装折叠式滑轨架各1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14A610">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846195">
            <w:pPr>
              <w:rPr>
                <w:rFonts w:hint="eastAsia" w:ascii="Calibri" w:hAnsi="Calibri" w:eastAsia="宋体" w:cs="Times New Roman"/>
              </w:rPr>
            </w:pPr>
            <w:r>
              <w:rPr>
                <w:rFonts w:hint="eastAsia" w:ascii="Calibri" w:hAnsi="Calibri" w:eastAsia="宋体" w:cs="Times New Roman"/>
                <w:lang w:val="en-US" w:eastAsia="zh-CN"/>
              </w:rPr>
              <w:t>台</w:t>
            </w:r>
          </w:p>
        </w:tc>
      </w:tr>
      <w:tr w14:paraId="2650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B16F8C">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03796C1">
            <w:pPr>
              <w:rPr>
                <w:rFonts w:hint="eastAsia" w:ascii="Calibri" w:hAnsi="Calibri" w:eastAsia="宋体" w:cs="Times New Roman"/>
              </w:rPr>
            </w:pPr>
            <w:r>
              <w:rPr>
                <w:rFonts w:hint="eastAsia" w:ascii="Calibri" w:hAnsi="Calibri" w:eastAsia="宋体" w:cs="Times New Roman"/>
                <w:lang w:val="en-US" w:eastAsia="zh-CN"/>
              </w:rPr>
              <w:t>四门碗柜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84F0579">
            <w:pPr>
              <w:rPr>
                <w:rFonts w:hint="eastAsia" w:ascii="Calibri" w:hAnsi="Calibri" w:eastAsia="宋体" w:cs="Times New Roman"/>
              </w:rPr>
            </w:pPr>
            <w:r>
              <w:rPr>
                <w:rFonts w:hint="eastAsia" w:ascii="Calibri" w:hAnsi="Calibri" w:eastAsia="宋体" w:cs="Times New Roman"/>
                <w:lang w:val="en-US" w:eastAsia="zh-CN"/>
              </w:rPr>
              <w:t>1200*530*1800（±5%）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D2B5A5D">
            <w:pPr>
              <w:rPr>
                <w:rFonts w:hint="eastAsia" w:ascii="Calibri" w:hAnsi="Calibri" w:eastAsia="宋体" w:cs="Times New Roman"/>
              </w:rPr>
            </w:pPr>
            <w:r>
              <w:rPr>
                <w:rFonts w:hint="eastAsia" w:ascii="Calibri" w:hAnsi="Calibri" w:eastAsia="宋体" w:cs="Times New Roman"/>
                <w:lang w:val="en-US" w:eastAsia="zh-CN"/>
              </w:rPr>
              <w:t>采用国标3042B不锈钢拉丝板，门板厚1.0mm，侧板厚1.0mm,内侧横板厚1.0mm，后侧板厚1.0mm，拉门为无噪音无轨滑道的吊式拉门,配四个门。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ECA3B8">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A8907D">
            <w:pPr>
              <w:rPr>
                <w:rFonts w:hint="eastAsia" w:ascii="Calibri" w:hAnsi="Calibri" w:eastAsia="宋体" w:cs="Times New Roman"/>
              </w:rPr>
            </w:pPr>
            <w:r>
              <w:rPr>
                <w:rFonts w:hint="eastAsia" w:ascii="Calibri" w:hAnsi="Calibri" w:eastAsia="宋体" w:cs="Times New Roman"/>
                <w:lang w:val="en-US" w:eastAsia="zh-CN"/>
              </w:rPr>
              <w:t>台</w:t>
            </w:r>
          </w:p>
        </w:tc>
      </w:tr>
      <w:tr w14:paraId="0B02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FBB9E1">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3DA7E42">
            <w:pPr>
              <w:rPr>
                <w:rFonts w:hint="eastAsia" w:ascii="Calibri" w:hAnsi="Calibri" w:eastAsia="宋体" w:cs="Times New Roman"/>
              </w:rPr>
            </w:pPr>
            <w:r>
              <w:rPr>
                <w:rFonts w:hint="eastAsia" w:ascii="Calibri" w:hAnsi="Calibri" w:eastAsia="宋体" w:cs="Times New Roman"/>
                <w:lang w:val="en-US" w:eastAsia="zh-CN"/>
              </w:rPr>
              <w:t>大双门留样柜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7816EAC">
            <w:pPr>
              <w:rPr>
                <w:rFonts w:hint="eastAsia" w:ascii="Calibri" w:hAnsi="Calibri" w:eastAsia="宋体" w:cs="Times New Roman"/>
              </w:rPr>
            </w:pPr>
            <w:r>
              <w:rPr>
                <w:rFonts w:hint="eastAsia" w:ascii="Calibri" w:hAnsi="Calibri" w:eastAsia="宋体" w:cs="Times New Roman"/>
                <w:lang w:val="en-US" w:eastAsia="zh-CN"/>
              </w:rPr>
              <w:t>1220*750*1950（±5%）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C0C7689">
            <w:pPr>
              <w:rPr>
                <w:rFonts w:hint="eastAsia" w:ascii="Calibri" w:hAnsi="Calibri" w:eastAsia="宋体" w:cs="Times New Roman"/>
              </w:rPr>
            </w:pPr>
            <w:r>
              <w:rPr>
                <w:rFonts w:hint="eastAsia" w:ascii="Calibri" w:hAnsi="Calibri" w:eastAsia="宋体" w:cs="Times New Roman"/>
                <w:lang w:val="en-US" w:eastAsia="zh-CN"/>
              </w:rPr>
              <w:t>1、材质：采用无磁不锈钢板；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2、食品托架内为钢丝材质，外为浸塑；</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3、制冷管为全铜管，制冷剂134A无氟制冷；</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4、数字控温系统，液晶数字清晰显示温度；</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5、自动回归门设计，温度-5℃至+10℃之间；</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6、国产顶级压缩机；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7、加厚高压聚氨酯发泡箱体，提高保温性能；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8、有效容积：不小于900L。</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74048E">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573305">
            <w:pPr>
              <w:rPr>
                <w:rFonts w:hint="eastAsia" w:ascii="Calibri" w:hAnsi="Calibri" w:eastAsia="宋体" w:cs="Times New Roman"/>
              </w:rPr>
            </w:pPr>
            <w:r>
              <w:rPr>
                <w:rFonts w:hint="eastAsia" w:ascii="Calibri" w:hAnsi="Calibri" w:eastAsia="宋体" w:cs="Times New Roman"/>
                <w:lang w:val="en-US" w:eastAsia="zh-CN"/>
              </w:rPr>
              <w:t>台</w:t>
            </w:r>
          </w:p>
        </w:tc>
      </w:tr>
      <w:tr w14:paraId="56BE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B0517A">
            <w:pPr>
              <w:rPr>
                <w:rFonts w:hint="eastAsia" w:ascii="Calibri" w:hAnsi="Calibri" w:eastAsia="宋体" w:cs="Times New Roman"/>
              </w:rPr>
            </w:pPr>
            <w:r>
              <w:rPr>
                <w:rFonts w:hint="eastAsia" w:ascii="Calibri" w:hAnsi="Calibri" w:eastAsia="宋体" w:cs="Times New Roman"/>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935E282">
            <w:pPr>
              <w:rPr>
                <w:rFonts w:hint="eastAsia" w:ascii="Calibri" w:hAnsi="Calibri" w:eastAsia="宋体" w:cs="Times New Roman"/>
              </w:rPr>
            </w:pPr>
            <w:r>
              <w:rPr>
                <w:rFonts w:hint="eastAsia" w:ascii="Calibri" w:hAnsi="Calibri" w:eastAsia="宋体" w:cs="Times New Roman"/>
                <w:lang w:val="en-US" w:eastAsia="zh-CN"/>
              </w:rPr>
              <w:t>消毒灯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60304D6">
            <w:pPr>
              <w:rPr>
                <w:rFonts w:hint="eastAsia" w:ascii="Calibri" w:hAnsi="Calibri" w:eastAsia="宋体" w:cs="Times New Roman"/>
              </w:rPr>
            </w:pPr>
            <w:r>
              <w:rPr>
                <w:rFonts w:hint="eastAsia" w:ascii="Calibri" w:hAnsi="Calibri" w:eastAsia="宋体" w:cs="Times New Roman"/>
                <w:lang w:val="en-US" w:eastAsia="zh-CN"/>
              </w:rPr>
              <w:t>φ28*1198mm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AA7D756">
            <w:pPr>
              <w:rPr>
                <w:rFonts w:hint="eastAsia" w:ascii="Calibri" w:hAnsi="Calibri" w:eastAsia="宋体" w:cs="Times New Roman"/>
              </w:rPr>
            </w:pPr>
            <w:r>
              <w:rPr>
                <w:rFonts w:hint="eastAsia" w:ascii="Calibri" w:hAnsi="Calibri" w:eastAsia="宋体" w:cs="Times New Roman"/>
                <w:lang w:val="en-US" w:eastAsia="zh-CN"/>
              </w:rPr>
              <w:t>1、高效率杀菌:紫外线对细菌、病毒的杀菌使用在一内即可达到99%－99.9%的杀菌率；</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2、紫外线输出范围：200-275nm；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3、功率：100W/220V。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8A9364">
            <w:pPr>
              <w:rPr>
                <w:rFonts w:hint="eastAsia" w:ascii="Calibri" w:hAnsi="Calibri" w:eastAsia="宋体" w:cs="Times New Roman"/>
              </w:rPr>
            </w:pPr>
            <w:r>
              <w:rPr>
                <w:rFonts w:hint="eastAsia" w:ascii="Calibri" w:hAnsi="Calibri" w:eastAsia="宋体" w:cs="Times New Roman"/>
                <w:lang w:val="en-US" w:eastAsia="zh-CN"/>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583502">
            <w:pPr>
              <w:rPr>
                <w:rFonts w:hint="eastAsia" w:ascii="Calibri" w:hAnsi="Calibri" w:eastAsia="宋体" w:cs="Times New Roman"/>
              </w:rPr>
            </w:pPr>
            <w:r>
              <w:rPr>
                <w:rFonts w:hint="eastAsia" w:ascii="Calibri" w:hAnsi="Calibri" w:eastAsia="宋体" w:cs="Times New Roman"/>
                <w:lang w:val="en-US" w:eastAsia="zh-CN"/>
              </w:rPr>
              <w:t>台</w:t>
            </w:r>
          </w:p>
        </w:tc>
      </w:tr>
      <w:tr w14:paraId="22BB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B21DB77">
            <w:pPr>
              <w:rPr>
                <w:rFonts w:hint="eastAsia" w:ascii="Calibri" w:hAnsi="Calibri" w:eastAsia="宋体" w:cs="Times New Roman"/>
              </w:rPr>
            </w:pPr>
            <w:r>
              <w:rPr>
                <w:rFonts w:hint="eastAsia" w:ascii="Calibri" w:hAnsi="Calibri" w:eastAsia="宋体" w:cs="Times New Roman"/>
                <w:lang w:val="en-US" w:eastAsia="zh-CN"/>
              </w:rPr>
              <w:t>包房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0972CBE">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AA575A1">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1E599D">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91D737">
            <w:pPr>
              <w:rPr>
                <w:rFonts w:hint="eastAsia" w:ascii="Calibri" w:hAnsi="Calibri" w:eastAsia="宋体" w:cs="Times New Roman"/>
              </w:rPr>
            </w:pPr>
          </w:p>
        </w:tc>
      </w:tr>
      <w:tr w14:paraId="7287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D2982E">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90C02EB">
            <w:pPr>
              <w:rPr>
                <w:rFonts w:hint="eastAsia" w:ascii="Calibri" w:hAnsi="Calibri" w:eastAsia="宋体" w:cs="Times New Roman"/>
              </w:rPr>
            </w:pPr>
            <w:r>
              <w:rPr>
                <w:rFonts w:hint="eastAsia" w:ascii="Calibri" w:hAnsi="Calibri" w:eastAsia="宋体" w:cs="Times New Roman"/>
                <w:lang w:val="en-US" w:eastAsia="zh-CN"/>
              </w:rPr>
              <w:t>双玻璃门消毒柜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B7422DB">
            <w:pPr>
              <w:rPr>
                <w:rFonts w:hint="eastAsia" w:ascii="Calibri" w:hAnsi="Calibri" w:eastAsia="宋体" w:cs="Times New Roman"/>
              </w:rPr>
            </w:pPr>
            <w:r>
              <w:rPr>
                <w:rFonts w:hint="eastAsia" w:ascii="Calibri" w:hAnsi="Calibri" w:eastAsia="宋体" w:cs="Times New Roman"/>
                <w:lang w:val="en-US" w:eastAsia="zh-CN"/>
              </w:rPr>
              <w:t>1160*530*1650（±5%）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BC9500A">
            <w:pPr>
              <w:rPr>
                <w:rFonts w:hint="eastAsia" w:ascii="Calibri" w:hAnsi="Calibri" w:eastAsia="宋体" w:cs="Times New Roman"/>
              </w:rPr>
            </w:pPr>
            <w:r>
              <w:rPr>
                <w:rFonts w:hint="eastAsia" w:ascii="Calibri" w:hAnsi="Calibri" w:eastAsia="宋体" w:cs="Times New Roman"/>
                <w:lang w:val="en-US" w:eastAsia="zh-CN"/>
              </w:rPr>
              <w:t>1、远红外线电热烘干，紫外线与臭氧组合消毒；</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2、具有超温断电保护，防臭氧泄露保护装置；</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3、优质碗架钢丝加电镀，避免高温、潮湿环境下的锈油、沾污现象，保持柜内清洁；</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4、板材无指纹过油处理，防锈耐用；</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5、温度：70±10℃；</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6、容量：800L；</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7：功率：1.8KWW/220V。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6AFC7C">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FABE41">
            <w:pPr>
              <w:rPr>
                <w:rFonts w:hint="eastAsia" w:ascii="Calibri" w:hAnsi="Calibri" w:eastAsia="宋体" w:cs="Times New Roman"/>
              </w:rPr>
            </w:pPr>
            <w:r>
              <w:rPr>
                <w:rFonts w:hint="eastAsia" w:ascii="Calibri" w:hAnsi="Calibri" w:eastAsia="宋体" w:cs="Times New Roman"/>
                <w:lang w:val="en-US" w:eastAsia="zh-CN"/>
              </w:rPr>
              <w:t>台</w:t>
            </w:r>
          </w:p>
        </w:tc>
      </w:tr>
      <w:tr w14:paraId="3BF0C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514322">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345301A">
            <w:pPr>
              <w:rPr>
                <w:rFonts w:hint="eastAsia" w:ascii="Calibri" w:hAnsi="Calibri" w:eastAsia="宋体" w:cs="Times New Roman"/>
              </w:rPr>
            </w:pPr>
            <w:r>
              <w:rPr>
                <w:rFonts w:hint="eastAsia" w:ascii="Calibri" w:hAnsi="Calibri" w:eastAsia="宋体" w:cs="Times New Roman"/>
                <w:lang w:val="en-US" w:eastAsia="zh-CN"/>
              </w:rPr>
              <w:t>家用冰箱</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72B28EB">
            <w:pPr>
              <w:rPr>
                <w:rFonts w:hint="eastAsia" w:ascii="Calibri" w:hAnsi="Calibri" w:eastAsia="宋体" w:cs="Times New Roman"/>
              </w:rPr>
            </w:pPr>
            <w:r>
              <w:rPr>
                <w:rFonts w:hint="eastAsia" w:ascii="Calibri" w:hAnsi="Calibri" w:eastAsia="宋体" w:cs="Times New Roman"/>
                <w:lang w:val="en-US" w:eastAsia="zh-CN"/>
              </w:rPr>
              <w:t>上下开门，380升</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D034DE2">
            <w:pPr>
              <w:rPr>
                <w:rFonts w:hint="eastAsia" w:ascii="Calibri" w:hAnsi="Calibri" w:eastAsia="宋体" w:cs="Times New Roman"/>
              </w:rPr>
            </w:pPr>
            <w:r>
              <w:rPr>
                <w:rFonts w:hint="eastAsia" w:ascii="Calibri" w:hAnsi="Calibri" w:eastAsia="宋体" w:cs="Times New Roman"/>
                <w:lang w:val="en-US" w:eastAsia="zh-CN"/>
              </w:rPr>
              <w:t>1、材质：采用钢板；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2、食品托架内为钢丝材质，外为浸塑；</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3、制冷管为全铜管，制冷剂134A无氟制冷；</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4、数字控温系统，液晶数字清晰显示温度；</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5、自动回归门设计，温度-5℃至+10℃之间；</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6、国产顶级压缩机；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7、加厚高压聚氨酯发泡箱体，提高保温性能；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8、有效容积：不小于380L。</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345D72">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241942">
            <w:pPr>
              <w:rPr>
                <w:rFonts w:hint="eastAsia" w:ascii="Calibri" w:hAnsi="Calibri" w:eastAsia="宋体" w:cs="Times New Roman"/>
              </w:rPr>
            </w:pPr>
            <w:r>
              <w:rPr>
                <w:rFonts w:hint="eastAsia" w:ascii="Calibri" w:hAnsi="Calibri" w:eastAsia="宋体" w:cs="Times New Roman"/>
                <w:lang w:val="en-US" w:eastAsia="zh-CN"/>
              </w:rPr>
              <w:t>台</w:t>
            </w:r>
          </w:p>
        </w:tc>
      </w:tr>
      <w:tr w14:paraId="4EB6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F6CC34">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AF8F733">
            <w:pPr>
              <w:rPr>
                <w:rFonts w:hint="eastAsia" w:ascii="Calibri" w:hAnsi="Calibri" w:eastAsia="宋体" w:cs="Times New Roman"/>
              </w:rPr>
            </w:pPr>
            <w:r>
              <w:rPr>
                <w:rFonts w:hint="eastAsia" w:ascii="Calibri" w:hAnsi="Calibri" w:eastAsia="宋体" w:cs="Times New Roman"/>
                <w:lang w:val="en-US" w:eastAsia="zh-CN"/>
              </w:rPr>
              <w:t>大理石餐台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2581B2C">
            <w:pPr>
              <w:rPr>
                <w:rFonts w:hint="eastAsia" w:ascii="Calibri" w:hAnsi="Calibri" w:eastAsia="宋体" w:cs="Times New Roman"/>
              </w:rPr>
            </w:pPr>
            <w:r>
              <w:rPr>
                <w:rFonts w:hint="eastAsia" w:ascii="Calibri" w:hAnsi="Calibri" w:eastAsia="宋体" w:cs="Times New Roman"/>
                <w:lang w:val="en-US" w:eastAsia="zh-CN"/>
              </w:rPr>
              <w:t>3800*700*750（±5%）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361D3D6">
            <w:pPr>
              <w:rPr>
                <w:rFonts w:hint="eastAsia" w:ascii="Calibri" w:hAnsi="Calibri" w:eastAsia="宋体" w:cs="Times New Roman"/>
              </w:rPr>
            </w:pPr>
            <w:r>
              <w:rPr>
                <w:rFonts w:hint="eastAsia" w:ascii="Calibri" w:hAnsi="Calibri" w:eastAsia="宋体" w:cs="Times New Roman"/>
                <w:lang w:val="en-US" w:eastAsia="zh-CN"/>
              </w:rPr>
              <w:t>1、台面及贴面采用优质石英石，厚度15mm；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2、框架采用E1级实木多层板；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3、配备碗碟仓，配备装饰等待，LED光源套件；</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4、中心两侧各配备电源插座，负责布线；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5、配有维修检修门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D3C93E">
            <w:pPr>
              <w:rPr>
                <w:rFonts w:hint="eastAsia" w:ascii="Calibri" w:hAnsi="Calibri" w:eastAsia="宋体" w:cs="Times New Roman"/>
              </w:rPr>
            </w:pPr>
            <w:r>
              <w:rPr>
                <w:rFonts w:hint="eastAsia" w:ascii="Calibri" w:hAnsi="Calibri" w:eastAsia="宋体" w:cs="Times New Roman"/>
                <w:lang w:val="en-US" w:eastAsia="zh-CN"/>
              </w:rPr>
              <w:t>3.8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FD4FDC">
            <w:pPr>
              <w:rPr>
                <w:rFonts w:hint="eastAsia" w:ascii="Calibri" w:hAnsi="Calibri" w:eastAsia="宋体" w:cs="Times New Roman"/>
              </w:rPr>
            </w:pPr>
            <w:r>
              <w:rPr>
                <w:rFonts w:hint="eastAsia" w:ascii="Calibri" w:hAnsi="Calibri" w:eastAsia="宋体" w:cs="Times New Roman"/>
                <w:lang w:val="en-US" w:eastAsia="zh-CN"/>
              </w:rPr>
              <w:t>米</w:t>
            </w:r>
          </w:p>
        </w:tc>
      </w:tr>
      <w:tr w14:paraId="7457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D31098">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4262CCF">
            <w:pPr>
              <w:rPr>
                <w:rFonts w:hint="eastAsia" w:ascii="Calibri" w:hAnsi="Calibri" w:eastAsia="宋体" w:cs="Times New Roman"/>
              </w:rPr>
            </w:pPr>
            <w:r>
              <w:rPr>
                <w:rFonts w:hint="eastAsia" w:ascii="Calibri" w:hAnsi="Calibri" w:eastAsia="宋体" w:cs="Times New Roman"/>
                <w:lang w:val="en-US" w:eastAsia="zh-CN"/>
              </w:rPr>
              <w:t>长方形布菲炉</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ABECF77">
            <w:pPr>
              <w:rPr>
                <w:rFonts w:hint="eastAsia" w:ascii="Calibri" w:hAnsi="Calibri" w:eastAsia="宋体" w:cs="Times New Roman"/>
              </w:rPr>
            </w:pPr>
            <w:r>
              <w:rPr>
                <w:rFonts w:hint="eastAsia" w:ascii="Calibri" w:hAnsi="Calibri" w:eastAsia="宋体" w:cs="Times New Roman"/>
                <w:lang w:val="en-US" w:eastAsia="zh-CN"/>
              </w:rPr>
              <w:t>585*430*300（±5%）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2EC808A">
            <w:pPr>
              <w:rPr>
                <w:rFonts w:hint="eastAsia" w:ascii="Calibri" w:hAnsi="Calibri" w:eastAsia="宋体" w:cs="Times New Roman"/>
              </w:rPr>
            </w:pPr>
            <w:r>
              <w:rPr>
                <w:rFonts w:hint="eastAsia" w:ascii="Calibri" w:hAnsi="Calibri" w:eastAsia="宋体" w:cs="Times New Roman"/>
                <w:lang w:val="en-US" w:eastAsia="zh-CN"/>
              </w:rPr>
              <w:t>1、材质：采用优质  304#不锈钢材质，1.5mm厚，电加热；可配食物盆，9升；</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2、卷边工艺，无焊接保证光滑；</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3、挡水槽防止凝水外溢；</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4、新型液压转轴，防疲劳设计；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5、高密度无闪屏触控面板；</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6、透明视窗，采用耐高温钢化玻璃；</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7、配置：带加热板，400W/220V。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449B6D">
            <w:pPr>
              <w:rPr>
                <w:rFonts w:hint="eastAsia" w:ascii="Calibri" w:hAnsi="Calibri" w:eastAsia="宋体" w:cs="Times New Roman"/>
              </w:rPr>
            </w:pPr>
            <w:r>
              <w:rPr>
                <w:rFonts w:hint="eastAsia" w:ascii="Calibri" w:hAnsi="Calibri" w:eastAsia="宋体" w:cs="Times New Roman"/>
                <w:lang w:val="en-US" w:eastAsia="zh-CN"/>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2388D9">
            <w:pPr>
              <w:rPr>
                <w:rFonts w:hint="eastAsia" w:ascii="Calibri" w:hAnsi="Calibri" w:eastAsia="宋体" w:cs="Times New Roman"/>
              </w:rPr>
            </w:pPr>
            <w:r>
              <w:rPr>
                <w:rFonts w:hint="eastAsia" w:ascii="Calibri" w:hAnsi="Calibri" w:eastAsia="宋体" w:cs="Times New Roman"/>
                <w:lang w:val="en-US" w:eastAsia="zh-CN"/>
              </w:rPr>
              <w:t>台</w:t>
            </w:r>
          </w:p>
        </w:tc>
      </w:tr>
      <w:tr w14:paraId="2E49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887135">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AB69B43">
            <w:pPr>
              <w:rPr>
                <w:rFonts w:hint="eastAsia" w:ascii="Calibri" w:hAnsi="Calibri" w:eastAsia="宋体" w:cs="Times New Roman"/>
              </w:rPr>
            </w:pPr>
            <w:r>
              <w:rPr>
                <w:rFonts w:hint="eastAsia" w:ascii="Calibri" w:hAnsi="Calibri" w:eastAsia="宋体" w:cs="Times New Roman"/>
                <w:lang w:val="en-US" w:eastAsia="zh-CN"/>
              </w:rPr>
              <w:t>圆形保温汤粥布菲炉</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4D2DD0C">
            <w:pPr>
              <w:rPr>
                <w:rFonts w:hint="eastAsia" w:ascii="Calibri" w:hAnsi="Calibri" w:eastAsia="宋体" w:cs="Times New Roman"/>
              </w:rPr>
            </w:pPr>
            <w:r>
              <w:rPr>
                <w:rFonts w:hint="eastAsia" w:ascii="Calibri" w:hAnsi="Calibri" w:eastAsia="宋体" w:cs="Times New Roman"/>
                <w:lang w:val="en-US" w:eastAsia="zh-CN"/>
              </w:rPr>
              <w:t>480*460*530（±5%）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79D47BF">
            <w:pPr>
              <w:rPr>
                <w:rFonts w:hint="eastAsia" w:ascii="Calibri" w:hAnsi="Calibri" w:eastAsia="宋体" w:cs="Times New Roman"/>
              </w:rPr>
            </w:pPr>
            <w:r>
              <w:rPr>
                <w:rFonts w:hint="eastAsia" w:ascii="Calibri" w:hAnsi="Calibri" w:eastAsia="宋体" w:cs="Times New Roman"/>
                <w:lang w:val="en-US" w:eastAsia="zh-CN"/>
              </w:rPr>
              <w:t>1、材质：采用优质  304#不锈钢材质，1.5mm厚，电加热；可配食物盆，11升；</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2、卷边工艺，无焊接保证光滑；</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3、挡水槽防止凝水外溢；</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4、新型液压转轴，防疲劳设计；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5、透明视窗，采用耐高温钢化玻璃；</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6、配置：带加热板，400W/220V。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F595E3">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1E5459">
            <w:pPr>
              <w:rPr>
                <w:rFonts w:hint="eastAsia" w:ascii="Calibri" w:hAnsi="Calibri" w:eastAsia="宋体" w:cs="Times New Roman"/>
              </w:rPr>
            </w:pPr>
            <w:r>
              <w:rPr>
                <w:rFonts w:hint="eastAsia" w:ascii="Calibri" w:hAnsi="Calibri" w:eastAsia="宋体" w:cs="Times New Roman"/>
                <w:lang w:val="en-US" w:eastAsia="zh-CN"/>
              </w:rPr>
              <w:t>台</w:t>
            </w:r>
          </w:p>
        </w:tc>
      </w:tr>
      <w:tr w14:paraId="44A8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06C2F62">
            <w:pPr>
              <w:rPr>
                <w:rFonts w:hint="eastAsia" w:ascii="Calibri" w:hAnsi="Calibri" w:eastAsia="宋体" w:cs="Times New Roman"/>
              </w:rPr>
            </w:pPr>
            <w:r>
              <w:rPr>
                <w:rFonts w:hint="eastAsia" w:ascii="Calibri" w:hAnsi="Calibri" w:eastAsia="宋体" w:cs="Times New Roman"/>
                <w:lang w:val="en-US" w:eastAsia="zh-CN"/>
              </w:rPr>
              <w:t>其他</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0719A5E">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90158EF">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7FA389">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DC023A">
            <w:pPr>
              <w:rPr>
                <w:rFonts w:hint="eastAsia" w:ascii="Calibri" w:hAnsi="Calibri" w:eastAsia="宋体" w:cs="Times New Roman"/>
              </w:rPr>
            </w:pPr>
          </w:p>
        </w:tc>
      </w:tr>
      <w:tr w14:paraId="1924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9C1A30">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BD96704">
            <w:pPr>
              <w:rPr>
                <w:rFonts w:hint="eastAsia" w:ascii="Calibri" w:hAnsi="Calibri" w:eastAsia="宋体" w:cs="Times New Roman"/>
              </w:rPr>
            </w:pPr>
            <w:r>
              <w:rPr>
                <w:rFonts w:hint="eastAsia" w:ascii="Calibri" w:hAnsi="Calibri" w:eastAsia="宋体" w:cs="Times New Roman"/>
                <w:lang w:val="en-US" w:eastAsia="zh-CN"/>
              </w:rPr>
              <w:t>冷热水龙头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7FD2255">
            <w:pPr>
              <w:rPr>
                <w:rFonts w:hint="eastAsia" w:ascii="Calibri" w:hAnsi="Calibri" w:eastAsia="宋体" w:cs="Times New Roman"/>
              </w:rPr>
            </w:pPr>
            <w:r>
              <w:rPr>
                <w:rFonts w:hint="eastAsia" w:ascii="Calibri" w:hAnsi="Calibri" w:eastAsia="宋体" w:cs="Times New Roman"/>
                <w:lang w:val="en-US" w:eastAsia="zh-CN"/>
              </w:rPr>
              <w:t>台面立式，高度不小于300mm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9EFFA1A">
            <w:pPr>
              <w:rPr>
                <w:rFonts w:hint="eastAsia" w:ascii="Calibri" w:hAnsi="Calibri" w:eastAsia="宋体" w:cs="Times New Roman"/>
              </w:rPr>
            </w:pPr>
            <w:r>
              <w:rPr>
                <w:rFonts w:hint="eastAsia" w:ascii="Calibri" w:hAnsi="Calibri" w:eastAsia="宋体" w:cs="Times New Roman"/>
                <w:lang w:val="en-US" w:eastAsia="zh-CN"/>
              </w:rPr>
              <w:t>出水孔高度195mm，出水孔中心距170mm，可360度旋转出水管，本体和起泡器采用精铜制造，进口陶瓷阀芯，表面镀铬，优质不锈钢编织软管。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CA80C7">
            <w:pPr>
              <w:rPr>
                <w:rFonts w:hint="eastAsia" w:ascii="Calibri" w:hAnsi="Calibri" w:eastAsia="宋体" w:cs="Times New Roman"/>
              </w:rPr>
            </w:pPr>
            <w:r>
              <w:rPr>
                <w:rFonts w:hint="eastAsia" w:ascii="Calibri" w:hAnsi="Calibri" w:eastAsia="宋体" w:cs="Times New Roman"/>
                <w:lang w:val="en-US" w:eastAsia="zh-CN"/>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90D697">
            <w:pPr>
              <w:rPr>
                <w:rFonts w:hint="eastAsia" w:ascii="Calibri" w:hAnsi="Calibri" w:eastAsia="宋体" w:cs="Times New Roman"/>
              </w:rPr>
            </w:pPr>
            <w:r>
              <w:rPr>
                <w:rFonts w:hint="eastAsia" w:ascii="Calibri" w:hAnsi="Calibri" w:eastAsia="宋体" w:cs="Times New Roman"/>
                <w:lang w:val="en-US" w:eastAsia="zh-CN"/>
              </w:rPr>
              <w:t>个</w:t>
            </w:r>
          </w:p>
        </w:tc>
      </w:tr>
      <w:tr w14:paraId="2193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B1D5FE">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18513D0">
            <w:pPr>
              <w:rPr>
                <w:rFonts w:hint="eastAsia" w:ascii="Calibri" w:hAnsi="Calibri" w:eastAsia="宋体" w:cs="Times New Roman"/>
              </w:rPr>
            </w:pPr>
            <w:r>
              <w:rPr>
                <w:rFonts w:hint="eastAsia" w:ascii="Calibri" w:hAnsi="Calibri" w:eastAsia="宋体" w:cs="Times New Roman"/>
                <w:lang w:val="en-US" w:eastAsia="zh-CN"/>
              </w:rPr>
              <w:t>挂衣架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D463183">
            <w:pPr>
              <w:rPr>
                <w:rFonts w:hint="eastAsia" w:ascii="Calibri" w:hAnsi="Calibri" w:eastAsia="宋体" w:cs="Times New Roman"/>
              </w:rPr>
            </w:pPr>
            <w:r>
              <w:rPr>
                <w:rFonts w:hint="eastAsia" w:ascii="Calibri" w:hAnsi="Calibri" w:eastAsia="宋体" w:cs="Times New Roman"/>
                <w:lang w:val="en-US" w:eastAsia="zh-CN"/>
              </w:rPr>
              <w:t>16000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F360DEB">
            <w:pPr>
              <w:rPr>
                <w:rFonts w:hint="eastAsia" w:ascii="Calibri" w:hAnsi="Calibri" w:eastAsia="宋体" w:cs="Times New Roman"/>
              </w:rPr>
            </w:pPr>
            <w:r>
              <w:rPr>
                <w:rFonts w:hint="eastAsia" w:ascii="Calibri" w:hAnsi="Calibri" w:eastAsia="宋体" w:cs="Times New Roman"/>
                <w:lang w:val="en-US" w:eastAsia="zh-CN"/>
              </w:rPr>
              <w:t>不锈钢管制作，带挂钩</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CBC704">
            <w:pPr>
              <w:rPr>
                <w:rFonts w:hint="eastAsia" w:ascii="Calibri" w:hAnsi="Calibri" w:eastAsia="宋体" w:cs="Times New Roman"/>
              </w:rPr>
            </w:pPr>
            <w:r>
              <w:rPr>
                <w:rFonts w:hint="eastAsia" w:ascii="Calibri" w:hAnsi="Calibri" w:eastAsia="宋体" w:cs="Times New Roman"/>
                <w:lang w:val="en-US" w:eastAsia="zh-CN"/>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7E4285">
            <w:pPr>
              <w:rPr>
                <w:rFonts w:hint="eastAsia" w:ascii="Calibri" w:hAnsi="Calibri" w:eastAsia="宋体" w:cs="Times New Roman"/>
              </w:rPr>
            </w:pPr>
            <w:r>
              <w:rPr>
                <w:rFonts w:hint="eastAsia" w:ascii="Calibri" w:hAnsi="Calibri" w:eastAsia="宋体" w:cs="Times New Roman"/>
                <w:lang w:val="en-US" w:eastAsia="zh-CN"/>
              </w:rPr>
              <w:t>米</w:t>
            </w:r>
          </w:p>
        </w:tc>
      </w:tr>
      <w:tr w14:paraId="02A89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B735F8">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9D7F97D">
            <w:pPr>
              <w:rPr>
                <w:rFonts w:hint="eastAsia" w:ascii="Calibri" w:hAnsi="Calibri" w:eastAsia="宋体" w:cs="Times New Roman"/>
              </w:rPr>
            </w:pPr>
            <w:r>
              <w:rPr>
                <w:rFonts w:hint="eastAsia" w:ascii="Calibri" w:hAnsi="Calibri" w:eastAsia="宋体" w:cs="Times New Roman"/>
                <w:lang w:val="en-US" w:eastAsia="zh-CN"/>
              </w:rPr>
              <w:t>灭蝇灯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66EB53F">
            <w:pPr>
              <w:rPr>
                <w:rFonts w:hint="eastAsia" w:ascii="Calibri" w:hAnsi="Calibri" w:eastAsia="宋体" w:cs="Times New Roman"/>
              </w:rPr>
            </w:pPr>
            <w:r>
              <w:rPr>
                <w:rFonts w:hint="eastAsia" w:ascii="Calibri" w:hAnsi="Calibri" w:eastAsia="宋体" w:cs="Times New Roman"/>
                <w:lang w:val="en-US" w:eastAsia="zh-CN"/>
              </w:rPr>
              <w:t>8W</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A62990C">
            <w:pPr>
              <w:rPr>
                <w:rFonts w:hint="eastAsia" w:ascii="Calibri" w:hAnsi="Calibri" w:eastAsia="宋体" w:cs="Times New Roman"/>
              </w:rPr>
            </w:pPr>
            <w:r>
              <w:rPr>
                <w:rFonts w:hint="eastAsia" w:ascii="Calibri" w:hAnsi="Calibri" w:eastAsia="宋体" w:cs="Times New Roman"/>
                <w:lang w:val="en-US" w:eastAsia="zh-CN"/>
              </w:rPr>
              <w:t>1、覆盖面积：50-70㎡；</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2、蚊蝇灭杀率：99%以上；</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3、输出电压：220V；</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4、功率：16W/220V。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9D22B9">
            <w:pPr>
              <w:rPr>
                <w:rFonts w:hint="eastAsia" w:ascii="Calibri" w:hAnsi="Calibri" w:eastAsia="宋体" w:cs="Times New Roman"/>
              </w:rPr>
            </w:pPr>
            <w:r>
              <w:rPr>
                <w:rFonts w:hint="eastAsia" w:ascii="Calibri" w:hAnsi="Calibri" w:eastAsia="宋体" w:cs="Times New Roman"/>
                <w:lang w:val="en-US" w:eastAsia="zh-CN"/>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4B543B">
            <w:pPr>
              <w:rPr>
                <w:rFonts w:hint="eastAsia" w:ascii="Calibri" w:hAnsi="Calibri" w:eastAsia="宋体" w:cs="Times New Roman"/>
              </w:rPr>
            </w:pPr>
            <w:r>
              <w:rPr>
                <w:rFonts w:hint="eastAsia" w:ascii="Calibri" w:hAnsi="Calibri" w:eastAsia="宋体" w:cs="Times New Roman"/>
                <w:lang w:val="en-US" w:eastAsia="zh-CN"/>
              </w:rPr>
              <w:t>台</w:t>
            </w:r>
          </w:p>
        </w:tc>
      </w:tr>
      <w:tr w14:paraId="6DEF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2F5ACB0">
            <w:pPr>
              <w:rPr>
                <w:rFonts w:hint="eastAsia" w:ascii="Calibri" w:hAnsi="Calibri" w:eastAsia="宋体" w:cs="Times New Roman"/>
              </w:rPr>
            </w:pPr>
            <w:r>
              <w:rPr>
                <w:rFonts w:hint="eastAsia" w:ascii="Calibri" w:hAnsi="Calibri" w:eastAsia="宋体" w:cs="Times New Roman"/>
                <w:lang w:val="en-US" w:eastAsia="zh-CN"/>
              </w:rPr>
              <w:t>特色洗消间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7F2FC34">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E669D0F">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831C88">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DA7366">
            <w:pPr>
              <w:rPr>
                <w:rFonts w:hint="eastAsia" w:ascii="Calibri" w:hAnsi="Calibri" w:eastAsia="宋体" w:cs="Times New Roman"/>
              </w:rPr>
            </w:pPr>
          </w:p>
        </w:tc>
      </w:tr>
      <w:tr w14:paraId="43B9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4E0253">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FFC2F7D">
            <w:pPr>
              <w:rPr>
                <w:rFonts w:hint="eastAsia" w:ascii="Calibri" w:hAnsi="Calibri" w:eastAsia="宋体" w:cs="Times New Roman"/>
              </w:rPr>
            </w:pPr>
            <w:r>
              <w:rPr>
                <w:rFonts w:hint="eastAsia" w:ascii="Calibri" w:hAnsi="Calibri" w:eastAsia="宋体" w:cs="Times New Roman"/>
                <w:lang w:val="en-US" w:eastAsia="zh-CN"/>
              </w:rPr>
              <w:t>大单眼水池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F813ED4">
            <w:pPr>
              <w:rPr>
                <w:rFonts w:hint="eastAsia" w:ascii="Calibri" w:hAnsi="Calibri" w:eastAsia="宋体" w:cs="Times New Roman"/>
              </w:rPr>
            </w:pPr>
            <w:r>
              <w:rPr>
                <w:rFonts w:hint="eastAsia" w:ascii="Calibri" w:hAnsi="Calibri" w:eastAsia="宋体" w:cs="Times New Roman"/>
                <w:lang w:val="en-US" w:eastAsia="zh-CN"/>
              </w:rPr>
              <w:t>900*700*800（±5%）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28D1CC7">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采用国标3042B不锈钢拉丝板,槽体厚1.0mm,侧板厚1.0mm，三面围板，槽深300mm，配厚1.0mm的38*38mm不锈钢管为可调节子弹腿，配直径114mm国标3042B不锈钢下水器，负责连接上下水，上水软连接。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67FF73">
            <w:pPr>
              <w:rPr>
                <w:rFonts w:hint="eastAsia" w:ascii="Calibri" w:hAnsi="Calibri" w:eastAsia="宋体" w:cs="Times New Roman"/>
              </w:rPr>
            </w:pPr>
            <w:r>
              <w:rPr>
                <w:rFonts w:hint="eastAsia" w:ascii="Calibri" w:hAnsi="Calibri" w:eastAsia="宋体" w:cs="Times New Roman"/>
                <w:lang w:val="en-US" w:eastAsia="zh-CN"/>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B0B2D6">
            <w:pPr>
              <w:rPr>
                <w:rFonts w:hint="eastAsia" w:ascii="Calibri" w:hAnsi="Calibri" w:eastAsia="宋体" w:cs="Times New Roman"/>
              </w:rPr>
            </w:pPr>
            <w:r>
              <w:rPr>
                <w:rFonts w:hint="eastAsia" w:ascii="Calibri" w:hAnsi="Calibri" w:eastAsia="宋体" w:cs="Times New Roman"/>
                <w:lang w:val="en-US" w:eastAsia="zh-CN"/>
              </w:rPr>
              <w:t>台</w:t>
            </w:r>
          </w:p>
        </w:tc>
      </w:tr>
      <w:tr w14:paraId="0A00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3D06DF">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600F9C1">
            <w:pPr>
              <w:rPr>
                <w:rFonts w:hint="eastAsia" w:ascii="Calibri" w:hAnsi="Calibri" w:eastAsia="宋体" w:cs="Times New Roman"/>
              </w:rPr>
            </w:pPr>
            <w:r>
              <w:rPr>
                <w:rFonts w:hint="eastAsia" w:ascii="Calibri" w:hAnsi="Calibri" w:eastAsia="宋体" w:cs="Times New Roman"/>
                <w:lang w:val="en-US" w:eastAsia="zh-CN"/>
              </w:rPr>
              <w:t>超声波洗碗机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8A1C4BE">
            <w:pPr>
              <w:rPr>
                <w:rFonts w:hint="eastAsia" w:ascii="Calibri" w:hAnsi="Calibri" w:eastAsia="宋体" w:cs="Times New Roman"/>
              </w:rPr>
            </w:pPr>
            <w:r>
              <w:rPr>
                <w:rFonts w:hint="eastAsia" w:ascii="Calibri" w:hAnsi="Calibri" w:eastAsia="宋体" w:cs="Times New Roman"/>
                <w:lang w:val="en-US" w:eastAsia="zh-CN"/>
              </w:rPr>
              <w:t>1200*700*800（±5%）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80C335D">
            <w:pPr>
              <w:rPr>
                <w:rFonts w:hint="eastAsia" w:ascii="Calibri" w:hAnsi="Calibri" w:eastAsia="宋体" w:cs="Times New Roman"/>
              </w:rPr>
            </w:pPr>
            <w:r>
              <w:rPr>
                <w:rFonts w:hint="eastAsia" w:ascii="Calibri" w:hAnsi="Calibri" w:eastAsia="宋体" w:cs="Times New Roman"/>
                <w:lang w:val="en-US" w:eastAsia="zh-CN"/>
              </w:rPr>
              <w:t>1、整机采用国标优质不锈钢制作。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2、机械按键式控制面板，简单可靠，减少误操作。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3、配加粗加厚加热管，可加热水温，宽频共振的振头能适应高温，电转声场高达85%。</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4、高频超声波震头，清洗快，噪声低，超声波冲击，使油污分离，不留水印。</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5、具有频率自动跟踪扫描功能，与发生器、换成器电容阻抗频率相匹配，提高整机的稳定性。</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6、具有清洗消毒、除农药残留功能。</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026754">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ECC60E">
            <w:pPr>
              <w:rPr>
                <w:rFonts w:hint="eastAsia" w:ascii="Calibri" w:hAnsi="Calibri" w:eastAsia="宋体" w:cs="Times New Roman"/>
              </w:rPr>
            </w:pPr>
            <w:r>
              <w:rPr>
                <w:rFonts w:hint="eastAsia" w:ascii="Calibri" w:hAnsi="Calibri" w:eastAsia="宋体" w:cs="Times New Roman"/>
                <w:lang w:val="en-US" w:eastAsia="zh-CN"/>
              </w:rPr>
              <w:t>台</w:t>
            </w:r>
          </w:p>
        </w:tc>
      </w:tr>
      <w:tr w14:paraId="68546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0A6AA2">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9F45347">
            <w:pPr>
              <w:rPr>
                <w:rFonts w:hint="eastAsia" w:ascii="Calibri" w:hAnsi="Calibri" w:eastAsia="宋体" w:cs="Times New Roman"/>
              </w:rPr>
            </w:pPr>
            <w:r>
              <w:rPr>
                <w:rFonts w:hint="eastAsia" w:ascii="Calibri" w:hAnsi="Calibri" w:eastAsia="宋体" w:cs="Times New Roman"/>
                <w:lang w:val="en-US" w:eastAsia="zh-CN"/>
              </w:rPr>
              <w:t>挂墙双层板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8AA4872">
            <w:pPr>
              <w:rPr>
                <w:rFonts w:hint="eastAsia" w:ascii="Calibri" w:hAnsi="Calibri" w:eastAsia="宋体" w:cs="Times New Roman"/>
              </w:rPr>
            </w:pPr>
            <w:r>
              <w:rPr>
                <w:rFonts w:hint="eastAsia" w:ascii="Calibri" w:hAnsi="Calibri" w:eastAsia="宋体" w:cs="Times New Roman"/>
                <w:lang w:val="en-US" w:eastAsia="zh-CN"/>
              </w:rPr>
              <w:t>1200*350*600（±5%）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54F4282">
            <w:pPr>
              <w:rPr>
                <w:rFonts w:hint="eastAsia" w:ascii="Calibri" w:hAnsi="Calibri" w:eastAsia="宋体" w:cs="Times New Roman"/>
              </w:rPr>
            </w:pPr>
            <w:r>
              <w:rPr>
                <w:rFonts w:hint="eastAsia" w:ascii="Calibri" w:hAnsi="Calibri" w:eastAsia="宋体" w:cs="Times New Roman"/>
                <w:lang w:val="en-US" w:eastAsia="zh-CN"/>
              </w:rPr>
              <w:t>采用国标3042B不锈钢拉丝板，面板厚度为1.0mm，三层为整板，配加固带，能承重80kg物品。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09F039">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6FE61">
            <w:pPr>
              <w:rPr>
                <w:rFonts w:hint="eastAsia" w:ascii="Calibri" w:hAnsi="Calibri" w:eastAsia="宋体" w:cs="Times New Roman"/>
              </w:rPr>
            </w:pPr>
            <w:r>
              <w:rPr>
                <w:rFonts w:hint="eastAsia" w:ascii="Calibri" w:hAnsi="Calibri" w:eastAsia="宋体" w:cs="Times New Roman"/>
                <w:lang w:val="en-US" w:eastAsia="zh-CN"/>
              </w:rPr>
              <w:t>台</w:t>
            </w:r>
          </w:p>
        </w:tc>
      </w:tr>
      <w:tr w14:paraId="692A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37FD5D">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8B17A62">
            <w:pPr>
              <w:rPr>
                <w:rFonts w:hint="eastAsia" w:ascii="Calibri" w:hAnsi="Calibri" w:eastAsia="宋体" w:cs="Times New Roman"/>
              </w:rPr>
            </w:pPr>
            <w:r>
              <w:rPr>
                <w:rFonts w:hint="eastAsia" w:ascii="Calibri" w:hAnsi="Calibri" w:eastAsia="宋体" w:cs="Times New Roman"/>
                <w:lang w:val="en-US" w:eastAsia="zh-CN"/>
              </w:rPr>
              <w:t>残食柜带推车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5B91E7B">
            <w:pPr>
              <w:rPr>
                <w:rFonts w:hint="eastAsia" w:ascii="Calibri" w:hAnsi="Calibri" w:eastAsia="宋体" w:cs="Times New Roman"/>
              </w:rPr>
            </w:pPr>
            <w:r>
              <w:rPr>
                <w:rFonts w:hint="eastAsia" w:ascii="Calibri" w:hAnsi="Calibri" w:eastAsia="宋体" w:cs="Times New Roman"/>
                <w:lang w:val="en-US" w:eastAsia="zh-CN"/>
              </w:rPr>
              <w:t>700*700*900（±5%）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84794B2">
            <w:pPr>
              <w:rPr>
                <w:rFonts w:hint="eastAsia" w:ascii="Calibri" w:hAnsi="Calibri" w:eastAsia="宋体" w:cs="Times New Roman"/>
              </w:rPr>
            </w:pPr>
            <w:r>
              <w:rPr>
                <w:rFonts w:hint="eastAsia" w:ascii="Calibri" w:hAnsi="Calibri" w:eastAsia="宋体" w:cs="Times New Roman"/>
                <w:lang w:val="en-US" w:eastAsia="zh-CN"/>
              </w:rPr>
              <w:t>采用国标3042B不锈钢拉丝板，上层板和门厚1.0mm，侧板厚1.0mm，上层带方形漏斗，内置残食桶车，前后轮为万能滑轮，车把手与柜门焊接成一体，形成全封闭结构。</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DC8E8E">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2CE54D">
            <w:pPr>
              <w:rPr>
                <w:rFonts w:hint="eastAsia" w:ascii="Calibri" w:hAnsi="Calibri" w:eastAsia="宋体" w:cs="Times New Roman"/>
              </w:rPr>
            </w:pPr>
            <w:r>
              <w:rPr>
                <w:rFonts w:hint="eastAsia" w:ascii="Calibri" w:hAnsi="Calibri" w:eastAsia="宋体" w:cs="Times New Roman"/>
                <w:lang w:val="en-US" w:eastAsia="zh-CN"/>
              </w:rPr>
              <w:t>台</w:t>
            </w:r>
          </w:p>
        </w:tc>
      </w:tr>
      <w:tr w14:paraId="2077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2025CD">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F4919AF">
            <w:pPr>
              <w:rPr>
                <w:rFonts w:hint="eastAsia" w:ascii="Calibri" w:hAnsi="Calibri" w:eastAsia="宋体" w:cs="Times New Roman"/>
              </w:rPr>
            </w:pPr>
            <w:r>
              <w:rPr>
                <w:rFonts w:hint="eastAsia" w:ascii="Calibri" w:hAnsi="Calibri" w:eastAsia="宋体" w:cs="Times New Roman"/>
                <w:lang w:val="en-US" w:eastAsia="zh-CN"/>
              </w:rPr>
              <w:t>双层平板工作台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CC67908">
            <w:pPr>
              <w:rPr>
                <w:rFonts w:hint="eastAsia" w:ascii="Calibri" w:hAnsi="Calibri" w:eastAsia="宋体" w:cs="Times New Roman"/>
              </w:rPr>
            </w:pPr>
            <w:r>
              <w:rPr>
                <w:rFonts w:hint="eastAsia" w:ascii="Calibri" w:hAnsi="Calibri" w:eastAsia="宋体" w:cs="Times New Roman"/>
                <w:lang w:val="en-US" w:eastAsia="zh-CN"/>
              </w:rPr>
              <w:t>1800*700*800（±5%）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102E92D">
            <w:pPr>
              <w:rPr>
                <w:rFonts w:hint="eastAsia" w:ascii="Calibri" w:hAnsi="Calibri" w:eastAsia="宋体" w:cs="Times New Roman"/>
              </w:rPr>
            </w:pPr>
            <w:r>
              <w:rPr>
                <w:rFonts w:hint="eastAsia" w:ascii="Calibri" w:hAnsi="Calibri" w:eastAsia="宋体" w:cs="Times New Roman"/>
                <w:lang w:val="en-US" w:eastAsia="zh-CN"/>
              </w:rPr>
              <w:t>采用国标3042B不锈钢拉丝板,面板厚度为1.0mm，下砧30MM细木工板，四周采用38*38不锈钢方管连接。管厚度为1.0mm，下层为整板，板厚1.0mm，配加固带，能承重200kg物品，下配可调节子弹腿。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1A1BE2">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737EC7">
            <w:pPr>
              <w:rPr>
                <w:rFonts w:hint="eastAsia" w:ascii="Calibri" w:hAnsi="Calibri" w:eastAsia="宋体" w:cs="Times New Roman"/>
              </w:rPr>
            </w:pPr>
            <w:r>
              <w:rPr>
                <w:rFonts w:hint="eastAsia" w:ascii="Calibri" w:hAnsi="Calibri" w:eastAsia="宋体" w:cs="Times New Roman"/>
                <w:lang w:val="en-US" w:eastAsia="zh-CN"/>
              </w:rPr>
              <w:t>台</w:t>
            </w:r>
          </w:p>
        </w:tc>
      </w:tr>
      <w:tr w14:paraId="0EDA2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6DF3BE">
            <w:pPr>
              <w:rPr>
                <w:rFonts w:hint="eastAsia" w:ascii="Calibri" w:hAnsi="Calibri" w:eastAsia="宋体" w:cs="Times New Roman"/>
              </w:rPr>
            </w:pPr>
            <w:r>
              <w:rPr>
                <w:rFonts w:hint="eastAsia" w:ascii="Calibri" w:hAnsi="Calibri" w:eastAsia="宋体" w:cs="Times New Roman"/>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2A37031">
            <w:pPr>
              <w:rPr>
                <w:rFonts w:hint="eastAsia" w:ascii="Calibri" w:hAnsi="Calibri" w:eastAsia="宋体" w:cs="Times New Roman"/>
              </w:rPr>
            </w:pPr>
            <w:r>
              <w:rPr>
                <w:rFonts w:hint="eastAsia" w:ascii="Calibri" w:hAnsi="Calibri" w:eastAsia="宋体" w:cs="Times New Roman"/>
                <w:lang w:val="en-US" w:eastAsia="zh-CN"/>
              </w:rPr>
              <w:t>立式热水器</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6CAF223">
            <w:pPr>
              <w:rPr>
                <w:rFonts w:hint="eastAsia" w:ascii="Calibri" w:hAnsi="Calibri" w:eastAsia="宋体" w:cs="Times New Roman"/>
              </w:rPr>
            </w:pPr>
            <w:r>
              <w:rPr>
                <w:rFonts w:hint="eastAsia" w:ascii="Calibri" w:hAnsi="Calibri" w:eastAsia="宋体" w:cs="Times New Roman"/>
                <w:lang w:val="en-US" w:eastAsia="zh-CN"/>
              </w:rPr>
              <w:t>300L</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7CE9686">
            <w:pPr>
              <w:rPr>
                <w:rFonts w:hint="eastAsia" w:ascii="Calibri" w:hAnsi="Calibri" w:eastAsia="宋体" w:cs="Times New Roman"/>
              </w:rPr>
            </w:pPr>
            <w:r>
              <w:rPr>
                <w:rFonts w:hint="eastAsia" w:ascii="Calibri" w:hAnsi="Calibri" w:eastAsia="宋体" w:cs="Times New Roman"/>
                <w:lang w:val="en-US" w:eastAsia="zh-CN"/>
              </w:rPr>
              <w:t>1、产品尺寸：φ560*1910mm；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2、额定容量：300L；</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3、加热温度范围：30℃-75℃；</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4、内胆材质：蓝胆内钻，采用高强度低碳钢板、微粉搪瓷层、高温煅烧蓝涂层三重强化内胆保护，采用无氟聚氨酯整体发泡保护层，使整个内胆严密不留缝，保温效果好；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5、操作方式：机械式旋钮；</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6、防水等级：IP*4；</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7、加热功率：20KW/380V。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5994CD">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1FEDEC">
            <w:pPr>
              <w:rPr>
                <w:rFonts w:hint="eastAsia" w:ascii="Calibri" w:hAnsi="Calibri" w:eastAsia="宋体" w:cs="Times New Roman"/>
              </w:rPr>
            </w:pPr>
            <w:r>
              <w:rPr>
                <w:rFonts w:hint="eastAsia" w:ascii="Calibri" w:hAnsi="Calibri" w:eastAsia="宋体" w:cs="Times New Roman"/>
                <w:lang w:val="en-US" w:eastAsia="zh-CN"/>
              </w:rPr>
              <w:t>台</w:t>
            </w:r>
          </w:p>
        </w:tc>
      </w:tr>
      <w:tr w14:paraId="798C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CFAD56">
            <w:pPr>
              <w:rPr>
                <w:rFonts w:hint="eastAsia" w:ascii="Calibri" w:hAnsi="Calibri" w:eastAsia="宋体" w:cs="Times New Roman"/>
              </w:rPr>
            </w:pPr>
            <w:r>
              <w:rPr>
                <w:rFonts w:hint="eastAsia" w:ascii="Calibri" w:hAnsi="Calibri" w:eastAsia="宋体" w:cs="Times New Roman"/>
                <w:lang w:val="en-US" w:eastAsia="zh-CN"/>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857E5A0">
            <w:pPr>
              <w:rPr>
                <w:rFonts w:hint="eastAsia" w:ascii="Calibri" w:hAnsi="Calibri" w:eastAsia="宋体" w:cs="Times New Roman"/>
              </w:rPr>
            </w:pPr>
            <w:r>
              <w:rPr>
                <w:rFonts w:hint="eastAsia" w:ascii="Calibri" w:hAnsi="Calibri" w:eastAsia="宋体" w:cs="Times New Roman"/>
                <w:lang w:val="en-US" w:eastAsia="zh-CN"/>
              </w:rPr>
              <w:t>推车式双门热风消毒柜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DB9DEEF">
            <w:pPr>
              <w:rPr>
                <w:rFonts w:hint="eastAsia" w:ascii="Calibri" w:hAnsi="Calibri" w:eastAsia="宋体" w:cs="Times New Roman"/>
              </w:rPr>
            </w:pPr>
            <w:r>
              <w:rPr>
                <w:rFonts w:hint="eastAsia" w:ascii="Calibri" w:hAnsi="Calibri" w:eastAsia="宋体" w:cs="Times New Roman"/>
                <w:lang w:val="en-US" w:eastAsia="zh-CN"/>
              </w:rPr>
              <w:t>1220*820*1970（±5%）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05F1E00">
            <w:pPr>
              <w:rPr>
                <w:rFonts w:hint="eastAsia" w:ascii="Calibri" w:hAnsi="Calibri" w:eastAsia="宋体" w:cs="Times New Roman"/>
              </w:rPr>
            </w:pPr>
            <w:r>
              <w:rPr>
                <w:rFonts w:hint="eastAsia" w:ascii="Calibri" w:hAnsi="Calibri" w:eastAsia="宋体" w:cs="Times New Roman"/>
                <w:lang w:val="en-US" w:eastAsia="zh-CN"/>
              </w:rPr>
              <w:t>1、材质：整体采用国标3042B不锈钢拉丝板，不锈钢双层钢板，板厚1.0mm；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2、消毒方式：热风循环消毒；</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3、功率：4.5KW/380V；</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4、关机保护：风机自冷却至指定温度停机；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5、超温保护：自动超温保护；</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6、消毒范围：20度~126度；</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7、时间控制范围：0~120分钟。</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8、配置：两台推车，单台尺寸：380*680*1620mm。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725BF4">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9C9D57">
            <w:pPr>
              <w:rPr>
                <w:rFonts w:hint="eastAsia" w:ascii="Calibri" w:hAnsi="Calibri" w:eastAsia="宋体" w:cs="Times New Roman"/>
              </w:rPr>
            </w:pPr>
            <w:r>
              <w:rPr>
                <w:rFonts w:hint="eastAsia" w:ascii="Calibri" w:hAnsi="Calibri" w:eastAsia="宋体" w:cs="Times New Roman"/>
                <w:lang w:val="en-US" w:eastAsia="zh-CN"/>
              </w:rPr>
              <w:t>台</w:t>
            </w:r>
          </w:p>
        </w:tc>
      </w:tr>
      <w:tr w14:paraId="0845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E875E9">
            <w:pPr>
              <w:rPr>
                <w:rFonts w:hint="eastAsia" w:ascii="Calibri" w:hAnsi="Calibri" w:eastAsia="宋体" w:cs="Times New Roman"/>
              </w:rPr>
            </w:pPr>
            <w:r>
              <w:rPr>
                <w:rFonts w:hint="eastAsia" w:ascii="Calibri" w:hAnsi="Calibri" w:eastAsia="宋体" w:cs="Times New Roman"/>
                <w:lang w:val="en-US" w:eastAsia="zh-CN"/>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54286F8">
            <w:pPr>
              <w:rPr>
                <w:rFonts w:hint="eastAsia" w:ascii="Calibri" w:hAnsi="Calibri" w:eastAsia="宋体" w:cs="Times New Roman"/>
              </w:rPr>
            </w:pPr>
            <w:r>
              <w:rPr>
                <w:rFonts w:hint="eastAsia" w:ascii="Calibri" w:hAnsi="Calibri" w:eastAsia="宋体" w:cs="Times New Roman"/>
                <w:lang w:val="en-US" w:eastAsia="zh-CN"/>
              </w:rPr>
              <w:t>四门碗柜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958398A">
            <w:pPr>
              <w:rPr>
                <w:rFonts w:hint="eastAsia" w:ascii="Calibri" w:hAnsi="Calibri" w:eastAsia="宋体" w:cs="Times New Roman"/>
              </w:rPr>
            </w:pPr>
            <w:r>
              <w:rPr>
                <w:rFonts w:hint="eastAsia" w:ascii="Calibri" w:hAnsi="Calibri" w:eastAsia="宋体" w:cs="Times New Roman"/>
                <w:lang w:val="en-US" w:eastAsia="zh-CN"/>
              </w:rPr>
              <w:t>1200*530*1800（±5%）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AE0A744">
            <w:pPr>
              <w:rPr>
                <w:rFonts w:hint="eastAsia" w:ascii="Calibri" w:hAnsi="Calibri" w:eastAsia="宋体" w:cs="Times New Roman"/>
              </w:rPr>
            </w:pPr>
            <w:r>
              <w:rPr>
                <w:rFonts w:hint="eastAsia" w:ascii="Calibri" w:hAnsi="Calibri" w:eastAsia="宋体" w:cs="Times New Roman"/>
                <w:lang w:val="en-US" w:eastAsia="zh-CN"/>
              </w:rPr>
              <w:t>采用国标3042B不锈钢拉丝板，门板厚1.0mm，侧板厚1.0mm,内侧横板厚1.0mm，后侧板厚1.0mm，拉门为无噪音无轨滑道的吊式拉门,配四个门。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3E3757">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FCC9E0">
            <w:pPr>
              <w:rPr>
                <w:rFonts w:hint="eastAsia" w:ascii="Calibri" w:hAnsi="Calibri" w:eastAsia="宋体" w:cs="Times New Roman"/>
              </w:rPr>
            </w:pPr>
            <w:r>
              <w:rPr>
                <w:rFonts w:hint="eastAsia" w:ascii="Calibri" w:hAnsi="Calibri" w:eastAsia="宋体" w:cs="Times New Roman"/>
                <w:lang w:val="en-US" w:eastAsia="zh-CN"/>
              </w:rPr>
              <w:t>台</w:t>
            </w:r>
          </w:p>
        </w:tc>
      </w:tr>
      <w:tr w14:paraId="6B14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9"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FF8EF4">
            <w:pPr>
              <w:rPr>
                <w:rFonts w:hint="eastAsia" w:ascii="Calibri" w:hAnsi="Calibri" w:eastAsia="宋体" w:cs="Times New Roman"/>
              </w:rPr>
            </w:pPr>
            <w:r>
              <w:rPr>
                <w:rFonts w:hint="eastAsia" w:ascii="Calibri" w:hAnsi="Calibri" w:eastAsia="宋体" w:cs="Times New Roman"/>
                <w:lang w:val="en-US" w:eastAsia="zh-CN"/>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8B94AF6">
            <w:pPr>
              <w:rPr>
                <w:rFonts w:hint="eastAsia" w:ascii="Calibri" w:hAnsi="Calibri" w:eastAsia="宋体" w:cs="Times New Roman"/>
              </w:rPr>
            </w:pPr>
            <w:r>
              <w:rPr>
                <w:rFonts w:hint="eastAsia" w:ascii="Calibri" w:hAnsi="Calibri" w:eastAsia="宋体" w:cs="Times New Roman"/>
                <w:lang w:val="en-US" w:eastAsia="zh-CN"/>
              </w:rPr>
              <w:t>高压冲地水龙头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0206DA4">
            <w:pPr>
              <w:rPr>
                <w:rFonts w:hint="eastAsia" w:ascii="Calibri" w:hAnsi="Calibri" w:eastAsia="宋体" w:cs="Times New Roman"/>
              </w:rPr>
            </w:pPr>
            <w:r>
              <w:rPr>
                <w:rFonts w:hint="eastAsia" w:ascii="Calibri" w:hAnsi="Calibri" w:eastAsia="宋体" w:cs="Times New Roman"/>
                <w:lang w:val="en-US" w:eastAsia="zh-CN"/>
              </w:rPr>
              <w:t>钢丝液压管10米长</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BA5004E">
            <w:pPr>
              <w:rPr>
                <w:rFonts w:hint="eastAsia" w:ascii="Calibri" w:hAnsi="Calibri" w:eastAsia="宋体" w:cs="Times New Roman"/>
              </w:rPr>
            </w:pPr>
            <w:r>
              <w:rPr>
                <w:rFonts w:hint="eastAsia" w:ascii="Calibri" w:hAnsi="Calibri" w:eastAsia="宋体" w:cs="Times New Roman"/>
                <w:lang w:val="en-US" w:eastAsia="zh-CN"/>
              </w:rPr>
              <w:t>1、材质：由表面静电喷涂优质钢主体+10米长耐压水管+黄铜泵体等配件组成；</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2、配装10米长管和高压喷枪，喷枪喷射出的水距可达8米，且出水状态可根据需要调为线柱/花洒/雾状；</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3、防锈性能好；</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4、安装在墙壁上可节约空间，也可按场地大小自由拉伸管体长度定位并自动回收水管。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4B51E0">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48DDB0">
            <w:pPr>
              <w:rPr>
                <w:rFonts w:hint="eastAsia" w:ascii="Calibri" w:hAnsi="Calibri" w:eastAsia="宋体" w:cs="Times New Roman"/>
              </w:rPr>
            </w:pPr>
            <w:r>
              <w:rPr>
                <w:rFonts w:hint="eastAsia" w:ascii="Calibri" w:hAnsi="Calibri" w:eastAsia="宋体" w:cs="Times New Roman"/>
                <w:lang w:val="en-US" w:eastAsia="zh-CN"/>
              </w:rPr>
              <w:t>台</w:t>
            </w:r>
          </w:p>
        </w:tc>
      </w:tr>
      <w:tr w14:paraId="027C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86E070">
            <w:pPr>
              <w:rPr>
                <w:rFonts w:hint="eastAsia" w:ascii="Calibri" w:hAnsi="Calibri" w:eastAsia="宋体" w:cs="Times New Roman"/>
              </w:rPr>
            </w:pPr>
            <w:r>
              <w:rPr>
                <w:rFonts w:hint="eastAsia" w:ascii="Calibri" w:hAnsi="Calibri" w:eastAsia="宋体" w:cs="Times New Roman"/>
                <w:lang w:val="en-US" w:eastAsia="zh-CN"/>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3878CCA">
            <w:pPr>
              <w:rPr>
                <w:rFonts w:hint="eastAsia" w:ascii="Calibri" w:hAnsi="Calibri" w:eastAsia="宋体" w:cs="Times New Roman"/>
              </w:rPr>
            </w:pPr>
            <w:r>
              <w:rPr>
                <w:rFonts w:hint="eastAsia" w:ascii="Calibri" w:hAnsi="Calibri" w:eastAsia="宋体" w:cs="Times New Roman"/>
                <w:lang w:val="en-US" w:eastAsia="zh-CN"/>
              </w:rPr>
              <w:t>感应洗手池</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533929D">
            <w:pPr>
              <w:rPr>
                <w:rFonts w:hint="eastAsia" w:ascii="Calibri" w:hAnsi="Calibri" w:eastAsia="宋体" w:cs="Times New Roman"/>
              </w:rPr>
            </w:pPr>
            <w:r>
              <w:rPr>
                <w:rFonts w:hint="eastAsia" w:ascii="Calibri" w:hAnsi="Calibri" w:eastAsia="宋体" w:cs="Times New Roman"/>
                <w:lang w:val="en-US" w:eastAsia="zh-CN"/>
              </w:rPr>
              <w:t>450*380*800（±5%）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7B7B94D">
            <w:pPr>
              <w:rPr>
                <w:rFonts w:hint="eastAsia" w:ascii="Calibri" w:hAnsi="Calibri" w:eastAsia="宋体" w:cs="Times New Roman"/>
              </w:rPr>
            </w:pPr>
            <w:r>
              <w:rPr>
                <w:rFonts w:hint="eastAsia" w:ascii="Calibri" w:hAnsi="Calibri" w:eastAsia="宋体" w:cs="Times New Roman"/>
                <w:lang w:val="en-US" w:eastAsia="zh-CN"/>
              </w:rPr>
              <w:t>采用国标3042B不锈钢拉丝板,槽体厚1.0mm,侧板厚1.0mm，柜门板厚1.0mm，槽深200mm，配厚1.0mm的38*38mm不锈钢管为可调节子弹腿，配直径114mm国标3042B不锈钢下水器，负责连接上下水，上水软连接，下水用PVC管。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1C75AA">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85349C">
            <w:pPr>
              <w:rPr>
                <w:rFonts w:hint="eastAsia" w:ascii="Calibri" w:hAnsi="Calibri" w:eastAsia="宋体" w:cs="Times New Roman"/>
              </w:rPr>
            </w:pPr>
            <w:r>
              <w:rPr>
                <w:rFonts w:hint="eastAsia" w:ascii="Calibri" w:hAnsi="Calibri" w:eastAsia="宋体" w:cs="Times New Roman"/>
                <w:lang w:val="en-US" w:eastAsia="zh-CN"/>
              </w:rPr>
              <w:t>台</w:t>
            </w:r>
          </w:p>
        </w:tc>
      </w:tr>
      <w:tr w14:paraId="21C3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268218">
            <w:pPr>
              <w:rPr>
                <w:rFonts w:hint="eastAsia" w:ascii="Calibri" w:hAnsi="Calibri" w:eastAsia="宋体" w:cs="Times New Roman"/>
              </w:rPr>
            </w:pPr>
            <w:r>
              <w:rPr>
                <w:rFonts w:hint="eastAsia" w:ascii="Calibri" w:hAnsi="Calibri" w:eastAsia="宋体" w:cs="Times New Roman"/>
                <w:lang w:val="en-US" w:eastAsia="zh-CN"/>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2CD2418">
            <w:pPr>
              <w:rPr>
                <w:rFonts w:hint="eastAsia" w:ascii="Calibri" w:hAnsi="Calibri" w:eastAsia="宋体" w:cs="Times New Roman"/>
              </w:rPr>
            </w:pPr>
            <w:r>
              <w:rPr>
                <w:rFonts w:hint="eastAsia" w:ascii="Calibri" w:hAnsi="Calibri" w:eastAsia="宋体" w:cs="Times New Roman"/>
                <w:lang w:val="en-US" w:eastAsia="zh-CN"/>
              </w:rPr>
              <w:t>感应冷热水龙头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F274B1E">
            <w:pPr>
              <w:rPr>
                <w:rFonts w:hint="eastAsia" w:ascii="Calibri" w:hAnsi="Calibri" w:eastAsia="宋体" w:cs="Times New Roman"/>
              </w:rPr>
            </w:pPr>
            <w:r>
              <w:rPr>
                <w:rFonts w:hint="eastAsia" w:ascii="Calibri" w:hAnsi="Calibri" w:eastAsia="宋体" w:cs="Times New Roman"/>
                <w:lang w:val="en-US" w:eastAsia="zh-CN"/>
              </w:rPr>
              <w:t>低管双孔，出水孔高度128mm，出水孔中心距130mm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EC08250">
            <w:pPr>
              <w:rPr>
                <w:rFonts w:hint="eastAsia" w:ascii="Calibri" w:hAnsi="Calibri" w:eastAsia="宋体" w:cs="Times New Roman"/>
              </w:rPr>
            </w:pPr>
            <w:r>
              <w:rPr>
                <w:rFonts w:hint="eastAsia" w:ascii="Calibri" w:hAnsi="Calibri" w:eastAsia="宋体" w:cs="Times New Roman"/>
                <w:lang w:val="en-US" w:eastAsia="zh-CN"/>
              </w:rPr>
              <w:t>1、材质：精铜主体龙头，不锈钢软管；</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2、结构：360°永磁体结构，多角度安装；</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3、电源：直流、交流两种方式；</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4、节能：80秒超时保护；</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5、超强净水过滤芯；</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6、自动清洗免维护。</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9A5D1">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95768E">
            <w:pPr>
              <w:rPr>
                <w:rFonts w:hint="eastAsia" w:ascii="Calibri" w:hAnsi="Calibri" w:eastAsia="宋体" w:cs="Times New Roman"/>
              </w:rPr>
            </w:pPr>
            <w:r>
              <w:rPr>
                <w:rFonts w:hint="eastAsia" w:ascii="Calibri" w:hAnsi="Calibri" w:eastAsia="宋体" w:cs="Times New Roman"/>
                <w:lang w:val="en-US" w:eastAsia="zh-CN"/>
              </w:rPr>
              <w:t>台</w:t>
            </w:r>
          </w:p>
        </w:tc>
      </w:tr>
      <w:tr w14:paraId="46AB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86A739">
            <w:pPr>
              <w:rPr>
                <w:rFonts w:hint="eastAsia" w:ascii="Calibri" w:hAnsi="Calibri" w:eastAsia="宋体" w:cs="Times New Roman"/>
              </w:rPr>
            </w:pPr>
            <w:r>
              <w:rPr>
                <w:rFonts w:hint="eastAsia" w:ascii="Calibri" w:hAnsi="Calibri" w:eastAsia="宋体" w:cs="Times New Roman"/>
                <w:lang w:val="en-US" w:eastAsia="zh-CN"/>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38549A1">
            <w:pPr>
              <w:rPr>
                <w:rFonts w:hint="eastAsia" w:ascii="Calibri" w:hAnsi="Calibri" w:eastAsia="宋体" w:cs="Times New Roman"/>
              </w:rPr>
            </w:pPr>
            <w:r>
              <w:rPr>
                <w:rFonts w:hint="eastAsia" w:ascii="Calibri" w:hAnsi="Calibri" w:eastAsia="宋体" w:cs="Times New Roman"/>
                <w:lang w:val="en-US" w:eastAsia="zh-CN"/>
              </w:rPr>
              <w:t>消毒灯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9C83672">
            <w:pPr>
              <w:rPr>
                <w:rFonts w:hint="eastAsia" w:ascii="Calibri" w:hAnsi="Calibri" w:eastAsia="宋体" w:cs="Times New Roman"/>
              </w:rPr>
            </w:pPr>
            <w:r>
              <w:rPr>
                <w:rFonts w:hint="eastAsia" w:ascii="Calibri" w:hAnsi="Calibri" w:eastAsia="宋体" w:cs="Times New Roman"/>
                <w:lang w:val="en-US" w:eastAsia="zh-CN"/>
              </w:rPr>
              <w:t>φ28*1198mm</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C21E636">
            <w:pPr>
              <w:rPr>
                <w:rFonts w:hint="eastAsia" w:ascii="Calibri" w:hAnsi="Calibri" w:eastAsia="宋体" w:cs="Times New Roman"/>
              </w:rPr>
            </w:pPr>
            <w:r>
              <w:rPr>
                <w:rFonts w:hint="eastAsia" w:ascii="Calibri" w:hAnsi="Calibri" w:eastAsia="宋体" w:cs="Times New Roman"/>
                <w:lang w:val="en-US" w:eastAsia="zh-CN"/>
              </w:rPr>
              <w:t>1、高效率杀菌:紫外线对细菌、病毒的杀菌使用在一内即可达到99%－99.9%的杀菌率；</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2、紫外线输出范围：200-275nm；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3、功率：100W/220V。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DDAFD7">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FA684C">
            <w:pPr>
              <w:rPr>
                <w:rFonts w:hint="eastAsia" w:ascii="Calibri" w:hAnsi="Calibri" w:eastAsia="宋体" w:cs="Times New Roman"/>
              </w:rPr>
            </w:pPr>
            <w:r>
              <w:rPr>
                <w:rFonts w:hint="eastAsia" w:ascii="Calibri" w:hAnsi="Calibri" w:eastAsia="宋体" w:cs="Times New Roman"/>
                <w:lang w:val="en-US" w:eastAsia="zh-CN"/>
              </w:rPr>
              <w:t>台</w:t>
            </w:r>
          </w:p>
        </w:tc>
      </w:tr>
      <w:tr w14:paraId="2FE93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E422F5">
            <w:pPr>
              <w:rPr>
                <w:rFonts w:hint="eastAsia" w:ascii="Calibri" w:hAnsi="Calibri" w:eastAsia="宋体" w:cs="Times New Roman"/>
              </w:rPr>
            </w:pPr>
            <w:r>
              <w:rPr>
                <w:rFonts w:hint="eastAsia" w:ascii="Calibri" w:hAnsi="Calibri" w:eastAsia="宋体" w:cs="Times New Roman"/>
                <w:lang w:val="en-US" w:eastAsia="zh-CN"/>
              </w:rPr>
              <w:t>13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B57B737">
            <w:pPr>
              <w:rPr>
                <w:rFonts w:hint="eastAsia" w:ascii="Calibri" w:hAnsi="Calibri" w:eastAsia="宋体" w:cs="Times New Roman"/>
              </w:rPr>
            </w:pPr>
            <w:r>
              <w:rPr>
                <w:rFonts w:hint="eastAsia" w:ascii="Calibri" w:hAnsi="Calibri" w:eastAsia="宋体" w:cs="Times New Roman"/>
                <w:lang w:val="en-US" w:eastAsia="zh-CN"/>
              </w:rPr>
              <w:t>灭蝇灯</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9C9D92F">
            <w:pPr>
              <w:rPr>
                <w:rFonts w:hint="eastAsia" w:ascii="Calibri" w:hAnsi="Calibri" w:eastAsia="宋体" w:cs="Times New Roman"/>
              </w:rPr>
            </w:pPr>
            <w:r>
              <w:rPr>
                <w:rFonts w:hint="eastAsia" w:ascii="Calibri" w:hAnsi="Calibri" w:eastAsia="宋体" w:cs="Times New Roman"/>
                <w:lang w:val="en-US" w:eastAsia="zh-CN"/>
              </w:rPr>
              <w:t>8W</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88651A5">
            <w:pPr>
              <w:rPr>
                <w:rFonts w:hint="eastAsia" w:ascii="Calibri" w:hAnsi="Calibri" w:eastAsia="宋体" w:cs="Times New Roman"/>
              </w:rPr>
            </w:pPr>
            <w:r>
              <w:rPr>
                <w:rFonts w:hint="eastAsia" w:ascii="Calibri" w:hAnsi="Calibri" w:eastAsia="宋体" w:cs="Times New Roman"/>
                <w:lang w:val="en-US" w:eastAsia="zh-CN"/>
              </w:rPr>
              <w:t>1、覆盖面积：50-70㎡；</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2、蚊蝇灭杀率：99%以上；</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3、输出电压：220V；</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4、功率：16W/220V。</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0C9D2C">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247CB0">
            <w:pPr>
              <w:rPr>
                <w:rFonts w:hint="eastAsia" w:ascii="Calibri" w:hAnsi="Calibri" w:eastAsia="宋体" w:cs="Times New Roman"/>
              </w:rPr>
            </w:pPr>
            <w:r>
              <w:rPr>
                <w:rFonts w:hint="eastAsia" w:ascii="Calibri" w:hAnsi="Calibri" w:eastAsia="宋体" w:cs="Times New Roman"/>
                <w:lang w:val="en-US" w:eastAsia="zh-CN"/>
              </w:rPr>
              <w:t>台</w:t>
            </w:r>
          </w:p>
        </w:tc>
      </w:tr>
      <w:tr w14:paraId="7148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781FA05">
            <w:pPr>
              <w:rPr>
                <w:rFonts w:hint="eastAsia" w:ascii="Calibri" w:hAnsi="Calibri" w:eastAsia="宋体" w:cs="Times New Roman"/>
              </w:rPr>
            </w:pPr>
            <w:r>
              <w:rPr>
                <w:rFonts w:hint="eastAsia" w:ascii="Calibri" w:hAnsi="Calibri" w:eastAsia="宋体" w:cs="Times New Roman"/>
                <w:lang w:val="en-US" w:eastAsia="zh-CN"/>
              </w:rPr>
              <w:t>特色档口排烟系统</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7C3D997">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1378316">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14BD99">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220277">
            <w:pPr>
              <w:rPr>
                <w:rFonts w:hint="eastAsia" w:ascii="Calibri" w:hAnsi="Calibri" w:eastAsia="宋体" w:cs="Times New Roman"/>
              </w:rPr>
            </w:pPr>
          </w:p>
        </w:tc>
      </w:tr>
      <w:tr w14:paraId="412C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33B90B">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B8B5893">
            <w:pPr>
              <w:rPr>
                <w:rFonts w:hint="eastAsia" w:ascii="Calibri" w:hAnsi="Calibri" w:eastAsia="宋体" w:cs="Times New Roman"/>
              </w:rPr>
            </w:pPr>
            <w:r>
              <w:rPr>
                <w:rFonts w:hint="eastAsia" w:ascii="Calibri" w:hAnsi="Calibri" w:eastAsia="宋体" w:cs="Times New Roman"/>
                <w:lang w:val="en-US" w:eastAsia="zh-CN"/>
              </w:rPr>
              <w:t>油烟净化一体机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F98099F">
            <w:pPr>
              <w:rPr>
                <w:rFonts w:hint="eastAsia" w:ascii="Calibri" w:hAnsi="Calibri" w:eastAsia="宋体" w:cs="Times New Roman"/>
              </w:rPr>
            </w:pPr>
            <w:r>
              <w:rPr>
                <w:rFonts w:hint="eastAsia" w:ascii="Calibri" w:hAnsi="Calibri" w:eastAsia="宋体" w:cs="Times New Roman"/>
                <w:lang w:val="en-US" w:eastAsia="zh-CN"/>
              </w:rPr>
              <w:t>2400*1350*800（±5%）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943DC3A">
            <w:pPr>
              <w:rPr>
                <w:rFonts w:hint="eastAsia" w:ascii="Calibri" w:hAnsi="Calibri" w:eastAsia="宋体" w:cs="Times New Roman"/>
              </w:rPr>
            </w:pPr>
            <w:r>
              <w:rPr>
                <w:rFonts w:hint="eastAsia" w:ascii="Calibri" w:hAnsi="Calibri" w:eastAsia="宋体" w:cs="Times New Roman"/>
                <w:lang w:val="en-US" w:eastAsia="zh-CN"/>
              </w:rPr>
              <w:t>1、采用可翻转式结构设计的烟罩式一体机，设备须满足国家环保总局《餐饮业油烟净化设备技术要求及检测技术规范（HJ/T62-2001）》执行标准。</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2、环保达标：风机与管道不积油，净化效率达到95%及以上，100%实现低空排放，排放标准执行《餐饮业油烟排放标准》（GB18483-2001）。</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原理：采用专用净化剂提高气液两相之间的双膜传质动力，能快速捕捉气相中的油烟等微粒;同时利用自身排风风机的负压产生40～120mm厚的液沫层（液沫大小直径1.5mm）对油烟气体进行洗涤式净化，约等效于600米高的自然降雨层的净化效果。</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4、材质：整体采用国标优质不锈钢。</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5、结构：集烟罩与净化主体采用可翻转式结构设计，内置油烟净化系统，设备启停等控制系统在主面板上，符合人体工程学原理。</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控制开关：操作面板为全触控屏，可实时显示设备：自动模式、手动模式、缺净化剂、水箱缺水、清洗提醒、电源开关、清洗开关等工作状态或触控按键，开机过程实现软启动，保证器件使用寿命，不需要单独安装配电箱。</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7、风机标准：所用风机标准须按《小功能电动机的安全要求》（GB12350-2009）执行，同时符合《强制性产品认证实施规则小功率电动机》CNCA-C04-01：2014。</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风机噪音要求：使用专用后倾式外转子低噪音离心风机，风机与设备主体分离，具有四向风口，风机出风口360度旋转，前后左右任意方向均可出风，便于安装与维修。执行《工业企业厂界环境噪声排放标准》（ GB12348-2008），产生噪音小于60dB。</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9、风机吸力要求：使用专用后倾式外转子低噪音离心风机，风机与设备主体分离，具有四向风口，风机出风口360度旋转，前后左右任意方向均可出风，便于安装与维修。执行《固定污染源排气中颗粒物测定与气态污染物采样方法》（GB/T16157-1996）,吸力设备风量≥6000m³/h。</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10、自动添加净化剂及自动清洗：设备自动检测水位，并自动添加净化剂，无需人工操作，整个过程全自动化完成；累计工作10小时后，PLC电脑控制设备自动清洗，只需一键搞定，无需人工操作，终身免维护。</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11、循环水泵：采用原装高扬程水泵，吸力强，能耗低，寿命长。污水排放标准按《污水综合排放标准》（GB 8978-1996）执行。</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12、绿色节能：整机功率≤2KW，执行《环境管理 环境标志与声明 自我环境声明（II型环境标志）》（GB/T24021--2001 idt ISO14021:1999）的要求。</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13、特级防火：设备前端进风口包括内部循环系统全部有水运行，从根源上把火灾隐患免除，油污每天自动清洗，三天排放一次，油污不会累积，防火性和安全性极强；</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14、设备具有完善的控制系统，软启动、多次跳火保护、电源过载保护、高压变压器过温保护等功能，确保设备的电场不受到干扰和破坏，保证设备安全可靠的长期运行。</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15、设备主要部件能轻松拆卸，方便对设备内部进行清洗维护，使设备能长期保持高效的处理油烟效果，油烟净化系统应密封完好，设备本体漏风率应&lt;5%。</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16、智能系统：具有智能单板管理系统，智能物流网系统，手机APP云端检测管理，产品安全系数高，电脑自动断电，自动感应。</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598B69">
            <w:pPr>
              <w:rPr>
                <w:rFonts w:hint="eastAsia" w:ascii="Calibri" w:hAnsi="Calibri" w:eastAsia="宋体" w:cs="Times New Roman"/>
              </w:rPr>
            </w:pPr>
            <w:r>
              <w:rPr>
                <w:rFonts w:hint="eastAsia" w:ascii="Calibri" w:hAnsi="Calibri" w:eastAsia="宋体" w:cs="Times New Roman"/>
                <w:lang w:val="en-US" w:eastAsia="zh-CN"/>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9EA5DD">
            <w:pPr>
              <w:rPr>
                <w:rFonts w:hint="eastAsia" w:ascii="Calibri" w:hAnsi="Calibri" w:eastAsia="宋体" w:cs="Times New Roman"/>
              </w:rPr>
            </w:pPr>
            <w:r>
              <w:rPr>
                <w:rFonts w:hint="eastAsia" w:ascii="Calibri" w:hAnsi="Calibri" w:eastAsia="宋体" w:cs="Times New Roman"/>
                <w:lang w:val="en-US" w:eastAsia="zh-CN"/>
              </w:rPr>
              <w:t>组</w:t>
            </w:r>
          </w:p>
        </w:tc>
      </w:tr>
      <w:tr w14:paraId="0522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6561FD">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6C09395">
            <w:pPr>
              <w:rPr>
                <w:rFonts w:hint="eastAsia" w:ascii="Calibri" w:hAnsi="Calibri" w:eastAsia="宋体" w:cs="Times New Roman"/>
              </w:rPr>
            </w:pPr>
            <w:r>
              <w:rPr>
                <w:rFonts w:hint="eastAsia" w:ascii="Calibri" w:hAnsi="Calibri" w:eastAsia="宋体" w:cs="Times New Roman"/>
                <w:lang w:val="en-US" w:eastAsia="zh-CN"/>
              </w:rPr>
              <w:t>不锈钢装饰板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AC0DBD4">
            <w:pPr>
              <w:rPr>
                <w:rFonts w:hint="eastAsia" w:ascii="Calibri" w:hAnsi="Calibri" w:eastAsia="宋体" w:cs="Times New Roman"/>
              </w:rPr>
            </w:pPr>
            <w:r>
              <w:rPr>
                <w:rFonts w:hint="eastAsia" w:ascii="Calibri" w:hAnsi="Calibri" w:eastAsia="宋体" w:cs="Times New Roman"/>
                <w:lang w:val="en-US" w:eastAsia="zh-CN"/>
              </w:rPr>
              <w:t>5400*1500*13（±5%）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FAC3CEC">
            <w:pPr>
              <w:rPr>
                <w:rFonts w:hint="eastAsia" w:ascii="Calibri" w:hAnsi="Calibri" w:eastAsia="宋体" w:cs="Times New Roman"/>
              </w:rPr>
            </w:pPr>
            <w:r>
              <w:rPr>
                <w:rFonts w:hint="eastAsia" w:ascii="Calibri" w:hAnsi="Calibri" w:eastAsia="宋体" w:cs="Times New Roman"/>
                <w:lang w:val="en-US" w:eastAsia="zh-CN"/>
              </w:rPr>
              <w:t>材质：采用国标3042B不锈钢拉丝板，板厚1.0mm。采用组装式结构，可拆卸，预留检修口。</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27BDF1">
            <w:pPr>
              <w:rPr>
                <w:rFonts w:hint="eastAsia" w:ascii="Calibri" w:hAnsi="Calibri" w:eastAsia="宋体" w:cs="Times New Roman"/>
              </w:rPr>
            </w:pPr>
            <w:r>
              <w:rPr>
                <w:rFonts w:hint="eastAsia" w:ascii="Calibri" w:hAnsi="Calibri" w:eastAsia="宋体" w:cs="Times New Roman"/>
                <w:lang w:val="en-US" w:eastAsia="zh-CN"/>
              </w:rPr>
              <w:t>107.1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23D1A8">
            <w:pPr>
              <w:rPr>
                <w:rFonts w:hint="eastAsia" w:ascii="Calibri" w:hAnsi="Calibri" w:eastAsia="宋体" w:cs="Times New Roman"/>
              </w:rPr>
            </w:pPr>
            <w:r>
              <w:rPr>
                <w:rFonts w:hint="eastAsia" w:ascii="Calibri" w:hAnsi="Calibri" w:eastAsia="宋体" w:cs="Times New Roman"/>
                <w:lang w:val="en-US" w:eastAsia="zh-CN"/>
              </w:rPr>
              <w:t>㎡</w:t>
            </w:r>
          </w:p>
        </w:tc>
      </w:tr>
      <w:tr w14:paraId="7F8E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139FE2">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8A31199">
            <w:pPr>
              <w:rPr>
                <w:rFonts w:hint="eastAsia" w:ascii="Calibri" w:hAnsi="Calibri" w:eastAsia="宋体" w:cs="Times New Roman"/>
              </w:rPr>
            </w:pPr>
            <w:r>
              <w:rPr>
                <w:rFonts w:hint="eastAsia" w:ascii="Calibri" w:hAnsi="Calibri" w:eastAsia="宋体" w:cs="Times New Roman"/>
                <w:lang w:val="en-US" w:eastAsia="zh-CN"/>
              </w:rPr>
              <w:t>镀锌板管道及法兰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01AD647">
            <w:pPr>
              <w:rPr>
                <w:rFonts w:hint="eastAsia" w:ascii="Calibri" w:hAnsi="Calibri" w:eastAsia="宋体" w:cs="Times New Roman"/>
              </w:rPr>
            </w:pPr>
            <w:r>
              <w:rPr>
                <w:rFonts w:hint="eastAsia" w:ascii="Calibri" w:hAnsi="Calibri" w:eastAsia="宋体" w:cs="Times New Roman"/>
                <w:lang w:val="en-US" w:eastAsia="zh-CN"/>
              </w:rPr>
              <w:t>400*300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B4874D5">
            <w:pPr>
              <w:rPr>
                <w:rFonts w:hint="eastAsia" w:ascii="Calibri" w:hAnsi="Calibri" w:eastAsia="宋体" w:cs="Times New Roman"/>
              </w:rPr>
            </w:pPr>
            <w:r>
              <w:rPr>
                <w:rFonts w:hint="eastAsia" w:ascii="Calibri" w:hAnsi="Calibri" w:eastAsia="宋体" w:cs="Times New Roman"/>
                <w:lang w:val="en-US" w:eastAsia="zh-CN"/>
              </w:rPr>
              <w:t>材质：采用国标镀锌板，板厚0.8mm。风管接缝处用密封胶条为法兰密封,管道接缝处内外两侧都用专用密封胶进行二次密封，并做防漏油、漏风处理。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AB23D8">
            <w:pPr>
              <w:rPr>
                <w:rFonts w:hint="eastAsia" w:ascii="Calibri" w:hAnsi="Calibri" w:eastAsia="宋体" w:cs="Times New Roman"/>
              </w:rPr>
            </w:pPr>
            <w:r>
              <w:rPr>
                <w:rFonts w:hint="eastAsia" w:ascii="Calibri" w:hAnsi="Calibri" w:eastAsia="宋体" w:cs="Times New Roman"/>
                <w:lang w:val="en-US" w:eastAsia="zh-CN"/>
              </w:rPr>
              <w:t>390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33773F">
            <w:pPr>
              <w:rPr>
                <w:rFonts w:hint="eastAsia" w:ascii="Calibri" w:hAnsi="Calibri" w:eastAsia="宋体" w:cs="Times New Roman"/>
              </w:rPr>
            </w:pPr>
            <w:r>
              <w:rPr>
                <w:rFonts w:hint="eastAsia" w:ascii="Calibri" w:hAnsi="Calibri" w:eastAsia="宋体" w:cs="Times New Roman"/>
                <w:lang w:val="en-US" w:eastAsia="zh-CN"/>
              </w:rPr>
              <w:t>㎡</w:t>
            </w:r>
          </w:p>
        </w:tc>
      </w:tr>
      <w:tr w14:paraId="28F6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A01ECA">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7CA25CC">
            <w:pPr>
              <w:rPr>
                <w:rFonts w:hint="eastAsia" w:ascii="Calibri" w:hAnsi="Calibri" w:eastAsia="宋体" w:cs="Times New Roman"/>
              </w:rPr>
            </w:pPr>
            <w:r>
              <w:rPr>
                <w:rFonts w:hint="eastAsia" w:ascii="Calibri" w:hAnsi="Calibri" w:eastAsia="宋体" w:cs="Times New Roman"/>
                <w:lang w:val="en-US" w:eastAsia="zh-CN"/>
              </w:rPr>
              <w:t>保温橡塑板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4C7CED7">
            <w:pPr>
              <w:rPr>
                <w:rFonts w:hint="eastAsia" w:ascii="Calibri" w:hAnsi="Calibri" w:eastAsia="宋体" w:cs="Times New Roman"/>
              </w:rPr>
            </w:pPr>
            <w:r>
              <w:rPr>
                <w:rFonts w:hint="eastAsia" w:ascii="Calibri" w:hAnsi="Calibri" w:eastAsia="宋体" w:cs="Times New Roman"/>
                <w:lang w:val="en-US" w:eastAsia="zh-CN"/>
              </w:rPr>
              <w:t>400*300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9B4692E">
            <w:pPr>
              <w:rPr>
                <w:rFonts w:hint="eastAsia" w:ascii="Calibri" w:hAnsi="Calibri" w:eastAsia="宋体" w:cs="Times New Roman"/>
              </w:rPr>
            </w:pPr>
            <w:r>
              <w:rPr>
                <w:rFonts w:hint="eastAsia" w:ascii="Calibri" w:hAnsi="Calibri" w:eastAsia="宋体" w:cs="Times New Roman"/>
                <w:lang w:val="en-US" w:eastAsia="zh-CN"/>
              </w:rPr>
              <w:t>B1级，防火性，隔音性能好，氧指数32以上，适用温度范围广（-40℃至120℃），橡塑板厚度25mm及以上。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82C216">
            <w:pPr>
              <w:rPr>
                <w:rFonts w:hint="eastAsia" w:ascii="Calibri" w:hAnsi="Calibri" w:eastAsia="宋体" w:cs="Times New Roman"/>
              </w:rPr>
            </w:pPr>
            <w:r>
              <w:rPr>
                <w:rFonts w:hint="eastAsia" w:ascii="Calibri" w:hAnsi="Calibri" w:eastAsia="宋体" w:cs="Times New Roman"/>
                <w:lang w:val="en-US" w:eastAsia="zh-CN"/>
              </w:rPr>
              <w:t>440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BC9E5F">
            <w:pPr>
              <w:rPr>
                <w:rFonts w:hint="eastAsia" w:ascii="Calibri" w:hAnsi="Calibri" w:eastAsia="宋体" w:cs="Times New Roman"/>
              </w:rPr>
            </w:pPr>
            <w:r>
              <w:rPr>
                <w:rFonts w:hint="eastAsia" w:ascii="Calibri" w:hAnsi="Calibri" w:eastAsia="宋体" w:cs="Times New Roman"/>
                <w:lang w:val="en-US" w:eastAsia="zh-CN"/>
              </w:rPr>
              <w:t>㎡</w:t>
            </w:r>
          </w:p>
        </w:tc>
      </w:tr>
      <w:tr w14:paraId="0D78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B3A364">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686D49D">
            <w:pPr>
              <w:rPr>
                <w:rFonts w:hint="eastAsia" w:ascii="Calibri" w:hAnsi="Calibri" w:eastAsia="宋体" w:cs="Times New Roman"/>
              </w:rPr>
            </w:pPr>
            <w:r>
              <w:rPr>
                <w:rFonts w:hint="eastAsia" w:ascii="Calibri" w:hAnsi="Calibri" w:eastAsia="宋体" w:cs="Times New Roman"/>
                <w:lang w:val="en-US" w:eastAsia="zh-CN"/>
              </w:rPr>
              <w:t>镀锌板管道及法兰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0EB13DC">
            <w:pPr>
              <w:rPr>
                <w:rFonts w:hint="eastAsia" w:ascii="Calibri" w:hAnsi="Calibri" w:eastAsia="宋体" w:cs="Times New Roman"/>
              </w:rPr>
            </w:pPr>
            <w:r>
              <w:rPr>
                <w:rFonts w:hint="eastAsia" w:ascii="Calibri" w:hAnsi="Calibri" w:eastAsia="宋体" w:cs="Times New Roman"/>
                <w:lang w:val="en-US" w:eastAsia="zh-CN"/>
              </w:rPr>
              <w:t>800*500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C3F5033">
            <w:pPr>
              <w:rPr>
                <w:rFonts w:hint="eastAsia" w:ascii="Calibri" w:hAnsi="Calibri" w:eastAsia="宋体" w:cs="Times New Roman"/>
              </w:rPr>
            </w:pPr>
            <w:r>
              <w:rPr>
                <w:rFonts w:hint="eastAsia" w:ascii="Calibri" w:hAnsi="Calibri" w:eastAsia="宋体" w:cs="Times New Roman"/>
                <w:lang w:val="en-US" w:eastAsia="zh-CN"/>
              </w:rPr>
              <w:t>材质：采用国标镀锌板，板厚0.8mm。风管接缝处用密封胶条为法兰密封,管道接缝处内外两侧都用专用密封胶进行二次密封，并做防漏油、漏风处理。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DFC739">
            <w:pPr>
              <w:rPr>
                <w:rFonts w:hint="eastAsia" w:ascii="Calibri" w:hAnsi="Calibri" w:eastAsia="宋体" w:cs="Times New Roman"/>
              </w:rPr>
            </w:pPr>
            <w:r>
              <w:rPr>
                <w:rFonts w:hint="eastAsia" w:ascii="Calibri" w:hAnsi="Calibri" w:eastAsia="宋体" w:cs="Times New Roman"/>
                <w:lang w:val="en-US" w:eastAsia="zh-CN"/>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3F8B2A">
            <w:pPr>
              <w:rPr>
                <w:rFonts w:hint="eastAsia" w:ascii="Calibri" w:hAnsi="Calibri" w:eastAsia="宋体" w:cs="Times New Roman"/>
              </w:rPr>
            </w:pPr>
            <w:r>
              <w:rPr>
                <w:rFonts w:hint="eastAsia" w:ascii="Calibri" w:hAnsi="Calibri" w:eastAsia="宋体" w:cs="Times New Roman"/>
                <w:lang w:val="en-US" w:eastAsia="zh-CN"/>
              </w:rPr>
              <w:t>㎡</w:t>
            </w:r>
          </w:p>
        </w:tc>
      </w:tr>
      <w:tr w14:paraId="2767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C85F91">
            <w:pPr>
              <w:rPr>
                <w:rFonts w:hint="eastAsia" w:ascii="Calibri" w:hAnsi="Calibri" w:eastAsia="宋体" w:cs="Times New Roman"/>
              </w:rPr>
            </w:pPr>
            <w:r>
              <w:rPr>
                <w:rFonts w:hint="eastAsia" w:ascii="Calibri" w:hAnsi="Calibri" w:eastAsia="宋体" w:cs="Times New Roman"/>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68278C9">
            <w:pPr>
              <w:rPr>
                <w:rFonts w:hint="eastAsia" w:ascii="Calibri" w:hAnsi="Calibri" w:eastAsia="宋体" w:cs="Times New Roman"/>
              </w:rPr>
            </w:pPr>
            <w:r>
              <w:rPr>
                <w:rFonts w:hint="eastAsia" w:ascii="Calibri" w:hAnsi="Calibri" w:eastAsia="宋体" w:cs="Times New Roman"/>
                <w:lang w:val="en-US" w:eastAsia="zh-CN"/>
              </w:rPr>
              <w:t>保温橡塑板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F86388D">
            <w:pPr>
              <w:rPr>
                <w:rFonts w:hint="eastAsia" w:ascii="Calibri" w:hAnsi="Calibri" w:eastAsia="宋体" w:cs="Times New Roman"/>
              </w:rPr>
            </w:pPr>
            <w:r>
              <w:rPr>
                <w:rFonts w:hint="eastAsia" w:ascii="Calibri" w:hAnsi="Calibri" w:eastAsia="宋体" w:cs="Times New Roman"/>
                <w:lang w:val="en-US" w:eastAsia="zh-CN"/>
              </w:rPr>
              <w:t>800*500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5AB4509D">
            <w:pPr>
              <w:rPr>
                <w:rFonts w:hint="eastAsia" w:ascii="Calibri" w:hAnsi="Calibri" w:eastAsia="宋体" w:cs="Times New Roman"/>
              </w:rPr>
            </w:pPr>
            <w:r>
              <w:rPr>
                <w:rFonts w:hint="eastAsia" w:ascii="Calibri" w:hAnsi="Calibri" w:eastAsia="宋体" w:cs="Times New Roman"/>
                <w:lang w:val="en-US" w:eastAsia="zh-CN"/>
              </w:rPr>
              <w:t>B1级，防火性，隔音性能好，氧指数32以上，适用温度范围广（-40℃至120℃），橡塑板厚度25mm及以上。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DC0E0C">
            <w:pPr>
              <w:rPr>
                <w:rFonts w:hint="eastAsia" w:ascii="Calibri" w:hAnsi="Calibri" w:eastAsia="宋体" w:cs="Times New Roman"/>
              </w:rPr>
            </w:pPr>
            <w:r>
              <w:rPr>
                <w:rFonts w:hint="eastAsia" w:ascii="Calibri" w:hAnsi="Calibri" w:eastAsia="宋体" w:cs="Times New Roman"/>
                <w:lang w:val="en-US" w:eastAsia="zh-CN"/>
              </w:rPr>
              <w:t>280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BF2F5D">
            <w:pPr>
              <w:rPr>
                <w:rFonts w:hint="eastAsia" w:ascii="Calibri" w:hAnsi="Calibri" w:eastAsia="宋体" w:cs="Times New Roman"/>
              </w:rPr>
            </w:pPr>
            <w:r>
              <w:rPr>
                <w:rFonts w:hint="eastAsia" w:ascii="Calibri" w:hAnsi="Calibri" w:eastAsia="宋体" w:cs="Times New Roman"/>
                <w:lang w:val="en-US" w:eastAsia="zh-CN"/>
              </w:rPr>
              <w:t>㎡</w:t>
            </w:r>
          </w:p>
        </w:tc>
      </w:tr>
      <w:tr w14:paraId="123D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6C3FD5">
            <w:pPr>
              <w:rPr>
                <w:rFonts w:hint="eastAsia" w:ascii="Calibri" w:hAnsi="Calibri" w:eastAsia="宋体" w:cs="Times New Roman"/>
              </w:rPr>
            </w:pPr>
            <w:r>
              <w:rPr>
                <w:rFonts w:hint="eastAsia" w:ascii="Calibri" w:hAnsi="Calibri" w:eastAsia="宋体" w:cs="Times New Roman"/>
                <w:lang w:val="en-US" w:eastAsia="zh-CN"/>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C10B72D">
            <w:pPr>
              <w:rPr>
                <w:rFonts w:hint="eastAsia" w:ascii="Calibri" w:hAnsi="Calibri" w:eastAsia="宋体" w:cs="Times New Roman"/>
              </w:rPr>
            </w:pPr>
            <w:r>
              <w:rPr>
                <w:rFonts w:hint="eastAsia" w:ascii="Calibri" w:hAnsi="Calibri" w:eastAsia="宋体" w:cs="Times New Roman"/>
                <w:lang w:val="en-US" w:eastAsia="zh-CN"/>
              </w:rPr>
              <w:t>柜式风机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DA45D42">
            <w:pPr>
              <w:rPr>
                <w:rFonts w:hint="eastAsia" w:ascii="Calibri" w:hAnsi="Calibri" w:eastAsia="宋体" w:cs="Times New Roman"/>
              </w:rPr>
            </w:pPr>
            <w:r>
              <w:rPr>
                <w:rFonts w:hint="eastAsia" w:ascii="Calibri" w:hAnsi="Calibri" w:eastAsia="宋体" w:cs="Times New Roman"/>
                <w:lang w:val="en-US" w:eastAsia="zh-CN"/>
              </w:rPr>
              <w:t>35000风量</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AB4F169">
            <w:pPr>
              <w:rPr>
                <w:rFonts w:hint="eastAsia" w:ascii="Calibri" w:hAnsi="Calibri" w:eastAsia="宋体" w:cs="Times New Roman"/>
              </w:rPr>
            </w:pPr>
            <w:r>
              <w:rPr>
                <w:rFonts w:hint="eastAsia" w:ascii="Calibri" w:hAnsi="Calibri" w:eastAsia="宋体" w:cs="Times New Roman"/>
                <w:lang w:val="en-US" w:eastAsia="zh-CN"/>
              </w:rPr>
              <w:t>1、材质：全钢板外壳；</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2、采用多翼式叶轮结构；</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3、消声结构蜗舌，降低整机噪声；</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4、功率：18KW/380V；</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5、风量：35000m³/h。</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4DE062">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9C5701">
            <w:pPr>
              <w:rPr>
                <w:rFonts w:hint="eastAsia" w:ascii="Calibri" w:hAnsi="Calibri" w:eastAsia="宋体" w:cs="Times New Roman"/>
              </w:rPr>
            </w:pPr>
            <w:r>
              <w:rPr>
                <w:rFonts w:hint="eastAsia" w:ascii="Calibri" w:hAnsi="Calibri" w:eastAsia="宋体" w:cs="Times New Roman"/>
                <w:lang w:val="en-US" w:eastAsia="zh-CN"/>
              </w:rPr>
              <w:t>台</w:t>
            </w:r>
          </w:p>
        </w:tc>
      </w:tr>
      <w:tr w14:paraId="2642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904767">
            <w:pPr>
              <w:rPr>
                <w:rFonts w:hint="eastAsia" w:ascii="Calibri" w:hAnsi="Calibri" w:eastAsia="宋体" w:cs="Times New Roman"/>
              </w:rPr>
            </w:pPr>
            <w:r>
              <w:rPr>
                <w:rFonts w:hint="eastAsia" w:ascii="Calibri" w:hAnsi="Calibri" w:eastAsia="宋体" w:cs="Times New Roman"/>
                <w:lang w:val="en-US" w:eastAsia="zh-CN"/>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79EC25E">
            <w:pPr>
              <w:rPr>
                <w:rFonts w:hint="eastAsia" w:ascii="Calibri" w:hAnsi="Calibri" w:eastAsia="宋体" w:cs="Times New Roman"/>
              </w:rPr>
            </w:pPr>
            <w:r>
              <w:rPr>
                <w:rFonts w:hint="eastAsia" w:ascii="Calibri" w:hAnsi="Calibri" w:eastAsia="宋体" w:cs="Times New Roman"/>
                <w:lang w:val="en-US" w:eastAsia="zh-CN"/>
              </w:rPr>
              <w:t>风机架</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9ADA7CD">
            <w:pPr>
              <w:rPr>
                <w:rFonts w:hint="eastAsia" w:ascii="Calibri" w:hAnsi="Calibri" w:eastAsia="宋体" w:cs="Times New Roman"/>
              </w:rPr>
            </w:pPr>
            <w:r>
              <w:rPr>
                <w:rFonts w:hint="eastAsia" w:ascii="Calibri" w:hAnsi="Calibri" w:eastAsia="宋体" w:cs="Times New Roman"/>
                <w:lang w:val="en-US" w:eastAsia="zh-CN"/>
              </w:rPr>
              <w:t>与风机配套</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DCAECE4">
            <w:pPr>
              <w:rPr>
                <w:rFonts w:hint="eastAsia" w:ascii="Calibri" w:hAnsi="Calibri" w:eastAsia="宋体" w:cs="Times New Roman"/>
              </w:rPr>
            </w:pPr>
            <w:r>
              <w:rPr>
                <w:rFonts w:hint="eastAsia" w:ascii="Calibri" w:hAnsi="Calibri" w:eastAsia="宋体" w:cs="Times New Roman"/>
                <w:lang w:val="en-US" w:eastAsia="zh-CN"/>
              </w:rPr>
              <w:t>减震风机架采用50*50国标喷漆角钢，减震底角采用高压橡胶。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E1BBC2">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6A7053">
            <w:pPr>
              <w:rPr>
                <w:rFonts w:hint="eastAsia" w:ascii="Calibri" w:hAnsi="Calibri" w:eastAsia="宋体" w:cs="Times New Roman"/>
              </w:rPr>
            </w:pPr>
            <w:r>
              <w:rPr>
                <w:rFonts w:hint="eastAsia" w:ascii="Calibri" w:hAnsi="Calibri" w:eastAsia="宋体" w:cs="Times New Roman"/>
                <w:lang w:val="en-US" w:eastAsia="zh-CN"/>
              </w:rPr>
              <w:t>台</w:t>
            </w:r>
          </w:p>
        </w:tc>
      </w:tr>
      <w:tr w14:paraId="5284A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8B2114">
            <w:pPr>
              <w:rPr>
                <w:rFonts w:hint="eastAsia" w:ascii="Calibri" w:hAnsi="Calibri" w:eastAsia="宋体" w:cs="Times New Roman"/>
              </w:rPr>
            </w:pPr>
            <w:r>
              <w:rPr>
                <w:rFonts w:hint="eastAsia" w:ascii="Calibri" w:hAnsi="Calibri" w:eastAsia="宋体" w:cs="Times New Roman"/>
                <w:lang w:val="en-US" w:eastAsia="zh-CN"/>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FDCBDD7">
            <w:pPr>
              <w:rPr>
                <w:rFonts w:hint="eastAsia" w:ascii="Calibri" w:hAnsi="Calibri" w:eastAsia="宋体" w:cs="Times New Roman"/>
              </w:rPr>
            </w:pPr>
            <w:r>
              <w:rPr>
                <w:rFonts w:hint="eastAsia" w:ascii="Calibri" w:hAnsi="Calibri" w:eastAsia="宋体" w:cs="Times New Roman"/>
                <w:lang w:val="en-US" w:eastAsia="zh-CN"/>
              </w:rPr>
              <w:t>消音器</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B470A57">
            <w:pPr>
              <w:rPr>
                <w:rFonts w:hint="eastAsia" w:ascii="Calibri" w:hAnsi="Calibri" w:eastAsia="宋体" w:cs="Times New Roman"/>
              </w:rPr>
            </w:pPr>
            <w:r>
              <w:rPr>
                <w:rFonts w:hint="eastAsia" w:ascii="Calibri" w:hAnsi="Calibri" w:eastAsia="宋体" w:cs="Times New Roman"/>
                <w:lang w:val="en-US" w:eastAsia="zh-CN"/>
              </w:rPr>
              <w:t>2000*800*500（±5%）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5BA8284">
            <w:pPr>
              <w:rPr>
                <w:rFonts w:hint="eastAsia" w:ascii="Calibri" w:hAnsi="Calibri" w:eastAsia="宋体" w:cs="Times New Roman"/>
              </w:rPr>
            </w:pPr>
            <w:r>
              <w:rPr>
                <w:rFonts w:hint="eastAsia" w:ascii="Calibri" w:hAnsi="Calibri" w:eastAsia="宋体" w:cs="Times New Roman"/>
                <w:lang w:val="en-US" w:eastAsia="zh-CN"/>
              </w:rPr>
              <w:t>双层镀锌板，中间夹隔音棉，四周打孔，中间做扰流板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87DC42">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3486E9">
            <w:pPr>
              <w:rPr>
                <w:rFonts w:hint="eastAsia" w:ascii="Calibri" w:hAnsi="Calibri" w:eastAsia="宋体" w:cs="Times New Roman"/>
              </w:rPr>
            </w:pPr>
            <w:r>
              <w:rPr>
                <w:rFonts w:hint="eastAsia" w:ascii="Calibri" w:hAnsi="Calibri" w:eastAsia="宋体" w:cs="Times New Roman"/>
                <w:lang w:val="en-US" w:eastAsia="zh-CN"/>
              </w:rPr>
              <w:t>节</w:t>
            </w:r>
          </w:p>
        </w:tc>
      </w:tr>
      <w:tr w14:paraId="187D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CE8B53">
            <w:pPr>
              <w:rPr>
                <w:rFonts w:hint="eastAsia" w:ascii="Calibri" w:hAnsi="Calibri" w:eastAsia="宋体" w:cs="Times New Roman"/>
              </w:rPr>
            </w:pPr>
            <w:r>
              <w:rPr>
                <w:rFonts w:hint="eastAsia" w:ascii="Calibri" w:hAnsi="Calibri" w:eastAsia="宋体" w:cs="Times New Roman"/>
                <w:lang w:val="en-US" w:eastAsia="zh-CN"/>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9723066">
            <w:pPr>
              <w:rPr>
                <w:rFonts w:hint="eastAsia" w:ascii="Calibri" w:hAnsi="Calibri" w:eastAsia="宋体" w:cs="Times New Roman"/>
              </w:rPr>
            </w:pPr>
            <w:r>
              <w:rPr>
                <w:rFonts w:hint="eastAsia" w:ascii="Calibri" w:hAnsi="Calibri" w:eastAsia="宋体" w:cs="Times New Roman"/>
                <w:lang w:val="en-US" w:eastAsia="zh-CN"/>
              </w:rPr>
              <w:t>逆止阀</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ED399E7">
            <w:pPr>
              <w:rPr>
                <w:rFonts w:hint="eastAsia" w:ascii="Calibri" w:hAnsi="Calibri" w:eastAsia="宋体" w:cs="Times New Roman"/>
              </w:rPr>
            </w:pPr>
            <w:r>
              <w:rPr>
                <w:rFonts w:hint="eastAsia" w:ascii="Calibri" w:hAnsi="Calibri" w:eastAsia="宋体" w:cs="Times New Roman"/>
                <w:lang w:val="en-US" w:eastAsia="zh-CN"/>
              </w:rPr>
              <w:t>800*500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8BE916F">
            <w:pPr>
              <w:rPr>
                <w:rFonts w:hint="eastAsia" w:ascii="Calibri" w:hAnsi="Calibri" w:eastAsia="宋体" w:cs="Times New Roman"/>
              </w:rPr>
            </w:pPr>
            <w:r>
              <w:rPr>
                <w:rFonts w:hint="eastAsia" w:ascii="Calibri" w:hAnsi="Calibri" w:eastAsia="宋体" w:cs="Times New Roman"/>
                <w:lang w:val="en-US" w:eastAsia="zh-CN"/>
              </w:rPr>
              <w:t>1、材质：采用国标镀锌板，外壳厚度不小于2mm；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2、结构：百叶式。随风机自行启动、关闭。</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E0C9A2">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40160E">
            <w:pPr>
              <w:rPr>
                <w:rFonts w:hint="eastAsia" w:ascii="Calibri" w:hAnsi="Calibri" w:eastAsia="宋体" w:cs="Times New Roman"/>
              </w:rPr>
            </w:pPr>
            <w:r>
              <w:rPr>
                <w:rFonts w:hint="eastAsia" w:ascii="Calibri" w:hAnsi="Calibri" w:eastAsia="宋体" w:cs="Times New Roman"/>
                <w:lang w:val="en-US" w:eastAsia="zh-CN"/>
              </w:rPr>
              <w:t>台</w:t>
            </w:r>
          </w:p>
        </w:tc>
      </w:tr>
      <w:tr w14:paraId="05C5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17019C7">
            <w:pPr>
              <w:rPr>
                <w:rFonts w:hint="eastAsia" w:ascii="Calibri" w:hAnsi="Calibri" w:eastAsia="宋体" w:cs="Times New Roman"/>
              </w:rPr>
            </w:pPr>
            <w:r>
              <w:rPr>
                <w:rFonts w:hint="eastAsia" w:ascii="Calibri" w:hAnsi="Calibri" w:eastAsia="宋体" w:cs="Times New Roman"/>
                <w:lang w:val="en-US" w:eastAsia="zh-CN"/>
              </w:rPr>
              <w:t>车类</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BD885C6">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E7955B6">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4931F0">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203E80">
            <w:pPr>
              <w:rPr>
                <w:rFonts w:hint="eastAsia" w:ascii="Calibri" w:hAnsi="Calibri" w:eastAsia="宋体" w:cs="Times New Roman"/>
              </w:rPr>
            </w:pPr>
          </w:p>
        </w:tc>
      </w:tr>
      <w:tr w14:paraId="1C22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6CD834">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29F42C6">
            <w:pPr>
              <w:rPr>
                <w:rFonts w:hint="eastAsia" w:ascii="Calibri" w:hAnsi="Calibri" w:eastAsia="宋体" w:cs="Times New Roman"/>
              </w:rPr>
            </w:pPr>
            <w:r>
              <w:rPr>
                <w:rFonts w:hint="eastAsia" w:ascii="Calibri" w:hAnsi="Calibri" w:eastAsia="宋体" w:cs="Times New Roman"/>
                <w:lang w:val="en-US" w:eastAsia="zh-CN"/>
              </w:rPr>
              <w:t>平板车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CB032B1">
            <w:pPr>
              <w:rPr>
                <w:rFonts w:hint="eastAsia" w:ascii="Calibri" w:hAnsi="Calibri" w:eastAsia="宋体" w:cs="Times New Roman"/>
              </w:rPr>
            </w:pPr>
            <w:r>
              <w:rPr>
                <w:rFonts w:hint="eastAsia" w:ascii="Calibri" w:hAnsi="Calibri" w:eastAsia="宋体" w:cs="Times New Roman"/>
                <w:lang w:val="en-US" w:eastAsia="zh-CN"/>
              </w:rPr>
              <w:t>900*600*800（±5%）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359E32E">
            <w:pPr>
              <w:rPr>
                <w:rFonts w:hint="eastAsia" w:ascii="Calibri" w:hAnsi="Calibri" w:eastAsia="宋体" w:cs="Times New Roman"/>
              </w:rPr>
            </w:pPr>
            <w:r>
              <w:rPr>
                <w:rFonts w:hint="eastAsia" w:ascii="Calibri" w:hAnsi="Calibri" w:eastAsia="宋体" w:cs="Times New Roman"/>
                <w:lang w:val="en-US" w:eastAsia="zh-CN"/>
              </w:rPr>
              <w:t>采用国标3042B不锈钢拉丝板，板厚1.0mm，骨架38*38不锈钢管，管厚1.0mm，前后轮为万向滑轮，承重300kg以上。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6210E8">
            <w:pPr>
              <w:rPr>
                <w:rFonts w:hint="eastAsia" w:ascii="Calibri" w:hAnsi="Calibri" w:eastAsia="宋体" w:cs="Times New Roman"/>
              </w:rPr>
            </w:pPr>
            <w:r>
              <w:rPr>
                <w:rFonts w:hint="eastAsia" w:ascii="Calibri" w:hAnsi="Calibri" w:eastAsia="宋体" w:cs="Times New Roman"/>
                <w:lang w:val="en-US" w:eastAsia="zh-CN"/>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EC9CEC">
            <w:pPr>
              <w:rPr>
                <w:rFonts w:hint="eastAsia" w:ascii="Calibri" w:hAnsi="Calibri" w:eastAsia="宋体" w:cs="Times New Roman"/>
              </w:rPr>
            </w:pPr>
            <w:r>
              <w:rPr>
                <w:rFonts w:hint="eastAsia" w:ascii="Calibri" w:hAnsi="Calibri" w:eastAsia="宋体" w:cs="Times New Roman"/>
                <w:lang w:val="en-US" w:eastAsia="zh-CN"/>
              </w:rPr>
              <w:t>台</w:t>
            </w:r>
          </w:p>
        </w:tc>
      </w:tr>
      <w:tr w14:paraId="66302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006B6C">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6FB3EC7">
            <w:pPr>
              <w:rPr>
                <w:rFonts w:hint="eastAsia" w:ascii="Calibri" w:hAnsi="Calibri" w:eastAsia="宋体" w:cs="Times New Roman"/>
              </w:rPr>
            </w:pPr>
            <w:r>
              <w:rPr>
                <w:rFonts w:hint="eastAsia" w:ascii="Calibri" w:hAnsi="Calibri" w:eastAsia="宋体" w:cs="Times New Roman"/>
                <w:lang w:val="en-US" w:eastAsia="zh-CN"/>
              </w:rPr>
              <w:t>定制送餐车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D99D651">
            <w:pPr>
              <w:rPr>
                <w:rFonts w:hint="eastAsia" w:ascii="Calibri" w:hAnsi="Calibri" w:eastAsia="宋体" w:cs="Times New Roman"/>
              </w:rPr>
            </w:pPr>
            <w:r>
              <w:rPr>
                <w:rFonts w:hint="eastAsia" w:ascii="Calibri" w:hAnsi="Calibri" w:eastAsia="宋体" w:cs="Times New Roman"/>
                <w:lang w:val="en-US" w:eastAsia="zh-CN"/>
              </w:rPr>
              <w:t>定制</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F710542">
            <w:pPr>
              <w:rPr>
                <w:rFonts w:hint="eastAsia" w:ascii="Calibri" w:hAnsi="Calibri" w:eastAsia="宋体" w:cs="Times New Roman"/>
              </w:rPr>
            </w:pPr>
            <w:r>
              <w:rPr>
                <w:rFonts w:hint="eastAsia" w:ascii="Calibri" w:hAnsi="Calibri" w:eastAsia="宋体" w:cs="Times New Roman"/>
                <w:lang w:val="en-US" w:eastAsia="zh-CN"/>
              </w:rPr>
              <w:t>采用国标3042B不锈钢拉丝板，上层板厚1.0mm，下层板厚1.0mm，配有不锈钢加强筋，能承重100KG以上货物，前后轮均为万向滑轮。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66165E">
            <w:pPr>
              <w:rPr>
                <w:rFonts w:hint="eastAsia" w:ascii="Calibri" w:hAnsi="Calibri" w:eastAsia="宋体" w:cs="Times New Roman"/>
              </w:rPr>
            </w:pPr>
            <w:r>
              <w:rPr>
                <w:rFonts w:hint="eastAsia" w:ascii="Calibri" w:hAnsi="Calibri" w:eastAsia="宋体" w:cs="Times New Roman"/>
                <w:lang w:val="en-US" w:eastAsia="zh-CN"/>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1FD17A">
            <w:pPr>
              <w:rPr>
                <w:rFonts w:hint="eastAsia" w:ascii="Calibri" w:hAnsi="Calibri" w:eastAsia="宋体" w:cs="Times New Roman"/>
              </w:rPr>
            </w:pPr>
            <w:r>
              <w:rPr>
                <w:rFonts w:hint="eastAsia" w:ascii="Calibri" w:hAnsi="Calibri" w:eastAsia="宋体" w:cs="Times New Roman"/>
                <w:lang w:val="en-US" w:eastAsia="zh-CN"/>
              </w:rPr>
              <w:t>台</w:t>
            </w:r>
          </w:p>
        </w:tc>
      </w:tr>
      <w:tr w14:paraId="217F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E6631C">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F4F9889">
            <w:pPr>
              <w:rPr>
                <w:rFonts w:hint="eastAsia" w:ascii="Calibri" w:hAnsi="Calibri" w:eastAsia="宋体" w:cs="Times New Roman"/>
              </w:rPr>
            </w:pPr>
            <w:r>
              <w:rPr>
                <w:rFonts w:hint="eastAsia" w:ascii="Calibri" w:hAnsi="Calibri" w:eastAsia="宋体" w:cs="Times New Roman"/>
                <w:lang w:val="en-US" w:eastAsia="zh-CN"/>
              </w:rPr>
              <w:t>收碗车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258603F">
            <w:pPr>
              <w:rPr>
                <w:rFonts w:hint="eastAsia" w:ascii="Calibri" w:hAnsi="Calibri" w:eastAsia="宋体" w:cs="Times New Roman"/>
              </w:rPr>
            </w:pPr>
            <w:r>
              <w:rPr>
                <w:rFonts w:hint="eastAsia" w:ascii="Calibri" w:hAnsi="Calibri" w:eastAsia="宋体" w:cs="Times New Roman"/>
                <w:lang w:val="en-US" w:eastAsia="zh-CN"/>
              </w:rPr>
              <w:t>900*700*800（±5%）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629CD85">
            <w:pPr>
              <w:rPr>
                <w:rFonts w:hint="eastAsia" w:ascii="Calibri" w:hAnsi="Calibri" w:eastAsia="宋体" w:cs="Times New Roman"/>
              </w:rPr>
            </w:pPr>
            <w:r>
              <w:rPr>
                <w:rFonts w:hint="eastAsia" w:ascii="Calibri" w:hAnsi="Calibri" w:eastAsia="宋体" w:cs="Times New Roman"/>
                <w:lang w:val="en-US" w:eastAsia="zh-CN"/>
              </w:rPr>
              <w:t>采用国标3042B不锈钢拉丝板，上层为深槽结构，板厚1.0mm，槽深300mm，中间顶部配有全铜1寸球阀，便于清洁排污。骨架1.5mm*38*38不锈钢拉丝管制作，前后轮均为万向滑轮。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0336B6">
            <w:pPr>
              <w:rPr>
                <w:rFonts w:hint="eastAsia" w:ascii="Calibri" w:hAnsi="Calibri" w:eastAsia="宋体" w:cs="Times New Roman"/>
              </w:rPr>
            </w:pPr>
            <w:r>
              <w:rPr>
                <w:rFonts w:hint="eastAsia" w:ascii="Calibri" w:hAnsi="Calibri" w:eastAsia="宋体" w:cs="Times New Roman"/>
                <w:lang w:val="en-US" w:eastAsia="zh-CN"/>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937C00">
            <w:pPr>
              <w:rPr>
                <w:rFonts w:hint="eastAsia" w:ascii="Calibri" w:hAnsi="Calibri" w:eastAsia="宋体" w:cs="Times New Roman"/>
              </w:rPr>
            </w:pPr>
            <w:r>
              <w:rPr>
                <w:rFonts w:hint="eastAsia" w:ascii="Calibri" w:hAnsi="Calibri" w:eastAsia="宋体" w:cs="Times New Roman"/>
                <w:lang w:val="en-US" w:eastAsia="zh-CN"/>
              </w:rPr>
              <w:t>台</w:t>
            </w:r>
          </w:p>
        </w:tc>
      </w:tr>
      <w:tr w14:paraId="7820D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035485">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5AB6B86">
            <w:pPr>
              <w:rPr>
                <w:rFonts w:hint="eastAsia" w:ascii="Calibri" w:hAnsi="Calibri" w:eastAsia="宋体" w:cs="Times New Roman"/>
              </w:rPr>
            </w:pPr>
            <w:r>
              <w:rPr>
                <w:rFonts w:hint="eastAsia" w:ascii="Calibri" w:hAnsi="Calibri" w:eastAsia="宋体" w:cs="Times New Roman"/>
                <w:lang w:val="en-US" w:eastAsia="zh-CN"/>
              </w:rPr>
              <w:t>面粉车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FA37156">
            <w:pPr>
              <w:rPr>
                <w:rFonts w:hint="eastAsia" w:ascii="Calibri" w:hAnsi="Calibri" w:eastAsia="宋体" w:cs="Times New Roman"/>
              </w:rPr>
            </w:pPr>
            <w:r>
              <w:rPr>
                <w:rFonts w:hint="eastAsia" w:ascii="Calibri" w:hAnsi="Calibri" w:eastAsia="宋体" w:cs="Times New Roman"/>
                <w:lang w:val="en-US" w:eastAsia="zh-CN"/>
              </w:rPr>
              <w:t>500*500*500（±5%）</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8C3D3A2">
            <w:pPr>
              <w:rPr>
                <w:rFonts w:hint="eastAsia" w:ascii="Calibri" w:hAnsi="Calibri" w:eastAsia="宋体" w:cs="Times New Roman"/>
              </w:rPr>
            </w:pPr>
            <w:r>
              <w:rPr>
                <w:rFonts w:hint="eastAsia" w:ascii="Calibri" w:hAnsi="Calibri" w:eastAsia="宋体" w:cs="Times New Roman"/>
                <w:lang w:val="en-US" w:eastAsia="zh-CN"/>
              </w:rPr>
              <w:t>采用国标3042B不锈钢拉丝板，板厚1.0mm，骨架38*38不锈钢管，管厚1.0mm，前后轮为万向滑轮。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65ED6A">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0CFA01">
            <w:pPr>
              <w:rPr>
                <w:rFonts w:hint="eastAsia" w:ascii="Calibri" w:hAnsi="Calibri" w:eastAsia="宋体" w:cs="Times New Roman"/>
              </w:rPr>
            </w:pPr>
            <w:r>
              <w:rPr>
                <w:rFonts w:hint="eastAsia" w:ascii="Calibri" w:hAnsi="Calibri" w:eastAsia="宋体" w:cs="Times New Roman"/>
                <w:lang w:val="en-US" w:eastAsia="zh-CN"/>
              </w:rPr>
              <w:t>台</w:t>
            </w:r>
          </w:p>
        </w:tc>
      </w:tr>
      <w:tr w14:paraId="08E3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A0E8E1">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6C049CB8">
            <w:pPr>
              <w:rPr>
                <w:rFonts w:hint="eastAsia" w:ascii="Calibri" w:hAnsi="Calibri" w:eastAsia="宋体" w:cs="Times New Roman"/>
              </w:rPr>
            </w:pPr>
            <w:r>
              <w:rPr>
                <w:rFonts w:hint="eastAsia" w:ascii="Calibri" w:hAnsi="Calibri" w:eastAsia="宋体" w:cs="Times New Roman"/>
                <w:lang w:val="en-US" w:eastAsia="zh-CN"/>
              </w:rPr>
              <w:t>落地秤</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B5D4DAD">
            <w:pPr>
              <w:rPr>
                <w:rFonts w:hint="eastAsia" w:ascii="Calibri" w:hAnsi="Calibri" w:eastAsia="宋体" w:cs="Times New Roman"/>
              </w:rPr>
            </w:pPr>
            <w:r>
              <w:rPr>
                <w:rFonts w:hint="eastAsia" w:ascii="Calibri" w:hAnsi="Calibri" w:eastAsia="宋体" w:cs="Times New Roman"/>
                <w:lang w:val="en-US" w:eastAsia="zh-CN"/>
              </w:rPr>
              <w:t>100kg</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B43FC87">
            <w:pPr>
              <w:rPr>
                <w:rFonts w:hint="eastAsia" w:ascii="Calibri" w:hAnsi="Calibri" w:eastAsia="宋体" w:cs="Times New Roman"/>
              </w:rPr>
            </w:pPr>
            <w:r>
              <w:rPr>
                <w:rFonts w:hint="eastAsia" w:ascii="Calibri" w:hAnsi="Calibri" w:eastAsia="宋体" w:cs="Times New Roman"/>
                <w:lang w:val="en-US" w:eastAsia="zh-CN"/>
              </w:rPr>
              <w:t>1、秤台采用花纹钢制造，更牢固结实；</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2、秤体可推动滑行，方便移动；</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3、充电后电量可正常使用1-2个月；</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4、仪表外壳密封性好，可防滴水，防护等级为IP63；</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xml:space="preserve">5、采用高分辨率之传感器制造，精确度高，最高可达1/15000； </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6、称量分度：100kg/100g；</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xml:space="preserve">7、显示分度值可根据用户需要自行切换； </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8、液晶电子秤具LED背光功能。</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85D967">
            <w:pPr>
              <w:rPr>
                <w:rFonts w:hint="eastAsia" w:ascii="Calibri" w:hAnsi="Calibri" w:eastAsia="宋体" w:cs="Times New Roman"/>
              </w:rPr>
            </w:pPr>
            <w:r>
              <w:rPr>
                <w:rFonts w:hint="eastAsia" w:ascii="Calibri" w:hAnsi="Calibri" w:eastAsia="宋体" w:cs="Times New Roman"/>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619A97">
            <w:pPr>
              <w:rPr>
                <w:rFonts w:hint="eastAsia" w:ascii="Calibri" w:hAnsi="Calibri" w:eastAsia="宋体" w:cs="Times New Roman"/>
              </w:rPr>
            </w:pPr>
            <w:r>
              <w:rPr>
                <w:rFonts w:hint="eastAsia" w:ascii="Calibri" w:hAnsi="Calibri" w:eastAsia="宋体" w:cs="Times New Roman"/>
                <w:lang w:val="en-US" w:eastAsia="zh-CN"/>
              </w:rPr>
              <w:t>台</w:t>
            </w:r>
          </w:p>
        </w:tc>
      </w:tr>
      <w:tr w14:paraId="03E4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A57A1E">
            <w:pPr>
              <w:rPr>
                <w:rFonts w:hint="eastAsia" w:ascii="Calibri" w:hAnsi="Calibri" w:eastAsia="宋体" w:cs="Times New Roman"/>
              </w:rPr>
            </w:pPr>
            <w:r>
              <w:rPr>
                <w:rFonts w:hint="eastAsia" w:ascii="Calibri" w:hAnsi="Calibri" w:eastAsia="宋体" w:cs="Times New Roman"/>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1A47639">
            <w:pPr>
              <w:rPr>
                <w:rFonts w:hint="eastAsia" w:ascii="Calibri" w:hAnsi="Calibri" w:eastAsia="宋体" w:cs="Times New Roman"/>
              </w:rPr>
            </w:pPr>
            <w:r>
              <w:rPr>
                <w:rFonts w:hint="eastAsia" w:ascii="Calibri" w:hAnsi="Calibri" w:eastAsia="宋体" w:cs="Times New Roman"/>
                <w:lang w:val="en-US" w:eastAsia="zh-CN"/>
              </w:rPr>
              <w:t>下水篦子</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64D712A">
            <w:pPr>
              <w:rPr>
                <w:rFonts w:hint="eastAsia" w:ascii="Calibri" w:hAnsi="Calibri" w:eastAsia="宋体" w:cs="Times New Roman"/>
              </w:rPr>
            </w:pPr>
            <w:r>
              <w:rPr>
                <w:rFonts w:hint="eastAsia" w:ascii="Calibri" w:hAnsi="Calibri" w:eastAsia="宋体" w:cs="Times New Roman"/>
                <w:lang w:val="en-US" w:eastAsia="zh-CN"/>
              </w:rPr>
              <w:t>L*300*20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2BF306D">
            <w:pPr>
              <w:rPr>
                <w:rFonts w:hint="eastAsia" w:ascii="Calibri" w:hAnsi="Calibri" w:eastAsia="宋体" w:cs="Times New Roman"/>
              </w:rPr>
            </w:pPr>
            <w:r>
              <w:rPr>
                <w:rFonts w:hint="eastAsia" w:ascii="Calibri" w:hAnsi="Calibri" w:eastAsia="宋体" w:cs="Times New Roman"/>
                <w:lang w:val="en-US" w:eastAsia="zh-CN"/>
              </w:rPr>
              <w:t>根据现场已有排水沟进行定制改造。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8C95A9">
            <w:pPr>
              <w:rPr>
                <w:rFonts w:hint="eastAsia" w:ascii="Calibri" w:hAnsi="Calibri" w:eastAsia="宋体" w:cs="Times New Roman"/>
              </w:rPr>
            </w:pPr>
            <w:r>
              <w:rPr>
                <w:rFonts w:hint="eastAsia" w:ascii="Calibri" w:hAnsi="Calibri" w:eastAsia="宋体" w:cs="Times New Roman"/>
                <w:lang w:val="en-US" w:eastAsia="zh-CN"/>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20678E">
            <w:pPr>
              <w:rPr>
                <w:rFonts w:hint="eastAsia" w:ascii="Calibri" w:hAnsi="Calibri" w:eastAsia="宋体" w:cs="Times New Roman"/>
              </w:rPr>
            </w:pPr>
            <w:r>
              <w:rPr>
                <w:rFonts w:hint="eastAsia" w:ascii="Calibri" w:hAnsi="Calibri" w:eastAsia="宋体" w:cs="Times New Roman"/>
                <w:lang w:val="en-US" w:eastAsia="zh-CN"/>
              </w:rPr>
              <w:t>米</w:t>
            </w:r>
          </w:p>
        </w:tc>
      </w:tr>
      <w:tr w14:paraId="144AB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1B4341F">
            <w:pPr>
              <w:rPr>
                <w:rFonts w:hint="eastAsia" w:ascii="Calibri" w:hAnsi="Calibri" w:eastAsia="宋体" w:cs="Times New Roman"/>
              </w:rPr>
            </w:pPr>
            <w:r>
              <w:rPr>
                <w:rFonts w:hint="eastAsia" w:ascii="Calibri" w:hAnsi="Calibri" w:eastAsia="宋体" w:cs="Times New Roman"/>
                <w:lang w:val="en-US" w:eastAsia="zh-CN"/>
              </w:rPr>
              <w:t>新风系统</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1FA9055">
            <w:pPr>
              <w:rPr>
                <w:rFonts w:hint="eastAsia" w:ascii="Calibri" w:hAnsi="Calibri" w:eastAsia="宋体" w:cs="Times New Roman"/>
              </w:rPr>
            </w:pPr>
          </w:p>
        </w:tc>
        <w:tc>
          <w:tcPr>
            <w:tcW w:w="50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AB1124">
            <w:pPr>
              <w:rPr>
                <w:rFonts w:hint="eastAsia" w:ascii="Calibri" w:hAnsi="Calibri" w:eastAsia="宋体"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98B975">
            <w:pPr>
              <w:rPr>
                <w:rFonts w:hint="eastAsia" w:ascii="Calibri" w:hAnsi="Calibri" w:eastAsia="宋体" w:cs="Times New Roma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7572DA">
            <w:pPr>
              <w:rPr>
                <w:rFonts w:hint="eastAsia" w:ascii="Calibri" w:hAnsi="Calibri" w:eastAsia="宋体" w:cs="Times New Roman"/>
              </w:rPr>
            </w:pPr>
          </w:p>
        </w:tc>
      </w:tr>
      <w:tr w14:paraId="33F5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18D464">
            <w:pPr>
              <w:rPr>
                <w:rFonts w:hint="eastAsia" w:ascii="Calibri" w:hAnsi="Calibri" w:eastAsia="宋体" w:cs="Times New Roman"/>
              </w:rPr>
            </w:pPr>
            <w:r>
              <w:rPr>
                <w:rFonts w:hint="eastAsia" w:ascii="Calibri" w:hAnsi="Calibri" w:eastAsia="宋体" w:cs="Times New Roman"/>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6E4B2C5">
            <w:pPr>
              <w:rPr>
                <w:rFonts w:hint="eastAsia" w:ascii="Calibri" w:hAnsi="Calibri" w:eastAsia="宋体" w:cs="Times New Roman"/>
              </w:rPr>
            </w:pPr>
            <w:r>
              <w:rPr>
                <w:rFonts w:hint="eastAsia" w:ascii="Calibri" w:hAnsi="Calibri" w:eastAsia="宋体" w:cs="Times New Roman"/>
                <w:lang w:val="en-US" w:eastAsia="zh-CN"/>
              </w:rPr>
              <w:t>送新风空调风柜</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773BB45E">
            <w:pPr>
              <w:rPr>
                <w:rFonts w:hint="eastAsia" w:ascii="Calibri" w:hAnsi="Calibri" w:eastAsia="宋体" w:cs="Times New Roman"/>
              </w:rPr>
            </w:pPr>
            <w:r>
              <w:rPr>
                <w:rFonts w:hint="eastAsia" w:ascii="Calibri" w:hAnsi="Calibri" w:eastAsia="宋体" w:cs="Times New Roman"/>
                <w:lang w:val="en-US" w:eastAsia="zh-CN"/>
              </w:rPr>
              <w:t>20000风量</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0D6872A">
            <w:pPr>
              <w:rPr>
                <w:rFonts w:hint="eastAsia" w:ascii="Calibri" w:hAnsi="Calibri" w:eastAsia="宋体" w:cs="Times New Roman"/>
              </w:rPr>
            </w:pPr>
            <w:r>
              <w:rPr>
                <w:rFonts w:hint="eastAsia" w:ascii="Calibri" w:hAnsi="Calibri" w:eastAsia="宋体" w:cs="Times New Roman"/>
                <w:lang w:val="en-US" w:eastAsia="zh-CN"/>
              </w:rPr>
              <w:t>1、材质：全钢板外壳，双层复式结构；</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2、采用多翼式叶轮结构；</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3、消声结构蜗舌，降低整机噪声；</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4、功率：7.5KW/380V；</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5、风量：20000m³/h。</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967F1C">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C21535">
            <w:pPr>
              <w:rPr>
                <w:rFonts w:hint="eastAsia" w:ascii="Calibri" w:hAnsi="Calibri" w:eastAsia="宋体" w:cs="Times New Roman"/>
              </w:rPr>
            </w:pPr>
            <w:r>
              <w:rPr>
                <w:rFonts w:hint="eastAsia" w:ascii="Calibri" w:hAnsi="Calibri" w:eastAsia="宋体" w:cs="Times New Roman"/>
                <w:lang w:val="en-US" w:eastAsia="zh-CN"/>
              </w:rPr>
              <w:t>台</w:t>
            </w:r>
          </w:p>
        </w:tc>
      </w:tr>
      <w:tr w14:paraId="478A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70CF90">
            <w:pPr>
              <w:rPr>
                <w:rFonts w:hint="eastAsia" w:ascii="Calibri" w:hAnsi="Calibri" w:eastAsia="宋体" w:cs="Times New Roman"/>
              </w:rPr>
            </w:pPr>
            <w:r>
              <w:rPr>
                <w:rFonts w:hint="eastAsia" w:ascii="Calibri" w:hAnsi="Calibri" w:eastAsia="宋体" w:cs="Times New Roman"/>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1A0F3D8">
            <w:pPr>
              <w:rPr>
                <w:rFonts w:hint="eastAsia" w:ascii="Calibri" w:hAnsi="Calibri" w:eastAsia="宋体" w:cs="Times New Roman"/>
              </w:rPr>
            </w:pPr>
            <w:r>
              <w:rPr>
                <w:rFonts w:hint="eastAsia" w:ascii="Calibri" w:hAnsi="Calibri" w:eastAsia="宋体" w:cs="Times New Roman"/>
                <w:lang w:val="en-US" w:eastAsia="zh-CN"/>
              </w:rPr>
              <w:t>减震风机底座</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F99EDCD">
            <w:pPr>
              <w:rPr>
                <w:rFonts w:hint="eastAsia" w:ascii="Calibri" w:hAnsi="Calibri" w:eastAsia="宋体" w:cs="Times New Roman"/>
              </w:rPr>
            </w:pPr>
            <w:r>
              <w:rPr>
                <w:rFonts w:hint="eastAsia" w:ascii="Calibri" w:hAnsi="Calibri" w:eastAsia="宋体" w:cs="Times New Roman"/>
                <w:lang w:val="en-US" w:eastAsia="zh-CN"/>
              </w:rPr>
              <w:t>与风机配套</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FD87523">
            <w:pPr>
              <w:rPr>
                <w:rFonts w:hint="eastAsia" w:ascii="Calibri" w:hAnsi="Calibri" w:eastAsia="宋体" w:cs="Times New Roman"/>
              </w:rPr>
            </w:pPr>
            <w:r>
              <w:rPr>
                <w:rFonts w:hint="eastAsia" w:ascii="Calibri" w:hAnsi="Calibri" w:eastAsia="宋体" w:cs="Times New Roman"/>
                <w:lang w:val="en-US" w:eastAsia="zh-CN"/>
              </w:rPr>
              <w:t>采用50*50国标喷漆角钢，减震底角采用阻尼弹簧减震器。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57C530">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75EAFF">
            <w:pPr>
              <w:rPr>
                <w:rFonts w:hint="eastAsia" w:ascii="Calibri" w:hAnsi="Calibri" w:eastAsia="宋体" w:cs="Times New Roman"/>
              </w:rPr>
            </w:pPr>
            <w:r>
              <w:rPr>
                <w:rFonts w:hint="eastAsia" w:ascii="Calibri" w:hAnsi="Calibri" w:eastAsia="宋体" w:cs="Times New Roman"/>
                <w:lang w:val="en-US" w:eastAsia="zh-CN"/>
              </w:rPr>
              <w:t>台</w:t>
            </w:r>
          </w:p>
        </w:tc>
      </w:tr>
      <w:tr w14:paraId="4068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DC0ABE">
            <w:pPr>
              <w:rPr>
                <w:rFonts w:hint="eastAsia" w:ascii="Calibri" w:hAnsi="Calibri" w:eastAsia="宋体" w:cs="Times New Roman"/>
              </w:rPr>
            </w:pPr>
            <w:r>
              <w:rPr>
                <w:rFonts w:hint="eastAsia" w:ascii="Calibri" w:hAnsi="Calibri" w:eastAsia="宋体" w:cs="Times New Roman"/>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5B6A2169">
            <w:pPr>
              <w:rPr>
                <w:rFonts w:hint="eastAsia" w:ascii="Calibri" w:hAnsi="Calibri" w:eastAsia="宋体" w:cs="Times New Roman"/>
              </w:rPr>
            </w:pPr>
            <w:r>
              <w:rPr>
                <w:rFonts w:hint="eastAsia" w:ascii="Calibri" w:hAnsi="Calibri" w:eastAsia="宋体" w:cs="Times New Roman"/>
                <w:lang w:val="en-US" w:eastAsia="zh-CN"/>
              </w:rPr>
              <w:t>送新风镀锌板管道及法兰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13D77033">
            <w:pPr>
              <w:rPr>
                <w:rFonts w:hint="eastAsia" w:ascii="Calibri" w:hAnsi="Calibri" w:eastAsia="宋体" w:cs="Times New Roman"/>
              </w:rPr>
            </w:pPr>
            <w:r>
              <w:rPr>
                <w:rFonts w:hint="eastAsia" w:ascii="Calibri" w:hAnsi="Calibri" w:eastAsia="宋体" w:cs="Times New Roman"/>
                <w:lang w:val="en-US" w:eastAsia="zh-CN"/>
              </w:rPr>
              <w:t>600*300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BF34E73">
            <w:pPr>
              <w:rPr>
                <w:rFonts w:hint="eastAsia" w:ascii="Calibri" w:hAnsi="Calibri" w:eastAsia="宋体" w:cs="Times New Roman"/>
              </w:rPr>
            </w:pPr>
            <w:r>
              <w:rPr>
                <w:rFonts w:hint="eastAsia" w:ascii="Calibri" w:hAnsi="Calibri" w:eastAsia="宋体" w:cs="Times New Roman"/>
                <w:lang w:val="en-US" w:eastAsia="zh-CN"/>
              </w:rPr>
              <w:t>采用国标镀锌板，板厚0.8mm。风管接缝处用密封胶条或防火密封垫，采用密封胶条的，管道接缝处内外两侧都用专用密封胶进行二次密封，并做防漏油、漏风处理。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91BE6D">
            <w:pPr>
              <w:rPr>
                <w:rFonts w:hint="eastAsia" w:ascii="Calibri" w:hAnsi="Calibri" w:eastAsia="宋体" w:cs="Times New Roman"/>
              </w:rPr>
            </w:pPr>
            <w:r>
              <w:rPr>
                <w:rFonts w:hint="eastAsia" w:ascii="Calibri" w:hAnsi="Calibri" w:eastAsia="宋体" w:cs="Times New Roman"/>
                <w:lang w:val="en-US" w:eastAsia="zh-CN"/>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632AF4">
            <w:pPr>
              <w:rPr>
                <w:rFonts w:hint="eastAsia" w:ascii="Calibri" w:hAnsi="Calibri" w:eastAsia="宋体" w:cs="Times New Roman"/>
              </w:rPr>
            </w:pPr>
            <w:r>
              <w:rPr>
                <w:rFonts w:hint="eastAsia" w:ascii="Calibri" w:hAnsi="Calibri" w:eastAsia="宋体" w:cs="Times New Roman"/>
                <w:lang w:val="en-US" w:eastAsia="zh-CN"/>
              </w:rPr>
              <w:t>㎡</w:t>
            </w:r>
          </w:p>
        </w:tc>
      </w:tr>
      <w:tr w14:paraId="6C8C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956439">
            <w:pPr>
              <w:rPr>
                <w:rFonts w:hint="eastAsia" w:ascii="Calibri" w:hAnsi="Calibri" w:eastAsia="宋体" w:cs="Times New Roman"/>
              </w:rPr>
            </w:pPr>
            <w:r>
              <w:rPr>
                <w:rFonts w:hint="eastAsia" w:ascii="Calibri" w:hAnsi="Calibri" w:eastAsia="宋体" w:cs="Times New Roman"/>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43509BC">
            <w:pPr>
              <w:rPr>
                <w:rFonts w:hint="eastAsia" w:ascii="Calibri" w:hAnsi="Calibri" w:eastAsia="宋体" w:cs="Times New Roman"/>
              </w:rPr>
            </w:pPr>
            <w:r>
              <w:rPr>
                <w:rFonts w:hint="eastAsia" w:ascii="Calibri" w:hAnsi="Calibri" w:eastAsia="宋体" w:cs="Times New Roman"/>
                <w:lang w:val="en-US" w:eastAsia="zh-CN"/>
              </w:rPr>
              <w:t>保温橡塑板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677E9398">
            <w:pPr>
              <w:rPr>
                <w:rFonts w:hint="eastAsia" w:ascii="Calibri" w:hAnsi="Calibri" w:eastAsia="宋体" w:cs="Times New Roman"/>
              </w:rPr>
            </w:pPr>
            <w:r>
              <w:rPr>
                <w:rFonts w:hint="eastAsia" w:ascii="Calibri" w:hAnsi="Calibri" w:eastAsia="宋体" w:cs="Times New Roman"/>
                <w:lang w:val="en-US" w:eastAsia="zh-CN"/>
              </w:rPr>
              <w:t>600*300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6905671">
            <w:pPr>
              <w:rPr>
                <w:rFonts w:hint="eastAsia" w:ascii="Calibri" w:hAnsi="Calibri" w:eastAsia="宋体" w:cs="Times New Roman"/>
              </w:rPr>
            </w:pPr>
            <w:r>
              <w:rPr>
                <w:rFonts w:hint="eastAsia" w:ascii="Calibri" w:hAnsi="Calibri" w:eastAsia="宋体" w:cs="Times New Roman"/>
                <w:lang w:val="en-US" w:eastAsia="zh-CN"/>
              </w:rPr>
              <w:t>B1级，防火性，隔音性能好，氧指数32以上，适用温度范围广（-40℃至120℃），橡塑板厚度25mm及以上。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978BF7">
            <w:pPr>
              <w:rPr>
                <w:rFonts w:hint="eastAsia" w:ascii="Calibri" w:hAnsi="Calibri" w:eastAsia="宋体" w:cs="Times New Roman"/>
              </w:rPr>
            </w:pPr>
            <w:r>
              <w:rPr>
                <w:rFonts w:hint="eastAsia" w:ascii="Calibri" w:hAnsi="Calibri" w:eastAsia="宋体" w:cs="Times New Roman"/>
                <w:lang w:val="en-US" w:eastAsia="zh-CN"/>
              </w:rPr>
              <w:t>420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77660B">
            <w:pPr>
              <w:rPr>
                <w:rFonts w:hint="eastAsia" w:ascii="Calibri" w:hAnsi="Calibri" w:eastAsia="宋体" w:cs="Times New Roman"/>
              </w:rPr>
            </w:pPr>
            <w:r>
              <w:rPr>
                <w:rFonts w:hint="eastAsia" w:ascii="Calibri" w:hAnsi="Calibri" w:eastAsia="宋体" w:cs="Times New Roman"/>
                <w:lang w:val="en-US" w:eastAsia="zh-CN"/>
              </w:rPr>
              <w:t>㎡</w:t>
            </w:r>
          </w:p>
        </w:tc>
      </w:tr>
      <w:tr w14:paraId="22DC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5190AC">
            <w:pPr>
              <w:rPr>
                <w:rFonts w:hint="eastAsia" w:ascii="Calibri" w:hAnsi="Calibri" w:eastAsia="宋体" w:cs="Times New Roman"/>
              </w:rPr>
            </w:pPr>
            <w:r>
              <w:rPr>
                <w:rFonts w:hint="eastAsia" w:ascii="Calibri" w:hAnsi="Calibri" w:eastAsia="宋体" w:cs="Times New Roman"/>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79B8F3E0">
            <w:pPr>
              <w:rPr>
                <w:rFonts w:hint="eastAsia" w:ascii="Calibri" w:hAnsi="Calibri" w:eastAsia="宋体" w:cs="Times New Roman"/>
              </w:rPr>
            </w:pPr>
            <w:r>
              <w:rPr>
                <w:rFonts w:hint="eastAsia" w:ascii="Calibri" w:hAnsi="Calibri" w:eastAsia="宋体" w:cs="Times New Roman"/>
                <w:lang w:val="en-US" w:eastAsia="zh-CN"/>
              </w:rPr>
              <w:t>送新风镀锌板管道及法兰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45B0F7F3">
            <w:pPr>
              <w:rPr>
                <w:rFonts w:hint="eastAsia" w:ascii="Calibri" w:hAnsi="Calibri" w:eastAsia="宋体" w:cs="Times New Roman"/>
              </w:rPr>
            </w:pPr>
            <w:r>
              <w:rPr>
                <w:rFonts w:hint="eastAsia" w:ascii="Calibri" w:hAnsi="Calibri" w:eastAsia="宋体" w:cs="Times New Roman"/>
                <w:lang w:val="en-US" w:eastAsia="zh-CN"/>
              </w:rPr>
              <w:t>400*200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29E0562">
            <w:pPr>
              <w:rPr>
                <w:rFonts w:hint="eastAsia" w:ascii="Calibri" w:hAnsi="Calibri" w:eastAsia="宋体" w:cs="Times New Roman"/>
              </w:rPr>
            </w:pPr>
            <w:r>
              <w:rPr>
                <w:rFonts w:hint="eastAsia" w:ascii="Calibri" w:hAnsi="Calibri" w:eastAsia="宋体" w:cs="Times New Roman"/>
                <w:lang w:val="en-US" w:eastAsia="zh-CN"/>
              </w:rPr>
              <w:t>采用国标镀锌板，板厚0.8mm。风管接缝处用密封胶条或防火密封垫，采用密封胶条的，管道接缝处内外两侧都用专用密封胶进行二次密封，并做防漏油、漏风处理。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2FAFDB">
            <w:pPr>
              <w:rPr>
                <w:rFonts w:hint="eastAsia" w:ascii="Calibri" w:hAnsi="Calibri" w:eastAsia="宋体" w:cs="Times New Roman"/>
              </w:rPr>
            </w:pPr>
            <w:r>
              <w:rPr>
                <w:rFonts w:hint="eastAsia" w:ascii="Calibri" w:hAnsi="Calibri" w:eastAsia="宋体" w:cs="Times New Roman"/>
                <w:lang w:val="en-US" w:eastAsia="zh-CN"/>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0EF5E0">
            <w:pPr>
              <w:rPr>
                <w:rFonts w:hint="eastAsia" w:ascii="Calibri" w:hAnsi="Calibri" w:eastAsia="宋体" w:cs="Times New Roman"/>
              </w:rPr>
            </w:pPr>
            <w:r>
              <w:rPr>
                <w:rFonts w:hint="eastAsia" w:ascii="Calibri" w:hAnsi="Calibri" w:eastAsia="宋体" w:cs="Times New Roman"/>
                <w:lang w:val="en-US" w:eastAsia="zh-CN"/>
              </w:rPr>
              <w:t>㎡</w:t>
            </w:r>
          </w:p>
        </w:tc>
      </w:tr>
      <w:tr w14:paraId="29065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0FC927">
            <w:pPr>
              <w:rPr>
                <w:rFonts w:hint="eastAsia" w:ascii="Calibri" w:hAnsi="Calibri" w:eastAsia="宋体" w:cs="Times New Roman"/>
              </w:rPr>
            </w:pPr>
            <w:r>
              <w:rPr>
                <w:rFonts w:hint="eastAsia" w:ascii="Calibri" w:hAnsi="Calibri" w:eastAsia="宋体" w:cs="Times New Roman"/>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4C9F4C67">
            <w:pPr>
              <w:rPr>
                <w:rFonts w:hint="eastAsia" w:ascii="Calibri" w:hAnsi="Calibri" w:eastAsia="宋体" w:cs="Times New Roman"/>
              </w:rPr>
            </w:pPr>
            <w:r>
              <w:rPr>
                <w:rFonts w:hint="eastAsia" w:ascii="Calibri" w:hAnsi="Calibri" w:eastAsia="宋体" w:cs="Times New Roman"/>
                <w:lang w:val="en-US" w:eastAsia="zh-CN"/>
              </w:rPr>
              <w:t>保温橡塑板</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995837F">
            <w:pPr>
              <w:rPr>
                <w:rFonts w:hint="eastAsia" w:ascii="Calibri" w:hAnsi="Calibri" w:eastAsia="宋体" w:cs="Times New Roman"/>
              </w:rPr>
            </w:pPr>
            <w:r>
              <w:rPr>
                <w:rFonts w:hint="eastAsia" w:ascii="Calibri" w:hAnsi="Calibri" w:eastAsia="宋体" w:cs="Times New Roman"/>
                <w:lang w:val="en-US" w:eastAsia="zh-CN"/>
              </w:rPr>
              <w:t>400*200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55575EE">
            <w:pPr>
              <w:rPr>
                <w:rFonts w:hint="eastAsia" w:ascii="Calibri" w:hAnsi="Calibri" w:eastAsia="宋体" w:cs="Times New Roman"/>
              </w:rPr>
            </w:pPr>
            <w:r>
              <w:rPr>
                <w:rFonts w:hint="eastAsia" w:ascii="Calibri" w:hAnsi="Calibri" w:eastAsia="宋体" w:cs="Times New Roman"/>
                <w:lang w:val="en-US" w:eastAsia="zh-CN"/>
              </w:rPr>
              <w:t>B1级，防火性，隔音性能好，氧指数32以上，适用温度范围广（-40℃至120℃），橡塑板厚度25mm及以上。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900CFB">
            <w:pPr>
              <w:rPr>
                <w:rFonts w:hint="eastAsia" w:ascii="Calibri" w:hAnsi="Calibri" w:eastAsia="宋体" w:cs="Times New Roman"/>
              </w:rPr>
            </w:pPr>
            <w:r>
              <w:rPr>
                <w:rFonts w:hint="eastAsia" w:ascii="Calibri" w:hAnsi="Calibri" w:eastAsia="宋体" w:cs="Times New Roman"/>
                <w:lang w:val="en-US" w:eastAsia="zh-CN"/>
              </w:rPr>
              <w:t>240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4E782D">
            <w:pPr>
              <w:rPr>
                <w:rFonts w:hint="eastAsia" w:ascii="Calibri" w:hAnsi="Calibri" w:eastAsia="宋体" w:cs="Times New Roman"/>
              </w:rPr>
            </w:pPr>
            <w:r>
              <w:rPr>
                <w:rFonts w:hint="eastAsia" w:ascii="Calibri" w:hAnsi="Calibri" w:eastAsia="宋体" w:cs="Times New Roman"/>
                <w:lang w:val="en-US" w:eastAsia="zh-CN"/>
              </w:rPr>
              <w:t>㎡</w:t>
            </w:r>
          </w:p>
        </w:tc>
      </w:tr>
      <w:tr w14:paraId="2FBAA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8B79A6">
            <w:pPr>
              <w:rPr>
                <w:rFonts w:hint="eastAsia" w:ascii="Calibri" w:hAnsi="Calibri" w:eastAsia="宋体" w:cs="Times New Roman"/>
              </w:rPr>
            </w:pPr>
            <w:r>
              <w:rPr>
                <w:rFonts w:hint="eastAsia" w:ascii="Calibri" w:hAnsi="Calibri" w:eastAsia="宋体" w:cs="Times New Roman"/>
                <w:lang w:val="en-US" w:eastAsia="zh-CN"/>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2B2B5A70">
            <w:pPr>
              <w:rPr>
                <w:rFonts w:hint="eastAsia" w:ascii="Calibri" w:hAnsi="Calibri" w:eastAsia="宋体" w:cs="Times New Roman"/>
              </w:rPr>
            </w:pPr>
            <w:r>
              <w:rPr>
                <w:rFonts w:hint="eastAsia" w:ascii="Calibri" w:hAnsi="Calibri" w:eastAsia="宋体" w:cs="Times New Roman"/>
                <w:lang w:val="en-US" w:eastAsia="zh-CN"/>
              </w:rPr>
              <w:t>铝合金新风风口</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51BAEDEE">
            <w:pPr>
              <w:rPr>
                <w:rFonts w:hint="eastAsia" w:ascii="Calibri" w:hAnsi="Calibri" w:eastAsia="宋体" w:cs="Times New Roman"/>
              </w:rPr>
            </w:pPr>
            <w:r>
              <w:rPr>
                <w:rFonts w:hint="eastAsia" w:ascii="Calibri" w:hAnsi="Calibri" w:eastAsia="宋体" w:cs="Times New Roman"/>
                <w:lang w:val="en-US" w:eastAsia="zh-CN"/>
              </w:rPr>
              <w:t>600*300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77FE2EC">
            <w:pPr>
              <w:rPr>
                <w:rFonts w:hint="eastAsia" w:ascii="Calibri" w:hAnsi="Calibri" w:eastAsia="宋体" w:cs="Times New Roman"/>
              </w:rPr>
            </w:pPr>
            <w:r>
              <w:rPr>
                <w:rFonts w:hint="eastAsia" w:ascii="Calibri" w:hAnsi="Calibri" w:eastAsia="宋体" w:cs="Times New Roman"/>
                <w:lang w:val="en-US" w:eastAsia="zh-CN"/>
              </w:rPr>
              <w:t>采用国标铝合金板材，厚度1.0mm，热传导系数小，不易燃，耐酸碱，不生锈变色，带有联动机构，可一次性调节气流吹风角度。</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1D7123">
            <w:pPr>
              <w:rPr>
                <w:rFonts w:hint="eastAsia" w:ascii="Calibri" w:hAnsi="Calibri" w:eastAsia="宋体" w:cs="Times New Roman"/>
              </w:rPr>
            </w:pPr>
            <w:r>
              <w:rPr>
                <w:rFonts w:hint="eastAsia" w:ascii="Calibri" w:hAnsi="Calibri" w:eastAsia="宋体" w:cs="Times New Roman"/>
                <w:lang w:val="en-US" w:eastAsia="zh-CN"/>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4DF297">
            <w:pPr>
              <w:rPr>
                <w:rFonts w:hint="eastAsia" w:ascii="Calibri" w:hAnsi="Calibri" w:eastAsia="宋体" w:cs="Times New Roman"/>
              </w:rPr>
            </w:pPr>
            <w:r>
              <w:rPr>
                <w:rFonts w:hint="eastAsia" w:ascii="Calibri" w:hAnsi="Calibri" w:eastAsia="宋体" w:cs="Times New Roman"/>
                <w:lang w:val="en-US" w:eastAsia="zh-CN"/>
              </w:rPr>
              <w:t>个</w:t>
            </w:r>
          </w:p>
        </w:tc>
      </w:tr>
      <w:tr w14:paraId="041B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41E395">
            <w:pPr>
              <w:rPr>
                <w:rFonts w:hint="eastAsia" w:ascii="Calibri" w:hAnsi="Calibri" w:eastAsia="宋体" w:cs="Times New Roman"/>
              </w:rPr>
            </w:pPr>
            <w:r>
              <w:rPr>
                <w:rFonts w:hint="eastAsia" w:ascii="Calibri" w:hAnsi="Calibri" w:eastAsia="宋体" w:cs="Times New Roman"/>
                <w:lang w:val="en-US" w:eastAsia="zh-CN"/>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0D0361D9">
            <w:pPr>
              <w:rPr>
                <w:rFonts w:hint="eastAsia" w:ascii="Calibri" w:hAnsi="Calibri" w:eastAsia="宋体" w:cs="Times New Roman"/>
              </w:rPr>
            </w:pPr>
            <w:r>
              <w:rPr>
                <w:rFonts w:hint="eastAsia" w:ascii="Calibri" w:hAnsi="Calibri" w:eastAsia="宋体" w:cs="Times New Roman"/>
                <w:lang w:val="en-US" w:eastAsia="zh-CN"/>
              </w:rPr>
              <w:t>百叶进风口</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036D6F1F">
            <w:pPr>
              <w:rPr>
                <w:rFonts w:hint="eastAsia" w:ascii="Calibri" w:hAnsi="Calibri" w:eastAsia="宋体" w:cs="Times New Roman"/>
              </w:rPr>
            </w:pPr>
            <w:r>
              <w:rPr>
                <w:rFonts w:hint="eastAsia" w:ascii="Calibri" w:hAnsi="Calibri" w:eastAsia="宋体" w:cs="Times New Roman"/>
                <w:lang w:val="en-US" w:eastAsia="zh-CN"/>
              </w:rPr>
              <w:t>1000*500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F661427">
            <w:pPr>
              <w:rPr>
                <w:rFonts w:hint="eastAsia" w:ascii="Calibri" w:hAnsi="Calibri" w:eastAsia="宋体" w:cs="Times New Roman"/>
              </w:rPr>
            </w:pPr>
            <w:r>
              <w:rPr>
                <w:rFonts w:hint="eastAsia" w:ascii="Calibri" w:hAnsi="Calibri" w:eastAsia="宋体" w:cs="Times New Roman"/>
                <w:lang w:val="en-US" w:eastAsia="zh-CN"/>
              </w:rPr>
              <w:t>采用国标铝合金板材，厚度1.0mm，热传导系数小，不易燃，耐酸碱，不生锈变色，带有联动机构，可一次性调节气流吹风角度。</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B43FD0">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398C8B">
            <w:pPr>
              <w:rPr>
                <w:rFonts w:hint="eastAsia" w:ascii="Calibri" w:hAnsi="Calibri" w:eastAsia="宋体" w:cs="Times New Roman"/>
              </w:rPr>
            </w:pPr>
            <w:r>
              <w:rPr>
                <w:rFonts w:hint="eastAsia" w:ascii="Calibri" w:hAnsi="Calibri" w:eastAsia="宋体" w:cs="Times New Roman"/>
                <w:lang w:val="en-US" w:eastAsia="zh-CN"/>
              </w:rPr>
              <w:t>个</w:t>
            </w:r>
          </w:p>
        </w:tc>
      </w:tr>
      <w:tr w14:paraId="165C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B99C69">
            <w:pPr>
              <w:rPr>
                <w:rFonts w:hint="eastAsia" w:ascii="Calibri" w:hAnsi="Calibri" w:eastAsia="宋体" w:cs="Times New Roman"/>
              </w:rPr>
            </w:pPr>
            <w:r>
              <w:rPr>
                <w:rFonts w:hint="eastAsia" w:ascii="Calibri" w:hAnsi="Calibri" w:eastAsia="宋体" w:cs="Times New Roman"/>
                <w:lang w:val="en-US" w:eastAsia="zh-CN"/>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32BBFF62">
            <w:pPr>
              <w:rPr>
                <w:rFonts w:hint="eastAsia" w:ascii="Calibri" w:hAnsi="Calibri" w:eastAsia="宋体" w:cs="Times New Roman"/>
              </w:rPr>
            </w:pPr>
            <w:r>
              <w:rPr>
                <w:rFonts w:hint="eastAsia" w:ascii="Calibri" w:hAnsi="Calibri" w:eastAsia="宋体" w:cs="Times New Roman"/>
                <w:lang w:val="en-US" w:eastAsia="zh-CN"/>
              </w:rPr>
              <w:t>70度防火阀</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390A7D1D">
            <w:pPr>
              <w:rPr>
                <w:rFonts w:hint="eastAsia" w:ascii="Calibri" w:hAnsi="Calibri" w:eastAsia="宋体" w:cs="Times New Roman"/>
              </w:rPr>
            </w:pPr>
            <w:r>
              <w:rPr>
                <w:rFonts w:hint="eastAsia" w:ascii="Calibri" w:hAnsi="Calibri" w:eastAsia="宋体" w:cs="Times New Roman"/>
                <w:lang w:val="en-US" w:eastAsia="zh-CN"/>
              </w:rPr>
              <w:t>1000*500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463AFE0F">
            <w:pPr>
              <w:rPr>
                <w:rFonts w:hint="eastAsia" w:ascii="Calibri" w:hAnsi="Calibri" w:eastAsia="宋体" w:cs="Times New Roman"/>
              </w:rPr>
            </w:pPr>
            <w:r>
              <w:rPr>
                <w:rFonts w:hint="eastAsia" w:ascii="Calibri" w:hAnsi="Calibri" w:eastAsia="宋体" w:cs="Times New Roman"/>
                <w:lang w:val="en-US" w:eastAsia="zh-CN"/>
              </w:rPr>
              <w:t>1、材质：阀体叶片应为国标钢板，厚度为不小于3mm，阀体为不燃材料制作，转动部件应采用耐腐蚀的金属材料，并转动灵活。阀门的外壳厚度不得小于2mm；</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2、结构：平时呈开启状态，火灾时当管道内气体温度达到70℃时，易熔片熔断，阀门在扭簧力作用下自动关闭，在一定时间内能满足耐火稳定性和耐火完整性要求，起隔烟阻火的作用。阀门关闭时，输出关闭信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1A95EB">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4A353B">
            <w:pPr>
              <w:rPr>
                <w:rFonts w:hint="eastAsia" w:ascii="Calibri" w:hAnsi="Calibri" w:eastAsia="宋体" w:cs="Times New Roman"/>
              </w:rPr>
            </w:pPr>
            <w:r>
              <w:rPr>
                <w:rFonts w:hint="eastAsia" w:ascii="Calibri" w:hAnsi="Calibri" w:eastAsia="宋体" w:cs="Times New Roman"/>
                <w:lang w:val="en-US" w:eastAsia="zh-CN"/>
              </w:rPr>
              <w:t>个</w:t>
            </w:r>
          </w:p>
        </w:tc>
      </w:tr>
      <w:tr w14:paraId="0B815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75BC41">
            <w:pPr>
              <w:rPr>
                <w:rFonts w:hint="eastAsia" w:ascii="Calibri" w:hAnsi="Calibri" w:eastAsia="宋体" w:cs="Times New Roman"/>
              </w:rPr>
            </w:pPr>
            <w:r>
              <w:rPr>
                <w:rFonts w:hint="eastAsia" w:ascii="Calibri" w:hAnsi="Calibri" w:eastAsia="宋体" w:cs="Times New Roman"/>
                <w:lang w:val="en-US" w:eastAsia="zh-CN"/>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14:paraId="18B480A0">
            <w:pPr>
              <w:rPr>
                <w:rFonts w:hint="eastAsia" w:ascii="Calibri" w:hAnsi="Calibri" w:eastAsia="宋体" w:cs="Times New Roman"/>
              </w:rPr>
            </w:pPr>
            <w:r>
              <w:rPr>
                <w:rFonts w:hint="eastAsia" w:ascii="Calibri" w:hAnsi="Calibri" w:eastAsia="宋体" w:cs="Times New Roman"/>
                <w:lang w:val="en-US" w:eastAsia="zh-CN"/>
              </w:rPr>
              <w:t>初效过滤器</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14:paraId="2591ED34">
            <w:pPr>
              <w:rPr>
                <w:rFonts w:hint="eastAsia" w:ascii="Calibri" w:hAnsi="Calibri" w:eastAsia="宋体" w:cs="Times New Roman"/>
              </w:rPr>
            </w:pPr>
            <w:r>
              <w:rPr>
                <w:rFonts w:hint="eastAsia" w:ascii="Calibri" w:hAnsi="Calibri" w:eastAsia="宋体" w:cs="Times New Roman"/>
                <w:lang w:val="en-US" w:eastAsia="zh-CN"/>
              </w:rPr>
              <w:t>1000*500</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589E9E3">
            <w:pPr>
              <w:rPr>
                <w:rFonts w:hint="eastAsia" w:ascii="Calibri" w:hAnsi="Calibri" w:eastAsia="宋体" w:cs="Times New Roman"/>
              </w:rPr>
            </w:pPr>
            <w:r>
              <w:rPr>
                <w:rFonts w:hint="eastAsia" w:ascii="Calibri" w:hAnsi="Calibri" w:eastAsia="宋体" w:cs="Times New Roman"/>
                <w:lang w:val="en-US" w:eastAsia="zh-CN"/>
              </w:rPr>
              <w:t>外框采用铝合金材质，单双面金属网板式过滤器，子母龙骨加强结构，滤材为无纺棉，过滤等级G3/G4，可水洗。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0C6809">
            <w:pPr>
              <w:rPr>
                <w:rFonts w:hint="eastAsia" w:ascii="Calibri" w:hAnsi="Calibri" w:eastAsia="宋体" w:cs="Times New Roman"/>
              </w:rPr>
            </w:pPr>
            <w:r>
              <w:rPr>
                <w:rFonts w:hint="eastAsia" w:ascii="Calibri" w:hAnsi="Calibri" w:eastAsia="宋体" w:cs="Times New Roman"/>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A155A9">
            <w:pPr>
              <w:rPr>
                <w:rFonts w:hint="eastAsia" w:ascii="Calibri" w:hAnsi="Calibri" w:eastAsia="宋体" w:cs="Times New Roman"/>
              </w:rPr>
            </w:pPr>
            <w:r>
              <w:rPr>
                <w:rFonts w:hint="eastAsia" w:ascii="Calibri" w:hAnsi="Calibri" w:eastAsia="宋体" w:cs="Times New Roman"/>
                <w:lang w:val="en-US" w:eastAsia="zh-CN"/>
              </w:rPr>
              <w:t>个</w:t>
            </w:r>
          </w:p>
        </w:tc>
      </w:tr>
    </w:tbl>
    <w:p w14:paraId="370700B3">
      <w:pPr>
        <w:rPr>
          <w:rFonts w:hint="eastAsia" w:ascii="Times New Roman" w:hAnsi="Times New Roman" w:eastAsia="宋体" w:cs="Times New Roman"/>
          <w:b/>
          <w:bCs/>
          <w:color w:val="000000" w:themeColor="text1"/>
          <w:kern w:val="44"/>
          <w:sz w:val="32"/>
          <w:szCs w:val="32"/>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44"/>
          <w:sz w:val="32"/>
          <w:szCs w:val="32"/>
          <w:highlight w:val="none"/>
          <w:lang w:val="en-US" w:eastAsia="zh-CN" w:bidi="ar-SA"/>
          <w14:textFill>
            <w14:solidFill>
              <w14:schemeClr w14:val="tx1"/>
            </w14:solidFill>
          </w14:textFill>
        </w:rPr>
        <w:br w:type="page"/>
      </w:r>
    </w:p>
    <w:p w14:paraId="0B390028">
      <w:pPr>
        <w:rPr>
          <w:rFonts w:hint="eastAsia" w:ascii="Times New Roman" w:hAnsi="Times New Roman" w:eastAsia="宋体" w:cs="Times New Roman"/>
          <w:b/>
          <w:bCs/>
          <w:color w:val="000000" w:themeColor="text1"/>
          <w:kern w:val="44"/>
          <w:sz w:val="32"/>
          <w:szCs w:val="32"/>
          <w:highlight w:val="none"/>
          <w:lang w:val="en-US" w:eastAsia="zh-CN" w:bidi="ar-SA"/>
          <w14:textFill>
            <w14:solidFill>
              <w14:schemeClr w14:val="tx1"/>
            </w14:solidFill>
          </w14:textFill>
        </w:rPr>
      </w:pPr>
    </w:p>
    <w:p w14:paraId="33428AE5">
      <w:pPr>
        <w:widowControl w:val="0"/>
        <w:spacing w:after="0" w:afterLines="0" w:line="360" w:lineRule="auto"/>
        <w:ind w:firstLine="420"/>
        <w:jc w:val="center"/>
        <w:outlineLvl w:val="0"/>
        <w:rPr>
          <w:rFonts w:hint="eastAsia" w:ascii="Times New Roman" w:hAnsi="Times New Roman" w:eastAsia="宋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44"/>
          <w:sz w:val="32"/>
          <w:szCs w:val="32"/>
          <w:highlight w:val="none"/>
          <w:lang w:val="en-US" w:eastAsia="zh-CN" w:bidi="ar-SA"/>
          <w14:textFill>
            <w14:solidFill>
              <w14:schemeClr w14:val="tx1"/>
            </w14:solidFill>
          </w14:textFill>
        </w:rPr>
        <w:t>第五章 合同条款及格式</w:t>
      </w:r>
      <w:bookmarkEnd w:id="132"/>
      <w:bookmarkEnd w:id="133"/>
    </w:p>
    <w:p w14:paraId="340BD89C">
      <w:pPr>
        <w:jc w:val="center"/>
        <w:outlineLvl w:val="9"/>
        <w:rPr>
          <w:rFonts w:hint="eastAsia" w:ascii="宋体" w:eastAsia="宋体" w:cs="宋体"/>
          <w:b/>
          <w:color w:val="000000" w:themeColor="text1"/>
          <w:sz w:val="32"/>
          <w:szCs w:val="32"/>
          <w:highlight w:val="none"/>
          <w14:textFill>
            <w14:solidFill>
              <w14:schemeClr w14:val="tx1"/>
            </w14:solidFill>
          </w14:textFill>
        </w:rPr>
      </w:pPr>
    </w:p>
    <w:p w14:paraId="2E3810CC">
      <w:pPr>
        <w:jc w:val="center"/>
        <w:outlineLvl w:val="9"/>
        <w:rPr>
          <w:rFonts w:hint="eastAsia" w:ascii="宋体" w:eastAsia="宋体" w:cs="宋体"/>
          <w:b/>
          <w:color w:val="000000" w:themeColor="text1"/>
          <w:sz w:val="32"/>
          <w:szCs w:val="32"/>
          <w:highlight w:val="none"/>
          <w14:textFill>
            <w14:solidFill>
              <w14:schemeClr w14:val="tx1"/>
            </w14:solidFill>
          </w14:textFill>
        </w:rPr>
      </w:pPr>
    </w:p>
    <w:p w14:paraId="68BC697C">
      <w:pPr>
        <w:jc w:val="center"/>
        <w:outlineLvl w:val="9"/>
        <w:rPr>
          <w:rFonts w:hint="eastAsia" w:ascii="宋体" w:eastAsia="宋体" w:cs="宋体"/>
          <w:b/>
          <w:color w:val="000000" w:themeColor="text1"/>
          <w:sz w:val="32"/>
          <w:szCs w:val="32"/>
          <w:highlight w:val="none"/>
          <w14:textFill>
            <w14:solidFill>
              <w14:schemeClr w14:val="tx1"/>
            </w14:solidFill>
          </w14:textFill>
        </w:rPr>
      </w:pPr>
    </w:p>
    <w:p w14:paraId="42A91F38">
      <w:pPr>
        <w:jc w:val="center"/>
        <w:outlineLvl w:val="9"/>
        <w:rPr>
          <w:rFonts w:hint="eastAsia" w:ascii="宋体" w:eastAsia="宋体" w:cs="宋体"/>
          <w:b/>
          <w:color w:val="000000" w:themeColor="text1"/>
          <w:sz w:val="32"/>
          <w:szCs w:val="32"/>
          <w:highlight w:val="none"/>
          <w14:textFill>
            <w14:solidFill>
              <w14:schemeClr w14:val="tx1"/>
            </w14:solidFill>
          </w14:textFill>
        </w:rPr>
      </w:pPr>
      <w:r>
        <w:rPr>
          <w:rFonts w:hint="eastAsia" w:ascii="宋体" w:eastAsia="宋体" w:cs="宋体"/>
          <w:b/>
          <w:color w:val="000000" w:themeColor="text1"/>
          <w:sz w:val="32"/>
          <w:szCs w:val="32"/>
          <w:highlight w:val="none"/>
          <w14:textFill>
            <w14:solidFill>
              <w14:schemeClr w14:val="tx1"/>
            </w14:solidFill>
          </w14:textFill>
        </w:rPr>
        <w:t>政府采购合同</w:t>
      </w:r>
    </w:p>
    <w:p w14:paraId="68D4421F">
      <w:pPr>
        <w:jc w:val="center"/>
        <w:outlineLvl w:val="9"/>
        <w:rPr>
          <w:rFonts w:hint="eastAsia"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（参考合同）</w:t>
      </w:r>
    </w:p>
    <w:p w14:paraId="7FDA5733">
      <w:pPr>
        <w:widowControl w:val="0"/>
        <w:spacing w:after="120" w:afterLines="0" w:line="312" w:lineRule="auto"/>
        <w:ind w:firstLine="42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58824BCE">
      <w:pPr>
        <w:widowControl w:val="0"/>
        <w:spacing w:after="120" w:afterLines="0" w:line="312" w:lineRule="auto"/>
        <w:ind w:firstLine="42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5C1AC339">
      <w:pPr>
        <w:widowControl w:val="0"/>
        <w:spacing w:after="120" w:afterLines="0" w:line="312" w:lineRule="auto"/>
        <w:ind w:firstLine="42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60A7E890">
      <w:pPr>
        <w:widowControl w:val="0"/>
        <w:spacing w:after="120" w:afterLines="0" w:line="312" w:lineRule="auto"/>
        <w:ind w:firstLine="42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488A5C28">
      <w:pPr>
        <w:widowControl w:val="0"/>
        <w:spacing w:after="120" w:afterLines="0" w:line="312" w:lineRule="auto"/>
        <w:ind w:firstLine="42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40B27354">
      <w:pPr>
        <w:widowControl w:val="0"/>
        <w:spacing w:after="120" w:afterLines="0" w:line="312" w:lineRule="auto"/>
        <w:ind w:firstLine="42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0483DE8E">
      <w:pPr>
        <w:widowControl w:val="0"/>
        <w:spacing w:after="120" w:afterLines="0" w:line="312" w:lineRule="auto"/>
        <w:ind w:firstLine="42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5489DAF2">
      <w:pPr>
        <w:widowControl w:val="0"/>
        <w:spacing w:after="120" w:afterLines="0" w:line="312" w:lineRule="auto"/>
        <w:ind w:firstLine="42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563CECCB">
      <w:pPr>
        <w:tabs>
          <w:tab w:val="left" w:pos="1060"/>
        </w:tabs>
        <w:spacing w:line="360" w:lineRule="auto"/>
        <w:ind w:left="840" w:leftChars="400" w:firstLine="672" w:firstLineChars="28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项目名称：</w:t>
      </w:r>
      <w:r>
        <w:rPr>
          <w:rFonts w:hint="eastAsia" w:ascii="宋体" w:eastAsia="宋体" w:cs="宋体"/>
          <w:color w:val="000000" w:themeColor="text1"/>
          <w:sz w:val="24"/>
          <w:szCs w:val="24"/>
          <w:highlight w:val="none"/>
          <w:u w:val="single"/>
          <w14:textFill>
            <w14:solidFill>
              <w14:schemeClr w14:val="tx1"/>
            </w14:solidFill>
          </w14:textFill>
        </w:rPr>
        <w:t xml:space="preserve">                                   </w:t>
      </w:r>
    </w:p>
    <w:p w14:paraId="4EBBDEED">
      <w:pPr>
        <w:tabs>
          <w:tab w:val="left" w:pos="1060"/>
        </w:tabs>
        <w:spacing w:line="360" w:lineRule="auto"/>
        <w:ind w:left="840" w:leftChars="400" w:firstLine="672" w:firstLineChars="280"/>
        <w:outlineLvl w:val="9"/>
        <w:rPr>
          <w:rFonts w:hint="eastAsia" w:ascii="宋体" w:eastAsia="宋体" w:cs="宋体"/>
          <w:color w:val="000000" w:themeColor="text1"/>
          <w:sz w:val="24"/>
          <w:szCs w:val="24"/>
          <w:highlight w:val="none"/>
          <w:u w:val="singl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政府采购管理部门备案编号：</w:t>
      </w:r>
      <w:r>
        <w:rPr>
          <w:rFonts w:hint="eastAsia" w:ascii="宋体" w:eastAsia="宋体" w:cs="宋体"/>
          <w:color w:val="000000" w:themeColor="text1"/>
          <w:sz w:val="24"/>
          <w:szCs w:val="24"/>
          <w:highlight w:val="none"/>
          <w:u w:val="single"/>
          <w14:textFill>
            <w14:solidFill>
              <w14:schemeClr w14:val="tx1"/>
            </w14:solidFill>
          </w14:textFill>
        </w:rPr>
        <w:t xml:space="preserve">                   </w:t>
      </w:r>
    </w:p>
    <w:p w14:paraId="3A307D28">
      <w:pPr>
        <w:tabs>
          <w:tab w:val="left" w:pos="1060"/>
        </w:tabs>
        <w:spacing w:line="360" w:lineRule="auto"/>
        <w:ind w:left="840" w:leftChars="400" w:firstLine="672" w:firstLineChars="28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招标采购文件编号：</w:t>
      </w:r>
      <w:r>
        <w:rPr>
          <w:rFonts w:hint="eastAsia" w:ascii="宋体" w:eastAsia="宋体" w:cs="宋体"/>
          <w:color w:val="000000" w:themeColor="text1"/>
          <w:sz w:val="24"/>
          <w:szCs w:val="24"/>
          <w:highlight w:val="none"/>
          <w:u w:val="single"/>
          <w14:textFill>
            <w14:solidFill>
              <w14:schemeClr w14:val="tx1"/>
            </w14:solidFill>
          </w14:textFill>
        </w:rPr>
        <w:t xml:space="preserve">                           </w:t>
      </w:r>
    </w:p>
    <w:p w14:paraId="4EE3443D">
      <w:pPr>
        <w:tabs>
          <w:tab w:val="left" w:pos="1060"/>
        </w:tabs>
        <w:spacing w:line="360" w:lineRule="auto"/>
        <w:ind w:left="840" w:leftChars="400" w:firstLine="672" w:firstLineChars="28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甲方合同编号：</w:t>
      </w:r>
      <w:r>
        <w:rPr>
          <w:rFonts w:hint="eastAsia" w:ascii="宋体" w:eastAsia="宋体" w:cs="宋体"/>
          <w:color w:val="000000" w:themeColor="text1"/>
          <w:sz w:val="24"/>
          <w:szCs w:val="24"/>
          <w:highlight w:val="none"/>
          <w:u w:val="single"/>
          <w14:textFill>
            <w14:solidFill>
              <w14:schemeClr w14:val="tx1"/>
            </w14:solidFill>
          </w14:textFill>
        </w:rPr>
        <w:t xml:space="preserve">                               </w:t>
      </w:r>
    </w:p>
    <w:p w14:paraId="5608788D">
      <w:pPr>
        <w:tabs>
          <w:tab w:val="left" w:pos="1060"/>
        </w:tabs>
        <w:spacing w:line="360" w:lineRule="auto"/>
        <w:ind w:left="840" w:leftChars="400" w:firstLine="672" w:firstLineChars="280"/>
        <w:outlineLvl w:val="9"/>
        <w:rPr>
          <w:rFonts w:hint="eastAsia" w:ascii="宋体" w:eastAsia="宋体" w:cs="宋体"/>
          <w:color w:val="000000" w:themeColor="text1"/>
          <w:sz w:val="24"/>
          <w:szCs w:val="24"/>
          <w:highlight w:val="none"/>
          <w:u w:val="singl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甲方：</w:t>
      </w:r>
      <w:r>
        <w:rPr>
          <w:rFonts w:hint="eastAsia" w:ascii="宋体" w:eastAsia="宋体" w:cs="宋体"/>
          <w:color w:val="000000" w:themeColor="text1"/>
          <w:sz w:val="24"/>
          <w:szCs w:val="24"/>
          <w:highlight w:val="none"/>
          <w:u w:val="single"/>
          <w14:textFill>
            <w14:solidFill>
              <w14:schemeClr w14:val="tx1"/>
            </w14:solidFill>
          </w14:textFill>
        </w:rPr>
        <w:t xml:space="preserve">                                       </w:t>
      </w:r>
    </w:p>
    <w:p w14:paraId="72459CC6">
      <w:pPr>
        <w:tabs>
          <w:tab w:val="left" w:pos="1060"/>
        </w:tabs>
        <w:spacing w:line="360" w:lineRule="auto"/>
        <w:ind w:left="840" w:leftChars="400" w:firstLine="672" w:firstLineChars="28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乙方：</w:t>
      </w:r>
      <w:r>
        <w:rPr>
          <w:rFonts w:hint="eastAsia" w:ascii="宋体" w:eastAsia="宋体" w:cs="宋体"/>
          <w:color w:val="000000" w:themeColor="text1"/>
          <w:sz w:val="24"/>
          <w:szCs w:val="24"/>
          <w:highlight w:val="none"/>
          <w:u w:val="single"/>
          <w14:textFill>
            <w14:solidFill>
              <w14:schemeClr w14:val="tx1"/>
            </w14:solidFill>
          </w14:textFill>
        </w:rPr>
        <w:t xml:space="preserve">                                       </w:t>
      </w:r>
    </w:p>
    <w:p w14:paraId="0DFA21E0">
      <w:pPr>
        <w:tabs>
          <w:tab w:val="left" w:pos="1060"/>
        </w:tabs>
        <w:spacing w:line="360" w:lineRule="auto"/>
        <w:ind w:left="840" w:leftChars="400" w:firstLine="672" w:firstLineChars="280"/>
        <w:outlineLvl w:val="9"/>
        <w:rPr>
          <w:rFonts w:hint="eastAsia" w:ascii="宋体" w:eastAsia="宋体" w:cs="宋体"/>
          <w:color w:val="000000" w:themeColor="text1"/>
          <w:sz w:val="24"/>
          <w:szCs w:val="24"/>
          <w:highlight w:val="none"/>
          <w:u w:val="singl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甲方合同法律审核部门：</w:t>
      </w:r>
      <w:r>
        <w:rPr>
          <w:rFonts w:hint="eastAsia" w:ascii="宋体" w:eastAsia="宋体" w:cs="宋体"/>
          <w:color w:val="000000" w:themeColor="text1"/>
          <w:sz w:val="24"/>
          <w:szCs w:val="24"/>
          <w:highlight w:val="none"/>
          <w:u w:val="single"/>
          <w14:textFill>
            <w14:solidFill>
              <w14:schemeClr w14:val="tx1"/>
            </w14:solidFill>
          </w14:textFill>
        </w:rPr>
        <w:t xml:space="preserve">                       </w:t>
      </w:r>
    </w:p>
    <w:p w14:paraId="46B41EB2">
      <w:pPr>
        <w:tabs>
          <w:tab w:val="left" w:pos="1060"/>
        </w:tabs>
        <w:spacing w:line="360" w:lineRule="auto"/>
        <w:ind w:left="1260" w:leftChars="60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p>
    <w:p w14:paraId="62F2E32D">
      <w:pPr>
        <w:spacing w:line="360" w:lineRule="auto"/>
        <w:outlineLvl w:val="9"/>
        <w:rPr>
          <w:rFonts w:hint="eastAsia" w:ascii="宋体" w:eastAsia="宋体" w:cs="宋体"/>
          <w:color w:val="000000" w:themeColor="text1"/>
          <w:sz w:val="24"/>
          <w:szCs w:val="24"/>
          <w:highlight w:val="none"/>
          <w14:textFill>
            <w14:solidFill>
              <w14:schemeClr w14:val="tx1"/>
            </w14:solidFill>
          </w14:textFill>
        </w:rPr>
      </w:pPr>
    </w:p>
    <w:p w14:paraId="6EEAAD3C">
      <w:pPr>
        <w:spacing w:line="360" w:lineRule="auto"/>
        <w:outlineLvl w:val="9"/>
        <w:rPr>
          <w:rFonts w:hint="eastAsia" w:ascii="宋体" w:eastAsia="宋体" w:cs="宋体"/>
          <w:color w:val="000000" w:themeColor="text1"/>
          <w:sz w:val="24"/>
          <w:szCs w:val="24"/>
          <w:highlight w:val="none"/>
          <w14:textFill>
            <w14:solidFill>
              <w14:schemeClr w14:val="tx1"/>
            </w14:solidFill>
          </w14:textFill>
        </w:rPr>
      </w:pPr>
    </w:p>
    <w:p w14:paraId="69833E4F">
      <w:pPr>
        <w:spacing w:line="360" w:lineRule="auto"/>
        <w:ind w:firstLine="480" w:firstLineChars="200"/>
        <w:jc w:val="center"/>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签订时间：      年    月    日</w:t>
      </w:r>
    </w:p>
    <w:p w14:paraId="5FEF74DC">
      <w:pPr>
        <w:widowControl w:val="0"/>
        <w:spacing w:after="120" w:afterLines="0" w:line="312" w:lineRule="auto"/>
        <w:ind w:firstLine="42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005AC454">
      <w:pPr>
        <w:widowControl w:val="0"/>
        <w:spacing w:after="120" w:afterLines="0" w:line="312" w:lineRule="auto"/>
        <w:ind w:firstLine="42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56692A6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bCs/>
          <w:color w:val="000000" w:themeColor="text1"/>
          <w:sz w:val="24"/>
          <w:szCs w:val="24"/>
          <w:highlight w:val="none"/>
          <w14:textFill>
            <w14:solidFill>
              <w14:schemeClr w14:val="tx1"/>
            </w14:solidFill>
          </w14:textFill>
        </w:rPr>
      </w:pPr>
    </w:p>
    <w:p w14:paraId="76B07B5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bCs/>
          <w:color w:val="000000" w:themeColor="text1"/>
          <w:sz w:val="24"/>
          <w:szCs w:val="24"/>
          <w:highlight w:val="none"/>
          <w14:textFill>
            <w14:solidFill>
              <w14:schemeClr w14:val="tx1"/>
            </w14:solidFill>
          </w14:textFill>
        </w:rPr>
      </w:pPr>
      <w:r>
        <w:rPr>
          <w:rFonts w:hint="eastAsia" w:ascii="宋体" w:eastAsia="宋体" w:cs="宋体"/>
          <w:bCs/>
          <w:color w:val="000000" w:themeColor="text1"/>
          <w:sz w:val="24"/>
          <w:szCs w:val="24"/>
          <w:highlight w:val="none"/>
          <w14:textFill>
            <w14:solidFill>
              <w14:schemeClr w14:val="tx1"/>
            </w14:solidFill>
          </w14:textFill>
        </w:rPr>
        <w:t>甲方：</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14:textFill>
            <w14:solidFill>
              <w14:schemeClr w14:val="tx1"/>
            </w14:solidFill>
          </w14:textFill>
        </w:rPr>
        <w:t xml:space="preserve">  </w:t>
      </w:r>
    </w:p>
    <w:p w14:paraId="22E13F7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bCs/>
          <w:color w:val="000000" w:themeColor="text1"/>
          <w:sz w:val="24"/>
          <w:szCs w:val="24"/>
          <w:highlight w:val="none"/>
          <w14:textFill>
            <w14:solidFill>
              <w14:schemeClr w14:val="tx1"/>
            </w14:solidFill>
          </w14:textFill>
        </w:rPr>
      </w:pPr>
      <w:r>
        <w:rPr>
          <w:rFonts w:hint="eastAsia" w:ascii="宋体" w:eastAsia="宋体" w:cs="宋体"/>
          <w:bCs/>
          <w:color w:val="000000" w:themeColor="text1"/>
          <w:sz w:val="24"/>
          <w:szCs w:val="24"/>
          <w:highlight w:val="none"/>
          <w14:textFill>
            <w14:solidFill>
              <w14:schemeClr w14:val="tx1"/>
            </w14:solidFill>
          </w14:textFill>
        </w:rPr>
        <w:t>乙方：</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14:textFill>
            <w14:solidFill>
              <w14:schemeClr w14:val="tx1"/>
            </w14:solidFill>
          </w14:textFill>
        </w:rPr>
        <w:t xml:space="preserve"> </w:t>
      </w:r>
    </w:p>
    <w:p w14:paraId="1BAC8A7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bCs/>
          <w:color w:val="000000" w:themeColor="text1"/>
          <w:sz w:val="24"/>
          <w:szCs w:val="24"/>
          <w:highlight w:val="none"/>
          <w14:textFill>
            <w14:solidFill>
              <w14:schemeClr w14:val="tx1"/>
            </w14:solidFill>
          </w14:textFill>
        </w:rPr>
      </w:pPr>
      <w:r>
        <w:rPr>
          <w:rFonts w:hint="eastAsia" w:ascii="宋体" w:eastAsia="宋体" w:cs="宋体"/>
          <w:bCs/>
          <w:color w:val="000000" w:themeColor="text1"/>
          <w:sz w:val="24"/>
          <w:szCs w:val="24"/>
          <w:highlight w:val="none"/>
          <w14:textFill>
            <w14:solidFill>
              <w14:schemeClr w14:val="tx1"/>
            </w14:solidFill>
          </w14:textFill>
        </w:rPr>
        <w:t>项目经批准采用公开招标采购方式，确定将采购合同授予乙方。为进一步明确双方的责任，确保合同的顺利履行，根据《中华人民共和国合同法》之规定，经甲乙双方充分协商，就乙方为</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14:textFill>
            <w14:solidFill>
              <w14:schemeClr w14:val="tx1"/>
            </w14:solidFill>
          </w14:textFill>
        </w:rPr>
        <w:t>项目达成如下合同，以便共同遵守。</w:t>
      </w:r>
    </w:p>
    <w:p w14:paraId="3F31FD43">
      <w:pPr>
        <w:keepNext w:val="0"/>
        <w:keepLines w:val="0"/>
        <w:pageBreakBefore w:val="0"/>
        <w:widowControl w:val="0"/>
        <w:kinsoku/>
        <w:wordWrap/>
        <w:overflowPunct/>
        <w:topLinePunct w:val="0"/>
        <w:autoSpaceDE/>
        <w:autoSpaceDN/>
        <w:bidi w:val="0"/>
        <w:adjustRightInd w:val="0"/>
        <w:snapToGrid w:val="0"/>
        <w:spacing w:line="360" w:lineRule="auto"/>
        <w:ind w:left="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第一条  合同标的</w:t>
      </w:r>
    </w:p>
    <w:p w14:paraId="41B9B98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乙方根据甲方需求提供下列货物，货物名称、规格及数量，备件、易损件和专用工具等（详见《供货一览表》）。</w:t>
      </w:r>
    </w:p>
    <w:p w14:paraId="7CBA521C">
      <w:pPr>
        <w:keepNext w:val="0"/>
        <w:keepLines w:val="0"/>
        <w:pageBreakBefore w:val="0"/>
        <w:widowControl w:val="0"/>
        <w:kinsoku/>
        <w:wordWrap/>
        <w:overflowPunct/>
        <w:topLinePunct w:val="0"/>
        <w:autoSpaceDE/>
        <w:autoSpaceDN/>
        <w:bidi w:val="0"/>
        <w:adjustRightInd w:val="0"/>
        <w:snapToGrid w:val="0"/>
        <w:spacing w:line="360" w:lineRule="auto"/>
        <w:ind w:left="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第二条  合同总金额</w:t>
      </w:r>
    </w:p>
    <w:p w14:paraId="1D8F934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大写：</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元。</w:t>
      </w:r>
    </w:p>
    <w:p w14:paraId="6EED22D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本合同项下货物总金额：￥</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元。</w:t>
      </w:r>
    </w:p>
    <w:p w14:paraId="2FDAA30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分项价款在《供货一览表》中有明确规定。</w:t>
      </w:r>
    </w:p>
    <w:p w14:paraId="3F925B3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本合同总价款包括货物、软件、标准附件、备品备件、专用工具、图纸资料、技术服务，包装、运输、装卸、保险、税金，货到就位以及安装、调试、培训、保修等验收合格之前和质保期内的售后服务一切税金和费用。</w:t>
      </w:r>
    </w:p>
    <w:p w14:paraId="1E4F6BB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本合同执行期间合同总价款不变。</w:t>
      </w:r>
    </w:p>
    <w:p w14:paraId="6A4186F1">
      <w:pPr>
        <w:keepNext w:val="0"/>
        <w:keepLines w:val="0"/>
        <w:pageBreakBefore w:val="0"/>
        <w:widowControl w:val="0"/>
        <w:kinsoku/>
        <w:wordWrap/>
        <w:overflowPunct/>
        <w:topLinePunct w:val="0"/>
        <w:autoSpaceDE/>
        <w:autoSpaceDN/>
        <w:bidi w:val="0"/>
        <w:adjustRightInd w:val="0"/>
        <w:snapToGrid w:val="0"/>
        <w:spacing w:line="360" w:lineRule="auto"/>
        <w:ind w:left="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第三条  权利和质量保证</w:t>
      </w:r>
    </w:p>
    <w:p w14:paraId="7A8C1D5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1.乙方应保证甲方在使用该货物或其任何一部分时不受第三方提出侵犯其专利权、版权、商标权或其他权利的起诉。一旦出现侵权，索赔或诉讼，乙方应承担全部责任。</w:t>
      </w:r>
    </w:p>
    <w:p w14:paraId="3633E9D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2.乙方保证货物是全新的、未使用过的，完全符合国家规范及甲乙双方确认的投标文件、本合同关于货物数量、质量的要求。货物符合实行国家“三包”规定的，应执行“三包”规定。</w:t>
      </w:r>
    </w:p>
    <w:p w14:paraId="1E98F42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本项目质保期</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年，保修期</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年。</w:t>
      </w:r>
    </w:p>
    <w:p w14:paraId="33D0865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3.乙方提交的货物应符合投标文件中所记载的详细配置、技术参数、参数及性能，并应附有此类货物完整、详细的技术资料和说明文件。</w:t>
      </w:r>
    </w:p>
    <w:p w14:paraId="63862B6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6717E37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5.乙方应保证将货物按照国家或专业标准包装、确保货物安全无损运抵合同规定的交货地点，并进行安装、试运行。</w:t>
      </w:r>
    </w:p>
    <w:p w14:paraId="559647C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6、乙方保证货物不存在危及人身及财产安全的产品缺陷，否则应承担全部法律责任。</w:t>
      </w:r>
    </w:p>
    <w:p w14:paraId="40224ACC">
      <w:pPr>
        <w:keepNext w:val="0"/>
        <w:keepLines w:val="0"/>
        <w:pageBreakBefore w:val="0"/>
        <w:widowControl w:val="0"/>
        <w:kinsoku/>
        <w:wordWrap/>
        <w:overflowPunct/>
        <w:topLinePunct w:val="0"/>
        <w:autoSpaceDE/>
        <w:autoSpaceDN/>
        <w:bidi w:val="0"/>
        <w:adjustRightInd w:val="0"/>
        <w:snapToGrid w:val="0"/>
        <w:spacing w:line="360" w:lineRule="auto"/>
        <w:ind w:left="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第四条  付款方式</w:t>
      </w:r>
    </w:p>
    <w:p w14:paraId="1FBB8B6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1.本合同项下所有款项均以人民币支付。</w:t>
      </w:r>
    </w:p>
    <w:p w14:paraId="3B46FC9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2.乙方向甲方提交下列文件材料，经甲方审核无误后支付采购资金：</w:t>
      </w:r>
    </w:p>
    <w:p w14:paraId="3777A5E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（1）经甲方确认的发票；</w:t>
      </w:r>
    </w:p>
    <w:p w14:paraId="114040B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（2）经甲乙双方确认签署的《验收报告》（或按项目进度阶段性《验收报告》）；</w:t>
      </w:r>
    </w:p>
    <w:p w14:paraId="1F11004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（3）其他材料。</w:t>
      </w:r>
    </w:p>
    <w:p w14:paraId="657EFE1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3.款项的支付进度以招标采购文件的有关规定为准。如招标采购文件未作特别规定，则付款进度应符合如下约定：</w:t>
      </w:r>
    </w:p>
    <w:p w14:paraId="6F6030C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货到初验合格后支付至合同总价的</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％，货到安装调试合格后支付至合同总价的</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％，运行正常后支付至合同总价的</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％，余款</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％作为质量保证金于货物或系统运行满</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月（年）后，并经甲乙双方复验合格后的</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个工作日内付清。</w:t>
      </w:r>
    </w:p>
    <w:p w14:paraId="720358C5">
      <w:pPr>
        <w:keepNext w:val="0"/>
        <w:keepLines w:val="0"/>
        <w:pageBreakBefore w:val="0"/>
        <w:widowControl w:val="0"/>
        <w:kinsoku/>
        <w:wordWrap/>
        <w:overflowPunct/>
        <w:topLinePunct w:val="0"/>
        <w:autoSpaceDE/>
        <w:autoSpaceDN/>
        <w:bidi w:val="0"/>
        <w:adjustRightInd w:val="0"/>
        <w:snapToGrid w:val="0"/>
        <w:spacing w:line="360" w:lineRule="auto"/>
        <w:ind w:left="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第五条  履约保证金</w:t>
      </w:r>
    </w:p>
    <w:p w14:paraId="413C517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1.乙方在签订本合同之日，向甲方提交合同履约保证金</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元</w:t>
      </w:r>
    </w:p>
    <w:p w14:paraId="6799DC6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strike/>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2.履约保证金有效期为甲乙双方最终验收后1个月内。到期后，甲方向乙方无息退还。</w:t>
      </w:r>
    </w:p>
    <w:p w14:paraId="158107D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 xml:space="preserve">3.如乙方未能履行、或未能完全履行合同规定的义务，甲方有权从履约保证金中取得补偿。履约保证金扣除甲方应得的补偿后的余额在合同期满后 </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天内无息退还乙方。</w:t>
      </w:r>
    </w:p>
    <w:p w14:paraId="36E4C1E5">
      <w:pPr>
        <w:keepNext w:val="0"/>
        <w:keepLines w:val="0"/>
        <w:pageBreakBefore w:val="0"/>
        <w:widowControl w:val="0"/>
        <w:kinsoku/>
        <w:wordWrap/>
        <w:overflowPunct/>
        <w:topLinePunct w:val="0"/>
        <w:autoSpaceDE/>
        <w:autoSpaceDN/>
        <w:bidi w:val="0"/>
        <w:adjustRightInd w:val="0"/>
        <w:snapToGrid w:val="0"/>
        <w:spacing w:line="360" w:lineRule="auto"/>
        <w:ind w:left="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第六条  交货和验收</w:t>
      </w:r>
    </w:p>
    <w:p w14:paraId="6819103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u w:val="singl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 xml:space="preserve">1.交货时间： </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w:t>
      </w:r>
    </w:p>
    <w:p w14:paraId="1F62EE98">
      <w:pPr>
        <w:keepNext w:val="0"/>
        <w:keepLines w:val="0"/>
        <w:pageBreakBefore w:val="0"/>
        <w:widowControl w:val="0"/>
        <w:kinsoku/>
        <w:wordWrap/>
        <w:overflowPunct/>
        <w:topLinePunct w:val="0"/>
        <w:autoSpaceDE/>
        <w:autoSpaceDN/>
        <w:bidi w:val="0"/>
        <w:adjustRightInd w:val="0"/>
        <w:snapToGrid w:val="0"/>
        <w:spacing w:line="360" w:lineRule="auto"/>
        <w:ind w:left="0" w:firstLine="720" w:firstLineChars="3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 xml:space="preserve">交货地点： </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w:t>
      </w:r>
    </w:p>
    <w:p w14:paraId="02A96B40">
      <w:pPr>
        <w:keepNext w:val="0"/>
        <w:keepLines w:val="0"/>
        <w:pageBreakBefore w:val="0"/>
        <w:widowControl w:val="0"/>
        <w:kinsoku/>
        <w:wordWrap/>
        <w:overflowPunct/>
        <w:topLinePunct w:val="0"/>
        <w:autoSpaceDE/>
        <w:autoSpaceDN/>
        <w:bidi w:val="0"/>
        <w:adjustRightInd w:val="0"/>
        <w:snapToGrid w:val="0"/>
        <w:spacing w:line="360" w:lineRule="auto"/>
        <w:ind w:left="0" w:firstLine="720" w:firstLineChars="3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 xml:space="preserve">安装调试时间： </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w:t>
      </w:r>
    </w:p>
    <w:p w14:paraId="79C17F2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Courier New"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4"/>
          <w:szCs w:val="24"/>
          <w:highlight w:val="none"/>
          <w:lang w:val="en-US" w:eastAsia="zh-CN" w:bidi="ar-SA"/>
          <w14:textFill>
            <w14:solidFill>
              <w14:schemeClr w14:val="tx1"/>
            </w14:solidFill>
          </w14:textFill>
        </w:rPr>
        <w:t>2. 乙方应对提供的货物作出全面自查和整理，并列出清单，作为甲方验收和使用的技术条件依据，清单应随提供的验收资料交给甲方。</w:t>
      </w:r>
    </w:p>
    <w:p w14:paraId="532029B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3.乙方提供的货物应包括本合同“第一条 合同文件”规定的全部货物及其附（辅）件、资料。</w:t>
      </w:r>
    </w:p>
    <w:p w14:paraId="52C613D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4.甲方应当在到货后的</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24B42A0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5.需要乙方对货物（包括软件）或系统进行安装调试的，甲乙双方应在货物安装调试完毕后的</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366C1F2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a.重新调试直至合格为止；</w:t>
      </w:r>
    </w:p>
    <w:p w14:paraId="729446E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b.要求乙方对货物进行免费更换，然后重新调试直至合格为止。</w:t>
      </w:r>
    </w:p>
    <w:p w14:paraId="2812426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甲方因乙方原因所产生的所有费用均由乙方负担。</w:t>
      </w:r>
    </w:p>
    <w:p w14:paraId="540FCAE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6.验收合格的，由双方共同签署《验收报告》。</w:t>
      </w:r>
    </w:p>
    <w:p w14:paraId="25616F94">
      <w:pPr>
        <w:keepNext w:val="0"/>
        <w:keepLines w:val="0"/>
        <w:pageBreakBefore w:val="0"/>
        <w:widowControl w:val="0"/>
        <w:kinsoku/>
        <w:wordWrap/>
        <w:overflowPunct/>
        <w:topLinePunct w:val="0"/>
        <w:autoSpaceDE/>
        <w:autoSpaceDN/>
        <w:bidi w:val="0"/>
        <w:adjustRightInd w:val="0"/>
        <w:snapToGrid w:val="0"/>
        <w:spacing w:line="360" w:lineRule="auto"/>
        <w:ind w:left="0" w:firstLine="482"/>
        <w:textAlignment w:val="baseline"/>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7.甲方可以视项目规模或复杂情况聘请专业人员参与验收，大型或复杂项目，以及特种货物应当邀请国家认可的第三方质量检测机构参与验收。</w:t>
      </w:r>
    </w:p>
    <w:p w14:paraId="25BD515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4CF400D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9.货物达不到本合同“第一条合同文件”规定的数量、质量要求和运行效果，甲方有权拒收，并可以解除合同；由此引起甲方损失及赔偿责任由乙方承担。</w:t>
      </w:r>
    </w:p>
    <w:p w14:paraId="71C2BE4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10.如果合同双方对《验收报告》有分歧，双方须于出现分歧后</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天内给对方书面声明，以陈述己方的理由及要求，并附有关证据。分歧应通过协商解决。</w:t>
      </w:r>
    </w:p>
    <w:p w14:paraId="04A3C095">
      <w:pPr>
        <w:keepNext w:val="0"/>
        <w:keepLines w:val="0"/>
        <w:pageBreakBefore w:val="0"/>
        <w:widowControl w:val="0"/>
        <w:kinsoku/>
        <w:wordWrap/>
        <w:overflowPunct/>
        <w:topLinePunct w:val="0"/>
        <w:autoSpaceDE/>
        <w:autoSpaceDN/>
        <w:bidi w:val="0"/>
        <w:adjustRightInd w:val="0"/>
        <w:snapToGrid w:val="0"/>
        <w:spacing w:line="360" w:lineRule="auto"/>
        <w:ind w:left="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第七条  项目管理服务</w:t>
      </w:r>
    </w:p>
    <w:p w14:paraId="4997600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乙方应指定不少于一人全权全程负责本项目的商务服务，以及货物安装、调试、咨询、培训和售后等技术服务工作。</w:t>
      </w:r>
    </w:p>
    <w:p w14:paraId="38E63780">
      <w:pPr>
        <w:keepNext w:val="0"/>
        <w:keepLines w:val="0"/>
        <w:pageBreakBefore w:val="0"/>
        <w:widowControl w:val="0"/>
        <w:kinsoku/>
        <w:wordWrap/>
        <w:overflowPunct/>
        <w:topLinePunct w:val="0"/>
        <w:autoSpaceDE/>
        <w:autoSpaceDN/>
        <w:bidi w:val="0"/>
        <w:adjustRightInd w:val="0"/>
        <w:snapToGrid w:val="0"/>
        <w:spacing w:line="360" w:lineRule="auto"/>
        <w:ind w:left="0" w:firstLine="481"/>
        <w:textAlignment w:val="baseline"/>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 xml:space="preserve">项目负责人姓名： </w:t>
      </w:r>
      <w:r>
        <w:rPr>
          <w:rFonts w:hint="eastAsia" w:asci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 联系电话：</w:t>
      </w:r>
      <w:r>
        <w:rPr>
          <w:rFonts w:hint="eastAsia" w:asci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w:t>
      </w:r>
    </w:p>
    <w:p w14:paraId="14CD28A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第八条  售后服务</w:t>
      </w:r>
    </w:p>
    <w:p w14:paraId="430A91C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1.质量保证期为自货物通过最终验收之日起</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个月。若国家有明确规定的质量保证期高于此质量保证期的，执行国家规定。</w:t>
      </w:r>
    </w:p>
    <w:p w14:paraId="12E41EB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2.在货物质保期内，乙方应对由于设计、工艺、质量（含环保节能要求）、材料和的缺陷而发生的任何不足或故障负责，并解决存在的问题。</w:t>
      </w:r>
    </w:p>
    <w:p w14:paraId="2EB038E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3.对不符合本合同第四条规定要求的货物应立即进行调换，调换本身并不影响甲方就其损失向乙方索赔的权利。</w:t>
      </w:r>
    </w:p>
    <w:p w14:paraId="3077557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4.货物安装调试完成后，乙方应继续向甲方提供良好的技术支持。应当由专门队伍从事此项工作，并提供全天候的热线技术支持服务，应当对甲方所反映的任何问题在</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日（小时）之内做出及时响应，在</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日（小时）之内赶到现场实地解决问题。若问题、故障在检修</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工作日（小时）后仍无法解决，乙方应在</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日（小时）内免费提供不低于故障货物规格型号档次的备用货物供甲方使用，直至故障货物修复。</w:t>
      </w:r>
    </w:p>
    <w:p w14:paraId="1BD2ED1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5.乙方应当建立健全售后服务体系，确保货物正常运行。乙方应当遵守甲方的有关管理制度、操作规程。对于乙方违规操作造成甲方损失的，由乙方按照本合同第十二条的约定承担赔偿责任。</w:t>
      </w:r>
    </w:p>
    <w:p w14:paraId="1ED97ED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6.乙方应负责货物及主要部件、配件维修更换。质保期内，乙方对货物（人为故意损坏除外）提供全免费保修或免费更换；质保期后，收取维修成本费（备品备件乙方应以投标文件承诺的优惠价格提供）。</w:t>
      </w:r>
    </w:p>
    <w:p w14:paraId="765A65AA">
      <w:pPr>
        <w:keepNext w:val="0"/>
        <w:keepLines w:val="0"/>
        <w:pageBreakBefore w:val="0"/>
        <w:widowControl w:val="0"/>
        <w:kinsoku/>
        <w:wordWrap/>
        <w:overflowPunct/>
        <w:topLinePunct w:val="0"/>
        <w:autoSpaceDE/>
        <w:autoSpaceDN/>
        <w:bidi w:val="0"/>
        <w:adjustRightInd w:val="0"/>
        <w:snapToGrid w:val="0"/>
        <w:spacing w:line="360" w:lineRule="auto"/>
        <w:ind w:left="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第九条  分包</w:t>
      </w:r>
    </w:p>
    <w:p w14:paraId="1144EA2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strike/>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除招标采购文件事先说明、且经甲方事先书面同意外，乙方不得分包其应履行的合同义务。</w:t>
      </w:r>
    </w:p>
    <w:p w14:paraId="76E85A6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第十条  合同的生效</w:t>
      </w:r>
    </w:p>
    <w:p w14:paraId="48ADE79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1.本合同经甲乙双方授权代表签订并加盖公章或合同专用章后生效。</w:t>
      </w:r>
    </w:p>
    <w:p w14:paraId="2C73203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2.生效后，除《政府采购法》第49条、第50条第二款规定的情形外，甲乙双方不得擅自变更、中止或终止合同。</w:t>
      </w:r>
    </w:p>
    <w:p w14:paraId="45D66E1B">
      <w:pPr>
        <w:keepNext w:val="0"/>
        <w:keepLines w:val="0"/>
        <w:pageBreakBefore w:val="0"/>
        <w:widowControl w:val="0"/>
        <w:kinsoku/>
        <w:wordWrap/>
        <w:overflowPunct/>
        <w:topLinePunct w:val="0"/>
        <w:autoSpaceDE/>
        <w:autoSpaceDN/>
        <w:bidi w:val="0"/>
        <w:adjustRightInd w:val="0"/>
        <w:snapToGrid w:val="0"/>
        <w:spacing w:line="360" w:lineRule="auto"/>
        <w:ind w:left="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第十一条  违约责任</w:t>
      </w:r>
    </w:p>
    <w:p w14:paraId="76555A3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1.乙方所交付的货物不符合本合同规定的，甲方有权拒收，乙方在得到甲方通知之日起</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个工作日内采取补救措施，逾期仍未采取有效措施的，甲方有权要求乙方赔偿因此造成的损失或扣留履约保证金；同时乙方应向甲方支付合同总价</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％的违约金。</w:t>
      </w:r>
    </w:p>
    <w:p w14:paraId="76D7EE0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2.甲方无正当理由拒收货物、拒付货款的，甲方应向乙方偿付拒付货款</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％的违约金。</w:t>
      </w:r>
    </w:p>
    <w:p w14:paraId="1F9D594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3.乙方无正当理由逾期交付货物的，每逾期1天，乙方向甲方偿付逾期交货部分货款总额的</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‰的违约金。如乙方逾期交货达</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天，甲方有权解除合同，甲方解除合同的通知自到达乙方时生效。在此情况下，乙方给甲方造成的实际损失高于违约金的，对高出违约金的部分乙方应予以赔偿。</w:t>
      </w:r>
    </w:p>
    <w:p w14:paraId="68EA9C3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4.甲方未按合同规定的期限向乙方支付货款的，每逾期1天甲方向乙方偿付欠款总额的</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‰违约金，但累计违约金总额不超过欠款总额的</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w:t>
      </w:r>
    </w:p>
    <w:p w14:paraId="3ED085A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5.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14:paraId="3C5FF21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6.其它未尽事宜，以《合同法》和《政府采购法》等有关法律法规规定为准，无相关规定的，双方协商解决。</w:t>
      </w:r>
    </w:p>
    <w:p w14:paraId="0D272E44">
      <w:pPr>
        <w:keepNext w:val="0"/>
        <w:keepLines w:val="0"/>
        <w:pageBreakBefore w:val="0"/>
        <w:widowControl w:val="0"/>
        <w:kinsoku/>
        <w:wordWrap/>
        <w:overflowPunct/>
        <w:topLinePunct w:val="0"/>
        <w:autoSpaceDE/>
        <w:autoSpaceDN/>
        <w:bidi w:val="0"/>
        <w:adjustRightInd w:val="0"/>
        <w:snapToGrid w:val="0"/>
        <w:spacing w:line="360" w:lineRule="auto"/>
        <w:ind w:left="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第十二条  不可抗力</w:t>
      </w:r>
    </w:p>
    <w:p w14:paraId="35F10FC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甲、乙方中任何一方，因不可抗力不能按时或完全履行合同的，应及时通知对方，并在</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个工作日内提供相应证明。未履行完合同部分是否继续履行、如何履行等问题，可由双方初步协商，并向主管部门和政府采购管理部门报告。确定为不可抗力原因造成的损失，免予承担责任。</w:t>
      </w:r>
    </w:p>
    <w:p w14:paraId="1ECAC221">
      <w:pPr>
        <w:keepNext w:val="0"/>
        <w:keepLines w:val="0"/>
        <w:pageBreakBefore w:val="0"/>
        <w:widowControl w:val="0"/>
        <w:kinsoku/>
        <w:wordWrap/>
        <w:overflowPunct/>
        <w:topLinePunct w:val="0"/>
        <w:autoSpaceDE/>
        <w:autoSpaceDN/>
        <w:bidi w:val="0"/>
        <w:adjustRightInd w:val="0"/>
        <w:snapToGrid w:val="0"/>
        <w:spacing w:line="360" w:lineRule="auto"/>
        <w:ind w:left="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第十三条  争议的解决方式</w:t>
      </w:r>
    </w:p>
    <w:p w14:paraId="0711B2D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1.因货物的质量问题发生争议的，应当邀请国家认可的质量检测机构对货物质量进行鉴定。货物符合标准的，鉴定费由甲方承担；货物不符合质量标准的，鉴定费由乙方承担。</w:t>
      </w:r>
    </w:p>
    <w:p w14:paraId="1237D26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2.在解释或者执行本合同的过程中发生争议时，双方应通过协商方式解决。</w:t>
      </w:r>
    </w:p>
    <w:p w14:paraId="42FF782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3.经协商不能解决的争议，双方可选择以下第</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种方式解决：</w:t>
      </w:r>
    </w:p>
    <w:p w14:paraId="5212C3B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①向项目地有管辖权的法院提起诉讼；</w:t>
      </w:r>
    </w:p>
    <w:p w14:paraId="4A76A1D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②向项目地仲裁委员会提出仲裁。</w:t>
      </w:r>
    </w:p>
    <w:p w14:paraId="5A26BFA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4.在法院审理和仲裁期间，除有争议部分外，本合同其他部分可以履行的仍应按合同条款继续履行。</w:t>
      </w:r>
    </w:p>
    <w:p w14:paraId="1B272F8B">
      <w:pPr>
        <w:keepNext w:val="0"/>
        <w:keepLines w:val="0"/>
        <w:pageBreakBefore w:val="0"/>
        <w:widowControl w:val="0"/>
        <w:kinsoku/>
        <w:wordWrap/>
        <w:overflowPunct/>
        <w:topLinePunct w:val="0"/>
        <w:autoSpaceDE/>
        <w:autoSpaceDN/>
        <w:bidi w:val="0"/>
        <w:adjustRightInd w:val="0"/>
        <w:snapToGrid w:val="0"/>
        <w:spacing w:line="360" w:lineRule="auto"/>
        <w:ind w:left="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第十五条  其他</w:t>
      </w:r>
    </w:p>
    <w:p w14:paraId="2B240AB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符合《政府采购法》第49条规定的，经双方协商，办理政府采购手续后，可签订补充合同，所签订的补充合同与本合同具有同等法律效力。</w:t>
      </w:r>
    </w:p>
    <w:p w14:paraId="38B288E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本合同一式</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份，甲、乙双方各执</w:t>
      </w:r>
      <w:r>
        <w:rPr>
          <w:rFonts w:hint="eastAsia" w:ascii="宋体" w:eastAsia="宋体" w:cs="宋体"/>
          <w:color w:val="000000" w:themeColor="text1"/>
          <w:sz w:val="24"/>
          <w:szCs w:val="24"/>
          <w:highlight w:val="none"/>
          <w:u w:val="single"/>
          <w14:textFill>
            <w14:solidFill>
              <w14:schemeClr w14:val="tx1"/>
            </w14:solidFill>
          </w14:textFill>
        </w:rPr>
        <w:t xml:space="preserve">    </w:t>
      </w:r>
      <w:r>
        <w:rPr>
          <w:rFonts w:hint="eastAsia" w:ascii="宋体" w:eastAsia="宋体" w:cs="宋体"/>
          <w:color w:val="000000" w:themeColor="text1"/>
          <w:sz w:val="24"/>
          <w:szCs w:val="24"/>
          <w:highlight w:val="none"/>
          <w14:textFill>
            <w14:solidFill>
              <w14:schemeClr w14:val="tx1"/>
            </w14:solidFill>
          </w14:textFill>
        </w:rPr>
        <w:t>份。</w:t>
      </w:r>
    </w:p>
    <w:p w14:paraId="13353F5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p>
    <w:p w14:paraId="0B3871B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甲   方：                        乙   方：</w:t>
      </w:r>
    </w:p>
    <w:p w14:paraId="19C4E04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名称：（盖章）                    名称：（盖章）</w:t>
      </w:r>
    </w:p>
    <w:p w14:paraId="54D4E00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地址：                           地址：</w:t>
      </w:r>
    </w:p>
    <w:p w14:paraId="1E30481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法定代表人（签字）：              法定代表人（签字）：</w:t>
      </w:r>
    </w:p>
    <w:p w14:paraId="4EA71E3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授权代表（签字）：                授权代表（签字）：</w:t>
      </w:r>
    </w:p>
    <w:p w14:paraId="0548987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开户银行：                       开户银行：</w:t>
      </w:r>
    </w:p>
    <w:p w14:paraId="55FA2CE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银行帐号：                       银行帐号：</w:t>
      </w:r>
    </w:p>
    <w:p w14:paraId="4CBB02A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合同法律审核（盖章）：</w:t>
      </w:r>
    </w:p>
    <w:p w14:paraId="3994386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时  间：         年     月     日</w:t>
      </w:r>
    </w:p>
    <w:p w14:paraId="138EFEB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特别说明：</w:t>
      </w:r>
    </w:p>
    <w:p w14:paraId="7759B27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1.本范本根据《政府采购法》、《合同法》等法律法规制定。具体项目的采购合同条款，在本范本框架内由甲乙双方协商一致签订。空格处划横线。</w:t>
      </w:r>
    </w:p>
    <w:p w14:paraId="27286F7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2.收款单位名称应与本合同乙方单位名称、项目中标单位名称、开具发票单位名称相一致。</w:t>
      </w:r>
    </w:p>
    <w:p w14:paraId="158073B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3.甲方（采购单位）应盖本单位公章（不允许盖内设科室章），乙方应盖单位公章或合同专用章，合同双方应盖骑缝章。</w:t>
      </w:r>
    </w:p>
    <w:p w14:paraId="48584FB7">
      <w:pPr>
        <w:keepNext w:val="0"/>
        <w:keepLines w:val="0"/>
        <w:pageBreakBefore w:val="0"/>
        <w:widowControl w:val="0"/>
        <w:kinsoku/>
        <w:wordWrap/>
        <w:overflowPunct/>
        <w:topLinePunct w:val="0"/>
        <w:autoSpaceDE/>
        <w:autoSpaceDN/>
        <w:bidi w:val="0"/>
        <w:adjustRightInd w:val="0"/>
        <w:snapToGrid w:val="0"/>
        <w:spacing w:after="0" w:afterLines="0" w:line="360" w:lineRule="auto"/>
        <w:ind w:left="0" w:firstLine="420"/>
        <w:jc w:val="both"/>
        <w:outlineLvl w:val="9"/>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4. 除涉密项目外，根据《政府采购法实施条例》第50条规定：采购人应当自政府采购合同签订之日起2个工作日内，将政府采购合同在省级以上人民政府财政部门指定的媒体上公告。</w:t>
      </w:r>
    </w:p>
    <w:p w14:paraId="666E54F9">
      <w:pPr>
        <w:outlineLvl w:val="9"/>
        <w:rPr>
          <w:rFonts w:hint="eastAsia" w:ascii="宋体" w:eastAsia="宋体" w:cs="宋体"/>
          <w:b/>
          <w:bCs/>
          <w:color w:val="000000" w:themeColor="text1"/>
          <w:szCs w:val="21"/>
          <w:highlight w:val="none"/>
          <w14:textFill>
            <w14:solidFill>
              <w14:schemeClr w14:val="tx1"/>
            </w14:solidFill>
          </w14:textFill>
        </w:rPr>
      </w:pPr>
      <w:r>
        <w:rPr>
          <w:rFonts w:hint="eastAsia" w:ascii="宋体" w:eastAsia="宋体" w:cs="宋体"/>
          <w:b/>
          <w:bCs/>
          <w:color w:val="000000" w:themeColor="text1"/>
          <w:szCs w:val="21"/>
          <w:highlight w:val="none"/>
          <w14:textFill>
            <w14:solidFill>
              <w14:schemeClr w14:val="tx1"/>
            </w14:solidFill>
          </w14:textFill>
        </w:rPr>
        <w:br w:type="page"/>
      </w:r>
    </w:p>
    <w:p w14:paraId="5CA230F8">
      <w:pPr>
        <w:spacing w:line="480" w:lineRule="exact"/>
        <w:outlineLvl w:val="9"/>
        <w:rPr>
          <w:rFonts w:hint="eastAsia" w:ascii="宋体" w:eastAsia="宋体" w:cs="宋体"/>
          <w:b/>
          <w:bCs/>
          <w:color w:val="000000" w:themeColor="text1"/>
          <w:szCs w:val="21"/>
          <w:highlight w:val="none"/>
          <w14:textFill>
            <w14:solidFill>
              <w14:schemeClr w14:val="tx1"/>
            </w14:solidFill>
          </w14:textFill>
        </w:rPr>
      </w:pPr>
      <w:r>
        <w:rPr>
          <w:rFonts w:hint="eastAsia" w:ascii="宋体" w:eastAsia="宋体" w:cs="宋体"/>
          <w:b/>
          <w:bCs/>
          <w:color w:val="000000" w:themeColor="text1"/>
          <w:szCs w:val="21"/>
          <w:highlight w:val="none"/>
          <w14:textFill>
            <w14:solidFill>
              <w14:schemeClr w14:val="tx1"/>
            </w14:solidFill>
          </w14:textFill>
        </w:rPr>
        <w:t>附件</w:t>
      </w:r>
    </w:p>
    <w:p w14:paraId="70548D85">
      <w:pPr>
        <w:spacing w:line="480" w:lineRule="exact"/>
        <w:jc w:val="center"/>
        <w:outlineLvl w:val="9"/>
        <w:rPr>
          <w:rFonts w:hint="eastAsia" w:ascii="宋体" w:eastAsia="宋体" w:cs="宋体"/>
          <w:b/>
          <w:bCs/>
          <w:color w:val="000000" w:themeColor="text1"/>
          <w:sz w:val="32"/>
          <w:szCs w:val="32"/>
          <w:highlight w:val="none"/>
          <w14:textFill>
            <w14:solidFill>
              <w14:schemeClr w14:val="tx1"/>
            </w14:solidFill>
          </w14:textFill>
        </w:rPr>
      </w:pPr>
      <w:r>
        <w:rPr>
          <w:rFonts w:hint="eastAsia" w:ascii="宋体" w:eastAsia="宋体" w:cs="宋体"/>
          <w:b/>
          <w:bCs/>
          <w:color w:val="000000" w:themeColor="text1"/>
          <w:sz w:val="32"/>
          <w:szCs w:val="32"/>
          <w:highlight w:val="none"/>
          <w14:textFill>
            <w14:solidFill>
              <w14:schemeClr w14:val="tx1"/>
            </w14:solidFill>
          </w14:textFill>
        </w:rPr>
        <w:t>供货明细项目一览表</w:t>
      </w:r>
    </w:p>
    <w:p w14:paraId="16732778">
      <w:pPr>
        <w:spacing w:line="480" w:lineRule="exact"/>
        <w:ind w:firstLine="315" w:firstLineChars="150"/>
        <w:jc w:val="center"/>
        <w:outlineLvl w:val="9"/>
        <w:rPr>
          <w:rFonts w:hint="eastAsia" w:ascii="宋体" w:eastAsia="宋体" w:cs="宋体"/>
          <w:color w:val="000000" w:themeColor="text1"/>
          <w:szCs w:val="21"/>
          <w:highlight w:val="none"/>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87"/>
        <w:gridCol w:w="3063"/>
        <w:gridCol w:w="548"/>
        <w:gridCol w:w="548"/>
        <w:gridCol w:w="986"/>
        <w:gridCol w:w="1043"/>
        <w:gridCol w:w="1440"/>
      </w:tblGrid>
      <w:tr w14:paraId="0801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96" w:type="dxa"/>
            <w:noWrap w:val="0"/>
            <w:vAlign w:val="center"/>
          </w:tcPr>
          <w:p w14:paraId="30FEB2C2">
            <w:pPr>
              <w:widowControl w:val="0"/>
              <w:spacing w:line="240" w:lineRule="atLeast"/>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序号</w:t>
            </w:r>
          </w:p>
        </w:tc>
        <w:tc>
          <w:tcPr>
            <w:tcW w:w="1487" w:type="dxa"/>
            <w:noWrap w:val="0"/>
            <w:vAlign w:val="center"/>
          </w:tcPr>
          <w:p w14:paraId="4D1BF8C8">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货物名称</w:t>
            </w:r>
          </w:p>
        </w:tc>
        <w:tc>
          <w:tcPr>
            <w:tcW w:w="3063" w:type="dxa"/>
            <w:noWrap w:val="0"/>
            <w:vAlign w:val="center"/>
          </w:tcPr>
          <w:p w14:paraId="4B0EA227">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品牌型号规格及</w:t>
            </w:r>
          </w:p>
          <w:p w14:paraId="3CA423D5">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主要技术参数</w:t>
            </w:r>
          </w:p>
        </w:tc>
        <w:tc>
          <w:tcPr>
            <w:tcW w:w="548" w:type="dxa"/>
            <w:noWrap w:val="0"/>
            <w:vAlign w:val="center"/>
          </w:tcPr>
          <w:p w14:paraId="728FB7A1">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 xml:space="preserve">计量单 </w:t>
            </w:r>
          </w:p>
          <w:p w14:paraId="41DC8BE4">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位</w:t>
            </w:r>
          </w:p>
        </w:tc>
        <w:tc>
          <w:tcPr>
            <w:tcW w:w="548" w:type="dxa"/>
            <w:noWrap w:val="0"/>
            <w:vAlign w:val="center"/>
          </w:tcPr>
          <w:p w14:paraId="5AECA869">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 xml:space="preserve">数 </w:t>
            </w:r>
          </w:p>
          <w:p w14:paraId="166599A6">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量</w:t>
            </w:r>
          </w:p>
        </w:tc>
        <w:tc>
          <w:tcPr>
            <w:tcW w:w="986" w:type="dxa"/>
            <w:noWrap w:val="0"/>
            <w:vAlign w:val="center"/>
          </w:tcPr>
          <w:p w14:paraId="51ECD2CE">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单 价</w:t>
            </w:r>
          </w:p>
          <w:p w14:paraId="69E16644">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（元）</w:t>
            </w:r>
          </w:p>
        </w:tc>
        <w:tc>
          <w:tcPr>
            <w:tcW w:w="1043" w:type="dxa"/>
            <w:noWrap w:val="0"/>
            <w:vAlign w:val="center"/>
          </w:tcPr>
          <w:p w14:paraId="63B96233">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总 价</w:t>
            </w:r>
          </w:p>
          <w:p w14:paraId="33DA2D85">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（元）</w:t>
            </w:r>
          </w:p>
        </w:tc>
        <w:tc>
          <w:tcPr>
            <w:tcW w:w="1440" w:type="dxa"/>
            <w:noWrap w:val="0"/>
            <w:vAlign w:val="center"/>
          </w:tcPr>
          <w:p w14:paraId="41C18A30">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产地生产</w:t>
            </w:r>
          </w:p>
          <w:p w14:paraId="6AD848C7">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厂商名称</w:t>
            </w:r>
          </w:p>
        </w:tc>
      </w:tr>
      <w:tr w14:paraId="6863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22D0A2D">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4D352321">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3063" w:type="dxa"/>
            <w:noWrap w:val="0"/>
            <w:vAlign w:val="top"/>
          </w:tcPr>
          <w:p w14:paraId="7EC8EEB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（视明细项目加行）</w:t>
            </w:r>
          </w:p>
        </w:tc>
        <w:tc>
          <w:tcPr>
            <w:tcW w:w="548" w:type="dxa"/>
            <w:noWrap w:val="0"/>
            <w:vAlign w:val="top"/>
          </w:tcPr>
          <w:p w14:paraId="5A1F4BEF">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66C413B1">
            <w:pPr>
              <w:widowControl w:val="0"/>
              <w:spacing w:line="360" w:lineRule="auto"/>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86" w:type="dxa"/>
            <w:noWrap w:val="0"/>
            <w:vAlign w:val="top"/>
          </w:tcPr>
          <w:p w14:paraId="778398EB">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3" w:type="dxa"/>
            <w:noWrap w:val="0"/>
            <w:vAlign w:val="top"/>
          </w:tcPr>
          <w:p w14:paraId="67F9CF94">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1559AA7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222B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49D944FC">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176C927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3063" w:type="dxa"/>
            <w:noWrap w:val="0"/>
            <w:vAlign w:val="top"/>
          </w:tcPr>
          <w:p w14:paraId="3912FD3D">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03F55714">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5C11E94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86" w:type="dxa"/>
            <w:noWrap w:val="0"/>
            <w:vAlign w:val="top"/>
          </w:tcPr>
          <w:p w14:paraId="08DC9E7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3" w:type="dxa"/>
            <w:noWrap w:val="0"/>
            <w:vAlign w:val="top"/>
          </w:tcPr>
          <w:p w14:paraId="1BBD8584">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012919EE">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2722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494F0A5B">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3BB32ECF">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3063" w:type="dxa"/>
            <w:noWrap w:val="0"/>
            <w:vAlign w:val="top"/>
          </w:tcPr>
          <w:p w14:paraId="40DFEF59">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6BE94C94">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4CB48114">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86" w:type="dxa"/>
            <w:noWrap w:val="0"/>
            <w:vAlign w:val="top"/>
          </w:tcPr>
          <w:p w14:paraId="4CC78CB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3" w:type="dxa"/>
            <w:noWrap w:val="0"/>
            <w:vAlign w:val="top"/>
          </w:tcPr>
          <w:p w14:paraId="30FC461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69C6F75D">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31AE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4CE0C7A8">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41CE644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3063" w:type="dxa"/>
            <w:noWrap w:val="0"/>
            <w:vAlign w:val="top"/>
          </w:tcPr>
          <w:p w14:paraId="7F2B6BE4">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2C10AF4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6D5CF90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86" w:type="dxa"/>
            <w:noWrap w:val="0"/>
            <w:vAlign w:val="top"/>
          </w:tcPr>
          <w:p w14:paraId="1A251D8F">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3" w:type="dxa"/>
            <w:noWrap w:val="0"/>
            <w:vAlign w:val="top"/>
          </w:tcPr>
          <w:p w14:paraId="6DA8C53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32C3C9AD">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6845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A44CC0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30CB04A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3063" w:type="dxa"/>
            <w:noWrap w:val="0"/>
            <w:vAlign w:val="top"/>
          </w:tcPr>
          <w:p w14:paraId="56B74E9D">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2FA56AC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0147DD7F">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86" w:type="dxa"/>
            <w:noWrap w:val="0"/>
            <w:vAlign w:val="top"/>
          </w:tcPr>
          <w:p w14:paraId="714738B1">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3" w:type="dxa"/>
            <w:noWrap w:val="0"/>
            <w:vAlign w:val="top"/>
          </w:tcPr>
          <w:p w14:paraId="70A26A8D">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587399C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4EDD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0A76270B">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4D7C260E">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3063" w:type="dxa"/>
            <w:noWrap w:val="0"/>
            <w:vAlign w:val="top"/>
          </w:tcPr>
          <w:p w14:paraId="38D2D720">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31E85F57">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4CF66AD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86" w:type="dxa"/>
            <w:noWrap w:val="0"/>
            <w:vAlign w:val="top"/>
          </w:tcPr>
          <w:p w14:paraId="67C3A86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3" w:type="dxa"/>
            <w:noWrap w:val="0"/>
            <w:vAlign w:val="top"/>
          </w:tcPr>
          <w:p w14:paraId="5F520FE6">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374A8BAC">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5C2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0CC2C42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0C639679">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3063" w:type="dxa"/>
            <w:noWrap w:val="0"/>
            <w:vAlign w:val="top"/>
          </w:tcPr>
          <w:p w14:paraId="75C1F9C0">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348D4E3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402B331E">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86" w:type="dxa"/>
            <w:noWrap w:val="0"/>
            <w:vAlign w:val="top"/>
          </w:tcPr>
          <w:p w14:paraId="2A4A0709">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3" w:type="dxa"/>
            <w:noWrap w:val="0"/>
            <w:vAlign w:val="top"/>
          </w:tcPr>
          <w:p w14:paraId="25B5D06D">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5714458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4920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0418FFD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43E7625B">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3063" w:type="dxa"/>
            <w:noWrap w:val="0"/>
            <w:vAlign w:val="top"/>
          </w:tcPr>
          <w:p w14:paraId="717BDEFB">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100AAE81">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117E978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86" w:type="dxa"/>
            <w:noWrap w:val="0"/>
            <w:vAlign w:val="top"/>
          </w:tcPr>
          <w:p w14:paraId="025700EE">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3" w:type="dxa"/>
            <w:noWrap w:val="0"/>
            <w:vAlign w:val="top"/>
          </w:tcPr>
          <w:p w14:paraId="0B28EAF6">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0344523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73ED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E55566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31ACCDE8">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3063" w:type="dxa"/>
            <w:noWrap w:val="0"/>
            <w:vAlign w:val="top"/>
          </w:tcPr>
          <w:p w14:paraId="414A7AB9">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3541F090">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02360E31">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86" w:type="dxa"/>
            <w:noWrap w:val="0"/>
            <w:vAlign w:val="top"/>
          </w:tcPr>
          <w:p w14:paraId="626CDE6F">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3" w:type="dxa"/>
            <w:noWrap w:val="0"/>
            <w:vAlign w:val="top"/>
          </w:tcPr>
          <w:p w14:paraId="29FB10F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00B5EB2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0214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4CC47A2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01660E2D">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3063" w:type="dxa"/>
            <w:noWrap w:val="0"/>
            <w:vAlign w:val="top"/>
          </w:tcPr>
          <w:p w14:paraId="01848C58">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69ED77CC">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30A7F83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86" w:type="dxa"/>
            <w:noWrap w:val="0"/>
            <w:vAlign w:val="top"/>
          </w:tcPr>
          <w:p w14:paraId="382FDC9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3" w:type="dxa"/>
            <w:noWrap w:val="0"/>
            <w:vAlign w:val="top"/>
          </w:tcPr>
          <w:p w14:paraId="0BD906FC">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514582F6">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17EA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2FDF46F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4F0D1BE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2FBC488B">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备品备件</w:t>
            </w:r>
          </w:p>
        </w:tc>
        <w:tc>
          <w:tcPr>
            <w:tcW w:w="1043" w:type="dxa"/>
            <w:noWrap w:val="0"/>
            <w:vAlign w:val="top"/>
          </w:tcPr>
          <w:p w14:paraId="10C204F0">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1EA4396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0314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10B70BB0">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6FE42D9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67643027">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易损件</w:t>
            </w:r>
          </w:p>
        </w:tc>
        <w:tc>
          <w:tcPr>
            <w:tcW w:w="1043" w:type="dxa"/>
            <w:noWrap w:val="0"/>
            <w:vAlign w:val="top"/>
          </w:tcPr>
          <w:p w14:paraId="5E152FE6">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457B5A14">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0936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206ABBD9">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541CD667">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3A7D7924">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专用工具价</w:t>
            </w:r>
          </w:p>
        </w:tc>
        <w:tc>
          <w:tcPr>
            <w:tcW w:w="1043" w:type="dxa"/>
            <w:noWrap w:val="0"/>
            <w:vAlign w:val="top"/>
          </w:tcPr>
          <w:p w14:paraId="28BE766D">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5011C54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717A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7EDDA87C">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3B4E2E8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227B4A1D">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安装调试费</w:t>
            </w:r>
          </w:p>
        </w:tc>
        <w:tc>
          <w:tcPr>
            <w:tcW w:w="1043" w:type="dxa"/>
            <w:noWrap w:val="0"/>
            <w:vAlign w:val="top"/>
          </w:tcPr>
          <w:p w14:paraId="4F5E49E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21EDCDC4">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70D9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2F40359">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5304EE7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1AF1EBD1">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运输至最终目的运费及保险费等</w:t>
            </w:r>
          </w:p>
        </w:tc>
        <w:tc>
          <w:tcPr>
            <w:tcW w:w="1043" w:type="dxa"/>
            <w:noWrap w:val="0"/>
            <w:vAlign w:val="top"/>
          </w:tcPr>
          <w:p w14:paraId="03F0A0F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238BD7E7">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7534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07F8EA40">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642827DC">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559D8AD7">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技术服务费（含培训等）费</w:t>
            </w:r>
          </w:p>
        </w:tc>
        <w:tc>
          <w:tcPr>
            <w:tcW w:w="1043" w:type="dxa"/>
            <w:noWrap w:val="0"/>
            <w:vAlign w:val="top"/>
          </w:tcPr>
          <w:p w14:paraId="50293CC4">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148E63A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0C0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7F6B6A2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2F06DD6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4077EB9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其他</w:t>
            </w:r>
          </w:p>
        </w:tc>
        <w:tc>
          <w:tcPr>
            <w:tcW w:w="1043" w:type="dxa"/>
            <w:noWrap w:val="0"/>
            <w:vAlign w:val="top"/>
          </w:tcPr>
          <w:p w14:paraId="1BA0475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00CB7811">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4225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911" w:type="dxa"/>
            <w:gridSpan w:val="8"/>
            <w:noWrap w:val="0"/>
            <w:vAlign w:val="top"/>
          </w:tcPr>
          <w:p w14:paraId="1B86C2E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大写：                                                合同价：                 元</w:t>
            </w:r>
          </w:p>
        </w:tc>
      </w:tr>
    </w:tbl>
    <w:p w14:paraId="5531441C">
      <w:pPr>
        <w:jc w:val="both"/>
        <w:outlineLvl w:val="9"/>
        <w:rPr>
          <w:rFonts w:hint="eastAsia" w:ascii="宋体" w:hAnsi="宋体" w:eastAsia="宋体" w:cs="宋体"/>
          <w:b/>
          <w:color w:val="000000" w:themeColor="text1"/>
          <w:szCs w:val="21"/>
          <w:highlight w:val="none"/>
          <w14:textFill>
            <w14:solidFill>
              <w14:schemeClr w14:val="tx1"/>
            </w14:solidFill>
          </w14:textFill>
        </w:rPr>
      </w:pPr>
    </w:p>
    <w:p w14:paraId="4BE006A6">
      <w:pPr>
        <w:outlineLvl w:val="9"/>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p>
    <w:p w14:paraId="71167D8F">
      <w:pPr>
        <w:jc w:val="center"/>
        <w:outlineLvl w:val="9"/>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t>货物类项目验收报告</w:t>
      </w:r>
    </w:p>
    <w:p w14:paraId="2C8D0ABB">
      <w:pPr>
        <w:jc w:val="center"/>
        <w:outlineLvl w:val="9"/>
        <w:rPr>
          <w:rFonts w:hint="eastAsia"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（本样式适用于简单安装或无须安装即可使用的政府采购货物项目）</w:t>
      </w:r>
    </w:p>
    <w:p w14:paraId="34ACDC64">
      <w:pPr>
        <w:outlineLvl w:val="9"/>
        <w:rPr>
          <w:rFonts w:hint="eastAsia" w:ascii="仿宋_GB2312" w:eastAsia="仿宋_GB2312"/>
          <w:color w:val="000000" w:themeColor="text1"/>
          <w:sz w:val="24"/>
          <w:highlight w:val="none"/>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4"/>
        <w:gridCol w:w="4466"/>
      </w:tblGrid>
      <w:tr w14:paraId="66D3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0" w:type="dxa"/>
            <w:gridSpan w:val="2"/>
            <w:noWrap w:val="0"/>
            <w:vAlign w:val="center"/>
          </w:tcPr>
          <w:p w14:paraId="0070D833">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采购项目：</w:t>
            </w:r>
          </w:p>
        </w:tc>
      </w:tr>
      <w:tr w14:paraId="734D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4" w:type="dxa"/>
            <w:noWrap w:val="0"/>
            <w:vAlign w:val="center"/>
          </w:tcPr>
          <w:p w14:paraId="355E53F5">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到货时间         年    月    日</w:t>
            </w:r>
          </w:p>
        </w:tc>
        <w:tc>
          <w:tcPr>
            <w:tcW w:w="4466" w:type="dxa"/>
            <w:noWrap w:val="0"/>
            <w:vAlign w:val="center"/>
          </w:tcPr>
          <w:p w14:paraId="63F3E8E0">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开箱验货时间        年    月    日</w:t>
            </w:r>
          </w:p>
        </w:tc>
      </w:tr>
      <w:tr w14:paraId="145B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0" w:type="dxa"/>
            <w:gridSpan w:val="2"/>
            <w:noWrap w:val="0"/>
            <w:vAlign w:val="top"/>
          </w:tcPr>
          <w:p w14:paraId="10451908">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开箱随机资料  1.出厂合格证（  ）份       2.技术说明书（  ）份</w:t>
            </w:r>
          </w:p>
          <w:p w14:paraId="059F87AA">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 xml:space="preserve">              3.使用说明书（  ）份       4.电子文件  （  ）份</w:t>
            </w:r>
          </w:p>
          <w:p w14:paraId="3C0D004B">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 xml:space="preserve">              5.装箱单    （  ）份       6.其他      （  ）份</w:t>
            </w:r>
          </w:p>
        </w:tc>
      </w:tr>
      <w:tr w14:paraId="6599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2" w:hRule="atLeast"/>
          <w:jc w:val="center"/>
        </w:trPr>
        <w:tc>
          <w:tcPr>
            <w:tcW w:w="8720" w:type="dxa"/>
            <w:gridSpan w:val="2"/>
            <w:noWrap w:val="0"/>
            <w:vAlign w:val="top"/>
          </w:tcPr>
          <w:p w14:paraId="3AD137C1">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甲方意见（对货物数量、质量、安全等乙方履约情况的</w:t>
            </w:r>
            <w:r>
              <w:rPr>
                <w:rFonts w:hint="eastAsia" w:ascii="宋体" w:eastAsia="宋体" w:cs="宋体"/>
                <w:b/>
                <w:color w:val="000000" w:themeColor="text1"/>
                <w:szCs w:val="21"/>
                <w:highlight w:val="none"/>
                <w14:textFill>
                  <w14:solidFill>
                    <w14:schemeClr w14:val="tx1"/>
                  </w14:solidFill>
                </w14:textFill>
              </w:rPr>
              <w:t>逐项</w:t>
            </w:r>
            <w:r>
              <w:rPr>
                <w:rFonts w:hint="eastAsia" w:ascii="宋体" w:eastAsia="宋体" w:cs="宋体"/>
                <w:color w:val="000000" w:themeColor="text1"/>
                <w:szCs w:val="21"/>
                <w:highlight w:val="none"/>
                <w14:textFill>
                  <w14:solidFill>
                    <w14:schemeClr w14:val="tx1"/>
                  </w14:solidFill>
                </w14:textFill>
              </w:rPr>
              <w:t>评价，存在问题及解决问题的要求等）</w:t>
            </w:r>
          </w:p>
        </w:tc>
      </w:tr>
      <w:tr w14:paraId="56FC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720" w:type="dxa"/>
            <w:gridSpan w:val="2"/>
            <w:noWrap w:val="0"/>
            <w:vAlign w:val="top"/>
          </w:tcPr>
          <w:p w14:paraId="70B96AE8">
            <w:pPr>
              <w:outlineLvl w:val="9"/>
              <w:rPr>
                <w:rFonts w:hint="eastAsia"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乙方针对存在问题及解决问题的采取措施的承诺：</w:t>
            </w:r>
          </w:p>
        </w:tc>
      </w:tr>
      <w:tr w14:paraId="3D44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4254" w:type="dxa"/>
            <w:noWrap w:val="0"/>
            <w:vAlign w:val="top"/>
          </w:tcPr>
          <w:p w14:paraId="1DDC43E8">
            <w:pPr>
              <w:outlineLvl w:val="9"/>
              <w:rPr>
                <w:rFonts w:hint="eastAsia"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甲方名称（盖章）：</w:t>
            </w:r>
          </w:p>
          <w:p w14:paraId="6709798D">
            <w:pPr>
              <w:outlineLvl w:val="9"/>
              <w:rPr>
                <w:rFonts w:hint="eastAsia" w:ascii="宋体" w:eastAsia="宋体" w:cs="宋体"/>
                <w:color w:val="000000" w:themeColor="text1"/>
                <w:sz w:val="24"/>
                <w:highlight w:val="none"/>
                <w14:textFill>
                  <w14:solidFill>
                    <w14:schemeClr w14:val="tx1"/>
                  </w14:solidFill>
                </w14:textFill>
              </w:rPr>
            </w:pPr>
          </w:p>
          <w:p w14:paraId="7969CE41">
            <w:pPr>
              <w:outlineLvl w:val="9"/>
              <w:rPr>
                <w:rFonts w:hint="eastAsia" w:ascii="宋体" w:eastAsia="宋体" w:cs="宋体"/>
                <w:color w:val="000000" w:themeColor="text1"/>
                <w:sz w:val="24"/>
                <w:highlight w:val="none"/>
                <w14:textFill>
                  <w14:solidFill>
                    <w14:schemeClr w14:val="tx1"/>
                  </w14:solidFill>
                </w14:textFill>
              </w:rPr>
            </w:pPr>
          </w:p>
          <w:p w14:paraId="03249A9E">
            <w:pPr>
              <w:outlineLvl w:val="9"/>
              <w:rPr>
                <w:rFonts w:hint="eastAsia"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甲方代表签字：</w:t>
            </w:r>
          </w:p>
          <w:p w14:paraId="61BA2DCD">
            <w:pPr>
              <w:outlineLvl w:val="9"/>
              <w:rPr>
                <w:rFonts w:hint="eastAsia" w:ascii="宋体" w:eastAsia="宋体" w:cs="宋体"/>
                <w:color w:val="000000" w:themeColor="text1"/>
                <w:sz w:val="24"/>
                <w:highlight w:val="none"/>
                <w14:textFill>
                  <w14:solidFill>
                    <w14:schemeClr w14:val="tx1"/>
                  </w14:solidFill>
                </w14:textFill>
              </w:rPr>
            </w:pPr>
          </w:p>
          <w:p w14:paraId="6B051A42">
            <w:pPr>
              <w:outlineLvl w:val="9"/>
              <w:rPr>
                <w:rFonts w:hint="eastAsia" w:ascii="宋体" w:eastAsia="宋体" w:cs="宋体"/>
                <w:color w:val="000000" w:themeColor="text1"/>
                <w:sz w:val="24"/>
                <w:highlight w:val="none"/>
                <w14:textFill>
                  <w14:solidFill>
                    <w14:schemeClr w14:val="tx1"/>
                  </w14:solidFill>
                </w14:textFill>
              </w:rPr>
            </w:pPr>
          </w:p>
          <w:p w14:paraId="37019EE9">
            <w:pPr>
              <w:outlineLvl w:val="9"/>
              <w:rPr>
                <w:rFonts w:hint="eastAsia" w:ascii="宋体" w:eastAsia="宋体" w:cs="宋体"/>
                <w:color w:val="000000" w:themeColor="text1"/>
                <w:sz w:val="24"/>
                <w:highlight w:val="none"/>
                <w14:textFill>
                  <w14:solidFill>
                    <w14:schemeClr w14:val="tx1"/>
                  </w14:solidFill>
                </w14:textFill>
              </w:rPr>
            </w:pPr>
          </w:p>
          <w:p w14:paraId="2923B3EE">
            <w:pPr>
              <w:outlineLvl w:val="9"/>
              <w:rPr>
                <w:rFonts w:hint="eastAsia" w:ascii="宋体" w:eastAsia="宋体" w:cs="宋体"/>
                <w:color w:val="000000" w:themeColor="text1"/>
                <w:sz w:val="24"/>
                <w:highlight w:val="none"/>
                <w14:textFill>
                  <w14:solidFill>
                    <w14:schemeClr w14:val="tx1"/>
                  </w14:solidFill>
                </w14:textFill>
              </w:rPr>
            </w:pPr>
          </w:p>
          <w:p w14:paraId="75866280">
            <w:pPr>
              <w:outlineLvl w:val="9"/>
              <w:rPr>
                <w:rFonts w:hint="eastAsia" w:ascii="宋体" w:eastAsia="宋体" w:cs="宋体"/>
                <w:color w:val="000000" w:themeColor="text1"/>
                <w:sz w:val="24"/>
                <w:highlight w:val="none"/>
                <w14:textFill>
                  <w14:solidFill>
                    <w14:schemeClr w14:val="tx1"/>
                  </w14:solidFill>
                </w14:textFill>
              </w:rPr>
            </w:pPr>
          </w:p>
          <w:p w14:paraId="74EBF828">
            <w:pPr>
              <w:wordWrap w:val="0"/>
              <w:jc w:val="right"/>
              <w:outlineLvl w:val="9"/>
              <w:rPr>
                <w:rFonts w:hint="eastAsia"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年   月   日</w:t>
            </w:r>
          </w:p>
        </w:tc>
        <w:tc>
          <w:tcPr>
            <w:tcW w:w="4466" w:type="dxa"/>
            <w:noWrap w:val="0"/>
            <w:vAlign w:val="top"/>
          </w:tcPr>
          <w:p w14:paraId="27333D9A">
            <w:pPr>
              <w:outlineLvl w:val="9"/>
              <w:rPr>
                <w:rFonts w:hint="eastAsia"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乙方名称（盖章）：</w:t>
            </w:r>
          </w:p>
          <w:p w14:paraId="1EEC49BE">
            <w:pPr>
              <w:outlineLvl w:val="9"/>
              <w:rPr>
                <w:rFonts w:hint="eastAsia" w:ascii="宋体" w:eastAsia="宋体" w:cs="宋体"/>
                <w:color w:val="000000" w:themeColor="text1"/>
                <w:sz w:val="24"/>
                <w:highlight w:val="none"/>
                <w14:textFill>
                  <w14:solidFill>
                    <w14:schemeClr w14:val="tx1"/>
                  </w14:solidFill>
                </w14:textFill>
              </w:rPr>
            </w:pPr>
          </w:p>
          <w:p w14:paraId="48259968">
            <w:pPr>
              <w:outlineLvl w:val="9"/>
              <w:rPr>
                <w:rFonts w:hint="eastAsia" w:ascii="宋体" w:eastAsia="宋体" w:cs="宋体"/>
                <w:color w:val="000000" w:themeColor="text1"/>
                <w:sz w:val="24"/>
                <w:highlight w:val="none"/>
                <w14:textFill>
                  <w14:solidFill>
                    <w14:schemeClr w14:val="tx1"/>
                  </w14:solidFill>
                </w14:textFill>
              </w:rPr>
            </w:pPr>
          </w:p>
          <w:p w14:paraId="5AF303FA">
            <w:pPr>
              <w:outlineLvl w:val="9"/>
              <w:rPr>
                <w:rFonts w:hint="eastAsia"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乙方代表签字：</w:t>
            </w:r>
          </w:p>
          <w:p w14:paraId="0611F708">
            <w:pPr>
              <w:outlineLvl w:val="9"/>
              <w:rPr>
                <w:rFonts w:hint="eastAsia" w:ascii="宋体" w:eastAsia="宋体" w:cs="宋体"/>
                <w:color w:val="000000" w:themeColor="text1"/>
                <w:sz w:val="24"/>
                <w:highlight w:val="none"/>
                <w14:textFill>
                  <w14:solidFill>
                    <w14:schemeClr w14:val="tx1"/>
                  </w14:solidFill>
                </w14:textFill>
              </w:rPr>
            </w:pPr>
          </w:p>
          <w:p w14:paraId="64109389">
            <w:pPr>
              <w:outlineLvl w:val="9"/>
              <w:rPr>
                <w:rFonts w:hint="eastAsia" w:ascii="宋体" w:eastAsia="宋体" w:cs="宋体"/>
                <w:color w:val="000000" w:themeColor="text1"/>
                <w:sz w:val="24"/>
                <w:highlight w:val="none"/>
                <w14:textFill>
                  <w14:solidFill>
                    <w14:schemeClr w14:val="tx1"/>
                  </w14:solidFill>
                </w14:textFill>
              </w:rPr>
            </w:pPr>
          </w:p>
          <w:p w14:paraId="2B3CC611">
            <w:pPr>
              <w:outlineLvl w:val="9"/>
              <w:rPr>
                <w:rFonts w:hint="eastAsia" w:ascii="宋体" w:eastAsia="宋体" w:cs="宋体"/>
                <w:color w:val="000000" w:themeColor="text1"/>
                <w:sz w:val="24"/>
                <w:highlight w:val="none"/>
                <w14:textFill>
                  <w14:solidFill>
                    <w14:schemeClr w14:val="tx1"/>
                  </w14:solidFill>
                </w14:textFill>
              </w:rPr>
            </w:pPr>
          </w:p>
          <w:p w14:paraId="191AE5FE">
            <w:pPr>
              <w:outlineLvl w:val="9"/>
              <w:rPr>
                <w:rFonts w:hint="eastAsia" w:ascii="宋体" w:eastAsia="宋体" w:cs="宋体"/>
                <w:color w:val="000000" w:themeColor="text1"/>
                <w:sz w:val="24"/>
                <w:highlight w:val="none"/>
                <w14:textFill>
                  <w14:solidFill>
                    <w14:schemeClr w14:val="tx1"/>
                  </w14:solidFill>
                </w14:textFill>
              </w:rPr>
            </w:pPr>
          </w:p>
          <w:p w14:paraId="4DE7BFA1">
            <w:pPr>
              <w:outlineLvl w:val="9"/>
              <w:rPr>
                <w:rFonts w:hint="eastAsia" w:ascii="宋体" w:eastAsia="宋体" w:cs="宋体"/>
                <w:color w:val="000000" w:themeColor="text1"/>
                <w:sz w:val="24"/>
                <w:highlight w:val="none"/>
                <w14:textFill>
                  <w14:solidFill>
                    <w14:schemeClr w14:val="tx1"/>
                  </w14:solidFill>
                </w14:textFill>
              </w:rPr>
            </w:pPr>
          </w:p>
          <w:p w14:paraId="722FAAB4">
            <w:pPr>
              <w:jc w:val="right"/>
              <w:outlineLvl w:val="9"/>
              <w:rPr>
                <w:rFonts w:hint="eastAsia"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年   月   日</w:t>
            </w:r>
          </w:p>
        </w:tc>
      </w:tr>
    </w:tbl>
    <w:p w14:paraId="01E310A8">
      <w:pPr>
        <w:widowControl w:val="0"/>
        <w:spacing w:after="120" w:afterLines="0" w:line="312" w:lineRule="auto"/>
        <w:jc w:val="both"/>
        <w:outlineLvl w:val="9"/>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t>说明：本报告一式两份，甲、乙方各</w:t>
      </w:r>
      <w:r>
        <w:rPr>
          <w:rFonts w:hint="eastAsia" w:ascii="仿宋_GB2312" w:hAnsi="Times New Roman" w:eastAsia="仿宋_GB2312"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t>份，内容较多的可另附详细验收报告。</w:t>
      </w:r>
    </w:p>
    <w:p w14:paraId="73905F26">
      <w:pPr>
        <w:outlineLvl w:val="9"/>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br w:type="page"/>
      </w:r>
    </w:p>
    <w:p w14:paraId="66BE9FAD">
      <w:pPr>
        <w:widowControl w:val="0"/>
        <w:spacing w:after="120" w:afterLines="0" w:line="312" w:lineRule="auto"/>
        <w:jc w:val="center"/>
        <w:outlineLvl w:val="9"/>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t>货物类项目验收报告</w:t>
      </w:r>
    </w:p>
    <w:p w14:paraId="0AC5B7CA">
      <w:pPr>
        <w:jc w:val="center"/>
        <w:outlineLvl w:val="9"/>
        <w:rPr>
          <w:rFonts w:hint="eastAsia"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（本样式适用于需安装试运行方可验收的政府采购货物项目）</w:t>
      </w:r>
    </w:p>
    <w:p w14:paraId="587DDD84">
      <w:pPr>
        <w:outlineLvl w:val="9"/>
        <w:rPr>
          <w:rFonts w:hint="eastAsia" w:ascii="仿宋_GB2312" w:eastAsia="仿宋_GB2312"/>
          <w:color w:val="000000" w:themeColor="text1"/>
          <w:sz w:val="24"/>
          <w:highlight w:val="none"/>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326"/>
      </w:tblGrid>
      <w:tr w14:paraId="3727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0" w:type="dxa"/>
            <w:gridSpan w:val="2"/>
            <w:noWrap w:val="0"/>
            <w:vAlign w:val="center"/>
          </w:tcPr>
          <w:p w14:paraId="2B7F480B">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采购项目：</w:t>
            </w:r>
          </w:p>
        </w:tc>
      </w:tr>
      <w:tr w14:paraId="68DE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94" w:type="dxa"/>
            <w:noWrap w:val="0"/>
            <w:vAlign w:val="center"/>
          </w:tcPr>
          <w:p w14:paraId="4A51EB68">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到货时间           年    月    日</w:t>
            </w:r>
          </w:p>
        </w:tc>
        <w:tc>
          <w:tcPr>
            <w:tcW w:w="4326" w:type="dxa"/>
            <w:noWrap w:val="0"/>
            <w:vAlign w:val="center"/>
          </w:tcPr>
          <w:p w14:paraId="3779BC5F">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初验时间           年    月    日</w:t>
            </w:r>
          </w:p>
        </w:tc>
      </w:tr>
      <w:tr w14:paraId="5DB1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94" w:type="dxa"/>
            <w:noWrap w:val="0"/>
            <w:vAlign w:val="center"/>
          </w:tcPr>
          <w:p w14:paraId="7F4F993E">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中验时间           年    月    日</w:t>
            </w:r>
          </w:p>
        </w:tc>
        <w:tc>
          <w:tcPr>
            <w:tcW w:w="4326" w:type="dxa"/>
            <w:noWrap w:val="0"/>
            <w:vAlign w:val="center"/>
          </w:tcPr>
          <w:p w14:paraId="469E1BE4">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终验时间           年    月    日</w:t>
            </w:r>
          </w:p>
        </w:tc>
      </w:tr>
      <w:tr w14:paraId="4EEA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0" w:type="dxa"/>
            <w:gridSpan w:val="2"/>
            <w:noWrap w:val="0"/>
            <w:vAlign w:val="top"/>
          </w:tcPr>
          <w:p w14:paraId="379C64DE">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开箱随机资料  1.出厂合格证（  ）份       2.技术说明书（  ）份</w:t>
            </w:r>
          </w:p>
          <w:p w14:paraId="33D05B8C">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 xml:space="preserve">              3.使用说明书（  ）份       4.电子文件  （  ）份</w:t>
            </w:r>
          </w:p>
          <w:p w14:paraId="56242F01">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 xml:space="preserve">              5.装箱单    （  ）份       6.其他      （  ）份</w:t>
            </w:r>
          </w:p>
        </w:tc>
      </w:tr>
      <w:tr w14:paraId="76C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8720" w:type="dxa"/>
            <w:gridSpan w:val="2"/>
            <w:noWrap w:val="0"/>
            <w:vAlign w:val="top"/>
          </w:tcPr>
          <w:p w14:paraId="20BDCA0C">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甲方意见（对货物数量、质量、安装、运行、安全等履约情况的逐项评价，存在问题及解决问题的要求等）</w:t>
            </w:r>
          </w:p>
        </w:tc>
      </w:tr>
      <w:tr w14:paraId="06CF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720" w:type="dxa"/>
            <w:gridSpan w:val="2"/>
            <w:noWrap w:val="0"/>
            <w:vAlign w:val="top"/>
          </w:tcPr>
          <w:p w14:paraId="36703339">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乙方针对存在问题及解决问题的采取措施的承诺：</w:t>
            </w:r>
          </w:p>
        </w:tc>
      </w:tr>
      <w:tr w14:paraId="4CAE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4394" w:type="dxa"/>
            <w:noWrap w:val="0"/>
            <w:vAlign w:val="top"/>
          </w:tcPr>
          <w:p w14:paraId="55904834">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甲方名称（盖章）：</w:t>
            </w:r>
          </w:p>
          <w:p w14:paraId="63D4B5F5">
            <w:pPr>
              <w:outlineLvl w:val="9"/>
              <w:rPr>
                <w:rFonts w:hint="eastAsia" w:ascii="宋体" w:eastAsia="宋体" w:cs="宋体"/>
                <w:color w:val="000000" w:themeColor="text1"/>
                <w:szCs w:val="21"/>
                <w:highlight w:val="none"/>
                <w14:textFill>
                  <w14:solidFill>
                    <w14:schemeClr w14:val="tx1"/>
                  </w14:solidFill>
                </w14:textFill>
              </w:rPr>
            </w:pPr>
          </w:p>
          <w:p w14:paraId="60B9CC88">
            <w:pPr>
              <w:outlineLvl w:val="9"/>
              <w:rPr>
                <w:rFonts w:hint="eastAsia" w:ascii="宋体" w:eastAsia="宋体" w:cs="宋体"/>
                <w:color w:val="000000" w:themeColor="text1"/>
                <w:szCs w:val="21"/>
                <w:highlight w:val="none"/>
                <w14:textFill>
                  <w14:solidFill>
                    <w14:schemeClr w14:val="tx1"/>
                  </w14:solidFill>
                </w14:textFill>
              </w:rPr>
            </w:pPr>
          </w:p>
          <w:p w14:paraId="7E7CA9AF">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甲方代表签字：</w:t>
            </w:r>
          </w:p>
          <w:p w14:paraId="7FF40113">
            <w:pPr>
              <w:outlineLvl w:val="9"/>
              <w:rPr>
                <w:rFonts w:hint="eastAsia" w:ascii="宋体" w:eastAsia="宋体" w:cs="宋体"/>
                <w:color w:val="000000" w:themeColor="text1"/>
                <w:szCs w:val="21"/>
                <w:highlight w:val="none"/>
                <w14:textFill>
                  <w14:solidFill>
                    <w14:schemeClr w14:val="tx1"/>
                  </w14:solidFill>
                </w14:textFill>
              </w:rPr>
            </w:pPr>
          </w:p>
          <w:p w14:paraId="2D3C3067">
            <w:pPr>
              <w:outlineLvl w:val="9"/>
              <w:rPr>
                <w:rFonts w:hint="eastAsia" w:ascii="宋体" w:eastAsia="宋体" w:cs="宋体"/>
                <w:color w:val="000000" w:themeColor="text1"/>
                <w:szCs w:val="21"/>
                <w:highlight w:val="none"/>
                <w14:textFill>
                  <w14:solidFill>
                    <w14:schemeClr w14:val="tx1"/>
                  </w14:solidFill>
                </w14:textFill>
              </w:rPr>
            </w:pPr>
          </w:p>
          <w:p w14:paraId="47A7AB0D">
            <w:pPr>
              <w:outlineLvl w:val="9"/>
              <w:rPr>
                <w:rFonts w:hint="eastAsia" w:ascii="宋体" w:eastAsia="宋体" w:cs="宋体"/>
                <w:color w:val="000000" w:themeColor="text1"/>
                <w:szCs w:val="21"/>
                <w:highlight w:val="none"/>
                <w14:textFill>
                  <w14:solidFill>
                    <w14:schemeClr w14:val="tx1"/>
                  </w14:solidFill>
                </w14:textFill>
              </w:rPr>
            </w:pPr>
          </w:p>
          <w:p w14:paraId="673D0552">
            <w:pPr>
              <w:outlineLvl w:val="9"/>
              <w:rPr>
                <w:rFonts w:hint="eastAsia" w:ascii="宋体" w:eastAsia="宋体" w:cs="宋体"/>
                <w:color w:val="000000" w:themeColor="text1"/>
                <w:szCs w:val="21"/>
                <w:highlight w:val="none"/>
                <w14:textFill>
                  <w14:solidFill>
                    <w14:schemeClr w14:val="tx1"/>
                  </w14:solidFill>
                </w14:textFill>
              </w:rPr>
            </w:pPr>
          </w:p>
          <w:p w14:paraId="5E235A8F">
            <w:pPr>
              <w:outlineLvl w:val="9"/>
              <w:rPr>
                <w:rFonts w:hint="eastAsia" w:ascii="宋体" w:eastAsia="宋体" w:cs="宋体"/>
                <w:color w:val="000000" w:themeColor="text1"/>
                <w:szCs w:val="21"/>
                <w:highlight w:val="none"/>
                <w14:textFill>
                  <w14:solidFill>
                    <w14:schemeClr w14:val="tx1"/>
                  </w14:solidFill>
                </w14:textFill>
              </w:rPr>
            </w:pPr>
          </w:p>
          <w:p w14:paraId="2EA5FCED">
            <w:pPr>
              <w:wordWrap w:val="0"/>
              <w:jc w:val="right"/>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年   月   日</w:t>
            </w:r>
          </w:p>
        </w:tc>
        <w:tc>
          <w:tcPr>
            <w:tcW w:w="4326" w:type="dxa"/>
            <w:noWrap w:val="0"/>
            <w:vAlign w:val="top"/>
          </w:tcPr>
          <w:p w14:paraId="10980FD4">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乙方名称（盖章）：</w:t>
            </w:r>
          </w:p>
          <w:p w14:paraId="6FAACE57">
            <w:pPr>
              <w:outlineLvl w:val="9"/>
              <w:rPr>
                <w:rFonts w:hint="eastAsia" w:ascii="宋体" w:eastAsia="宋体" w:cs="宋体"/>
                <w:color w:val="000000" w:themeColor="text1"/>
                <w:szCs w:val="21"/>
                <w:highlight w:val="none"/>
                <w14:textFill>
                  <w14:solidFill>
                    <w14:schemeClr w14:val="tx1"/>
                  </w14:solidFill>
                </w14:textFill>
              </w:rPr>
            </w:pPr>
          </w:p>
          <w:p w14:paraId="52F01ECF">
            <w:pPr>
              <w:outlineLvl w:val="9"/>
              <w:rPr>
                <w:rFonts w:hint="eastAsia" w:ascii="宋体" w:eastAsia="宋体" w:cs="宋体"/>
                <w:color w:val="000000" w:themeColor="text1"/>
                <w:szCs w:val="21"/>
                <w:highlight w:val="none"/>
                <w14:textFill>
                  <w14:solidFill>
                    <w14:schemeClr w14:val="tx1"/>
                  </w14:solidFill>
                </w14:textFill>
              </w:rPr>
            </w:pPr>
          </w:p>
          <w:p w14:paraId="550EE8D8">
            <w:pPr>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乙方代表签字：</w:t>
            </w:r>
          </w:p>
          <w:p w14:paraId="772CCC7E">
            <w:pPr>
              <w:outlineLvl w:val="9"/>
              <w:rPr>
                <w:rFonts w:hint="eastAsia" w:ascii="宋体" w:eastAsia="宋体" w:cs="宋体"/>
                <w:color w:val="000000" w:themeColor="text1"/>
                <w:szCs w:val="21"/>
                <w:highlight w:val="none"/>
                <w14:textFill>
                  <w14:solidFill>
                    <w14:schemeClr w14:val="tx1"/>
                  </w14:solidFill>
                </w14:textFill>
              </w:rPr>
            </w:pPr>
          </w:p>
          <w:p w14:paraId="46A77322">
            <w:pPr>
              <w:outlineLvl w:val="9"/>
              <w:rPr>
                <w:rFonts w:hint="eastAsia" w:ascii="宋体" w:eastAsia="宋体" w:cs="宋体"/>
                <w:color w:val="000000" w:themeColor="text1"/>
                <w:szCs w:val="21"/>
                <w:highlight w:val="none"/>
                <w14:textFill>
                  <w14:solidFill>
                    <w14:schemeClr w14:val="tx1"/>
                  </w14:solidFill>
                </w14:textFill>
              </w:rPr>
            </w:pPr>
          </w:p>
          <w:p w14:paraId="22DCF337">
            <w:pPr>
              <w:outlineLvl w:val="9"/>
              <w:rPr>
                <w:rFonts w:hint="eastAsia" w:ascii="宋体" w:eastAsia="宋体" w:cs="宋体"/>
                <w:color w:val="000000" w:themeColor="text1"/>
                <w:szCs w:val="21"/>
                <w:highlight w:val="none"/>
                <w14:textFill>
                  <w14:solidFill>
                    <w14:schemeClr w14:val="tx1"/>
                  </w14:solidFill>
                </w14:textFill>
              </w:rPr>
            </w:pPr>
          </w:p>
          <w:p w14:paraId="208B878A">
            <w:pPr>
              <w:outlineLvl w:val="9"/>
              <w:rPr>
                <w:rFonts w:hint="eastAsia" w:ascii="宋体" w:eastAsia="宋体" w:cs="宋体"/>
                <w:color w:val="000000" w:themeColor="text1"/>
                <w:szCs w:val="21"/>
                <w:highlight w:val="none"/>
                <w14:textFill>
                  <w14:solidFill>
                    <w14:schemeClr w14:val="tx1"/>
                  </w14:solidFill>
                </w14:textFill>
              </w:rPr>
            </w:pPr>
          </w:p>
          <w:p w14:paraId="0C4854B4">
            <w:pPr>
              <w:outlineLvl w:val="9"/>
              <w:rPr>
                <w:rFonts w:hint="eastAsia" w:ascii="宋体" w:eastAsia="宋体" w:cs="宋体"/>
                <w:color w:val="000000" w:themeColor="text1"/>
                <w:szCs w:val="21"/>
                <w:highlight w:val="none"/>
                <w14:textFill>
                  <w14:solidFill>
                    <w14:schemeClr w14:val="tx1"/>
                  </w14:solidFill>
                </w14:textFill>
              </w:rPr>
            </w:pPr>
          </w:p>
          <w:p w14:paraId="3B26FC2E">
            <w:pPr>
              <w:jc w:val="right"/>
              <w:outlineLvl w:val="9"/>
              <w:rPr>
                <w:rFonts w:hint="eastAsia"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年   月   日</w:t>
            </w:r>
          </w:p>
        </w:tc>
      </w:tr>
    </w:tbl>
    <w:p w14:paraId="7EA70F24">
      <w:pPr>
        <w:outlineLvl w:val="9"/>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说明：1.验收时使用的逐项评价清单，可参照合同范本的《供货明细项目一览表》；</w:t>
      </w:r>
    </w:p>
    <w:p w14:paraId="09D7E6D3">
      <w:pPr>
        <w:ind w:firstLine="720" w:firstLineChars="300"/>
        <w:outlineLvl w:val="9"/>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2.本报告一式两份，甲、乙方各</w:t>
      </w:r>
      <w:r>
        <w:rPr>
          <w:rFonts w:hint="eastAsia" w:ascii="仿宋_GB2312" w:eastAsia="仿宋_GB2312"/>
          <w:color w:val="000000" w:themeColor="text1"/>
          <w:sz w:val="24"/>
          <w:highlight w:val="none"/>
          <w:u w:val="single"/>
          <w14:textFill>
            <w14:solidFill>
              <w14:schemeClr w14:val="tx1"/>
            </w14:solidFill>
          </w14:textFill>
        </w:rPr>
        <w:t xml:space="preserve">    </w:t>
      </w:r>
      <w:r>
        <w:rPr>
          <w:rFonts w:hint="eastAsia" w:ascii="仿宋_GB2312" w:eastAsia="仿宋_GB2312"/>
          <w:color w:val="000000" w:themeColor="text1"/>
          <w:sz w:val="24"/>
          <w:highlight w:val="none"/>
          <w14:textFill>
            <w14:solidFill>
              <w14:schemeClr w14:val="tx1"/>
            </w14:solidFill>
          </w14:textFill>
        </w:rPr>
        <w:t>份，内容较多的可另附详细验收报告。</w:t>
      </w:r>
    </w:p>
    <w:p w14:paraId="2C51F6F9">
      <w:pPr>
        <w:spacing w:line="480" w:lineRule="exact"/>
        <w:outlineLvl w:val="9"/>
        <w:rPr>
          <w:rFonts w:hint="eastAsia" w:ascii="仿宋_GB2312" w:eastAsia="仿宋_GB2312"/>
          <w:color w:val="000000" w:themeColor="text1"/>
          <w:sz w:val="32"/>
          <w:szCs w:val="32"/>
          <w:highlight w:val="none"/>
          <w14:textFill>
            <w14:solidFill>
              <w14:schemeClr w14:val="tx1"/>
            </w14:solidFill>
          </w14:textFill>
        </w:rPr>
        <w:sectPr>
          <w:headerReference r:id="rId10" w:type="default"/>
          <w:footerReference r:id="rId11"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915E7CE">
      <w:pPr>
        <w:spacing w:line="480" w:lineRule="exact"/>
        <w:outlineLvl w:val="9"/>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附件</w:t>
      </w:r>
    </w:p>
    <w:p w14:paraId="685A2F98">
      <w:pPr>
        <w:spacing w:line="480" w:lineRule="exact"/>
        <w:jc w:val="center"/>
        <w:outlineLvl w:val="9"/>
        <w:rPr>
          <w:rFonts w:hint="eastAsia"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t>货物项目验收明细一览表</w:t>
      </w:r>
    </w:p>
    <w:p w14:paraId="62208C03">
      <w:pPr>
        <w:spacing w:line="480" w:lineRule="exact"/>
        <w:ind w:firstLine="480" w:firstLineChars="150"/>
        <w:jc w:val="center"/>
        <w:outlineLvl w:val="9"/>
        <w:rPr>
          <w:rFonts w:hint="eastAsia" w:ascii="黑体" w:eastAsia="黑体"/>
          <w:color w:val="000000" w:themeColor="text1"/>
          <w:sz w:val="32"/>
          <w:szCs w:val="32"/>
          <w:highlight w:val="none"/>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87"/>
        <w:gridCol w:w="3063"/>
        <w:gridCol w:w="548"/>
        <w:gridCol w:w="548"/>
        <w:gridCol w:w="986"/>
        <w:gridCol w:w="1440"/>
        <w:gridCol w:w="908"/>
        <w:gridCol w:w="1041"/>
        <w:gridCol w:w="2634"/>
      </w:tblGrid>
      <w:tr w14:paraId="4BE5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96" w:type="dxa"/>
            <w:noWrap w:val="0"/>
            <w:vAlign w:val="center"/>
          </w:tcPr>
          <w:p w14:paraId="11F159E4">
            <w:pPr>
              <w:widowControl w:val="0"/>
              <w:spacing w:line="240" w:lineRule="atLeast"/>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序号</w:t>
            </w:r>
          </w:p>
        </w:tc>
        <w:tc>
          <w:tcPr>
            <w:tcW w:w="1487" w:type="dxa"/>
            <w:noWrap w:val="0"/>
            <w:vAlign w:val="center"/>
          </w:tcPr>
          <w:p w14:paraId="221FBCD7">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货物名称</w:t>
            </w:r>
          </w:p>
        </w:tc>
        <w:tc>
          <w:tcPr>
            <w:tcW w:w="3063" w:type="dxa"/>
            <w:noWrap w:val="0"/>
            <w:vAlign w:val="center"/>
          </w:tcPr>
          <w:p w14:paraId="7D1C2BFE">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品牌型号规格及</w:t>
            </w:r>
          </w:p>
          <w:p w14:paraId="0AA2504E">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主要技术参数</w:t>
            </w:r>
          </w:p>
        </w:tc>
        <w:tc>
          <w:tcPr>
            <w:tcW w:w="548" w:type="dxa"/>
            <w:noWrap w:val="0"/>
            <w:vAlign w:val="center"/>
          </w:tcPr>
          <w:p w14:paraId="37608C10">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 xml:space="preserve">计量单 </w:t>
            </w:r>
          </w:p>
          <w:p w14:paraId="620823B0">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位</w:t>
            </w:r>
          </w:p>
        </w:tc>
        <w:tc>
          <w:tcPr>
            <w:tcW w:w="548" w:type="dxa"/>
            <w:noWrap w:val="0"/>
            <w:vAlign w:val="center"/>
          </w:tcPr>
          <w:p w14:paraId="36492B9F">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 xml:space="preserve">数 </w:t>
            </w:r>
          </w:p>
          <w:p w14:paraId="2004F824">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量</w:t>
            </w:r>
          </w:p>
        </w:tc>
        <w:tc>
          <w:tcPr>
            <w:tcW w:w="986" w:type="dxa"/>
            <w:noWrap w:val="0"/>
            <w:vAlign w:val="center"/>
          </w:tcPr>
          <w:p w14:paraId="73DE450A">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金额</w:t>
            </w:r>
          </w:p>
          <w:p w14:paraId="70C4F9BA">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（元）</w:t>
            </w:r>
          </w:p>
        </w:tc>
        <w:tc>
          <w:tcPr>
            <w:tcW w:w="1440" w:type="dxa"/>
            <w:noWrap w:val="0"/>
            <w:vAlign w:val="center"/>
          </w:tcPr>
          <w:p w14:paraId="5E1C51A9">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产地生产</w:t>
            </w:r>
          </w:p>
          <w:p w14:paraId="3F89DD29">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厂商名称</w:t>
            </w:r>
          </w:p>
        </w:tc>
        <w:tc>
          <w:tcPr>
            <w:tcW w:w="908" w:type="dxa"/>
            <w:noWrap w:val="0"/>
            <w:vAlign w:val="center"/>
          </w:tcPr>
          <w:p w14:paraId="25274687">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供应商</w:t>
            </w:r>
          </w:p>
          <w:p w14:paraId="621FB271">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提交</w:t>
            </w:r>
          </w:p>
        </w:tc>
        <w:tc>
          <w:tcPr>
            <w:tcW w:w="1041" w:type="dxa"/>
            <w:noWrap w:val="0"/>
            <w:vAlign w:val="center"/>
          </w:tcPr>
          <w:p w14:paraId="4719FF3D">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采购单</w:t>
            </w:r>
          </w:p>
          <w:p w14:paraId="0C938031">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位确认</w:t>
            </w:r>
          </w:p>
        </w:tc>
        <w:tc>
          <w:tcPr>
            <w:tcW w:w="2634" w:type="dxa"/>
            <w:noWrap w:val="0"/>
            <w:vAlign w:val="center"/>
          </w:tcPr>
          <w:p w14:paraId="349B7A89">
            <w:pPr>
              <w:widowControl w:val="0"/>
              <w:spacing w:line="240" w:lineRule="atLeast"/>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存在问题</w:t>
            </w:r>
          </w:p>
        </w:tc>
      </w:tr>
      <w:tr w14:paraId="1AD9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0B6C37AB">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605B391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3063" w:type="dxa"/>
            <w:noWrap w:val="0"/>
            <w:vAlign w:val="top"/>
          </w:tcPr>
          <w:p w14:paraId="0AC1903D">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（视明细项目增减行）</w:t>
            </w:r>
          </w:p>
        </w:tc>
        <w:tc>
          <w:tcPr>
            <w:tcW w:w="548" w:type="dxa"/>
            <w:noWrap w:val="0"/>
            <w:vAlign w:val="top"/>
          </w:tcPr>
          <w:p w14:paraId="08E246D8">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75EFEFBB">
            <w:pPr>
              <w:widowControl w:val="0"/>
              <w:spacing w:line="360" w:lineRule="auto"/>
              <w:jc w:val="center"/>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86" w:type="dxa"/>
            <w:noWrap w:val="0"/>
            <w:vAlign w:val="top"/>
          </w:tcPr>
          <w:p w14:paraId="769A4F9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286C05E8">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08" w:type="dxa"/>
            <w:noWrap w:val="0"/>
            <w:vAlign w:val="top"/>
          </w:tcPr>
          <w:p w14:paraId="295969B9">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1" w:type="dxa"/>
            <w:noWrap w:val="0"/>
            <w:vAlign w:val="top"/>
          </w:tcPr>
          <w:p w14:paraId="50F36FAF">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2634" w:type="dxa"/>
            <w:noWrap w:val="0"/>
            <w:vAlign w:val="top"/>
          </w:tcPr>
          <w:p w14:paraId="3D3B5979">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42D2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065DEB3D">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0C08930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3063" w:type="dxa"/>
            <w:noWrap w:val="0"/>
            <w:vAlign w:val="top"/>
          </w:tcPr>
          <w:p w14:paraId="6C1EB6E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5ED9DC34">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70E57B61">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86" w:type="dxa"/>
            <w:noWrap w:val="0"/>
            <w:vAlign w:val="top"/>
          </w:tcPr>
          <w:p w14:paraId="381CA7BF">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436D4CAF">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08" w:type="dxa"/>
            <w:noWrap w:val="0"/>
            <w:vAlign w:val="top"/>
          </w:tcPr>
          <w:p w14:paraId="7D1D39D8">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1" w:type="dxa"/>
            <w:noWrap w:val="0"/>
            <w:vAlign w:val="top"/>
          </w:tcPr>
          <w:p w14:paraId="67446CC9">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2634" w:type="dxa"/>
            <w:noWrap w:val="0"/>
            <w:vAlign w:val="top"/>
          </w:tcPr>
          <w:p w14:paraId="30A33717">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7BC7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0F34D38">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3716071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3063" w:type="dxa"/>
            <w:noWrap w:val="0"/>
            <w:vAlign w:val="top"/>
          </w:tcPr>
          <w:p w14:paraId="0F280EEE">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795B26A6">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48" w:type="dxa"/>
            <w:noWrap w:val="0"/>
            <w:vAlign w:val="top"/>
          </w:tcPr>
          <w:p w14:paraId="57560E3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86" w:type="dxa"/>
            <w:noWrap w:val="0"/>
            <w:vAlign w:val="top"/>
          </w:tcPr>
          <w:p w14:paraId="25146C0E">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40" w:type="dxa"/>
            <w:noWrap w:val="0"/>
            <w:vAlign w:val="top"/>
          </w:tcPr>
          <w:p w14:paraId="4D56C127">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08" w:type="dxa"/>
            <w:noWrap w:val="0"/>
            <w:vAlign w:val="top"/>
          </w:tcPr>
          <w:p w14:paraId="6B95F27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1" w:type="dxa"/>
            <w:noWrap w:val="0"/>
            <w:vAlign w:val="top"/>
          </w:tcPr>
          <w:p w14:paraId="6EA9B4FB">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2634" w:type="dxa"/>
            <w:noWrap w:val="0"/>
            <w:vAlign w:val="top"/>
          </w:tcPr>
          <w:p w14:paraId="194EECCC">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47A9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0D1BE48F">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6A596B6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5A1BE250">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备品备件</w:t>
            </w:r>
          </w:p>
        </w:tc>
        <w:tc>
          <w:tcPr>
            <w:tcW w:w="1440" w:type="dxa"/>
            <w:noWrap w:val="0"/>
            <w:vAlign w:val="top"/>
          </w:tcPr>
          <w:p w14:paraId="166D4881">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08" w:type="dxa"/>
            <w:noWrap w:val="0"/>
            <w:vAlign w:val="top"/>
          </w:tcPr>
          <w:p w14:paraId="51B84A11">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1" w:type="dxa"/>
            <w:noWrap w:val="0"/>
            <w:vAlign w:val="top"/>
          </w:tcPr>
          <w:p w14:paraId="06F4278F">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2634" w:type="dxa"/>
            <w:noWrap w:val="0"/>
            <w:vAlign w:val="top"/>
          </w:tcPr>
          <w:p w14:paraId="134926CE">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4E17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3DB110E7">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634E80D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2A2A6D87">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易损件</w:t>
            </w:r>
          </w:p>
        </w:tc>
        <w:tc>
          <w:tcPr>
            <w:tcW w:w="1440" w:type="dxa"/>
            <w:noWrap w:val="0"/>
            <w:vAlign w:val="top"/>
          </w:tcPr>
          <w:p w14:paraId="4933B1C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08" w:type="dxa"/>
            <w:noWrap w:val="0"/>
            <w:vAlign w:val="top"/>
          </w:tcPr>
          <w:p w14:paraId="0053818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1" w:type="dxa"/>
            <w:noWrap w:val="0"/>
            <w:vAlign w:val="top"/>
          </w:tcPr>
          <w:p w14:paraId="07C7B6EB">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2634" w:type="dxa"/>
            <w:noWrap w:val="0"/>
            <w:vAlign w:val="top"/>
          </w:tcPr>
          <w:p w14:paraId="4C3E9FC9">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640B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4BC54A9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79EADB2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5F68B60E">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专用工具价</w:t>
            </w:r>
          </w:p>
        </w:tc>
        <w:tc>
          <w:tcPr>
            <w:tcW w:w="1440" w:type="dxa"/>
            <w:noWrap w:val="0"/>
            <w:vAlign w:val="top"/>
          </w:tcPr>
          <w:p w14:paraId="34DE008C">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08" w:type="dxa"/>
            <w:noWrap w:val="0"/>
            <w:vAlign w:val="top"/>
          </w:tcPr>
          <w:p w14:paraId="3F9625CC">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1" w:type="dxa"/>
            <w:noWrap w:val="0"/>
            <w:vAlign w:val="top"/>
          </w:tcPr>
          <w:p w14:paraId="1482CF1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2634" w:type="dxa"/>
            <w:noWrap w:val="0"/>
            <w:vAlign w:val="top"/>
          </w:tcPr>
          <w:p w14:paraId="06458A65">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5636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5C2ABC94">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3CB444F0">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6DB8BC00">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安装调试费</w:t>
            </w:r>
          </w:p>
        </w:tc>
        <w:tc>
          <w:tcPr>
            <w:tcW w:w="1440" w:type="dxa"/>
            <w:noWrap w:val="0"/>
            <w:vAlign w:val="top"/>
          </w:tcPr>
          <w:p w14:paraId="1A62379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08" w:type="dxa"/>
            <w:noWrap w:val="0"/>
            <w:vAlign w:val="top"/>
          </w:tcPr>
          <w:p w14:paraId="1F306DEF">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1" w:type="dxa"/>
            <w:noWrap w:val="0"/>
            <w:vAlign w:val="top"/>
          </w:tcPr>
          <w:p w14:paraId="07CD7E11">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2634" w:type="dxa"/>
            <w:noWrap w:val="0"/>
            <w:vAlign w:val="top"/>
          </w:tcPr>
          <w:p w14:paraId="6CCAD85C">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2F44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376E786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6AD5FC54">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78042E8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运输至最终目的运费及保险费等</w:t>
            </w:r>
          </w:p>
        </w:tc>
        <w:tc>
          <w:tcPr>
            <w:tcW w:w="1440" w:type="dxa"/>
            <w:noWrap w:val="0"/>
            <w:vAlign w:val="top"/>
          </w:tcPr>
          <w:p w14:paraId="0B665A7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08" w:type="dxa"/>
            <w:noWrap w:val="0"/>
            <w:vAlign w:val="top"/>
          </w:tcPr>
          <w:p w14:paraId="5BFC6B86">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1" w:type="dxa"/>
            <w:noWrap w:val="0"/>
            <w:vAlign w:val="top"/>
          </w:tcPr>
          <w:p w14:paraId="1CE6910C">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2634" w:type="dxa"/>
            <w:noWrap w:val="0"/>
            <w:vAlign w:val="top"/>
          </w:tcPr>
          <w:p w14:paraId="66AF4F56">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6FF5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7730D692">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404F4076">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76E358C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技术服务费（含培训等）费</w:t>
            </w:r>
          </w:p>
        </w:tc>
        <w:tc>
          <w:tcPr>
            <w:tcW w:w="1440" w:type="dxa"/>
            <w:noWrap w:val="0"/>
            <w:vAlign w:val="top"/>
          </w:tcPr>
          <w:p w14:paraId="177D8413">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08" w:type="dxa"/>
            <w:noWrap w:val="0"/>
            <w:vAlign w:val="top"/>
          </w:tcPr>
          <w:p w14:paraId="78BF3847">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1" w:type="dxa"/>
            <w:noWrap w:val="0"/>
            <w:vAlign w:val="top"/>
          </w:tcPr>
          <w:p w14:paraId="0FA593B9">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2634" w:type="dxa"/>
            <w:noWrap w:val="0"/>
            <w:vAlign w:val="top"/>
          </w:tcPr>
          <w:p w14:paraId="5A58FF96">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r w14:paraId="3D68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42925BF1">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487" w:type="dxa"/>
            <w:noWrap w:val="0"/>
            <w:vAlign w:val="top"/>
          </w:tcPr>
          <w:p w14:paraId="31613AF1">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5145" w:type="dxa"/>
            <w:gridSpan w:val="4"/>
            <w:noWrap w:val="0"/>
            <w:vAlign w:val="top"/>
          </w:tcPr>
          <w:p w14:paraId="6215954F">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t>其他</w:t>
            </w:r>
          </w:p>
        </w:tc>
        <w:tc>
          <w:tcPr>
            <w:tcW w:w="1440" w:type="dxa"/>
            <w:noWrap w:val="0"/>
            <w:vAlign w:val="top"/>
          </w:tcPr>
          <w:p w14:paraId="206AD36E">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908" w:type="dxa"/>
            <w:noWrap w:val="0"/>
            <w:vAlign w:val="top"/>
          </w:tcPr>
          <w:p w14:paraId="6F2DA406">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1041" w:type="dxa"/>
            <w:noWrap w:val="0"/>
            <w:vAlign w:val="top"/>
          </w:tcPr>
          <w:p w14:paraId="4E90C16D">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c>
          <w:tcPr>
            <w:tcW w:w="2634" w:type="dxa"/>
            <w:noWrap w:val="0"/>
            <w:vAlign w:val="top"/>
          </w:tcPr>
          <w:p w14:paraId="488DE33A">
            <w:pPr>
              <w:widowControl w:val="0"/>
              <w:spacing w:line="360" w:lineRule="auto"/>
              <w:jc w:val="both"/>
              <w:outlineLvl w:val="9"/>
              <w:rPr>
                <w:rFonts w:hint="eastAsia" w:ascii="宋体" w:hAnsi="Courier New" w:eastAsia="宋体" w:cs="宋体"/>
                <w:color w:val="000000" w:themeColor="text1"/>
                <w:kern w:val="2"/>
                <w:sz w:val="21"/>
                <w:szCs w:val="21"/>
                <w:highlight w:val="none"/>
                <w:lang w:val="en-US" w:eastAsia="zh-CN" w:bidi="ar-SA"/>
                <w14:textFill>
                  <w14:solidFill>
                    <w14:schemeClr w14:val="tx1"/>
                  </w14:solidFill>
                </w14:textFill>
              </w:rPr>
            </w:pPr>
          </w:p>
        </w:tc>
      </w:tr>
    </w:tbl>
    <w:p w14:paraId="33FA3DAD">
      <w:pPr>
        <w:rPr>
          <w:rFonts w:hint="eastAsia" w:ascii="宋体" w:hAnsi="宋体" w:cs="宋体"/>
          <w:b/>
          <w:bCs/>
          <w:color w:val="000000" w:themeColor="text1"/>
          <w:szCs w:val="21"/>
          <w:highlight w:val="none"/>
          <w14:textFill>
            <w14:solidFill>
              <w14:schemeClr w14:val="tx1"/>
            </w14:solidFill>
          </w14:textFill>
        </w:rPr>
        <w:sectPr>
          <w:pgSz w:w="16838" w:h="11906" w:orient="landscape"/>
          <w:pgMar w:top="1080" w:right="1440" w:bottom="108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0"/>
    <w:bookmarkEnd w:id="1"/>
    <w:bookmarkEnd w:id="2"/>
    <w:p w14:paraId="3B401D49">
      <w:pPr>
        <w:widowControl/>
        <w:numPr>
          <w:ilvl w:val="0"/>
          <w:numId w:val="0"/>
        </w:numPr>
        <w:spacing w:line="360" w:lineRule="auto"/>
        <w:jc w:val="center"/>
        <w:outlineLvl w:val="0"/>
        <w:rPr>
          <w:rFonts w:hint="eastAsia" w:ascii="Calibri" w:hAnsi="Calibri" w:eastAsia="宋体" w:cs="Times New Roman"/>
          <w:b/>
          <w:bCs/>
          <w:color w:val="000000" w:themeColor="text1"/>
          <w:sz w:val="36"/>
          <w:szCs w:val="44"/>
          <w:highlight w:val="none"/>
          <w14:textFill>
            <w14:solidFill>
              <w14:schemeClr w14:val="tx1"/>
            </w14:solidFill>
          </w14:textFill>
        </w:rPr>
      </w:pPr>
      <w:bookmarkStart w:id="134" w:name="_Toc24046"/>
      <w:bookmarkStart w:id="135" w:name="_Toc18808"/>
      <w:r>
        <w:rPr>
          <w:rFonts w:hint="eastAsia" w:ascii="Calibri" w:hAnsi="Calibri" w:cs="Times New Roman"/>
          <w:b/>
          <w:bCs/>
          <w:color w:val="000000" w:themeColor="text1"/>
          <w:sz w:val="36"/>
          <w:szCs w:val="44"/>
          <w:highlight w:val="none"/>
          <w:lang w:val="en-US" w:eastAsia="zh-CN"/>
          <w14:textFill>
            <w14:solidFill>
              <w14:schemeClr w14:val="tx1"/>
            </w14:solidFill>
          </w14:textFill>
        </w:rPr>
        <w:t>第六章</w:t>
      </w:r>
      <w:r>
        <w:rPr>
          <w:rFonts w:hint="eastAsia" w:ascii="Calibri" w:hAnsi="Calibri" w:eastAsia="宋体" w:cs="Times New Roman"/>
          <w:b/>
          <w:bCs/>
          <w:color w:val="000000" w:themeColor="text1"/>
          <w:sz w:val="36"/>
          <w:szCs w:val="44"/>
          <w:highlight w:val="none"/>
          <w14:textFill>
            <w14:solidFill>
              <w14:schemeClr w14:val="tx1"/>
            </w14:solidFill>
          </w14:textFill>
        </w:rPr>
        <w:t xml:space="preserve"> 投标文件格式</w:t>
      </w:r>
      <w:bookmarkEnd w:id="134"/>
      <w:bookmarkEnd w:id="135"/>
    </w:p>
    <w:p w14:paraId="724A410C">
      <w:pPr>
        <w:autoSpaceDE w:val="0"/>
        <w:autoSpaceDN w:val="0"/>
        <w:adjustRightInd w:val="0"/>
        <w:spacing w:line="360" w:lineRule="auto"/>
        <w:outlineLvl w:val="9"/>
        <w:rPr>
          <w:rFonts w:hint="eastAsia" w:ascii="宋体" w:hAnsi="宋体" w:eastAsia="宋体" w:cs="宋体"/>
          <w:b/>
          <w:color w:val="000000" w:themeColor="text1"/>
          <w:sz w:val="28"/>
          <w:szCs w:val="28"/>
          <w:highlight w:val="none"/>
          <w:lang w:val="zh-CN"/>
          <w14:textFill>
            <w14:solidFill>
              <w14:schemeClr w14:val="tx1"/>
            </w14:solidFill>
          </w14:textFill>
        </w:rPr>
      </w:pPr>
    </w:p>
    <w:p w14:paraId="332D6360">
      <w:pPr>
        <w:autoSpaceDE w:val="0"/>
        <w:autoSpaceDN w:val="0"/>
        <w:adjustRightInd w:val="0"/>
        <w:spacing w:line="360" w:lineRule="auto"/>
        <w:outlineLvl w:val="9"/>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特别声明:</w:t>
      </w:r>
    </w:p>
    <w:p w14:paraId="06BE1266">
      <w:pPr>
        <w:widowControl w:val="0"/>
        <w:numPr>
          <w:ilvl w:val="0"/>
          <w:numId w:val="0"/>
        </w:numPr>
        <w:spacing w:line="360" w:lineRule="auto"/>
        <w:jc w:val="both"/>
        <w:outlineLvl w:val="9"/>
        <w:rPr>
          <w:rFonts w:hint="eastAsia" w:ascii="Times New Roman" w:hAnsi="Times New Roman" w:eastAsia="仿宋_GB2312" w:cs="Times New Roman"/>
          <w:color w:val="000000" w:themeColor="text1"/>
          <w:kern w:val="2"/>
          <w:sz w:val="21"/>
          <w:szCs w:val="24"/>
          <w:highlight w:val="none"/>
          <w:lang w:val="zh-CN" w:eastAsia="zh-CN" w:bidi="ar-SA"/>
          <w14:textFill>
            <w14:solidFill>
              <w14:schemeClr w14:val="tx1"/>
            </w14:solidFill>
          </w14:textFill>
        </w:rPr>
      </w:pPr>
    </w:p>
    <w:p w14:paraId="47C2631C">
      <w:pPr>
        <w:numPr>
          <w:ilvl w:val="0"/>
          <w:numId w:val="12"/>
        </w:numPr>
        <w:tabs>
          <w:tab w:val="left" w:pos="709"/>
        </w:tabs>
        <w:autoSpaceDE w:val="0"/>
        <w:autoSpaceDN w:val="0"/>
        <w:adjustRightInd w:val="0"/>
        <w:spacing w:line="360" w:lineRule="auto"/>
        <w:ind w:firstLine="482"/>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投标人必须按照招标文件的规定提交所要求提交的投标文件</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若有缺失、无效或者不符合招标文件要求，将导致其投标被拒绝。</w:t>
      </w:r>
    </w:p>
    <w:p w14:paraId="00633B9B">
      <w:pPr>
        <w:tabs>
          <w:tab w:val="left" w:pos="709"/>
        </w:tabs>
        <w:autoSpaceDE w:val="0"/>
        <w:autoSpaceDN w:val="0"/>
        <w:adjustRightInd w:val="0"/>
        <w:spacing w:line="360" w:lineRule="auto"/>
        <w:ind w:firstLine="540" w:firstLineChars="225"/>
        <w:outlineLvl w:val="9"/>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2、投标人提交的全部文件均须统一装订在投标文件中。</w:t>
      </w:r>
      <w:r>
        <w:rPr>
          <w:rFonts w:hint="eastAsia" w:ascii="宋体" w:hAnsi="宋体" w:eastAsia="宋体" w:cs="宋体"/>
          <w:color w:val="000000" w:themeColor="text1"/>
          <w:kern w:val="0"/>
          <w:sz w:val="24"/>
          <w:highlight w:val="none"/>
          <w:lang w:val="zh-CN"/>
          <w14:textFill>
            <w14:solidFill>
              <w14:schemeClr w14:val="tx1"/>
            </w14:solidFill>
          </w14:textFill>
        </w:rPr>
        <w:t>投标人提交的文件材料均不予退还。</w:t>
      </w:r>
    </w:p>
    <w:p w14:paraId="39900D11">
      <w:pPr>
        <w:autoSpaceDE w:val="0"/>
        <w:autoSpaceDN w:val="0"/>
        <w:adjustRightInd w:val="0"/>
        <w:spacing w:line="360" w:lineRule="auto"/>
        <w:ind w:firstLine="482"/>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3、如果要求提交的资格证明文件需要进行年检，但在投标时因当地有关管理部门尚未开展年检工作，使投标人不能提交经年检的资格文件，投标人应提交当地相关管理机关出具的有效证明文件。</w:t>
      </w:r>
    </w:p>
    <w:p w14:paraId="5DB98ED0">
      <w:pPr>
        <w:autoSpaceDE w:val="0"/>
        <w:autoSpaceDN w:val="0"/>
        <w:adjustRightInd w:val="0"/>
        <w:spacing w:line="360" w:lineRule="auto"/>
        <w:ind w:firstLine="480"/>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4、如果投标人受地域限制不能提供招标文件要求的有关文件的原件，应提供当地公证机关出具的公证书。</w:t>
      </w:r>
    </w:p>
    <w:p w14:paraId="1ECDF932">
      <w:pPr>
        <w:tabs>
          <w:tab w:val="left" w:pos="709"/>
        </w:tabs>
        <w:autoSpaceDE w:val="0"/>
        <w:autoSpaceDN w:val="0"/>
        <w:adjustRightInd w:val="0"/>
        <w:spacing w:line="360" w:lineRule="auto"/>
        <w:ind w:firstLine="480" w:firstLineChars="200"/>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5、投标人提交的全部文件均须按招标文件的规定有效签署和/或加盖公章。</w:t>
      </w:r>
    </w:p>
    <w:p w14:paraId="2DE0886F">
      <w:pPr>
        <w:tabs>
          <w:tab w:val="left" w:pos="709"/>
        </w:tabs>
        <w:autoSpaceDE w:val="0"/>
        <w:autoSpaceDN w:val="0"/>
        <w:adjustRightInd w:val="0"/>
        <w:spacing w:line="360" w:lineRule="auto"/>
        <w:ind w:firstLine="480" w:firstLineChars="200"/>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6、投标人应编制投标文件目录。按照《投标文件构成、要求及格式》所要求提交的商务部分、技术部分、作为评分依据的其他文件材料的具体排列顺序相对应地编制投标文件目录，既便于投标人自己进行审核，又便于评标委员会评审时能够快速、准确的查阅。</w:t>
      </w:r>
    </w:p>
    <w:p w14:paraId="6474FA90">
      <w:pPr>
        <w:autoSpaceDE w:val="0"/>
        <w:autoSpaceDN w:val="0"/>
        <w:adjustRightInd w:val="0"/>
        <w:spacing w:line="360" w:lineRule="auto"/>
        <w:jc w:val="left"/>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7、评标委员会将根据投标人提交的文件资料和自己的判断，决定投标人履行合同的合格性及能力。</w:t>
      </w:r>
    </w:p>
    <w:p w14:paraId="34B2C64B">
      <w:pPr>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br w:type="page"/>
      </w:r>
    </w:p>
    <w:p w14:paraId="5A873F6E">
      <w:pPr>
        <w:widowControl/>
        <w:spacing w:line="360" w:lineRule="auto"/>
        <w:jc w:val="right"/>
        <w:outlineLvl w:val="9"/>
        <w:rPr>
          <w:rFonts w:ascii="宋体" w:hAnsi="宋体" w:eastAsia="宋体" w:cs="Times New Roman"/>
          <w:b/>
          <w:color w:val="000000" w:themeColor="text1"/>
          <w:kern w:val="2"/>
          <w:sz w:val="44"/>
          <w:szCs w:val="44"/>
          <w:highlight w:val="none"/>
          <w:bdr w:val="single" w:color="auto" w:sz="4" w:space="0"/>
          <w14:textFill>
            <w14:solidFill>
              <w14:schemeClr w14:val="tx1"/>
            </w14:solidFill>
          </w14:textFill>
        </w:rPr>
      </w:pPr>
    </w:p>
    <w:p w14:paraId="33F2EE20">
      <w:pPr>
        <w:widowControl w:val="0"/>
        <w:spacing w:line="360" w:lineRule="auto"/>
        <w:jc w:val="right"/>
        <w:outlineLvl w:val="9"/>
        <w:rPr>
          <w:rFonts w:ascii="宋体" w:hAnsi="宋体" w:eastAsia="宋体" w:cs="Times New Roman"/>
          <w:b/>
          <w:color w:val="000000" w:themeColor="text1"/>
          <w:kern w:val="2"/>
          <w:sz w:val="44"/>
          <w:szCs w:val="44"/>
          <w:highlight w:val="none"/>
          <w14:textFill>
            <w14:solidFill>
              <w14:schemeClr w14:val="tx1"/>
            </w14:solidFill>
          </w14:textFill>
        </w:rPr>
      </w:pPr>
    </w:p>
    <w:p w14:paraId="5C8DEEBC">
      <w:pPr>
        <w:widowControl/>
        <w:spacing w:line="360" w:lineRule="auto"/>
        <w:jc w:val="left"/>
        <w:outlineLvl w:val="9"/>
        <w:rPr>
          <w:rFonts w:ascii="宋体" w:hAnsi="宋体" w:eastAsia="宋体" w:cs="Times New Roman"/>
          <w:color w:val="000000" w:themeColor="text1"/>
          <w:kern w:val="0"/>
          <w:sz w:val="20"/>
          <w:szCs w:val="20"/>
          <w:highlight w:val="none"/>
          <w14:textFill>
            <w14:solidFill>
              <w14:schemeClr w14:val="tx1"/>
            </w14:solidFill>
          </w14:textFill>
        </w:rPr>
      </w:pPr>
    </w:p>
    <w:p w14:paraId="2BAA3D25">
      <w:pPr>
        <w:keepNext w:val="0"/>
        <w:keepLines w:val="0"/>
        <w:pageBreakBefore w:val="0"/>
        <w:widowControl/>
        <w:kinsoku/>
        <w:wordWrap/>
        <w:overflowPunct/>
        <w:topLinePunct w:val="0"/>
        <w:autoSpaceDE/>
        <w:autoSpaceDN/>
        <w:bidi w:val="0"/>
        <w:adjustRightInd/>
        <w:snapToGrid/>
        <w:spacing w:line="900" w:lineRule="exact"/>
        <w:jc w:val="center"/>
        <w:textAlignment w:val="auto"/>
        <w:outlineLvl w:val="9"/>
        <w:rPr>
          <w:rFonts w:hint="eastAsia" w:ascii="宋体" w:hAnsi="宋体" w:eastAsia="宋体" w:cs="宋体"/>
          <w:b/>
          <w:color w:val="000000" w:themeColor="text1"/>
          <w:kern w:val="0"/>
          <w:sz w:val="52"/>
          <w:szCs w:val="52"/>
          <w:highlight w:val="none"/>
          <w:lang w:val="en-US" w:eastAsia="zh-CN"/>
          <w14:textFill>
            <w14:solidFill>
              <w14:schemeClr w14:val="tx1"/>
            </w14:solidFill>
          </w14:textFill>
        </w:rPr>
      </w:pPr>
      <w:r>
        <w:rPr>
          <w:rFonts w:hint="eastAsia" w:ascii="宋体" w:hAnsi="宋体" w:eastAsia="宋体" w:cs="宋体"/>
          <w:b/>
          <w:color w:val="000000" w:themeColor="text1"/>
          <w:kern w:val="0"/>
          <w:sz w:val="52"/>
          <w:szCs w:val="52"/>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kern w:val="0"/>
          <w:sz w:val="52"/>
          <w:szCs w:val="52"/>
          <w:highlight w:val="none"/>
          <w:lang w:val="en-US" w:eastAsia="zh-CN"/>
          <w14:textFill>
            <w14:solidFill>
              <w14:schemeClr w14:val="tx1"/>
            </w14:solidFill>
          </w14:textFill>
        </w:rPr>
        <w:t>项目</w:t>
      </w:r>
    </w:p>
    <w:p w14:paraId="1EAE0638">
      <w:pPr>
        <w:widowControl w:val="0"/>
        <w:spacing w:line="360" w:lineRule="auto"/>
        <w:jc w:val="both"/>
        <w:outlineLvl w:val="9"/>
        <w:rPr>
          <w:rFonts w:hint="eastAsia" w:ascii="宋体" w:hAnsi="宋体" w:eastAsia="宋体" w:cs="Times New Roman"/>
          <w:b/>
          <w:color w:val="000000" w:themeColor="text1"/>
          <w:kern w:val="2"/>
          <w:sz w:val="44"/>
          <w:szCs w:val="44"/>
          <w:highlight w:val="none"/>
          <w:u w:val="single"/>
          <w14:textFill>
            <w14:solidFill>
              <w14:schemeClr w14:val="tx1"/>
            </w14:solidFill>
          </w14:textFill>
        </w:rPr>
      </w:pPr>
    </w:p>
    <w:p w14:paraId="3A007F5A">
      <w:pPr>
        <w:widowControl w:val="0"/>
        <w:spacing w:line="360" w:lineRule="auto"/>
        <w:jc w:val="center"/>
        <w:outlineLvl w:val="9"/>
        <w:rPr>
          <w:rFonts w:hint="eastAsia" w:ascii="宋体" w:hAnsi="宋体" w:eastAsia="宋体" w:cs="Times New Roman"/>
          <w:b/>
          <w:color w:val="000000" w:themeColor="text1"/>
          <w:kern w:val="2"/>
          <w:sz w:val="44"/>
          <w:szCs w:val="44"/>
          <w:highlight w:val="none"/>
          <w:u w:val="single"/>
          <w14:textFill>
            <w14:solidFill>
              <w14:schemeClr w14:val="tx1"/>
            </w14:solidFill>
          </w14:textFill>
        </w:rPr>
      </w:pPr>
    </w:p>
    <w:p w14:paraId="56D24D7C">
      <w:pPr>
        <w:widowControl w:val="0"/>
        <w:spacing w:line="360" w:lineRule="auto"/>
        <w:jc w:val="center"/>
        <w:outlineLvl w:val="9"/>
        <w:rPr>
          <w:rFonts w:ascii="宋体" w:hAnsi="宋体" w:eastAsia="宋体" w:cs="Times New Roman"/>
          <w:b/>
          <w:color w:val="000000" w:themeColor="text1"/>
          <w:kern w:val="2"/>
          <w:sz w:val="84"/>
          <w:szCs w:val="84"/>
          <w:highlight w:val="none"/>
          <w14:textFill>
            <w14:solidFill>
              <w14:schemeClr w14:val="tx1"/>
            </w14:solidFill>
          </w14:textFill>
        </w:rPr>
      </w:pPr>
      <w:r>
        <w:rPr>
          <w:rFonts w:hint="eastAsia" w:ascii="宋体" w:hAnsi="宋体" w:eastAsia="宋体" w:cs="Times New Roman"/>
          <w:b/>
          <w:color w:val="000000" w:themeColor="text1"/>
          <w:kern w:val="2"/>
          <w:sz w:val="84"/>
          <w:szCs w:val="84"/>
          <w:highlight w:val="none"/>
          <w:lang w:val="en-US" w:eastAsia="zh-CN"/>
          <w14:textFill>
            <w14:solidFill>
              <w14:schemeClr w14:val="tx1"/>
            </w14:solidFill>
          </w14:textFill>
        </w:rPr>
        <w:t xml:space="preserve">投 标 </w:t>
      </w:r>
      <w:r>
        <w:rPr>
          <w:rFonts w:hint="eastAsia" w:ascii="宋体" w:hAnsi="宋体" w:eastAsia="宋体" w:cs="Times New Roman"/>
          <w:b/>
          <w:color w:val="000000" w:themeColor="text1"/>
          <w:kern w:val="2"/>
          <w:sz w:val="84"/>
          <w:szCs w:val="84"/>
          <w:highlight w:val="none"/>
          <w14:textFill>
            <w14:solidFill>
              <w14:schemeClr w14:val="tx1"/>
            </w14:solidFill>
          </w14:textFill>
        </w:rPr>
        <w:t>文</w:t>
      </w:r>
      <w:r>
        <w:rPr>
          <w:rFonts w:hint="eastAsia" w:ascii="宋体" w:hAnsi="宋体" w:eastAsia="宋体" w:cs="Times New Roman"/>
          <w:b/>
          <w:color w:val="000000" w:themeColor="text1"/>
          <w:kern w:val="2"/>
          <w:sz w:val="84"/>
          <w:szCs w:val="84"/>
          <w:highlight w:val="none"/>
          <w:lang w:val="en-US" w:eastAsia="zh-CN"/>
          <w14:textFill>
            <w14:solidFill>
              <w14:schemeClr w14:val="tx1"/>
            </w14:solidFill>
          </w14:textFill>
        </w:rPr>
        <w:t xml:space="preserve"> </w:t>
      </w:r>
      <w:r>
        <w:rPr>
          <w:rFonts w:hint="eastAsia" w:ascii="宋体" w:hAnsi="宋体" w:eastAsia="宋体" w:cs="Times New Roman"/>
          <w:b/>
          <w:color w:val="000000" w:themeColor="text1"/>
          <w:kern w:val="2"/>
          <w:sz w:val="84"/>
          <w:szCs w:val="84"/>
          <w:highlight w:val="none"/>
          <w14:textFill>
            <w14:solidFill>
              <w14:schemeClr w14:val="tx1"/>
            </w14:solidFill>
          </w14:textFill>
        </w:rPr>
        <w:t>件</w:t>
      </w:r>
    </w:p>
    <w:p w14:paraId="78D15FAA">
      <w:pPr>
        <w:widowControl w:val="0"/>
        <w:spacing w:line="360" w:lineRule="auto"/>
        <w:jc w:val="center"/>
        <w:outlineLvl w:val="9"/>
        <w:rPr>
          <w:rFonts w:ascii="宋体" w:hAnsi="宋体" w:eastAsia="宋体" w:cs="宋体"/>
          <w:color w:val="000000" w:themeColor="text1"/>
          <w:kern w:val="2"/>
          <w:sz w:val="32"/>
          <w:szCs w:val="32"/>
          <w:highlight w:val="none"/>
          <w:lang w:val="zh-CN"/>
          <w14:textFill>
            <w14:solidFill>
              <w14:schemeClr w14:val="tx1"/>
            </w14:solidFill>
          </w14:textFill>
        </w:rPr>
      </w:pPr>
      <w:r>
        <w:rPr>
          <w:rFonts w:hint="eastAsia" w:ascii="宋体" w:hAnsi="宋体" w:eastAsia="宋体" w:cs="宋体"/>
          <w:color w:val="000000" w:themeColor="text1"/>
          <w:kern w:val="2"/>
          <w:sz w:val="32"/>
          <w:szCs w:val="32"/>
          <w:highlight w:val="none"/>
          <w:lang w:val="zh-CN"/>
          <w14:textFill>
            <w14:solidFill>
              <w14:schemeClr w14:val="tx1"/>
            </w14:solidFill>
          </w14:textFill>
        </w:rPr>
        <w:t xml:space="preserve"> 招标编号：</w:t>
      </w:r>
    </w:p>
    <w:p w14:paraId="734783F2">
      <w:pPr>
        <w:widowControl w:val="0"/>
        <w:spacing w:line="360" w:lineRule="auto"/>
        <w:jc w:val="both"/>
        <w:outlineLvl w:val="9"/>
        <w:rPr>
          <w:rFonts w:ascii="宋体" w:hAnsi="宋体" w:eastAsia="宋体" w:cs="Times New Roman"/>
          <w:color w:val="000000" w:themeColor="text1"/>
          <w:kern w:val="2"/>
          <w:sz w:val="36"/>
          <w:szCs w:val="36"/>
          <w:highlight w:val="none"/>
          <w14:textFill>
            <w14:solidFill>
              <w14:schemeClr w14:val="tx1"/>
            </w14:solidFill>
          </w14:textFill>
        </w:rPr>
      </w:pPr>
    </w:p>
    <w:p w14:paraId="4D42814B">
      <w:pPr>
        <w:widowControl/>
        <w:spacing w:line="360" w:lineRule="auto"/>
        <w:jc w:val="left"/>
        <w:outlineLvl w:val="9"/>
        <w:rPr>
          <w:rFonts w:ascii="宋体" w:hAnsi="宋体" w:eastAsia="宋体" w:cs="Times New Roman"/>
          <w:color w:val="000000" w:themeColor="text1"/>
          <w:kern w:val="0"/>
          <w:sz w:val="20"/>
          <w:szCs w:val="20"/>
          <w:highlight w:val="none"/>
          <w14:textFill>
            <w14:solidFill>
              <w14:schemeClr w14:val="tx1"/>
            </w14:solidFill>
          </w14:textFill>
        </w:rPr>
      </w:pPr>
    </w:p>
    <w:p w14:paraId="4272C2F4">
      <w:pPr>
        <w:widowControl/>
        <w:spacing w:line="360" w:lineRule="auto"/>
        <w:jc w:val="left"/>
        <w:outlineLvl w:val="9"/>
        <w:rPr>
          <w:rFonts w:ascii="宋体" w:hAnsi="宋体" w:eastAsia="宋体" w:cs="Times New Roman"/>
          <w:color w:val="000000" w:themeColor="text1"/>
          <w:kern w:val="0"/>
          <w:sz w:val="20"/>
          <w:szCs w:val="20"/>
          <w:highlight w:val="none"/>
          <w14:textFill>
            <w14:solidFill>
              <w14:schemeClr w14:val="tx1"/>
            </w14:solidFill>
          </w14:textFill>
        </w:rPr>
      </w:pPr>
    </w:p>
    <w:p w14:paraId="7485BE21">
      <w:pPr>
        <w:widowControl/>
        <w:spacing w:line="360" w:lineRule="auto"/>
        <w:jc w:val="left"/>
        <w:outlineLvl w:val="9"/>
        <w:rPr>
          <w:rFonts w:ascii="宋体" w:hAnsi="宋体" w:eastAsia="宋体" w:cs="Times New Roman"/>
          <w:color w:val="000000" w:themeColor="text1"/>
          <w:kern w:val="0"/>
          <w:sz w:val="20"/>
          <w:szCs w:val="20"/>
          <w:highlight w:val="none"/>
          <w14:textFill>
            <w14:solidFill>
              <w14:schemeClr w14:val="tx1"/>
            </w14:solidFill>
          </w14:textFill>
        </w:rPr>
      </w:pPr>
    </w:p>
    <w:p w14:paraId="678DDE40">
      <w:pPr>
        <w:widowControl w:val="0"/>
        <w:spacing w:line="360" w:lineRule="auto"/>
        <w:ind w:firstLine="141" w:firstLineChars="50"/>
        <w:jc w:val="both"/>
        <w:outlineLvl w:val="9"/>
        <w:rPr>
          <w:rFonts w:ascii="宋体" w:hAnsi="宋体" w:eastAsia="宋体" w:cs="Times New Roman"/>
          <w:b/>
          <w:color w:val="000000" w:themeColor="text1"/>
          <w:kern w:val="2"/>
          <w:sz w:val="28"/>
          <w:szCs w:val="28"/>
          <w:highlight w:val="none"/>
          <w14:textFill>
            <w14:solidFill>
              <w14:schemeClr w14:val="tx1"/>
            </w14:solidFill>
          </w14:textFill>
        </w:rPr>
      </w:pPr>
    </w:p>
    <w:p w14:paraId="0C93B18E">
      <w:pPr>
        <w:widowControl w:val="0"/>
        <w:spacing w:line="360" w:lineRule="auto"/>
        <w:ind w:firstLine="1245" w:firstLineChars="443"/>
        <w:jc w:val="both"/>
        <w:outlineLvl w:val="9"/>
        <w:rPr>
          <w:rFonts w:ascii="宋体" w:hAnsi="宋体" w:eastAsia="宋体" w:cs="Times New Roman"/>
          <w:b/>
          <w:color w:val="000000" w:themeColor="text1"/>
          <w:kern w:val="2"/>
          <w:sz w:val="28"/>
          <w:szCs w:val="28"/>
          <w:highlight w:val="none"/>
          <w14:textFill>
            <w14:solidFill>
              <w14:schemeClr w14:val="tx1"/>
            </w14:solidFill>
          </w14:textFill>
        </w:rPr>
      </w:pPr>
    </w:p>
    <w:p w14:paraId="61D2129B">
      <w:pPr>
        <w:widowControl w:val="0"/>
        <w:spacing w:line="360" w:lineRule="auto"/>
        <w:ind w:firstLine="1245" w:firstLineChars="443"/>
        <w:jc w:val="both"/>
        <w:outlineLvl w:val="9"/>
        <w:rPr>
          <w:rFonts w:ascii="宋体" w:hAnsi="宋体" w:eastAsia="宋体" w:cs="Times New Roman"/>
          <w:b/>
          <w:color w:val="000000" w:themeColor="text1"/>
          <w:kern w:val="2"/>
          <w:sz w:val="28"/>
          <w:szCs w:val="28"/>
          <w:highlight w:val="none"/>
          <w14:textFill>
            <w14:solidFill>
              <w14:schemeClr w14:val="tx1"/>
            </w14:solidFill>
          </w14:textFill>
        </w:rPr>
      </w:pPr>
      <w:r>
        <w:rPr>
          <w:rFonts w:ascii="宋体" w:hAnsi="宋体" w:eastAsia="宋体" w:cs="Times New Roman"/>
          <w:b/>
          <w:color w:val="000000" w:themeColor="text1"/>
          <w:kern w:val="2"/>
          <w:sz w:val="28"/>
          <w:szCs w:val="28"/>
          <w:highlight w:val="none"/>
          <w14:textFill>
            <w14:solidFill>
              <w14:schemeClr w14:val="tx1"/>
            </w14:solidFill>
          </w14:textFill>
        </w:rPr>
        <w:t>投   标   人：（盖章）</w:t>
      </w:r>
    </w:p>
    <w:p w14:paraId="7726BF3D">
      <w:pPr>
        <w:widowControl w:val="0"/>
        <w:spacing w:line="360" w:lineRule="auto"/>
        <w:ind w:firstLine="1245" w:firstLineChars="443"/>
        <w:jc w:val="both"/>
        <w:outlineLvl w:val="9"/>
        <w:rPr>
          <w:rFonts w:ascii="宋体" w:hAnsi="宋体" w:eastAsia="宋体" w:cs="Times New Roman"/>
          <w:b/>
          <w:color w:val="000000" w:themeColor="text1"/>
          <w:kern w:val="2"/>
          <w:sz w:val="28"/>
          <w:szCs w:val="28"/>
          <w:highlight w:val="none"/>
          <w14:textFill>
            <w14:solidFill>
              <w14:schemeClr w14:val="tx1"/>
            </w14:solidFill>
          </w14:textFill>
        </w:rPr>
      </w:pPr>
    </w:p>
    <w:p w14:paraId="4ECA79D5">
      <w:pPr>
        <w:widowControl w:val="0"/>
        <w:spacing w:line="360" w:lineRule="auto"/>
        <w:ind w:firstLine="1240" w:firstLineChars="441"/>
        <w:jc w:val="both"/>
        <w:outlineLvl w:val="9"/>
        <w:rPr>
          <w:rFonts w:ascii="宋体" w:hAnsi="宋体" w:eastAsia="宋体" w:cs="Times New Roman"/>
          <w:b/>
          <w:color w:val="000000" w:themeColor="text1"/>
          <w:kern w:val="2"/>
          <w:sz w:val="28"/>
          <w:szCs w:val="28"/>
          <w:highlight w:val="none"/>
          <w14:textFill>
            <w14:solidFill>
              <w14:schemeClr w14:val="tx1"/>
            </w14:solidFill>
          </w14:textFill>
        </w:rPr>
      </w:pPr>
      <w:r>
        <w:rPr>
          <w:rFonts w:ascii="宋体" w:hAnsi="宋体" w:eastAsia="宋体" w:cs="Times New Roman"/>
          <w:b/>
          <w:color w:val="000000" w:themeColor="text1"/>
          <w:kern w:val="2"/>
          <w:sz w:val="28"/>
          <w:szCs w:val="28"/>
          <w:highlight w:val="none"/>
          <w14:textFill>
            <w14:solidFill>
              <w14:schemeClr w14:val="tx1"/>
            </w14:solidFill>
          </w14:textFill>
        </w:rPr>
        <w:t>法定代表人或其委托代理人：</w:t>
      </w:r>
      <w:r>
        <w:rPr>
          <w:rFonts w:hint="eastAsia" w:ascii="宋体" w:hAnsi="宋体" w:eastAsia="宋体" w:cs="Times New Roman"/>
          <w:b/>
          <w:color w:val="000000" w:themeColor="text1"/>
          <w:kern w:val="2"/>
          <w:sz w:val="28"/>
          <w:szCs w:val="28"/>
          <w:highlight w:val="none"/>
          <w:u w:val="single"/>
          <w:lang w:val="en-US" w:eastAsia="zh-CN"/>
          <w14:textFill>
            <w14:solidFill>
              <w14:schemeClr w14:val="tx1"/>
            </w14:solidFill>
          </w14:textFill>
        </w:rPr>
        <w:t xml:space="preserve">           </w:t>
      </w:r>
      <w:r>
        <w:rPr>
          <w:rFonts w:ascii="宋体" w:hAnsi="宋体" w:eastAsia="宋体" w:cs="Times New Roman"/>
          <w:b/>
          <w:color w:val="000000" w:themeColor="text1"/>
          <w:kern w:val="2"/>
          <w:sz w:val="28"/>
          <w:szCs w:val="28"/>
          <w:highlight w:val="none"/>
          <w14:textFill>
            <w14:solidFill>
              <w14:schemeClr w14:val="tx1"/>
            </w14:solidFill>
          </w14:textFill>
        </w:rPr>
        <w:t>（签字或盖章）</w:t>
      </w:r>
    </w:p>
    <w:p w14:paraId="7CD4CB29">
      <w:pPr>
        <w:widowControl w:val="0"/>
        <w:autoSpaceDE w:val="0"/>
        <w:autoSpaceDN w:val="0"/>
        <w:adjustRightInd w:val="0"/>
        <w:spacing w:line="360" w:lineRule="auto"/>
        <w:jc w:val="center"/>
        <w:outlineLvl w:val="9"/>
        <w:rPr>
          <w:rFonts w:ascii="宋体" w:hAnsi="宋体" w:eastAsia="宋体" w:cs="Times New Roman"/>
          <w:b/>
          <w:color w:val="000000" w:themeColor="text1"/>
          <w:kern w:val="2"/>
          <w:sz w:val="28"/>
          <w:szCs w:val="28"/>
          <w:highlight w:val="none"/>
          <w14:textFill>
            <w14:solidFill>
              <w14:schemeClr w14:val="tx1"/>
            </w14:solidFill>
          </w14:textFill>
        </w:rPr>
      </w:pPr>
      <w:r>
        <w:rPr>
          <w:rFonts w:ascii="宋体" w:hAnsi="宋体" w:eastAsia="宋体" w:cs="Times New Roman"/>
          <w:b/>
          <w:color w:val="000000" w:themeColor="text1"/>
          <w:kern w:val="2"/>
          <w:sz w:val="28"/>
          <w:szCs w:val="28"/>
          <w:highlight w:val="none"/>
          <w14:textFill>
            <w14:solidFill>
              <w14:schemeClr w14:val="tx1"/>
            </w14:solidFill>
          </w14:textFill>
        </w:rPr>
        <w:t xml:space="preserve"> </w:t>
      </w:r>
    </w:p>
    <w:p w14:paraId="3F8B9DE4">
      <w:pPr>
        <w:widowControl w:val="0"/>
        <w:autoSpaceDE w:val="0"/>
        <w:autoSpaceDN w:val="0"/>
        <w:adjustRightInd w:val="0"/>
        <w:spacing w:line="360" w:lineRule="auto"/>
        <w:jc w:val="center"/>
        <w:outlineLvl w:val="9"/>
        <w:rPr>
          <w:rFonts w:ascii="宋体" w:hAnsi="宋体" w:eastAsia="宋体" w:cs="Times New Roman"/>
          <w:b/>
          <w:bCs/>
          <w:color w:val="000000" w:themeColor="text1"/>
          <w:kern w:val="2"/>
          <w:sz w:val="36"/>
          <w:szCs w:val="4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8"/>
          <w:szCs w:val="28"/>
          <w:highlight w:val="none"/>
          <w:lang w:val="en-US" w:eastAsia="zh-CN"/>
          <w14:textFill>
            <w14:solidFill>
              <w14:schemeClr w14:val="tx1"/>
            </w14:solidFill>
          </w14:textFill>
        </w:rPr>
        <w:t>202</w:t>
      </w:r>
      <w:r>
        <w:rPr>
          <w:rFonts w:hint="eastAsia" w:ascii="宋体" w:hAnsi="宋体" w:cs="Times New Roman"/>
          <w:b/>
          <w:color w:val="000000" w:themeColor="text1"/>
          <w:kern w:val="2"/>
          <w:sz w:val="28"/>
          <w:szCs w:val="28"/>
          <w:highlight w:val="none"/>
          <w:lang w:val="en-US" w:eastAsia="zh-CN"/>
          <w14:textFill>
            <w14:solidFill>
              <w14:schemeClr w14:val="tx1"/>
            </w14:solidFill>
          </w14:textFill>
        </w:rPr>
        <w:t>5</w:t>
      </w:r>
      <w:r>
        <w:rPr>
          <w:rFonts w:hint="eastAsia" w:ascii="宋体" w:hAnsi="宋体" w:eastAsia="宋体" w:cs="Times New Roman"/>
          <w:b/>
          <w:color w:val="000000" w:themeColor="text1"/>
          <w:kern w:val="2"/>
          <w:sz w:val="28"/>
          <w:szCs w:val="28"/>
          <w:highlight w:val="none"/>
          <w:lang w:val="en-US" w:eastAsia="zh-CN"/>
          <w14:textFill>
            <w14:solidFill>
              <w14:schemeClr w14:val="tx1"/>
            </w14:solidFill>
          </w14:textFill>
        </w:rPr>
        <w:t xml:space="preserve"> </w:t>
      </w:r>
      <w:r>
        <w:rPr>
          <w:rFonts w:ascii="宋体" w:hAnsi="宋体" w:eastAsia="宋体" w:cs="Times New Roman"/>
          <w:b/>
          <w:color w:val="000000" w:themeColor="text1"/>
          <w:kern w:val="2"/>
          <w:sz w:val="28"/>
          <w:szCs w:val="28"/>
          <w:highlight w:val="none"/>
          <w14:textFill>
            <w14:solidFill>
              <w14:schemeClr w14:val="tx1"/>
            </w14:solidFill>
          </w14:textFill>
        </w:rPr>
        <w:t>年</w:t>
      </w:r>
      <w:r>
        <w:rPr>
          <w:rFonts w:hint="eastAsia" w:ascii="宋体" w:hAnsi="宋体" w:eastAsia="宋体" w:cs="Times New Roman"/>
          <w:b/>
          <w:color w:val="000000" w:themeColor="text1"/>
          <w:kern w:val="2"/>
          <w:sz w:val="28"/>
          <w:szCs w:val="28"/>
          <w:highlight w:val="none"/>
          <w:lang w:val="en-US" w:eastAsia="zh-CN"/>
          <w14:textFill>
            <w14:solidFill>
              <w14:schemeClr w14:val="tx1"/>
            </w14:solidFill>
          </w14:textFill>
        </w:rPr>
        <w:t xml:space="preserve">  </w:t>
      </w:r>
      <w:r>
        <w:rPr>
          <w:rFonts w:ascii="宋体" w:hAnsi="宋体" w:eastAsia="宋体" w:cs="Times New Roman"/>
          <w:b/>
          <w:color w:val="000000" w:themeColor="text1"/>
          <w:kern w:val="2"/>
          <w:sz w:val="28"/>
          <w:szCs w:val="28"/>
          <w:highlight w:val="none"/>
          <w14:textFill>
            <w14:solidFill>
              <w14:schemeClr w14:val="tx1"/>
            </w14:solidFill>
          </w14:textFill>
        </w:rPr>
        <w:t>月</w:t>
      </w:r>
      <w:r>
        <w:rPr>
          <w:rFonts w:hint="eastAsia" w:ascii="宋体" w:hAnsi="宋体" w:eastAsia="宋体" w:cs="Times New Roman"/>
          <w:b/>
          <w:color w:val="000000" w:themeColor="text1"/>
          <w:kern w:val="2"/>
          <w:sz w:val="28"/>
          <w:szCs w:val="28"/>
          <w:highlight w:val="none"/>
          <w:lang w:val="en-US" w:eastAsia="zh-CN"/>
          <w14:textFill>
            <w14:solidFill>
              <w14:schemeClr w14:val="tx1"/>
            </w14:solidFill>
          </w14:textFill>
        </w:rPr>
        <w:t xml:space="preserve">  </w:t>
      </w:r>
      <w:r>
        <w:rPr>
          <w:rFonts w:ascii="宋体" w:hAnsi="宋体" w:eastAsia="宋体" w:cs="Times New Roman"/>
          <w:b/>
          <w:color w:val="000000" w:themeColor="text1"/>
          <w:kern w:val="2"/>
          <w:sz w:val="28"/>
          <w:szCs w:val="28"/>
          <w:highlight w:val="none"/>
          <w14:textFill>
            <w14:solidFill>
              <w14:schemeClr w14:val="tx1"/>
            </w14:solidFill>
          </w14:textFill>
        </w:rPr>
        <w:t>日</w:t>
      </w:r>
    </w:p>
    <w:p w14:paraId="19DAD8BD">
      <w:pPr>
        <w:outlineLvl w:val="9"/>
        <w:rPr>
          <w:rFonts w:ascii="宋体" w:hAnsi="宋体" w:eastAsia="宋体"/>
          <w:b/>
          <w:bCs/>
          <w:color w:val="000000" w:themeColor="text1"/>
          <w:sz w:val="36"/>
          <w:szCs w:val="44"/>
          <w:highlight w:val="none"/>
          <w14:textFill>
            <w14:solidFill>
              <w14:schemeClr w14:val="tx1"/>
            </w14:solidFill>
          </w14:textFill>
        </w:rPr>
      </w:pPr>
      <w:r>
        <w:rPr>
          <w:rFonts w:ascii="宋体" w:hAnsi="宋体" w:eastAsia="宋体"/>
          <w:b/>
          <w:bCs/>
          <w:color w:val="000000" w:themeColor="text1"/>
          <w:sz w:val="36"/>
          <w:szCs w:val="44"/>
          <w:highlight w:val="none"/>
          <w14:textFill>
            <w14:solidFill>
              <w14:schemeClr w14:val="tx1"/>
            </w14:solidFill>
          </w14:textFill>
        </w:rPr>
        <w:br w:type="page"/>
      </w:r>
    </w:p>
    <w:p w14:paraId="701C8F27">
      <w:pPr>
        <w:spacing w:before="0" w:beforeLines="0" w:after="0" w:afterLines="0" w:line="240" w:lineRule="auto"/>
        <w:ind w:left="0" w:leftChars="0" w:right="0" w:rightChars="0" w:firstLine="0" w:firstLineChars="0"/>
        <w:jc w:val="center"/>
        <w:outlineLvl w:val="9"/>
        <w:rPr>
          <w:rFonts w:ascii="Calibri" w:hAnsi="Calibri" w:eastAsia="宋体"/>
          <w:color w:val="000000" w:themeColor="text1"/>
          <w:highlight w:val="none"/>
          <w14:textFill>
            <w14:solidFill>
              <w14:schemeClr w14:val="tx1"/>
            </w14:solidFill>
          </w14:textFill>
        </w:rPr>
      </w:pPr>
      <w:r>
        <w:rPr>
          <w:rFonts w:ascii="宋体" w:hAnsi="宋体" w:eastAsia="宋体"/>
          <w:b/>
          <w:bCs/>
          <w:color w:val="000000" w:themeColor="text1"/>
          <w:sz w:val="36"/>
          <w:szCs w:val="44"/>
          <w:highlight w:val="none"/>
          <w14:textFill>
            <w14:solidFill>
              <w14:schemeClr w14:val="tx1"/>
            </w14:solidFill>
          </w14:textFill>
        </w:rPr>
        <w:t>目</w:t>
      </w:r>
      <w:r>
        <w:rPr>
          <w:rFonts w:hint="eastAsia" w:ascii="宋体" w:hAnsi="宋体" w:eastAsia="宋体"/>
          <w:b/>
          <w:bCs/>
          <w:color w:val="000000" w:themeColor="text1"/>
          <w:sz w:val="36"/>
          <w:szCs w:val="44"/>
          <w:highlight w:val="none"/>
          <w:lang w:val="en-US" w:eastAsia="zh-CN"/>
          <w14:textFill>
            <w14:solidFill>
              <w14:schemeClr w14:val="tx1"/>
            </w14:solidFill>
          </w14:textFill>
        </w:rPr>
        <w:t xml:space="preserve">    </w:t>
      </w:r>
      <w:r>
        <w:rPr>
          <w:rFonts w:ascii="宋体" w:hAnsi="宋体" w:eastAsia="宋体"/>
          <w:b/>
          <w:bCs/>
          <w:color w:val="000000" w:themeColor="text1"/>
          <w:sz w:val="36"/>
          <w:szCs w:val="44"/>
          <w:highlight w:val="none"/>
          <w14:textFill>
            <w14:solidFill>
              <w14:schemeClr w14:val="tx1"/>
            </w14:solidFill>
          </w14:textFill>
        </w:rPr>
        <w:t>录</w:t>
      </w:r>
    </w:p>
    <w:p w14:paraId="7924824C">
      <w:pPr>
        <w:widowControl w:val="0"/>
        <w:tabs>
          <w:tab w:val="right" w:leader="dot" w:pos="9746"/>
        </w:tabs>
        <w:jc w:val="both"/>
        <w:outlineLvl w:val="9"/>
        <w:rPr>
          <w:rFonts w:hint="eastAsia" w:ascii="宋体" w:hAnsi="宋体" w:cs="宋体"/>
          <w:b/>
          <w:color w:val="000000" w:themeColor="text1"/>
          <w:sz w:val="24"/>
          <w:highlight w:val="none"/>
          <w:lang w:val="zh-CN"/>
          <w14:textFill>
            <w14:solidFill>
              <w14:schemeClr w14:val="tx1"/>
            </w14:solidFill>
          </w14:textFill>
        </w:rPr>
      </w:pPr>
    </w:p>
    <w:p w14:paraId="57DE528C">
      <w:pPr>
        <w:widowControl w:val="0"/>
        <w:tabs>
          <w:tab w:val="right" w:leader="dot" w:pos="9746"/>
        </w:tabs>
        <w:jc w:val="both"/>
        <w:outlineLvl w:val="9"/>
        <w:rPr>
          <w:rFonts w:hint="eastAsia" w:ascii="宋体" w:hAnsi="宋体" w:cs="宋体"/>
          <w:b/>
          <w:color w:val="000000" w:themeColor="text1"/>
          <w:sz w:val="24"/>
          <w:highlight w:val="none"/>
          <w:lang w:val="zh-CN"/>
          <w14:textFill>
            <w14:solidFill>
              <w14:schemeClr w14:val="tx1"/>
            </w14:solidFill>
          </w14:textFill>
        </w:rPr>
      </w:pPr>
    </w:p>
    <w:p w14:paraId="5E07F7FB">
      <w:pPr>
        <w:widowControl w:val="0"/>
        <w:tabs>
          <w:tab w:val="right" w:leader="dot" w:pos="9746"/>
        </w:tabs>
        <w:jc w:val="both"/>
        <w:outlineLvl w:val="9"/>
        <w:rPr>
          <w:rFonts w:hint="eastAsia" w:ascii="宋体" w:hAnsi="宋体" w:cs="宋体"/>
          <w:b/>
          <w:color w:val="000000" w:themeColor="text1"/>
          <w:sz w:val="24"/>
          <w:highlight w:val="none"/>
          <w:lang w:val="zh-CN"/>
          <w14:textFill>
            <w14:solidFill>
              <w14:schemeClr w14:val="tx1"/>
            </w14:solidFill>
          </w14:textFill>
        </w:rPr>
      </w:pPr>
    </w:p>
    <w:p w14:paraId="47C54849">
      <w:pPr>
        <w:widowControl w:val="0"/>
        <w:tabs>
          <w:tab w:val="right" w:leader="dot" w:pos="9746"/>
        </w:tabs>
        <w:jc w:val="center"/>
        <w:outlineLvl w:val="9"/>
        <w:rPr>
          <w:rFonts w:hint="eastAsia"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注：投标人需自行编制详细的目录，并标注对应页码。</w:t>
      </w:r>
    </w:p>
    <w:p w14:paraId="36AC554E">
      <w:pPr>
        <w:widowControl w:val="0"/>
        <w:tabs>
          <w:tab w:val="right" w:leader="dot" w:pos="9746"/>
        </w:tabs>
        <w:jc w:val="both"/>
        <w:outlineLvl w:val="9"/>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p>
    <w:p w14:paraId="12A55D43">
      <w:pPr>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br w:type="page"/>
      </w:r>
      <w:bookmarkStart w:id="136" w:name="_Toc31333"/>
    </w:p>
    <w:p w14:paraId="3CE4F3DD">
      <w:pPr>
        <w:numPr>
          <w:ilvl w:val="0"/>
          <w:numId w:val="0"/>
        </w:numPr>
        <w:jc w:val="center"/>
        <w:outlineLvl w:val="9"/>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一、</w:t>
      </w:r>
      <w:r>
        <w:rPr>
          <w:rFonts w:hint="eastAsia" w:ascii="宋体" w:hAnsi="宋体" w:eastAsia="宋体" w:cs="宋体"/>
          <w:b/>
          <w:bCs/>
          <w:color w:val="000000" w:themeColor="text1"/>
          <w:sz w:val="32"/>
          <w:szCs w:val="32"/>
          <w:highlight w:val="none"/>
          <w14:textFill>
            <w14:solidFill>
              <w14:schemeClr w14:val="tx1"/>
            </w14:solidFill>
          </w14:textFill>
        </w:rPr>
        <w:t>投标一览表</w:t>
      </w:r>
      <w:bookmarkEnd w:id="136"/>
    </w:p>
    <w:p w14:paraId="7CB743AF">
      <w:pPr>
        <w:widowControl w:val="0"/>
        <w:spacing w:after="120" w:afterLines="0" w:line="360" w:lineRule="auto"/>
        <w:ind w:firstLine="420"/>
        <w:jc w:val="both"/>
        <w:outlineLvl w:val="9"/>
        <w:rPr>
          <w:rFonts w:hint="eastAsia" w:ascii="Times New Roman" w:hAnsi="Times New Roman" w:eastAsia="宋体" w:cs="Times New Roman"/>
          <w:color w:val="000000" w:themeColor="text1"/>
          <w:kern w:val="2"/>
          <w:sz w:val="16"/>
          <w:szCs w:val="20"/>
          <w:highlight w:val="none"/>
          <w:lang w:val="en-US" w:eastAsia="zh-CN" w:bidi="ar-SA"/>
          <w14:textFill>
            <w14:solidFill>
              <w14:schemeClr w14:val="tx1"/>
            </w14:solidFill>
          </w14:textFill>
        </w:rPr>
      </w:pPr>
    </w:p>
    <w:p w14:paraId="07793DD6">
      <w:pPr>
        <w:widowControl w:val="0"/>
        <w:spacing w:after="120" w:afterLines="0" w:line="360" w:lineRule="auto"/>
        <w:jc w:val="both"/>
        <w:outlineLvl w:val="9"/>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项目名称：</w:t>
      </w:r>
    </w:p>
    <w:p w14:paraId="5E0D7424">
      <w:pPr>
        <w:widowControl w:val="0"/>
        <w:spacing w:after="120" w:afterLines="0" w:line="360" w:lineRule="auto"/>
        <w:jc w:val="both"/>
        <w:outlineLvl w:val="9"/>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6933"/>
      </w:tblGrid>
      <w:tr w14:paraId="6CE9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801" w:type="dxa"/>
            <w:noWrap w:val="0"/>
            <w:vAlign w:val="center"/>
          </w:tcPr>
          <w:p w14:paraId="159CAB83">
            <w:pPr>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w:t>
            </w:r>
          </w:p>
        </w:tc>
        <w:tc>
          <w:tcPr>
            <w:tcW w:w="6933" w:type="dxa"/>
            <w:noWrap w:val="0"/>
            <w:vAlign w:val="center"/>
          </w:tcPr>
          <w:p w14:paraId="7F0EA36A">
            <w:pPr>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3C55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801" w:type="dxa"/>
            <w:noWrap w:val="0"/>
            <w:vAlign w:val="center"/>
          </w:tcPr>
          <w:p w14:paraId="088FF52D">
            <w:pPr>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p>
        </w:tc>
        <w:tc>
          <w:tcPr>
            <w:tcW w:w="6933" w:type="dxa"/>
            <w:noWrap w:val="0"/>
            <w:vAlign w:val="center"/>
          </w:tcPr>
          <w:p w14:paraId="0CABD78B">
            <w:pPr>
              <w:widowControl/>
              <w:spacing w:line="360" w:lineRule="auto"/>
              <w:outlineLvl w:val="9"/>
              <w:rPr>
                <w:rFonts w:hint="eastAsia" w:ascii="Calibri" w:hAnsi="Calibri"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大写：</w:t>
            </w:r>
          </w:p>
          <w:p w14:paraId="202AA26C">
            <w:pPr>
              <w:widowControl w:val="0"/>
              <w:spacing w:after="120" w:afterLines="0" w:line="360" w:lineRule="auto"/>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小写：</w:t>
            </w:r>
          </w:p>
        </w:tc>
      </w:tr>
      <w:tr w14:paraId="7A87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01" w:type="dxa"/>
            <w:shd w:val="clear" w:color="auto" w:fill="auto"/>
            <w:noWrap w:val="0"/>
            <w:vAlign w:val="center"/>
          </w:tcPr>
          <w:p w14:paraId="5A148BC1">
            <w:pPr>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供货期</w:t>
            </w:r>
          </w:p>
        </w:tc>
        <w:tc>
          <w:tcPr>
            <w:tcW w:w="6933" w:type="dxa"/>
            <w:shd w:val="clear" w:color="auto" w:fill="auto"/>
            <w:noWrap w:val="0"/>
            <w:vAlign w:val="center"/>
          </w:tcPr>
          <w:p w14:paraId="3EB2EC92">
            <w:pPr>
              <w:jc w:val="center"/>
              <w:outlineLvl w:val="9"/>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自采购合同签订之日起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天内完成供货、安装、调试</w:t>
            </w:r>
          </w:p>
        </w:tc>
      </w:tr>
      <w:tr w14:paraId="199D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01" w:type="dxa"/>
            <w:shd w:val="clear" w:color="auto" w:fill="auto"/>
            <w:noWrap w:val="0"/>
            <w:vAlign w:val="center"/>
          </w:tcPr>
          <w:p w14:paraId="20E1F750">
            <w:pPr>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质量标准</w:t>
            </w:r>
          </w:p>
        </w:tc>
        <w:tc>
          <w:tcPr>
            <w:tcW w:w="6933" w:type="dxa"/>
            <w:shd w:val="clear" w:color="auto" w:fill="auto"/>
            <w:noWrap w:val="0"/>
            <w:vAlign w:val="center"/>
          </w:tcPr>
          <w:p w14:paraId="053E6CDD">
            <w:pPr>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国家标准、行业标准、企业标准</w:t>
            </w:r>
          </w:p>
        </w:tc>
      </w:tr>
      <w:tr w14:paraId="6F21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01" w:type="dxa"/>
            <w:shd w:val="clear" w:color="auto" w:fill="auto"/>
            <w:noWrap w:val="0"/>
            <w:vAlign w:val="center"/>
          </w:tcPr>
          <w:p w14:paraId="127D7CDD">
            <w:pPr>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质保期</w:t>
            </w:r>
          </w:p>
        </w:tc>
        <w:tc>
          <w:tcPr>
            <w:tcW w:w="6933" w:type="dxa"/>
            <w:shd w:val="clear" w:color="auto" w:fill="auto"/>
            <w:noWrap w:val="0"/>
            <w:vAlign w:val="center"/>
          </w:tcPr>
          <w:p w14:paraId="2641F223">
            <w:pPr>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设备自验收之日起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p>
        </w:tc>
      </w:tr>
    </w:tbl>
    <w:p w14:paraId="484D1DB9">
      <w:pPr>
        <w:outlineLvl w:val="9"/>
        <w:rPr>
          <w:rFonts w:hint="eastAsia" w:ascii="宋体" w:hAnsi="宋体" w:eastAsia="宋体" w:cs="宋体"/>
          <w:color w:val="000000" w:themeColor="text1"/>
          <w:sz w:val="24"/>
          <w:szCs w:val="24"/>
          <w:highlight w:val="none"/>
          <w14:textFill>
            <w14:solidFill>
              <w14:schemeClr w14:val="tx1"/>
            </w14:solidFill>
          </w14:textFill>
        </w:rPr>
      </w:pPr>
    </w:p>
    <w:p w14:paraId="4AC52A94">
      <w:pPr>
        <w:outlineLvl w:val="9"/>
        <w:rPr>
          <w:rFonts w:hint="eastAsia" w:ascii="宋体" w:hAnsi="宋体" w:eastAsia="宋体" w:cs="宋体"/>
          <w:color w:val="000000" w:themeColor="text1"/>
          <w:sz w:val="24"/>
          <w:szCs w:val="24"/>
          <w:highlight w:val="none"/>
          <w14:textFill>
            <w14:solidFill>
              <w14:schemeClr w14:val="tx1"/>
            </w14:solidFill>
          </w14:textFill>
        </w:rPr>
      </w:pPr>
    </w:p>
    <w:p w14:paraId="50C04D53">
      <w:pP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注：设备价指投标报价表所述的总计价格，包括货物、安装调试完成等全部费用之和。</w:t>
      </w:r>
    </w:p>
    <w:p w14:paraId="6C67160F">
      <w:pP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此表还应单独密封一份单独递交供开标时唱标用。</w:t>
      </w:r>
    </w:p>
    <w:p w14:paraId="06E9DF8C">
      <w:pPr>
        <w:outlineLvl w:val="9"/>
        <w:rPr>
          <w:rFonts w:hint="eastAsia" w:ascii="宋体" w:hAnsi="宋体" w:eastAsia="宋体" w:cs="宋体"/>
          <w:color w:val="000000" w:themeColor="text1"/>
          <w:sz w:val="24"/>
          <w:szCs w:val="24"/>
          <w:highlight w:val="none"/>
          <w14:textFill>
            <w14:solidFill>
              <w14:schemeClr w14:val="tx1"/>
            </w14:solidFill>
          </w14:textFill>
        </w:rPr>
      </w:pPr>
    </w:p>
    <w:p w14:paraId="01F2E46F">
      <w:pPr>
        <w:outlineLvl w:val="9"/>
        <w:rPr>
          <w:rFonts w:hint="eastAsia" w:ascii="宋体" w:hAnsi="宋体" w:eastAsia="宋体" w:cs="宋体"/>
          <w:color w:val="000000" w:themeColor="text1"/>
          <w:sz w:val="24"/>
          <w:szCs w:val="24"/>
          <w:highlight w:val="none"/>
          <w14:textFill>
            <w14:solidFill>
              <w14:schemeClr w14:val="tx1"/>
            </w14:solidFill>
          </w14:textFill>
        </w:rPr>
      </w:pPr>
    </w:p>
    <w:p w14:paraId="1CBEB8B3">
      <w:pPr>
        <w:outlineLvl w:val="9"/>
        <w:rPr>
          <w:rFonts w:hint="eastAsia" w:ascii="宋体" w:hAnsi="宋体" w:eastAsia="宋体" w:cs="宋体"/>
          <w:color w:val="000000" w:themeColor="text1"/>
          <w:sz w:val="24"/>
          <w:szCs w:val="24"/>
          <w:highlight w:val="none"/>
          <w14:textFill>
            <w14:solidFill>
              <w14:schemeClr w14:val="tx1"/>
            </w14:solidFill>
          </w14:textFill>
        </w:rPr>
      </w:pPr>
    </w:p>
    <w:p w14:paraId="2B853A2C">
      <w:pPr>
        <w:outlineLvl w:val="9"/>
        <w:rPr>
          <w:rFonts w:hint="eastAsia" w:ascii="宋体" w:hAnsi="宋体" w:eastAsia="宋体" w:cs="宋体"/>
          <w:color w:val="000000" w:themeColor="text1"/>
          <w:sz w:val="24"/>
          <w:szCs w:val="24"/>
          <w:highlight w:val="none"/>
          <w14:textFill>
            <w14:solidFill>
              <w14:schemeClr w14:val="tx1"/>
            </w14:solidFill>
          </w14:textFill>
        </w:rPr>
      </w:pPr>
    </w:p>
    <w:p w14:paraId="1B753644">
      <w:pPr>
        <w:spacing w:line="360" w:lineRule="auto"/>
        <w:jc w:val="right"/>
        <w:rPr>
          <w:rFonts w:hint="eastAsia" w:ascii="宋体" w:hAnsi="宋体" w:cs="宋体"/>
          <w:color w:val="000000"/>
          <w:sz w:val="24"/>
        </w:rPr>
      </w:pPr>
      <w:r>
        <w:rPr>
          <w:rFonts w:hint="eastAsia" w:ascii="宋体" w:hAnsi="宋体" w:cs="宋体"/>
          <w:color w:val="000000"/>
          <w:sz w:val="24"/>
          <w:lang w:val="zh-CN"/>
        </w:rPr>
        <w:t>供应商</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（盖章）</w:t>
      </w:r>
    </w:p>
    <w:p w14:paraId="3751ED43">
      <w:pPr>
        <w:spacing w:line="360" w:lineRule="auto"/>
        <w:jc w:val="right"/>
        <w:rPr>
          <w:rFonts w:hint="eastAsia" w:ascii="宋体" w:hAnsi="宋体" w:cs="宋体"/>
          <w:color w:val="000000"/>
          <w:sz w:val="24"/>
        </w:rPr>
      </w:pPr>
      <w:r>
        <w:rPr>
          <w:rFonts w:hint="eastAsia" w:ascii="宋体" w:hAnsi="宋体" w:cs="宋体"/>
          <w:color w:val="000000"/>
          <w:sz w:val="24"/>
          <w:lang w:val="zh-CN"/>
        </w:rPr>
        <w:t>法定代表人或授权委托代理人</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（签字或盖章）</w:t>
      </w:r>
    </w:p>
    <w:p w14:paraId="3C461B8A">
      <w:pPr>
        <w:wordWrap w:val="0"/>
        <w:ind w:firstLine="480" w:firstLineChars="200"/>
        <w:jc w:val="righ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4DC6D471">
      <w:pPr>
        <w:outlineLvl w:val="9"/>
        <w:rPr>
          <w:rFonts w:hint="eastAsia" w:ascii="宋体" w:hAnsi="宋体" w:eastAsia="宋体" w:cs="宋体"/>
          <w:color w:val="000000" w:themeColor="text1"/>
          <w:highlight w:val="none"/>
          <w14:textFill>
            <w14:solidFill>
              <w14:schemeClr w14:val="tx1"/>
            </w14:solidFill>
          </w14:textFill>
        </w:rPr>
      </w:pPr>
    </w:p>
    <w:p w14:paraId="4FB60BDD">
      <w:pPr>
        <w:outlineLvl w:val="9"/>
        <w:rPr>
          <w:rFonts w:hint="default" w:ascii="Calibri" w:hAnsi="Calibri" w:eastAsia="宋体"/>
          <w:color w:val="000000" w:themeColor="text1"/>
          <w:highlight w:val="none"/>
          <w:lang w:val="en-US" w:eastAsia="zh-CN"/>
          <w14:textFill>
            <w14:solidFill>
              <w14:schemeClr w14:val="tx1"/>
            </w14:solidFill>
          </w14:textFill>
        </w:rPr>
      </w:pPr>
    </w:p>
    <w:p w14:paraId="4D36236F">
      <w:pPr>
        <w:rPr>
          <w:rFonts w:hint="eastAsia" w:ascii="Calibri" w:hAnsi="Calibri" w:eastAsia="宋体"/>
          <w:b/>
          <w:bCs/>
          <w:color w:val="000000" w:themeColor="text1"/>
          <w:sz w:val="32"/>
          <w:szCs w:val="40"/>
          <w:highlight w:val="none"/>
          <w:lang w:val="en-US" w:eastAsia="zh-CN"/>
          <w14:textFill>
            <w14:solidFill>
              <w14:schemeClr w14:val="tx1"/>
            </w14:solidFill>
          </w14:textFill>
        </w:rPr>
      </w:pPr>
      <w:r>
        <w:rPr>
          <w:rFonts w:hint="eastAsia" w:ascii="Calibri" w:hAnsi="Calibri" w:eastAsia="宋体"/>
          <w:b/>
          <w:bCs/>
          <w:color w:val="000000" w:themeColor="text1"/>
          <w:sz w:val="32"/>
          <w:szCs w:val="40"/>
          <w:highlight w:val="none"/>
          <w:lang w:val="en-US" w:eastAsia="zh-CN"/>
          <w14:textFill>
            <w14:solidFill>
              <w14:schemeClr w14:val="tx1"/>
            </w14:solidFill>
          </w14:textFill>
        </w:rPr>
        <w:br w:type="page"/>
      </w:r>
    </w:p>
    <w:p w14:paraId="4B23CADA">
      <w:pPr>
        <w:jc w:val="center"/>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137" w:name="_Toc28633"/>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投标分项报价表</w:t>
      </w:r>
      <w:bookmarkEnd w:id="137"/>
    </w:p>
    <w:p w14:paraId="18EFA926">
      <w:pP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6660A80">
      <w:pP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项目名称：                                                  项目编号： </w:t>
      </w:r>
    </w:p>
    <w:p w14:paraId="2963ACF3">
      <w:pP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bl>
      <w:tblPr>
        <w:tblStyle w:val="17"/>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93"/>
        <w:gridCol w:w="805"/>
        <w:gridCol w:w="805"/>
        <w:gridCol w:w="1052"/>
        <w:gridCol w:w="969"/>
        <w:gridCol w:w="1257"/>
        <w:gridCol w:w="765"/>
        <w:gridCol w:w="903"/>
        <w:gridCol w:w="1216"/>
      </w:tblGrid>
      <w:tr w14:paraId="032E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2" w:type="dxa"/>
            <w:vMerge w:val="restart"/>
            <w:noWrap w:val="0"/>
            <w:vAlign w:val="center"/>
          </w:tcPr>
          <w:p w14:paraId="0B7854E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1593" w:type="dxa"/>
            <w:vMerge w:val="restart"/>
            <w:noWrap w:val="0"/>
            <w:vAlign w:val="center"/>
          </w:tcPr>
          <w:p w14:paraId="20B610DC">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货物名称</w:t>
            </w:r>
          </w:p>
        </w:tc>
        <w:tc>
          <w:tcPr>
            <w:tcW w:w="805" w:type="dxa"/>
            <w:vMerge w:val="restart"/>
            <w:noWrap w:val="0"/>
            <w:vAlign w:val="center"/>
          </w:tcPr>
          <w:p w14:paraId="5430B8A9">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规格</w:t>
            </w:r>
          </w:p>
        </w:tc>
        <w:tc>
          <w:tcPr>
            <w:tcW w:w="805" w:type="dxa"/>
            <w:vMerge w:val="restart"/>
            <w:noWrap w:val="0"/>
            <w:vAlign w:val="center"/>
          </w:tcPr>
          <w:p w14:paraId="7D37CF86">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w:t>
            </w:r>
          </w:p>
        </w:tc>
        <w:tc>
          <w:tcPr>
            <w:tcW w:w="1052" w:type="dxa"/>
            <w:vMerge w:val="restart"/>
            <w:noWrap w:val="0"/>
            <w:vAlign w:val="center"/>
          </w:tcPr>
          <w:p w14:paraId="5BDC2D9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品牌</w:t>
            </w:r>
          </w:p>
        </w:tc>
        <w:tc>
          <w:tcPr>
            <w:tcW w:w="969" w:type="dxa"/>
            <w:vMerge w:val="restart"/>
            <w:noWrap w:val="0"/>
            <w:vAlign w:val="center"/>
          </w:tcPr>
          <w:p w14:paraId="5C90BA46">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产地</w:t>
            </w:r>
          </w:p>
        </w:tc>
        <w:tc>
          <w:tcPr>
            <w:tcW w:w="1257" w:type="dxa"/>
            <w:vMerge w:val="restart"/>
            <w:noWrap w:val="0"/>
            <w:vAlign w:val="center"/>
          </w:tcPr>
          <w:p w14:paraId="574C0D7F">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型号</w:t>
            </w:r>
          </w:p>
        </w:tc>
        <w:tc>
          <w:tcPr>
            <w:tcW w:w="1668" w:type="dxa"/>
            <w:gridSpan w:val="2"/>
            <w:noWrap w:val="0"/>
            <w:vAlign w:val="center"/>
          </w:tcPr>
          <w:p w14:paraId="02F8A0F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报价 (元)</w:t>
            </w:r>
          </w:p>
        </w:tc>
        <w:tc>
          <w:tcPr>
            <w:tcW w:w="1216" w:type="dxa"/>
            <w:vMerge w:val="restart"/>
            <w:noWrap w:val="0"/>
            <w:vAlign w:val="center"/>
          </w:tcPr>
          <w:p w14:paraId="7DD9B102">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w:t>
            </w:r>
          </w:p>
        </w:tc>
      </w:tr>
      <w:tr w14:paraId="7D25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2" w:type="dxa"/>
            <w:vMerge w:val="continue"/>
            <w:noWrap w:val="0"/>
            <w:vAlign w:val="center"/>
          </w:tcPr>
          <w:p w14:paraId="16005F4E">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93" w:type="dxa"/>
            <w:vMerge w:val="continue"/>
            <w:noWrap w:val="0"/>
            <w:vAlign w:val="center"/>
          </w:tcPr>
          <w:p w14:paraId="3D729412">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vMerge w:val="continue"/>
            <w:noWrap w:val="0"/>
            <w:vAlign w:val="center"/>
          </w:tcPr>
          <w:p w14:paraId="0CB53CF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vMerge w:val="continue"/>
            <w:noWrap w:val="0"/>
            <w:vAlign w:val="center"/>
          </w:tcPr>
          <w:p w14:paraId="561B50DD">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vMerge w:val="continue"/>
            <w:noWrap w:val="0"/>
            <w:vAlign w:val="center"/>
          </w:tcPr>
          <w:p w14:paraId="2EE76DC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vMerge w:val="continue"/>
            <w:noWrap w:val="0"/>
            <w:vAlign w:val="center"/>
          </w:tcPr>
          <w:p w14:paraId="106BFAB9">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vMerge w:val="continue"/>
            <w:noWrap w:val="0"/>
            <w:vAlign w:val="center"/>
          </w:tcPr>
          <w:p w14:paraId="6149D26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7EEB614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单价</w:t>
            </w:r>
          </w:p>
        </w:tc>
        <w:tc>
          <w:tcPr>
            <w:tcW w:w="903" w:type="dxa"/>
            <w:noWrap w:val="0"/>
            <w:vAlign w:val="center"/>
          </w:tcPr>
          <w:p w14:paraId="35E2A812">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总价</w:t>
            </w:r>
          </w:p>
        </w:tc>
        <w:tc>
          <w:tcPr>
            <w:tcW w:w="1216" w:type="dxa"/>
            <w:vMerge w:val="continue"/>
            <w:noWrap w:val="0"/>
            <w:vAlign w:val="center"/>
          </w:tcPr>
          <w:p w14:paraId="31AF7C36">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1016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09082BD6">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593" w:type="dxa"/>
            <w:noWrap w:val="0"/>
            <w:vAlign w:val="center"/>
          </w:tcPr>
          <w:p w14:paraId="661F54A6">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37B2110F">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18C0690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6D3DE26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15294EC3">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28554A29">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2D1F634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1CE4BF9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38131F0C">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0B6B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545E8099">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593" w:type="dxa"/>
            <w:noWrap w:val="0"/>
            <w:vAlign w:val="center"/>
          </w:tcPr>
          <w:p w14:paraId="2DFE315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457C3F3B">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7DD0443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3F41421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2928D3E2">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6D6B87CF">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11B8BA5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076189D6">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0491BF56">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5A0C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22E4E26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593" w:type="dxa"/>
            <w:noWrap w:val="0"/>
            <w:vAlign w:val="center"/>
          </w:tcPr>
          <w:p w14:paraId="67D3B6A3">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2E5F406F">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1345090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180E597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7041E07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0134E1C6">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4B6D86C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3175A26A">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22F1B60B">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23CF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2204214C">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593" w:type="dxa"/>
            <w:noWrap w:val="0"/>
            <w:vAlign w:val="center"/>
          </w:tcPr>
          <w:p w14:paraId="4A61927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507C3B06">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44A8349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3A3F9FA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0B847C3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40B5111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5232BEAE">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3881B25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2A07F789">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5B73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783DFBCB">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593" w:type="dxa"/>
            <w:noWrap w:val="0"/>
            <w:vAlign w:val="center"/>
          </w:tcPr>
          <w:p w14:paraId="647494AE">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42D2153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2A4D9F9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46AA12DF">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4DFD843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0FCA94C2">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32010169">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5A11F191">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0046B19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4AF1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00D1F9B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593" w:type="dxa"/>
            <w:noWrap w:val="0"/>
            <w:vAlign w:val="center"/>
          </w:tcPr>
          <w:p w14:paraId="43521FD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0E7BB8B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6AEE31A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4E64C80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0532BAFE">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57522A8E">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0520C6A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665CB21A">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209324DF">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13B6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82" w:type="dxa"/>
            <w:noWrap w:val="0"/>
            <w:vAlign w:val="center"/>
          </w:tcPr>
          <w:p w14:paraId="569EEE2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593" w:type="dxa"/>
            <w:noWrap w:val="0"/>
            <w:vAlign w:val="center"/>
          </w:tcPr>
          <w:p w14:paraId="359EEDCF">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1D676141">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6F3EB8D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3D10C51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33849B22">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2C01D4E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4816BC32">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4A45FC53">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52A078E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5431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053525FB">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593" w:type="dxa"/>
            <w:noWrap w:val="0"/>
            <w:vAlign w:val="center"/>
          </w:tcPr>
          <w:p w14:paraId="5F07E461">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260B3A4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1BD7D81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1BA8AE6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2414F66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191E5D7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22ABACEF">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5F999ECD">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1683A50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0D22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5B240956">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593" w:type="dxa"/>
            <w:noWrap w:val="0"/>
            <w:vAlign w:val="center"/>
          </w:tcPr>
          <w:p w14:paraId="367FB79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4CF7157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4ECE5323">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4E6A09C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73834BEB">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514F0C7E">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4EDA49C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3F9B6BF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282C7866">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5247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29BF2DD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593" w:type="dxa"/>
            <w:noWrap w:val="0"/>
            <w:vAlign w:val="center"/>
          </w:tcPr>
          <w:p w14:paraId="492BEB12">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488642E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68AD549A">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0DCB5C49">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52A0374D">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39CB70F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4DF5C2C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0AB2B43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4CBD582A">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0AD1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038F85CA">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1593" w:type="dxa"/>
            <w:noWrap w:val="0"/>
            <w:vAlign w:val="center"/>
          </w:tcPr>
          <w:p w14:paraId="66F6FA7A">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7C2CC819">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0DB34BD0">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51BFF9A1">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3DFE490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1F66434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05D7016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16A7E1AE">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42342BDD">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907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0E9A417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1593" w:type="dxa"/>
            <w:noWrap w:val="0"/>
            <w:vAlign w:val="center"/>
          </w:tcPr>
          <w:p w14:paraId="29EDB04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55D72DCD">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6FF07EE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4DAAA5CB">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172E4C5B">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5DCF29C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355136A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326510BA">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1A4AF58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180C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4A0C0DB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1593" w:type="dxa"/>
            <w:noWrap w:val="0"/>
            <w:vAlign w:val="center"/>
          </w:tcPr>
          <w:p w14:paraId="5FADEA82">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6F79A992">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1A5BAEE1">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515C476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3E7FC00B">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092F6E4E">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19DFC88A">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6CF9CE45">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38D711FE">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5F8E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3520CABB">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1593" w:type="dxa"/>
            <w:noWrap w:val="0"/>
            <w:vAlign w:val="center"/>
          </w:tcPr>
          <w:p w14:paraId="6BC67566">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2FFBDFCC">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29F3F1F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158EC3D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24EAF13C">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369DA61A">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625A3552">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1DCBFEF3">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49ED40F1">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5C8C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dxa"/>
            <w:noWrap w:val="0"/>
            <w:vAlign w:val="center"/>
          </w:tcPr>
          <w:p w14:paraId="20CE134B">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1593" w:type="dxa"/>
            <w:noWrap w:val="0"/>
            <w:vAlign w:val="center"/>
          </w:tcPr>
          <w:p w14:paraId="485C8FDD">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187C39A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05" w:type="dxa"/>
            <w:noWrap w:val="0"/>
            <w:vAlign w:val="center"/>
          </w:tcPr>
          <w:p w14:paraId="6EECAB3E">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2" w:type="dxa"/>
            <w:noWrap w:val="0"/>
            <w:vAlign w:val="center"/>
          </w:tcPr>
          <w:p w14:paraId="07348B5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69" w:type="dxa"/>
            <w:noWrap w:val="0"/>
            <w:vAlign w:val="center"/>
          </w:tcPr>
          <w:p w14:paraId="16461488">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7" w:type="dxa"/>
            <w:noWrap w:val="0"/>
            <w:vAlign w:val="center"/>
          </w:tcPr>
          <w:p w14:paraId="2B2E7784">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5" w:type="dxa"/>
            <w:noWrap w:val="0"/>
            <w:vAlign w:val="center"/>
          </w:tcPr>
          <w:p w14:paraId="0CF503AD">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3" w:type="dxa"/>
            <w:noWrap w:val="0"/>
            <w:vAlign w:val="center"/>
          </w:tcPr>
          <w:p w14:paraId="36611783">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6" w:type="dxa"/>
            <w:noWrap w:val="0"/>
            <w:vAlign w:val="center"/>
          </w:tcPr>
          <w:p w14:paraId="4383C6F2">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2C41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080" w:type="dxa"/>
            <w:gridSpan w:val="3"/>
            <w:noWrap w:val="0"/>
            <w:vAlign w:val="center"/>
          </w:tcPr>
          <w:p w14:paraId="598191A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投标总价</w:t>
            </w:r>
          </w:p>
        </w:tc>
        <w:tc>
          <w:tcPr>
            <w:tcW w:w="6967" w:type="dxa"/>
            <w:gridSpan w:val="7"/>
            <w:noWrap w:val="0"/>
            <w:vAlign w:val="center"/>
          </w:tcPr>
          <w:p w14:paraId="2BDD8027">
            <w:pPr>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大写：           小写：</w:t>
            </w:r>
          </w:p>
        </w:tc>
      </w:tr>
    </w:tbl>
    <w:p w14:paraId="4AB0437C">
      <w:pP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C528D07">
      <w:pP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796D410">
      <w:pP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682DB38">
      <w:pP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注:1.如果按单价计算的结果与总价不一致,以单价为准修正总价。</w:t>
      </w:r>
    </w:p>
    <w:p w14:paraId="115F9710">
      <w:pP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2.如果不提供详细分项报价将视为没有实质性响应招标文件。</w:t>
      </w:r>
    </w:p>
    <w:p w14:paraId="76BA4271">
      <w:pPr>
        <w:outlineLvl w:val="9"/>
        <w:rPr>
          <w:rFonts w:hint="default" w:ascii="Calibri" w:hAnsi="Calibri" w:eastAsia="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3.上述各项的详细分项报价，应另页描述。</w:t>
      </w:r>
      <w:r>
        <w:rPr>
          <w:rFonts w:hint="eastAsia" w:ascii="Calibri" w:hAnsi="Calibri" w:eastAsia="宋体"/>
          <w:b/>
          <w:bCs/>
          <w:color w:val="000000" w:themeColor="text1"/>
          <w:sz w:val="32"/>
          <w:szCs w:val="40"/>
          <w:highlight w:val="none"/>
          <w:lang w:val="en-US" w:eastAsia="zh-CN"/>
          <w14:textFill>
            <w14:solidFill>
              <w14:schemeClr w14:val="tx1"/>
            </w14:solidFill>
          </w14:textFill>
        </w:rPr>
        <w:br w:type="page"/>
      </w:r>
    </w:p>
    <w:p w14:paraId="66424C59">
      <w:pPr>
        <w:widowControl w:val="0"/>
        <w:numPr>
          <w:ilvl w:val="0"/>
          <w:numId w:val="13"/>
        </w:numPr>
        <w:spacing w:after="120" w:afterLines="0"/>
        <w:ind w:left="0" w:leftChars="0" w:firstLine="0" w:firstLineChars="0"/>
        <w:jc w:val="center"/>
        <w:outlineLvl w:val="9"/>
        <w:rPr>
          <w:rFonts w:hint="default" w:ascii="Calibri" w:hAnsi="Calibri" w:eastAsia="宋体" w:cs="Times New Roman"/>
          <w:b/>
          <w:bCs/>
          <w:color w:val="000000" w:themeColor="text1"/>
          <w:kern w:val="2"/>
          <w:sz w:val="32"/>
          <w:szCs w:val="40"/>
          <w:highlight w:val="none"/>
          <w:lang w:val="en-US" w:eastAsia="zh-CN" w:bidi="ar-SA"/>
          <w14:textFill>
            <w14:solidFill>
              <w14:schemeClr w14:val="tx1"/>
            </w14:solidFill>
          </w14:textFill>
        </w:rPr>
      </w:pPr>
      <w:bookmarkStart w:id="138" w:name="_Toc16531"/>
      <w:r>
        <w:rPr>
          <w:rFonts w:hint="eastAsia" w:ascii="Calibri" w:hAnsi="Calibri" w:eastAsia="宋体" w:cs="Times New Roman"/>
          <w:b/>
          <w:bCs/>
          <w:color w:val="000000" w:themeColor="text1"/>
          <w:kern w:val="2"/>
          <w:sz w:val="32"/>
          <w:szCs w:val="40"/>
          <w:highlight w:val="none"/>
          <w:lang w:val="en-US" w:eastAsia="zh-CN" w:bidi="ar-SA"/>
          <w14:textFill>
            <w14:solidFill>
              <w14:schemeClr w14:val="tx1"/>
            </w14:solidFill>
          </w14:textFill>
        </w:rPr>
        <w:t>投标函</w:t>
      </w:r>
      <w:bookmarkEnd w:id="138"/>
    </w:p>
    <w:p w14:paraId="2A48A8D9">
      <w:pPr>
        <w:spacing w:line="360" w:lineRule="auto"/>
        <w:jc w:val="left"/>
        <w:outlineLvl w:val="9"/>
        <w:rPr>
          <w:rFonts w:hint="eastAsia" w:ascii="宋体" w:hAnsi="宋体" w:eastAsia="宋体" w:cs="宋体"/>
          <w:color w:val="000000" w:themeColor="text1"/>
          <w:sz w:val="24"/>
          <w:szCs w:val="24"/>
          <w:highlight w:val="none"/>
          <w14:textFill>
            <w14:solidFill>
              <w14:schemeClr w14:val="tx1"/>
            </w14:solidFill>
          </w14:textFill>
        </w:rPr>
      </w:pPr>
    </w:p>
    <w:p w14:paraId="6803F6C5">
      <w:pPr>
        <w:spacing w:line="360" w:lineRule="auto"/>
        <w:jc w:val="left"/>
        <w:outlineLvl w:val="9"/>
        <w:rPr>
          <w:rFonts w:ascii="宋体" w:hAnsi="宋体" w:eastAsia="宋体" w:cs="宋体"/>
          <w:color w:val="000000" w:themeColor="text1"/>
          <w:kern w:val="0"/>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采</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购人      </w:t>
      </w:r>
    </w:p>
    <w:p w14:paraId="52D8E28F">
      <w:pPr>
        <w:widowControl w:val="0"/>
        <w:autoSpaceDE w:val="0"/>
        <w:autoSpaceDN w:val="0"/>
        <w:spacing w:before="0" w:after="0" w:line="360" w:lineRule="auto"/>
        <w:ind w:right="0" w:firstLine="480" w:firstLineChars="200"/>
        <w:jc w:val="left"/>
        <w:outlineLvl w:val="9"/>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根据</w:t>
      </w:r>
      <w:r>
        <w:rPr>
          <w:rFonts w:hint="eastAsia" w:ascii="宋体" w:hAnsi="宋体" w:eastAsia="宋体" w:cs="宋体"/>
          <w:color w:val="000000" w:themeColor="text1"/>
          <w:kern w:val="0"/>
          <w:sz w:val="24"/>
          <w:szCs w:val="24"/>
          <w:highlight w:val="none"/>
          <w:u w:val="single"/>
          <w:lang w:val="zh-CN" w:eastAsia="zh-CN" w:bidi="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项目(项目编号：</w:t>
      </w:r>
      <w:r>
        <w:rPr>
          <w:rFonts w:hint="eastAsia" w:ascii="宋体" w:hAnsi="宋体" w:cs="宋体"/>
          <w:color w:val="000000" w:themeColor="text1"/>
          <w:kern w:val="0"/>
          <w:sz w:val="24"/>
          <w:szCs w:val="24"/>
          <w:highlight w:val="none"/>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 遵照《中华人民共和国招标投标法》等有关规定，经踏勘项目现场和研究上述招标文件的投标须知、合同条款、技术需求标准及其他有关文件后，按照你方招标文件的规定，提交全部文件正副本，并保证所提供的全部文件是真实的、有效的和准确的。</w:t>
      </w:r>
    </w:p>
    <w:p w14:paraId="650C6310">
      <w:pPr>
        <w:widowControl w:val="0"/>
        <w:autoSpaceDE w:val="0"/>
        <w:autoSpaceDN w:val="0"/>
        <w:spacing w:before="0" w:after="0" w:line="360" w:lineRule="auto"/>
        <w:ind w:right="0" w:firstLine="480" w:firstLineChars="200"/>
        <w:jc w:val="left"/>
        <w:outlineLvl w:val="9"/>
        <w:rPr>
          <w:rFonts w:ascii="宋体" w:hAnsi="宋体" w:eastAsia="宋体" w:cs="宋体"/>
          <w:color w:val="000000" w:themeColor="text1"/>
          <w:kern w:val="0"/>
          <w:sz w:val="24"/>
          <w:szCs w:val="24"/>
          <w:highlight w:val="none"/>
          <w:lang w:val="zh-CN" w:eastAsia="zh-CN" w:bidi="zh-CN"/>
          <w14:textFill>
            <w14:solidFill>
              <w14:schemeClr w14:val="tx1"/>
            </w14:solidFill>
          </w14:textFill>
        </w:rPr>
      </w:pPr>
      <w:r>
        <w:rPr>
          <w:rFonts w:ascii="宋体" w:hAnsi="宋体" w:eastAsia="宋体" w:cs="宋体"/>
          <w:color w:val="000000" w:themeColor="text1"/>
          <w:kern w:val="0"/>
          <w:sz w:val="24"/>
          <w:szCs w:val="24"/>
          <w:highlight w:val="none"/>
          <w:lang w:val="zh-CN" w:eastAsia="zh-CN" w:bidi="zh-CN"/>
          <w14:textFill>
            <w14:solidFill>
              <w14:schemeClr w14:val="tx1"/>
            </w14:solidFill>
          </w14:textFill>
        </w:rPr>
        <w:t>据此函，签字人宣布同意如下：</w:t>
      </w:r>
    </w:p>
    <w:p w14:paraId="3C0A5DCD">
      <w:pPr>
        <w:widowControl w:val="0"/>
        <w:autoSpaceDE w:val="0"/>
        <w:autoSpaceDN w:val="0"/>
        <w:spacing w:before="74" w:after="0" w:line="360" w:lineRule="auto"/>
        <w:ind w:right="0" w:firstLine="480" w:firstLineChars="200"/>
        <w:jc w:val="left"/>
        <w:outlineLvl w:val="9"/>
        <w:rPr>
          <w:rFonts w:hint="default" w:ascii="宋体" w:hAnsi="宋体" w:eastAsia="宋体" w:cs="宋体"/>
          <w:color w:val="000000" w:themeColor="text1"/>
          <w:kern w:val="0"/>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1.</w:t>
      </w:r>
      <w:r>
        <w:rPr>
          <w:rFonts w:ascii="宋体" w:hAnsi="宋体" w:eastAsia="宋体" w:cs="宋体"/>
          <w:color w:val="000000" w:themeColor="text1"/>
          <w:kern w:val="0"/>
          <w:sz w:val="24"/>
          <w:szCs w:val="22"/>
          <w:highlight w:val="none"/>
          <w:lang w:val="zh-CN" w:eastAsia="zh-CN" w:bidi="zh-CN"/>
          <w14:textFill>
            <w14:solidFill>
              <w14:schemeClr w14:val="tx1"/>
            </w14:solidFill>
          </w14:textFill>
        </w:rPr>
        <w:t>按</w:t>
      </w:r>
      <w:r>
        <w:rPr>
          <w:rFonts w:hint="eastAsia" w:ascii="宋体" w:hAnsi="宋体" w:eastAsia="宋体" w:cs="宋体"/>
          <w:color w:val="000000" w:themeColor="text1"/>
          <w:kern w:val="0"/>
          <w:sz w:val="24"/>
          <w:szCs w:val="22"/>
          <w:highlight w:val="none"/>
          <w:lang w:val="zh-CN" w:eastAsia="zh-CN" w:bidi="zh-CN"/>
          <w14:textFill>
            <w14:solidFill>
              <w14:schemeClr w14:val="tx1"/>
            </w14:solidFill>
          </w14:textFill>
        </w:rPr>
        <w:t>招标</w:t>
      </w:r>
      <w:r>
        <w:rPr>
          <w:rFonts w:ascii="宋体" w:hAnsi="宋体" w:eastAsia="宋体" w:cs="宋体"/>
          <w:color w:val="000000" w:themeColor="text1"/>
          <w:kern w:val="0"/>
          <w:sz w:val="24"/>
          <w:szCs w:val="22"/>
          <w:highlight w:val="none"/>
          <w:lang w:val="zh-CN" w:eastAsia="zh-CN" w:bidi="zh-CN"/>
          <w14:textFill>
            <w14:solidFill>
              <w14:schemeClr w14:val="tx1"/>
            </w14:solidFill>
          </w14:textFill>
        </w:rPr>
        <w:t>文件规定提供货物及服务的总报价</w:t>
      </w:r>
      <w:r>
        <w:rPr>
          <w:rFonts w:ascii="宋体" w:hAnsi="宋体" w:eastAsia="宋体" w:cs="宋体"/>
          <w:color w:val="000000" w:themeColor="text1"/>
          <w:spacing w:val="-65"/>
          <w:kern w:val="0"/>
          <w:sz w:val="24"/>
          <w:szCs w:val="22"/>
          <w:highlight w:val="none"/>
          <w:lang w:val="zh-CN" w:eastAsia="zh-CN" w:bidi="zh-CN"/>
          <w14:textFill>
            <w14:solidFill>
              <w14:schemeClr w14:val="tx1"/>
            </w14:solidFill>
          </w14:textFill>
        </w:rPr>
        <w:t>为</w:t>
      </w:r>
      <w:r>
        <w:rPr>
          <w:rFonts w:ascii="宋体" w:hAnsi="宋体" w:eastAsia="宋体" w:cs="宋体"/>
          <w:color w:val="000000" w:themeColor="text1"/>
          <w:spacing w:val="-3"/>
          <w:kern w:val="0"/>
          <w:sz w:val="24"/>
          <w:szCs w:val="22"/>
          <w:highlight w:val="none"/>
          <w:lang w:val="zh-CN" w:eastAsia="zh-CN" w:bidi="zh-CN"/>
          <w14:textFill>
            <w14:solidFill>
              <w14:schemeClr w14:val="tx1"/>
            </w14:solidFill>
          </w14:textFill>
        </w:rPr>
        <w:t>（</w:t>
      </w:r>
      <w:r>
        <w:rPr>
          <w:rFonts w:ascii="宋体" w:hAnsi="宋体" w:eastAsia="宋体" w:cs="宋体"/>
          <w:color w:val="000000" w:themeColor="text1"/>
          <w:kern w:val="0"/>
          <w:sz w:val="24"/>
          <w:szCs w:val="22"/>
          <w:highlight w:val="none"/>
          <w:lang w:val="zh-CN" w:eastAsia="zh-CN" w:bidi="zh-CN"/>
          <w14:textFill>
            <w14:solidFill>
              <w14:schemeClr w14:val="tx1"/>
            </w14:solidFill>
          </w14:textFill>
        </w:rPr>
        <w:t>大写）</w:t>
      </w:r>
      <w:r>
        <w:rPr>
          <w:rFonts w:hint="eastAsia" w:ascii="宋体" w:hAnsi="宋体" w:eastAsia="宋体" w:cs="宋体"/>
          <w:color w:val="000000" w:themeColor="text1"/>
          <w:kern w:val="0"/>
          <w:sz w:val="24"/>
          <w:szCs w:val="22"/>
          <w:highlight w:val="none"/>
          <w:u w:val="single"/>
          <w:lang w:val="en-US" w:eastAsia="zh-CN" w:bidi="zh-CN"/>
          <w14:textFill>
            <w14:solidFill>
              <w14:schemeClr w14:val="tx1"/>
            </w14:solidFill>
          </w14:textFill>
        </w:rPr>
        <w:t xml:space="preserve">     </w:t>
      </w:r>
      <w:r>
        <w:rPr>
          <w:rFonts w:ascii="宋体" w:hAnsi="宋体" w:eastAsia="宋体" w:cs="宋体"/>
          <w:color w:val="000000" w:themeColor="text1"/>
          <w:kern w:val="0"/>
          <w:sz w:val="24"/>
          <w:szCs w:val="22"/>
          <w:highlight w:val="none"/>
          <w:lang w:val="zh-CN" w:eastAsia="zh-CN" w:bidi="zh-CN"/>
          <w14:textFill>
            <w14:solidFill>
              <w14:schemeClr w14:val="tx1"/>
            </w14:solidFill>
          </w14:textFill>
        </w:rPr>
        <w:t>元（</w:t>
      </w: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小</w:t>
      </w:r>
      <w:r>
        <w:rPr>
          <w:rFonts w:ascii="宋体" w:hAnsi="宋体" w:eastAsia="宋体" w:cs="宋体"/>
          <w:color w:val="000000" w:themeColor="text1"/>
          <w:kern w:val="0"/>
          <w:sz w:val="24"/>
          <w:szCs w:val="22"/>
          <w:highlight w:val="none"/>
          <w:lang w:val="zh-CN" w:eastAsia="zh-CN" w:bidi="zh-CN"/>
          <w14:textFill>
            <w14:solidFill>
              <w14:schemeClr w14:val="tx1"/>
            </w14:solidFill>
          </w14:textFill>
        </w:rPr>
        <w:t>写）</w:t>
      </w:r>
      <w:r>
        <w:rPr>
          <w:rFonts w:hint="eastAsia" w:ascii="宋体" w:hAnsi="宋体" w:eastAsia="宋体" w:cs="宋体"/>
          <w:color w:val="000000" w:themeColor="text1"/>
          <w:kern w:val="0"/>
          <w:sz w:val="24"/>
          <w:szCs w:val="22"/>
          <w:highlight w:val="none"/>
          <w:u w:val="single"/>
          <w:lang w:val="zh-CN" w:eastAsia="zh-CN" w:bidi="zh-CN"/>
          <w14:textFill>
            <w14:solidFill>
              <w14:schemeClr w14:val="tx1"/>
            </w14:solidFill>
          </w14:textFill>
        </w:rPr>
        <w:t xml:space="preserve"> </w:t>
      </w:r>
      <w:r>
        <w:rPr>
          <w:rFonts w:hint="eastAsia" w:ascii="宋体" w:hAnsi="宋体" w:eastAsia="宋体" w:cs="宋体"/>
          <w:color w:val="000000" w:themeColor="text1"/>
          <w:kern w:val="0"/>
          <w:sz w:val="24"/>
          <w:szCs w:val="22"/>
          <w:highlight w:val="none"/>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0"/>
          <w:sz w:val="24"/>
          <w:szCs w:val="22"/>
          <w:highlight w:val="none"/>
          <w:u w:val="single"/>
          <w:lang w:val="zh-CN" w:eastAsia="zh-CN" w:bidi="zh-CN"/>
          <w14:textFill>
            <w14:solidFill>
              <w14:schemeClr w14:val="tx1"/>
            </w14:solidFill>
          </w14:textFill>
        </w:rPr>
        <w:t xml:space="preserve"> </w:t>
      </w:r>
      <w:r>
        <w:rPr>
          <w:rFonts w:ascii="宋体" w:hAnsi="宋体" w:eastAsia="宋体" w:cs="宋体"/>
          <w:color w:val="000000" w:themeColor="text1"/>
          <w:kern w:val="0"/>
          <w:sz w:val="24"/>
          <w:szCs w:val="22"/>
          <w:highlight w:val="none"/>
          <w:lang w:val="zh-CN" w:eastAsia="zh-CN" w:bidi="zh-CN"/>
          <w14:textFill>
            <w14:solidFill>
              <w14:schemeClr w14:val="tx1"/>
            </w14:solidFill>
          </w14:textFill>
        </w:rPr>
        <w:t>元</w:t>
      </w: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整</w:t>
      </w:r>
      <w:r>
        <w:rPr>
          <w:rFonts w:ascii="宋体" w:hAnsi="宋体" w:eastAsia="宋体" w:cs="宋体"/>
          <w:color w:val="000000" w:themeColor="text1"/>
          <w:kern w:val="0"/>
          <w:sz w:val="24"/>
          <w:szCs w:val="22"/>
          <w:highlight w:val="none"/>
          <w:lang w:val="zh-CN" w:eastAsia="zh-CN" w:bidi="zh-CN"/>
          <w14:textFill>
            <w14:solidFill>
              <w14:schemeClr w14:val="tx1"/>
            </w14:solidFill>
          </w14:textFill>
        </w:rPr>
        <w:t>人民</w:t>
      </w: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币。并按上述招标文件条款、合同条款和技术标准的条件等要求承包上述项目的全部内容，并承担任何质量缺陷保修责任。</w:t>
      </w:r>
    </w:p>
    <w:p w14:paraId="351938D3">
      <w:pPr>
        <w:widowControl w:val="0"/>
        <w:numPr>
          <w:ilvl w:val="0"/>
          <w:numId w:val="0"/>
        </w:numPr>
        <w:tabs>
          <w:tab w:val="left" w:pos="954"/>
          <w:tab w:val="left" w:pos="3112"/>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2.如果我方被评定为成交，我们保证按照招标文件的规定履行合同责任和义务。</w:t>
      </w:r>
      <w:r>
        <w:rPr>
          <w:rFonts w:hint="eastAsia" w:ascii="宋体" w:hAnsi="宋体" w:cs="宋体"/>
          <w:color w:val="000000" w:themeColor="text1"/>
          <w:kern w:val="0"/>
          <w:sz w:val="24"/>
          <w:szCs w:val="22"/>
          <w:highlight w:val="none"/>
          <w:lang w:val="en-US" w:eastAsia="zh-CN" w:bidi="zh-CN"/>
          <w14:textFill>
            <w14:solidFill>
              <w14:schemeClr w14:val="tx1"/>
            </w14:solidFill>
          </w14:textFill>
        </w:rPr>
        <w:t>供货</w:t>
      </w: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期限为合同订立后</w:t>
      </w:r>
      <w:r>
        <w:rPr>
          <w:rFonts w:hint="eastAsia" w:ascii="宋体" w:hAnsi="宋体" w:eastAsia="宋体" w:cs="宋体"/>
          <w:color w:val="000000" w:themeColor="text1"/>
          <w:kern w:val="0"/>
          <w:sz w:val="24"/>
          <w:szCs w:val="22"/>
          <w:highlight w:val="none"/>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w:t>
      </w:r>
    </w:p>
    <w:p w14:paraId="14172CD8">
      <w:pPr>
        <w:widowControl w:val="0"/>
        <w:numPr>
          <w:ilvl w:val="0"/>
          <w:numId w:val="0"/>
        </w:numPr>
        <w:tabs>
          <w:tab w:val="left" w:pos="954"/>
          <w:tab w:val="left" w:pos="3112"/>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质量按现行的相标准，达到</w:t>
      </w:r>
      <w:r>
        <w:rPr>
          <w:rFonts w:hint="eastAsia" w:ascii="宋体" w:hAnsi="宋体" w:eastAsia="宋体" w:cs="宋体"/>
          <w:color w:val="000000" w:themeColor="text1"/>
          <w:kern w:val="0"/>
          <w:sz w:val="24"/>
          <w:szCs w:val="22"/>
          <w:highlight w:val="none"/>
          <w:u w:val="single"/>
          <w:lang w:val="en-US" w:eastAsia="zh-CN" w:bidi="zh-CN"/>
          <w14:textFill>
            <w14:solidFill>
              <w14:schemeClr w14:val="tx1"/>
            </w14:solidFill>
          </w14:textFill>
        </w:rPr>
        <w:t xml:space="preserve">            </w:t>
      </w: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w:t>
      </w:r>
    </w:p>
    <w:p w14:paraId="416AF3FE">
      <w:pPr>
        <w:widowControl w:val="0"/>
        <w:numPr>
          <w:ilvl w:val="0"/>
          <w:numId w:val="0"/>
        </w:numPr>
        <w:tabs>
          <w:tab w:val="left" w:pos="954"/>
          <w:tab w:val="left" w:pos="3112"/>
        </w:tabs>
        <w:autoSpaceDE w:val="0"/>
        <w:autoSpaceDN w:val="0"/>
        <w:spacing w:before="74" w:after="0" w:line="360" w:lineRule="auto"/>
        <w:ind w:right="0" w:rightChars="0" w:firstLine="480" w:firstLineChars="200"/>
        <w:jc w:val="left"/>
        <w:outlineLvl w:val="9"/>
        <w:rPr>
          <w:rFonts w:ascii="宋体" w:hAnsi="宋体" w:eastAsia="宋体" w:cs="宋体"/>
          <w:color w:val="000000" w:themeColor="text1"/>
          <w:kern w:val="0"/>
          <w:sz w:val="22"/>
          <w:szCs w:val="22"/>
          <w:highlight w:val="none"/>
          <w:lang w:val="zh-CN"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3.</w:t>
      </w:r>
      <w:r>
        <w:rPr>
          <w:rFonts w:hint="eastAsia" w:ascii="宋体" w:hAnsi="宋体" w:cs="宋体"/>
          <w:color w:val="000000" w:themeColor="text1"/>
          <w:kern w:val="0"/>
          <w:sz w:val="24"/>
          <w:szCs w:val="22"/>
          <w:highlight w:val="none"/>
          <w:lang w:val="en-US" w:eastAsia="zh-CN" w:bidi="zh-CN"/>
          <w14:textFill>
            <w14:solidFill>
              <w14:schemeClr w14:val="tx1"/>
            </w14:solidFill>
          </w14:textFill>
        </w:rPr>
        <w:t>我方符合招标文件免收保证金要求，无需提交投标保证金</w:t>
      </w:r>
      <w:r>
        <w:rPr>
          <w:rFonts w:ascii="宋体" w:hAnsi="宋体" w:eastAsia="宋体" w:cs="宋体"/>
          <w:color w:val="000000" w:themeColor="text1"/>
          <w:kern w:val="0"/>
          <w:sz w:val="24"/>
          <w:szCs w:val="22"/>
          <w:highlight w:val="none"/>
          <w:lang w:val="zh-CN" w:eastAsia="zh-CN" w:bidi="zh-CN"/>
          <w14:textFill>
            <w14:solidFill>
              <w14:schemeClr w14:val="tx1"/>
            </w14:solidFill>
          </w14:textFill>
        </w:rPr>
        <w:t>。</w:t>
      </w:r>
    </w:p>
    <w:p w14:paraId="6D04A8DB">
      <w:pPr>
        <w:widowControl w:val="0"/>
        <w:numPr>
          <w:ilvl w:val="0"/>
          <w:numId w:val="0"/>
        </w:numPr>
        <w:tabs>
          <w:tab w:val="left" w:pos="954"/>
        </w:tabs>
        <w:autoSpaceDE w:val="0"/>
        <w:autoSpaceDN w:val="0"/>
        <w:spacing w:before="75" w:after="0" w:line="360" w:lineRule="auto"/>
        <w:ind w:right="0" w:rightChars="0" w:firstLine="480" w:firstLineChars="200"/>
        <w:jc w:val="left"/>
        <w:outlineLvl w:val="9"/>
        <w:rPr>
          <w:rFonts w:ascii="宋体" w:hAnsi="宋体" w:eastAsia="宋体" w:cs="宋体"/>
          <w:color w:val="000000" w:themeColor="text1"/>
          <w:kern w:val="0"/>
          <w:sz w:val="22"/>
          <w:szCs w:val="22"/>
          <w:highlight w:val="none"/>
          <w:lang w:val="zh-CN"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4.</w:t>
      </w:r>
      <w:r>
        <w:rPr>
          <w:rFonts w:ascii="宋体" w:hAnsi="宋体" w:eastAsia="宋体" w:cs="宋体"/>
          <w:color w:val="000000" w:themeColor="text1"/>
          <w:kern w:val="0"/>
          <w:sz w:val="24"/>
          <w:szCs w:val="22"/>
          <w:highlight w:val="none"/>
          <w:lang w:val="zh-CN" w:eastAsia="zh-CN" w:bidi="zh-CN"/>
          <w14:textFill>
            <w14:solidFill>
              <w14:schemeClr w14:val="tx1"/>
            </w14:solidFill>
          </w14:textFill>
        </w:rPr>
        <w:t>如果我方成交，我方保证按照</w:t>
      </w:r>
      <w:r>
        <w:rPr>
          <w:rFonts w:hint="eastAsia" w:ascii="宋体" w:hAnsi="宋体" w:eastAsia="宋体" w:cs="宋体"/>
          <w:color w:val="000000" w:themeColor="text1"/>
          <w:kern w:val="0"/>
          <w:sz w:val="24"/>
          <w:szCs w:val="22"/>
          <w:highlight w:val="none"/>
          <w:lang w:val="zh-CN" w:eastAsia="zh-CN" w:bidi="zh-CN"/>
          <w14:textFill>
            <w14:solidFill>
              <w14:schemeClr w14:val="tx1"/>
            </w14:solidFill>
          </w14:textFill>
        </w:rPr>
        <w:t>招标</w:t>
      </w:r>
      <w:r>
        <w:rPr>
          <w:rFonts w:ascii="宋体" w:hAnsi="宋体" w:eastAsia="宋体" w:cs="宋体"/>
          <w:color w:val="000000" w:themeColor="text1"/>
          <w:kern w:val="0"/>
          <w:sz w:val="24"/>
          <w:szCs w:val="22"/>
          <w:highlight w:val="none"/>
          <w:lang w:val="zh-CN" w:eastAsia="zh-CN" w:bidi="zh-CN"/>
          <w14:textFill>
            <w14:solidFill>
              <w14:schemeClr w14:val="tx1"/>
            </w14:solidFill>
          </w14:textFill>
        </w:rPr>
        <w:t>文件规定提交履约保证金，承担履约责任。</w:t>
      </w:r>
    </w:p>
    <w:p w14:paraId="10374D1D">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5.</w:t>
      </w:r>
      <w:r>
        <w:rPr>
          <w:rFonts w:ascii="宋体" w:hAnsi="宋体" w:eastAsia="宋体" w:cs="宋体"/>
          <w:color w:val="000000" w:themeColor="text1"/>
          <w:kern w:val="0"/>
          <w:sz w:val="24"/>
          <w:szCs w:val="22"/>
          <w:highlight w:val="none"/>
          <w:lang w:val="zh-CN" w:eastAsia="zh-CN" w:bidi="zh-CN"/>
          <w14:textFill>
            <w14:solidFill>
              <w14:schemeClr w14:val="tx1"/>
            </w14:solidFill>
          </w14:textFill>
        </w:rPr>
        <w:t>我们已详细阅读了全部</w:t>
      </w:r>
      <w:r>
        <w:rPr>
          <w:rFonts w:hint="eastAsia" w:ascii="宋体" w:hAnsi="宋体" w:eastAsia="宋体" w:cs="宋体"/>
          <w:color w:val="000000" w:themeColor="text1"/>
          <w:kern w:val="0"/>
          <w:sz w:val="24"/>
          <w:szCs w:val="22"/>
          <w:highlight w:val="none"/>
          <w:lang w:val="zh-CN" w:eastAsia="zh-CN" w:bidi="zh-CN"/>
          <w14:textFill>
            <w14:solidFill>
              <w14:schemeClr w14:val="tx1"/>
            </w14:solidFill>
          </w14:textFill>
        </w:rPr>
        <w:t>招标</w:t>
      </w:r>
      <w:r>
        <w:rPr>
          <w:rFonts w:ascii="宋体" w:hAnsi="宋体" w:eastAsia="宋体" w:cs="宋体"/>
          <w:color w:val="000000" w:themeColor="text1"/>
          <w:kern w:val="0"/>
          <w:sz w:val="24"/>
          <w:szCs w:val="22"/>
          <w:highlight w:val="none"/>
          <w:lang w:val="zh-CN" w:eastAsia="zh-CN" w:bidi="zh-CN"/>
          <w14:textFill>
            <w14:solidFill>
              <w14:schemeClr w14:val="tx1"/>
            </w14:solidFill>
          </w14:textFill>
        </w:rPr>
        <w:t>文件，包括</w:t>
      </w:r>
      <w:r>
        <w:rPr>
          <w:rFonts w:hint="eastAsia" w:ascii="宋体" w:hAnsi="宋体" w:eastAsia="宋体" w:cs="宋体"/>
          <w:color w:val="000000" w:themeColor="text1"/>
          <w:kern w:val="0"/>
          <w:sz w:val="24"/>
          <w:szCs w:val="22"/>
          <w:highlight w:val="none"/>
          <w:lang w:val="zh-CN" w:eastAsia="zh-CN" w:bidi="zh-CN"/>
          <w14:textFill>
            <w14:solidFill>
              <w14:schemeClr w14:val="tx1"/>
            </w14:solidFill>
          </w14:textFill>
        </w:rPr>
        <w:t>招标</w:t>
      </w:r>
      <w:r>
        <w:rPr>
          <w:rFonts w:ascii="宋体" w:hAnsi="宋体" w:eastAsia="宋体" w:cs="宋体"/>
          <w:color w:val="000000" w:themeColor="text1"/>
          <w:kern w:val="0"/>
          <w:sz w:val="24"/>
          <w:szCs w:val="22"/>
          <w:highlight w:val="none"/>
          <w:lang w:val="zh-CN" w:eastAsia="zh-CN" w:bidi="zh-CN"/>
          <w14:textFill>
            <w14:solidFill>
              <w14:schemeClr w14:val="tx1"/>
            </w14:solidFill>
          </w14:textFill>
        </w:rPr>
        <w:t>文件的修改、补充文件、参考资料</w:t>
      </w: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及有关的附件，我们接受招标文件的全部条款和条件，我们知道必须放弃提出含糊不清或误解的问题的权利</w:t>
      </w:r>
      <w:r>
        <w:rPr>
          <w:rFonts w:hint="eastAsia" w:ascii="宋体" w:hAnsi="宋体" w:cs="宋体"/>
          <w:color w:val="000000" w:themeColor="text1"/>
          <w:kern w:val="0"/>
          <w:sz w:val="24"/>
          <w:szCs w:val="22"/>
          <w:highlight w:val="none"/>
          <w:lang w:val="en-US" w:eastAsia="zh-CN" w:bidi="zh-CN"/>
          <w14:textFill>
            <w14:solidFill>
              <w14:schemeClr w14:val="tx1"/>
            </w14:solidFill>
          </w14:textFill>
        </w:rPr>
        <w:t>。</w:t>
      </w:r>
    </w:p>
    <w:p w14:paraId="31624A09">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6.我们对招标文件关于时限、程序方面的规定没有异议，保证按照招标文件规定的时限和程序参加招标活动。</w:t>
      </w:r>
    </w:p>
    <w:p w14:paraId="588C7004">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7.我们同意在供应商须知规定的开启时间起遵循本</w:t>
      </w:r>
      <w:r>
        <w:rPr>
          <w:rFonts w:hint="eastAsia" w:ascii="宋体" w:hAnsi="宋体" w:cs="宋体"/>
          <w:color w:val="000000" w:themeColor="text1"/>
          <w:kern w:val="0"/>
          <w:sz w:val="24"/>
          <w:szCs w:val="22"/>
          <w:highlight w:val="none"/>
          <w:lang w:val="en-US" w:eastAsia="zh-CN" w:bidi="zh-CN"/>
          <w14:textFill>
            <w14:solidFill>
              <w14:schemeClr w14:val="tx1"/>
            </w14:solidFill>
          </w14:textFill>
        </w:rPr>
        <w:t>投标文件</w:t>
      </w: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，并在供应商须知规定的报价有效期满之前均具有约束力，并有可能成交。</w:t>
      </w:r>
    </w:p>
    <w:p w14:paraId="03E241EF">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8.我们如果在规定的报价有效期内撤回报价，则你方可不予退还我们的投标保证金。</w:t>
      </w:r>
    </w:p>
    <w:p w14:paraId="53F48762">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9.我们保证向你方提供你方可能要求的与本报价有关的任何证据或资料。</w:t>
      </w:r>
    </w:p>
    <w:p w14:paraId="2696CED6">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10.我们完全理解你方不一定要接受最低报价的响应或收到的任何响应。</w:t>
      </w:r>
    </w:p>
    <w:p w14:paraId="6376F82D">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11.本</w:t>
      </w:r>
      <w:r>
        <w:rPr>
          <w:rFonts w:hint="eastAsia" w:ascii="宋体" w:hAnsi="宋体" w:cs="宋体"/>
          <w:color w:val="000000" w:themeColor="text1"/>
          <w:kern w:val="0"/>
          <w:sz w:val="24"/>
          <w:szCs w:val="22"/>
          <w:highlight w:val="none"/>
          <w:lang w:val="en-US" w:eastAsia="zh-CN" w:bidi="zh-CN"/>
          <w14:textFill>
            <w14:solidFill>
              <w14:schemeClr w14:val="tx1"/>
            </w14:solidFill>
          </w14:textFill>
        </w:rPr>
        <w:t>投标文件</w:t>
      </w: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自开启之时起90天内有效。</w:t>
      </w:r>
    </w:p>
    <w:p w14:paraId="1D930B31">
      <w:pPr>
        <w:widowControl w:val="0"/>
        <w:numPr>
          <w:ilvl w:val="0"/>
          <w:numId w:val="0"/>
        </w:numPr>
        <w:tabs>
          <w:tab w:val="left" w:pos="954"/>
        </w:tabs>
        <w:autoSpaceDE w:val="0"/>
        <w:autoSpaceDN w:val="0"/>
        <w:spacing w:before="74" w:after="0" w:line="360" w:lineRule="auto"/>
        <w:ind w:right="0" w:rightChars="0" w:firstLine="482" w:firstLineChars="200"/>
        <w:jc w:val="left"/>
        <w:outlineLvl w:val="9"/>
        <w:rPr>
          <w:rFonts w:hint="eastAsia" w:ascii="宋体" w:hAnsi="宋体" w:eastAsia="宋体" w:cs="宋体"/>
          <w:b/>
          <w:bCs/>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b/>
          <w:bCs/>
          <w:color w:val="000000" w:themeColor="text1"/>
          <w:kern w:val="0"/>
          <w:sz w:val="24"/>
          <w:szCs w:val="22"/>
          <w:highlight w:val="none"/>
          <w:lang w:val="en-US" w:eastAsia="zh-CN" w:bidi="zh-CN"/>
          <w14:textFill>
            <w14:solidFill>
              <w14:schemeClr w14:val="tx1"/>
            </w14:solidFill>
          </w14:textFill>
        </w:rPr>
        <w:t>12.我方保证严格遵守《中华人民共和国政府采购法》的有关规定，若有下列情形之一的，我方将被处不予退还投标保证金，列入不良行为记录名单，在一至三年内禁止参加政府采购活动，并予以公告：</w:t>
      </w:r>
    </w:p>
    <w:p w14:paraId="2AC251BB">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（1）提供虚假材料谋取中标、成交的；</w:t>
      </w:r>
    </w:p>
    <w:p w14:paraId="53288F33">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（2）采取不正当手段诋毁、排挤其他供应商的；</w:t>
      </w:r>
    </w:p>
    <w:p w14:paraId="27715D93">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（3）与其他供应商、代理机构或者采购单位人员或者其他有关人员恶意串通的；</w:t>
      </w:r>
    </w:p>
    <w:p w14:paraId="28473DD2">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（4）向评审委员会成员、代理机构或者采购单位人员或者其他有关人员行贿或者提供其他不正当利益的；</w:t>
      </w:r>
    </w:p>
    <w:p w14:paraId="09FDBE03">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（5）被评定成交后无正当理由不与采购人或者采购代理机构订立合同，或者成交后不按招标文件和成交供应商的</w:t>
      </w:r>
      <w:r>
        <w:rPr>
          <w:rFonts w:hint="eastAsia" w:ascii="宋体" w:hAnsi="宋体" w:cs="宋体"/>
          <w:color w:val="000000" w:themeColor="text1"/>
          <w:kern w:val="0"/>
          <w:sz w:val="24"/>
          <w:szCs w:val="22"/>
          <w:highlight w:val="none"/>
          <w:lang w:val="en-US" w:eastAsia="zh-CN" w:bidi="zh-CN"/>
          <w14:textFill>
            <w14:solidFill>
              <w14:schemeClr w14:val="tx1"/>
            </w14:solidFill>
          </w14:textFill>
        </w:rPr>
        <w:t>投标文件</w:t>
      </w: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订立合同，或者与采购人另行订立背离合同实质性内容的协议的；</w:t>
      </w:r>
    </w:p>
    <w:p w14:paraId="2334EF6D">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（6）将成交项目转让给他人或者将成交项目分包给他人的；</w:t>
      </w:r>
    </w:p>
    <w:p w14:paraId="5A5C1CDE">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（7）签订合同后拒绝履行合同义务的；</w:t>
      </w:r>
    </w:p>
    <w:p w14:paraId="26E223D9">
      <w:pPr>
        <w:widowControl w:val="0"/>
        <w:numPr>
          <w:ilvl w:val="0"/>
          <w:numId w:val="0"/>
        </w:numPr>
        <w:tabs>
          <w:tab w:val="left" w:pos="954"/>
        </w:tabs>
        <w:autoSpaceDE w:val="0"/>
        <w:autoSpaceDN w:val="0"/>
        <w:spacing w:before="74" w:after="0" w:line="360" w:lineRule="auto"/>
        <w:ind w:right="0" w:rightChars="0" w:firstLine="480" w:firstLineChars="20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t>（8）拒绝有关部门监督检查或提供虚假情况的。</w:t>
      </w:r>
    </w:p>
    <w:p w14:paraId="76FCBB3D">
      <w:pPr>
        <w:widowControl w:val="0"/>
        <w:numPr>
          <w:ilvl w:val="0"/>
          <w:numId w:val="0"/>
        </w:numPr>
        <w:tabs>
          <w:tab w:val="left" w:pos="954"/>
        </w:tabs>
        <w:autoSpaceDE w:val="0"/>
        <w:autoSpaceDN w:val="0"/>
        <w:spacing w:before="74" w:after="0" w:line="360" w:lineRule="auto"/>
        <w:ind w:right="0" w:rightChars="0"/>
        <w:jc w:val="left"/>
        <w:outlineLvl w:val="9"/>
        <w:rPr>
          <w:rFonts w:hint="eastAsia" w:ascii="宋体" w:hAnsi="宋体" w:eastAsia="宋体" w:cs="宋体"/>
          <w:color w:val="000000" w:themeColor="text1"/>
          <w:kern w:val="0"/>
          <w:sz w:val="24"/>
          <w:szCs w:val="22"/>
          <w:highlight w:val="none"/>
          <w:lang w:val="en-US" w:eastAsia="zh-CN" w:bidi="zh-CN"/>
          <w14:textFill>
            <w14:solidFill>
              <w14:schemeClr w14:val="tx1"/>
            </w14:solidFill>
          </w14:textFill>
        </w:rPr>
      </w:pPr>
    </w:p>
    <w:p w14:paraId="5F340A80">
      <w:pPr>
        <w:widowControl w:val="0"/>
        <w:autoSpaceDE w:val="0"/>
        <w:autoSpaceDN w:val="0"/>
        <w:adjustRightInd w:val="0"/>
        <w:spacing w:line="360" w:lineRule="auto"/>
        <w:ind w:firstLine="723" w:firstLineChars="300"/>
        <w:jc w:val="left"/>
        <w:outlineLvl w:val="9"/>
        <w:rPr>
          <w:rFonts w:hint="eastAsia" w:ascii="黑体" w:hAnsi="Copperplate Gothic Bold" w:eastAsia="黑体" w:cs="黑体"/>
          <w:b/>
          <w:bCs/>
          <w:color w:val="000000" w:themeColor="text1"/>
          <w:kern w:val="0"/>
          <w:sz w:val="24"/>
          <w:szCs w:val="24"/>
          <w:highlight w:val="none"/>
          <w:u w:val="single"/>
          <w:lang w:val="zh-CN" w:eastAsia="zh-CN" w:bidi="ar-SA"/>
          <w14:textFill>
            <w14:solidFill>
              <w14:schemeClr w14:val="tx1"/>
            </w14:solidFill>
          </w14:textFill>
        </w:rPr>
      </w:pPr>
      <w:r>
        <w:rPr>
          <w:rFonts w:hint="eastAsia" w:ascii="黑体" w:hAnsi="Copperplate Gothic Bold" w:eastAsia="黑体" w:cs="黑体"/>
          <w:b/>
          <w:bCs/>
          <w:color w:val="000000" w:themeColor="text1"/>
          <w:kern w:val="0"/>
          <w:sz w:val="24"/>
          <w:szCs w:val="24"/>
          <w:highlight w:val="none"/>
          <w:lang w:val="en-US" w:eastAsia="zh-CN" w:bidi="ar-SA"/>
          <w14:textFill>
            <w14:solidFill>
              <w14:schemeClr w14:val="tx1"/>
            </w14:solidFill>
          </w14:textFill>
        </w:rPr>
        <w:t>供应商</w:t>
      </w:r>
      <w:r>
        <w:rPr>
          <w:rFonts w:hint="eastAsia" w:ascii="黑体" w:hAnsi="Copperplate Gothic Bold" w:eastAsia="黑体" w:cs="黑体"/>
          <w:b/>
          <w:bCs/>
          <w:color w:val="000000" w:themeColor="text1"/>
          <w:kern w:val="0"/>
          <w:sz w:val="24"/>
          <w:szCs w:val="24"/>
          <w:highlight w:val="none"/>
          <w:lang w:val="zh-CN" w:eastAsia="zh-CN" w:bidi="ar-SA"/>
          <w14:textFill>
            <w14:solidFill>
              <w14:schemeClr w14:val="tx1"/>
            </w14:solidFill>
          </w14:textFill>
        </w:rPr>
        <w:t>印刷体名称（加盖公章）：</w:t>
      </w:r>
      <w:r>
        <w:rPr>
          <w:rFonts w:hint="eastAsia" w:ascii="黑体" w:hAnsi="Copperplate Gothic Bold" w:eastAsia="黑体" w:cs="黑体"/>
          <w:b/>
          <w:bCs/>
          <w:color w:val="000000" w:themeColor="text1"/>
          <w:kern w:val="0"/>
          <w:sz w:val="24"/>
          <w:szCs w:val="24"/>
          <w:highlight w:val="none"/>
          <w:u w:val="single"/>
          <w:lang w:val="zh-CN" w:eastAsia="zh-CN" w:bidi="ar-SA"/>
          <w14:textFill>
            <w14:solidFill>
              <w14:schemeClr w14:val="tx1"/>
            </w14:solidFill>
          </w14:textFill>
        </w:rPr>
        <w:t xml:space="preserve"> </w:t>
      </w:r>
      <w:r>
        <w:rPr>
          <w:rFonts w:hint="eastAsia" w:ascii="宋体" w:hAnsi="Copperplate Gothic Bold"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黑体" w:hAnsi="Copperplate Gothic Bold" w:eastAsia="黑体" w:cs="黑体"/>
          <w:b/>
          <w:bCs/>
          <w:color w:val="000000" w:themeColor="text1"/>
          <w:kern w:val="0"/>
          <w:sz w:val="24"/>
          <w:szCs w:val="24"/>
          <w:highlight w:val="none"/>
          <w:u w:val="single"/>
          <w:lang w:val="zh-CN" w:eastAsia="zh-CN" w:bidi="ar-SA"/>
          <w14:textFill>
            <w14:solidFill>
              <w14:schemeClr w14:val="tx1"/>
            </w14:solidFill>
          </w14:textFill>
        </w:rPr>
        <w:t xml:space="preserve">  </w:t>
      </w:r>
    </w:p>
    <w:p w14:paraId="5F8DDABB">
      <w:pPr>
        <w:widowControl w:val="0"/>
        <w:autoSpaceDE w:val="0"/>
        <w:autoSpaceDN w:val="0"/>
        <w:adjustRightInd w:val="0"/>
        <w:spacing w:line="360" w:lineRule="auto"/>
        <w:ind w:firstLine="720" w:firstLineChars="300"/>
        <w:jc w:val="left"/>
        <w:outlineLvl w:val="9"/>
        <w:rPr>
          <w:rFonts w:hint="eastAsia" w:ascii="宋体" w:hAnsi="Copperplate Gothic Bold"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Copperplate Gothic Bold" w:eastAsia="宋体" w:cs="宋体"/>
          <w:color w:val="000000" w:themeColor="text1"/>
          <w:kern w:val="0"/>
          <w:sz w:val="24"/>
          <w:szCs w:val="24"/>
          <w:highlight w:val="none"/>
          <w:lang w:val="zh-CN" w:eastAsia="zh-CN" w:bidi="ar-SA"/>
          <w14:textFill>
            <w14:solidFill>
              <w14:schemeClr w14:val="tx1"/>
            </w14:solidFill>
          </w14:textFill>
        </w:rPr>
        <w:t>法定代表人（</w:t>
      </w:r>
      <w:r>
        <w:rPr>
          <w:rFonts w:hint="eastAsia" w:ascii="宋体" w:hAnsi="Copperplate Gothic Bold" w:cs="宋体"/>
          <w:color w:val="000000" w:themeColor="text1"/>
          <w:kern w:val="0"/>
          <w:sz w:val="24"/>
          <w:szCs w:val="24"/>
          <w:highlight w:val="none"/>
          <w:lang w:val="en-US" w:eastAsia="zh-CN" w:bidi="ar-SA"/>
          <w14:textFill>
            <w14:solidFill>
              <w14:schemeClr w14:val="tx1"/>
            </w14:solidFill>
          </w14:textFill>
        </w:rPr>
        <w:t>签字或</w:t>
      </w:r>
      <w:r>
        <w:rPr>
          <w:rFonts w:hint="eastAsia" w:ascii="宋体" w:hAnsi="Copperplate Gothic Bold" w:eastAsia="宋体" w:cs="宋体"/>
          <w:color w:val="000000" w:themeColor="text1"/>
          <w:kern w:val="0"/>
          <w:sz w:val="24"/>
          <w:szCs w:val="24"/>
          <w:highlight w:val="none"/>
          <w:lang w:val="zh-CN" w:eastAsia="zh-CN" w:bidi="ar-SA"/>
          <w14:textFill>
            <w14:solidFill>
              <w14:schemeClr w14:val="tx1"/>
            </w14:solidFill>
          </w14:textFill>
        </w:rPr>
        <w:t xml:space="preserve">盖章）：                </w:t>
      </w:r>
    </w:p>
    <w:p w14:paraId="5B71B434">
      <w:pPr>
        <w:widowControl w:val="0"/>
        <w:autoSpaceDE w:val="0"/>
        <w:autoSpaceDN w:val="0"/>
        <w:adjustRightInd w:val="0"/>
        <w:spacing w:line="360" w:lineRule="auto"/>
        <w:ind w:firstLine="720" w:firstLineChars="300"/>
        <w:jc w:val="left"/>
        <w:outlineLvl w:val="9"/>
        <w:rPr>
          <w:rFonts w:hint="eastAsia" w:ascii="宋体" w:hAnsi="Copperplate Gothic Bold" w:eastAsia="宋体" w:cs="宋体"/>
          <w:color w:val="000000" w:themeColor="text1"/>
          <w:kern w:val="0"/>
          <w:sz w:val="24"/>
          <w:szCs w:val="24"/>
          <w:highlight w:val="none"/>
          <w:u w:val="single"/>
          <w:lang w:val="zh-CN" w:eastAsia="zh-CN" w:bidi="ar-SA"/>
          <w14:textFill>
            <w14:solidFill>
              <w14:schemeClr w14:val="tx1"/>
            </w14:solidFill>
          </w14:textFill>
        </w:rPr>
      </w:pPr>
      <w:r>
        <w:rPr>
          <w:rFonts w:hint="eastAsia" w:ascii="宋体" w:hAnsi="Copperplate Gothic Bold" w:eastAsia="宋体" w:cs="宋体"/>
          <w:color w:val="000000" w:themeColor="text1"/>
          <w:kern w:val="0"/>
          <w:sz w:val="24"/>
          <w:szCs w:val="24"/>
          <w:highlight w:val="none"/>
          <w:lang w:val="zh-CN" w:eastAsia="zh-CN" w:bidi="ar-SA"/>
          <w14:textFill>
            <w14:solidFill>
              <w14:schemeClr w14:val="tx1"/>
            </w14:solidFill>
          </w14:textFill>
        </w:rPr>
        <w:t>地址：</w:t>
      </w:r>
      <w:r>
        <w:rPr>
          <w:rFonts w:hint="eastAsia" w:ascii="宋体" w:hAnsi="Copperplate Gothic Bold" w:eastAsia="宋体" w:cs="宋体"/>
          <w:color w:val="000000" w:themeColor="text1"/>
          <w:kern w:val="0"/>
          <w:sz w:val="24"/>
          <w:szCs w:val="24"/>
          <w:highlight w:val="none"/>
          <w:u w:val="single"/>
          <w:lang w:val="zh-CN" w:eastAsia="zh-CN" w:bidi="ar-SA"/>
          <w14:textFill>
            <w14:solidFill>
              <w14:schemeClr w14:val="tx1"/>
            </w14:solidFill>
          </w14:textFill>
        </w:rPr>
        <w:t xml:space="preserve">   </w:t>
      </w:r>
      <w:r>
        <w:rPr>
          <w:rFonts w:hint="eastAsia" w:ascii="宋体" w:hAnsi="Copperplate Gothic Bold"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ascii="宋体" w:hAnsi="Copperplate Gothic Bold" w:eastAsia="宋体" w:cs="宋体"/>
          <w:color w:val="000000" w:themeColor="text1"/>
          <w:kern w:val="0"/>
          <w:sz w:val="24"/>
          <w:szCs w:val="24"/>
          <w:highlight w:val="none"/>
          <w:u w:val="single"/>
          <w:lang w:val="zh-CN"/>
          <w14:textFill>
            <w14:solidFill>
              <w14:schemeClr w14:val="tx1"/>
            </w14:solidFill>
          </w14:textFill>
        </w:rPr>
        <w:t xml:space="preserve"> </w:t>
      </w:r>
      <w:r>
        <w:rPr>
          <w:rFonts w:hint="eastAsia" w:ascii="宋体" w:hAnsi="Copperplate Gothic Bold" w:eastAsia="宋体" w:cs="宋体"/>
          <w:color w:val="000000" w:themeColor="text1"/>
          <w:kern w:val="0"/>
          <w:sz w:val="24"/>
          <w:szCs w:val="24"/>
          <w:highlight w:val="none"/>
          <w:u w:val="single"/>
          <w:lang w:val="zh-CN" w:eastAsia="zh-CN" w:bidi="ar-SA"/>
          <w14:textFill>
            <w14:solidFill>
              <w14:schemeClr w14:val="tx1"/>
            </w14:solidFill>
          </w14:textFill>
        </w:rPr>
        <w:t xml:space="preserve">   </w:t>
      </w:r>
    </w:p>
    <w:p w14:paraId="3778CCE4">
      <w:pPr>
        <w:widowControl w:val="0"/>
        <w:autoSpaceDE w:val="0"/>
        <w:autoSpaceDN w:val="0"/>
        <w:adjustRightInd w:val="0"/>
        <w:spacing w:line="360" w:lineRule="auto"/>
        <w:ind w:firstLine="720" w:firstLineChars="300"/>
        <w:jc w:val="left"/>
        <w:outlineLvl w:val="9"/>
        <w:rPr>
          <w:rFonts w:hint="eastAsia" w:ascii="宋体" w:hAnsi="Copperplate Gothic Bold" w:eastAsia="宋体" w:cs="Times New Roman"/>
          <w:color w:val="000000" w:themeColor="text1"/>
          <w:kern w:val="0"/>
          <w:sz w:val="24"/>
          <w:szCs w:val="24"/>
          <w:highlight w:val="none"/>
          <w:lang w:val="zh-CN" w:eastAsia="zh-CN"/>
          <w14:textFill>
            <w14:solidFill>
              <w14:schemeClr w14:val="tx1"/>
            </w14:solidFill>
          </w14:textFill>
        </w:rPr>
      </w:pPr>
      <w:r>
        <w:rPr>
          <w:rFonts w:hint="eastAsia" w:ascii="宋体" w:hAnsi="Copperplate Gothic Bold" w:eastAsia="宋体" w:cs="宋体"/>
          <w:color w:val="000000" w:themeColor="text1"/>
          <w:kern w:val="0"/>
          <w:sz w:val="24"/>
          <w:szCs w:val="24"/>
          <w:highlight w:val="none"/>
          <w:lang w:val="zh-CN" w:eastAsia="zh-CN" w:bidi="ar-SA"/>
          <w14:textFill>
            <w14:solidFill>
              <w14:schemeClr w14:val="tx1"/>
            </w14:solidFill>
          </w14:textFill>
        </w:rPr>
        <w:t>日期：</w:t>
      </w:r>
      <w:r>
        <w:rPr>
          <w:rFonts w:hint="eastAsia" w:ascii="宋体" w:hAnsi="Copperplate Gothic Bold" w:eastAsia="宋体" w:cs="宋体"/>
          <w:color w:val="000000" w:themeColor="text1"/>
          <w:kern w:val="0"/>
          <w:sz w:val="24"/>
          <w:szCs w:val="24"/>
          <w:highlight w:val="none"/>
          <w:u w:val="single"/>
          <w:lang w:val="zh-CN" w:eastAsia="zh-CN" w:bidi="ar-SA"/>
          <w14:textFill>
            <w14:solidFill>
              <w14:schemeClr w14:val="tx1"/>
            </w14:solidFill>
          </w14:textFill>
        </w:rPr>
        <w:t xml:space="preserve"> </w:t>
      </w:r>
      <w:r>
        <w:rPr>
          <w:rFonts w:hint="eastAsia" w:ascii="宋体" w:hAnsi="Copperplate Gothic Bold"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Copperplate Gothic Bold" w:eastAsia="宋体" w:cs="宋体"/>
          <w:color w:val="000000" w:themeColor="text1"/>
          <w:kern w:val="0"/>
          <w:sz w:val="24"/>
          <w:szCs w:val="24"/>
          <w:highlight w:val="none"/>
          <w:lang w:val="zh-CN" w:eastAsia="zh-CN" w:bidi="ar-SA"/>
          <w14:textFill>
            <w14:solidFill>
              <w14:schemeClr w14:val="tx1"/>
            </w14:solidFill>
          </w14:textFill>
        </w:rPr>
        <w:t>年</w:t>
      </w:r>
      <w:r>
        <w:rPr>
          <w:rFonts w:hint="eastAsia" w:ascii="宋体" w:hAnsi="Copperplate Gothic Bold" w:eastAsia="宋体" w:cs="宋体"/>
          <w:color w:val="000000" w:themeColor="text1"/>
          <w:kern w:val="0"/>
          <w:sz w:val="24"/>
          <w:szCs w:val="24"/>
          <w:highlight w:val="none"/>
          <w:u w:val="single"/>
          <w:lang w:val="zh-CN" w:eastAsia="zh-CN" w:bidi="ar-SA"/>
          <w14:textFill>
            <w14:solidFill>
              <w14:schemeClr w14:val="tx1"/>
            </w14:solidFill>
          </w14:textFill>
        </w:rPr>
        <w:t xml:space="preserve"> </w:t>
      </w:r>
      <w:r>
        <w:rPr>
          <w:rFonts w:hint="eastAsia" w:ascii="宋体" w:hAnsi="Copperplate Gothic Bold"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Copperplate Gothic Bold" w:eastAsia="宋体" w:cs="宋体"/>
          <w:color w:val="000000" w:themeColor="text1"/>
          <w:kern w:val="0"/>
          <w:sz w:val="24"/>
          <w:szCs w:val="24"/>
          <w:highlight w:val="none"/>
          <w:u w:val="single"/>
          <w:lang w:val="zh-CN" w:eastAsia="zh-CN" w:bidi="ar-SA"/>
          <w14:textFill>
            <w14:solidFill>
              <w14:schemeClr w14:val="tx1"/>
            </w14:solidFill>
          </w14:textFill>
        </w:rPr>
        <w:t xml:space="preserve"> </w:t>
      </w:r>
      <w:r>
        <w:rPr>
          <w:rFonts w:hint="eastAsia" w:ascii="宋体" w:hAnsi="Copperplate Gothic Bold" w:eastAsia="宋体" w:cs="宋体"/>
          <w:color w:val="000000" w:themeColor="text1"/>
          <w:kern w:val="0"/>
          <w:sz w:val="24"/>
          <w:szCs w:val="24"/>
          <w:highlight w:val="none"/>
          <w:lang w:val="zh-CN" w:eastAsia="zh-CN" w:bidi="ar-SA"/>
          <w14:textFill>
            <w14:solidFill>
              <w14:schemeClr w14:val="tx1"/>
            </w14:solidFill>
          </w14:textFill>
        </w:rPr>
        <w:t>月</w:t>
      </w:r>
      <w:r>
        <w:rPr>
          <w:rFonts w:hint="eastAsia" w:ascii="宋体" w:hAnsi="Copperplate Gothic Bold" w:eastAsia="宋体" w:cs="宋体"/>
          <w:color w:val="000000" w:themeColor="text1"/>
          <w:kern w:val="0"/>
          <w:sz w:val="24"/>
          <w:szCs w:val="24"/>
          <w:highlight w:val="none"/>
          <w:u w:val="single"/>
          <w:lang w:val="zh-CN" w:eastAsia="zh-CN" w:bidi="ar-SA"/>
          <w14:textFill>
            <w14:solidFill>
              <w14:schemeClr w14:val="tx1"/>
            </w14:solidFill>
          </w14:textFill>
        </w:rPr>
        <w:t xml:space="preserve"> </w:t>
      </w:r>
      <w:r>
        <w:rPr>
          <w:rFonts w:hint="eastAsia" w:ascii="宋体" w:hAnsi="Copperplate Gothic Bold"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Copperplate Gothic Bold" w:eastAsia="宋体" w:cs="宋体"/>
          <w:color w:val="000000" w:themeColor="text1"/>
          <w:kern w:val="0"/>
          <w:sz w:val="24"/>
          <w:szCs w:val="24"/>
          <w:highlight w:val="none"/>
          <w:u w:val="single"/>
          <w:lang w:val="zh-CN" w:eastAsia="zh-CN" w:bidi="ar-SA"/>
          <w14:textFill>
            <w14:solidFill>
              <w14:schemeClr w14:val="tx1"/>
            </w14:solidFill>
          </w14:textFill>
        </w:rPr>
        <w:t xml:space="preserve"> </w:t>
      </w:r>
      <w:r>
        <w:rPr>
          <w:rFonts w:hint="eastAsia" w:ascii="宋体" w:hAnsi="Copperplate Gothic Bold" w:eastAsia="宋体" w:cs="宋体"/>
          <w:color w:val="000000" w:themeColor="text1"/>
          <w:kern w:val="0"/>
          <w:sz w:val="24"/>
          <w:szCs w:val="24"/>
          <w:highlight w:val="none"/>
          <w:lang w:val="zh-CN" w:eastAsia="zh-CN" w:bidi="ar-SA"/>
          <w14:textFill>
            <w14:solidFill>
              <w14:schemeClr w14:val="tx1"/>
            </w14:solidFill>
          </w14:textFill>
        </w:rPr>
        <w:t>日</w:t>
      </w:r>
    </w:p>
    <w:p w14:paraId="09CD04E8">
      <w:pP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5D65DF25">
      <w:pPr>
        <w:widowControl w:val="0"/>
        <w:numPr>
          <w:ilvl w:val="0"/>
          <w:numId w:val="14"/>
        </w:numPr>
        <w:spacing w:after="100" w:afterAutospacing="1" w:line="360" w:lineRule="auto"/>
        <w:ind w:left="880" w:hanging="720" w:firstLineChars="0"/>
        <w:jc w:val="center"/>
        <w:outlineLvl w:val="9"/>
        <w:rPr>
          <w:rFonts w:ascii="宋体" w:hAnsi="宋体" w:eastAsia="宋体" w:cs="宋体"/>
          <w:b/>
          <w:color w:val="000000" w:themeColor="text1"/>
          <w:kern w:val="2"/>
          <w:sz w:val="32"/>
          <w:szCs w:val="32"/>
          <w:highlight w:val="none"/>
          <w:lang w:val="en-US" w:eastAsia="zh-CN" w:bidi="ar-SA"/>
          <w14:textFill>
            <w14:solidFill>
              <w14:schemeClr w14:val="tx1"/>
            </w14:solidFill>
          </w14:textFill>
        </w:rPr>
      </w:pPr>
      <w:bookmarkStart w:id="139" w:name="_Toc520"/>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法定代表人资格证明</w:t>
      </w:r>
      <w:bookmarkEnd w:id="139"/>
    </w:p>
    <w:p w14:paraId="32FEFBC3">
      <w:pPr>
        <w:widowControl/>
        <w:spacing w:after="100" w:afterAutospacing="1" w:line="360" w:lineRule="auto"/>
        <w:ind w:left="980"/>
        <w:jc w:val="center"/>
        <w:outlineLvl w:val="9"/>
        <w:rPr>
          <w:rFonts w:ascii="宋体" w:hAnsi="宋体" w:eastAsia="宋体" w:cs="Times New Roman"/>
          <w:color w:val="000000" w:themeColor="text1"/>
          <w:kern w:val="0"/>
          <w:sz w:val="32"/>
          <w:szCs w:val="32"/>
          <w:highlight w:val="none"/>
          <w14:textFill>
            <w14:solidFill>
              <w14:schemeClr w14:val="tx1"/>
            </w14:solidFill>
          </w14:textFill>
        </w:rPr>
      </w:pPr>
    </w:p>
    <w:p w14:paraId="100199A7">
      <w:pPr>
        <w:widowControl/>
        <w:tabs>
          <w:tab w:val="left" w:pos="400"/>
        </w:tabs>
        <w:autoSpaceDE w:val="0"/>
        <w:autoSpaceDN w:val="0"/>
        <w:adjustRightInd w:val="0"/>
        <w:spacing w:line="480" w:lineRule="auto"/>
        <w:ind w:left="143" w:leftChars="68" w:firstLine="235" w:firstLineChars="98"/>
        <w:jc w:val="left"/>
        <w:outlineLvl w:val="9"/>
        <w:rPr>
          <w:rFonts w:ascii="宋体" w:hAnsi="宋体" w:eastAsia="宋体" w:cs="宋体"/>
          <w:color w:val="000000" w:themeColor="text1"/>
          <w:kern w:val="0"/>
          <w:sz w:val="24"/>
          <w:szCs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投标人名称</w:t>
      </w:r>
      <w:r>
        <w:rPr>
          <w:rFonts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 xml:space="preserve">                              </w:t>
      </w:r>
    </w:p>
    <w:p w14:paraId="5C091E17">
      <w:pPr>
        <w:widowControl/>
        <w:autoSpaceDE w:val="0"/>
        <w:autoSpaceDN w:val="0"/>
        <w:adjustRightInd w:val="0"/>
        <w:spacing w:line="480" w:lineRule="auto"/>
        <w:jc w:val="left"/>
        <w:outlineLvl w:val="9"/>
        <w:rPr>
          <w:rFonts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单位性质</w:t>
      </w:r>
      <w:r>
        <w:rPr>
          <w:rFonts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 xml:space="preserve">                                </w:t>
      </w:r>
    </w:p>
    <w:p w14:paraId="1F7FAC16">
      <w:pPr>
        <w:widowControl/>
        <w:autoSpaceDE w:val="0"/>
        <w:autoSpaceDN w:val="0"/>
        <w:adjustRightInd w:val="0"/>
        <w:spacing w:line="480" w:lineRule="auto"/>
        <w:jc w:val="left"/>
        <w:outlineLvl w:val="9"/>
        <w:rPr>
          <w:rFonts w:ascii="宋体" w:hAnsi="宋体" w:eastAsia="宋体" w:cs="宋体"/>
          <w:color w:val="000000" w:themeColor="text1"/>
          <w:kern w:val="0"/>
          <w:sz w:val="24"/>
          <w:szCs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地址</w:t>
      </w:r>
      <w:r>
        <w:rPr>
          <w:rFonts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 xml:space="preserve">                                    </w:t>
      </w:r>
    </w:p>
    <w:p w14:paraId="1D304BD3">
      <w:pPr>
        <w:widowControl/>
        <w:autoSpaceDE w:val="0"/>
        <w:autoSpaceDN w:val="0"/>
        <w:adjustRightInd w:val="0"/>
        <w:spacing w:line="480" w:lineRule="auto"/>
        <w:jc w:val="left"/>
        <w:outlineLvl w:val="9"/>
        <w:rPr>
          <w:rFonts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成立时间</w:t>
      </w:r>
      <w:r>
        <w:rPr>
          <w:rFonts w:ascii="宋体" w:hAnsi="宋体" w:eastAsia="宋体" w:cs="宋体"/>
          <w:color w:val="000000" w:themeColor="text1"/>
          <w:kern w:val="0"/>
          <w:sz w:val="24"/>
          <w:szCs w:val="24"/>
          <w:highlight w:val="none"/>
          <w:u w:val="single"/>
          <w:lang w:val="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年</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月</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日</w:t>
      </w:r>
    </w:p>
    <w:p w14:paraId="102135B7">
      <w:pPr>
        <w:widowControl/>
        <w:autoSpaceDE w:val="0"/>
        <w:autoSpaceDN w:val="0"/>
        <w:adjustRightInd w:val="0"/>
        <w:spacing w:line="480" w:lineRule="auto"/>
        <w:jc w:val="left"/>
        <w:outlineLvl w:val="9"/>
        <w:rPr>
          <w:rFonts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经营期限</w:t>
      </w:r>
      <w:r>
        <w:rPr>
          <w:rFonts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 xml:space="preserve">                                </w:t>
      </w:r>
    </w:p>
    <w:p w14:paraId="5399B26C">
      <w:pPr>
        <w:widowControl/>
        <w:autoSpaceDE w:val="0"/>
        <w:autoSpaceDN w:val="0"/>
        <w:adjustRightInd w:val="0"/>
        <w:spacing w:line="480" w:lineRule="auto"/>
        <w:jc w:val="left"/>
        <w:outlineLvl w:val="9"/>
        <w:rPr>
          <w:rFonts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姓名</w:t>
      </w:r>
      <w:r>
        <w:rPr>
          <w:rFonts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性别</w:t>
      </w:r>
      <w:r>
        <w:rPr>
          <w:rFonts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年龄</w:t>
      </w:r>
      <w:r>
        <w:rPr>
          <w:rFonts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职务</w:t>
      </w:r>
      <w:r>
        <w:rPr>
          <w:rFonts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w:t>
      </w:r>
    </w:p>
    <w:p w14:paraId="2A292FF7">
      <w:pPr>
        <w:widowControl/>
        <w:autoSpaceDE w:val="0"/>
        <w:autoSpaceDN w:val="0"/>
        <w:adjustRightInd w:val="0"/>
        <w:spacing w:line="480" w:lineRule="auto"/>
        <w:jc w:val="left"/>
        <w:outlineLvl w:val="9"/>
        <w:rPr>
          <w:rFonts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系</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 xml:space="preserve">                      </w:t>
      </w:r>
      <w:r>
        <w:rPr>
          <w:rFonts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lang w:val="zh-CN"/>
          <w14:textFill>
            <w14:solidFill>
              <w14:schemeClr w14:val="tx1"/>
            </w14:solidFill>
          </w14:textFill>
        </w:rPr>
        <w:t>投标人名称</w:t>
      </w:r>
      <w:r>
        <w:rPr>
          <w:rFonts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lang w:val="zh-CN"/>
          <w14:textFill>
            <w14:solidFill>
              <w14:schemeClr w14:val="tx1"/>
            </w14:solidFill>
          </w14:textFill>
        </w:rPr>
        <w:t>的法定代表人。</w:t>
      </w:r>
    </w:p>
    <w:p w14:paraId="6F165243">
      <w:pPr>
        <w:widowControl/>
        <w:autoSpaceDE w:val="0"/>
        <w:autoSpaceDN w:val="0"/>
        <w:adjustRightInd w:val="0"/>
        <w:spacing w:line="360" w:lineRule="auto"/>
        <w:jc w:val="left"/>
        <w:outlineLvl w:val="9"/>
        <w:rPr>
          <w:rFonts w:ascii="宋体" w:hAnsi="宋体" w:eastAsia="宋体" w:cs="宋体"/>
          <w:color w:val="000000" w:themeColor="text1"/>
          <w:kern w:val="0"/>
          <w:sz w:val="24"/>
          <w:szCs w:val="24"/>
          <w:highlight w:val="none"/>
          <w:lang w:val="zh-CN"/>
          <w14:textFill>
            <w14:solidFill>
              <w14:schemeClr w14:val="tx1"/>
            </w14:solidFill>
          </w14:textFill>
        </w:rPr>
      </w:pPr>
      <w:r>
        <w:rPr>
          <w:rFonts w:ascii="宋体" w:hAnsi="宋体" w:eastAsia="宋体" w:cs="宋体"/>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w:t>
      </w:r>
    </w:p>
    <w:p w14:paraId="2586D503">
      <w:pPr>
        <w:widowControl/>
        <w:autoSpaceDE w:val="0"/>
        <w:autoSpaceDN w:val="0"/>
        <w:adjustRightInd w:val="0"/>
        <w:spacing w:line="360" w:lineRule="auto"/>
        <w:jc w:val="left"/>
        <w:outlineLvl w:val="9"/>
        <w:rPr>
          <w:rFonts w:ascii="宋体" w:hAnsi="宋体" w:eastAsia="宋体" w:cs="宋体"/>
          <w:color w:val="000000" w:themeColor="text1"/>
          <w:kern w:val="0"/>
          <w:sz w:val="24"/>
          <w:szCs w:val="24"/>
          <w:highlight w:val="none"/>
          <w:lang w:val="zh-CN"/>
          <w14:textFill>
            <w14:solidFill>
              <w14:schemeClr w14:val="tx1"/>
            </w14:solidFill>
          </w14:textFill>
        </w:rPr>
      </w:pPr>
    </w:p>
    <w:p w14:paraId="2AF9B3C3">
      <w:pPr>
        <w:widowControl/>
        <w:spacing w:line="360" w:lineRule="auto"/>
        <w:ind w:firstLine="960" w:firstLineChars="400"/>
        <w:jc w:val="left"/>
        <w:outlineLvl w:val="9"/>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特此证明。</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39"/>
      </w:tblGrid>
      <w:tr w14:paraId="3A61B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039" w:type="dxa"/>
            <w:noWrap w:val="0"/>
            <w:vAlign w:val="top"/>
          </w:tcPr>
          <w:p w14:paraId="07D000CA">
            <w:pPr>
              <w:widowControl/>
              <w:spacing w:line="360" w:lineRule="auto"/>
              <w:jc w:val="left"/>
              <w:outlineLvl w:val="9"/>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附：法定代表人身份证复印件</w:t>
            </w:r>
          </w:p>
        </w:tc>
      </w:tr>
    </w:tbl>
    <w:p w14:paraId="4C6B0839">
      <w:pPr>
        <w:widowControl/>
        <w:spacing w:line="360" w:lineRule="auto"/>
        <w:jc w:val="left"/>
        <w:outlineLvl w:val="9"/>
        <w:rPr>
          <w:rFonts w:ascii="宋体" w:hAnsi="宋体" w:eastAsia="宋体" w:cs="Times New Roman"/>
          <w:color w:val="000000" w:themeColor="text1"/>
          <w:kern w:val="0"/>
          <w:sz w:val="24"/>
          <w:szCs w:val="24"/>
          <w:highlight w:val="none"/>
          <w14:textFill>
            <w14:solidFill>
              <w14:schemeClr w14:val="tx1"/>
            </w14:solidFill>
          </w14:textFill>
        </w:rPr>
      </w:pPr>
    </w:p>
    <w:p w14:paraId="048DCC2A">
      <w:pPr>
        <w:widowControl/>
        <w:spacing w:line="360" w:lineRule="auto"/>
        <w:jc w:val="right"/>
        <w:outlineLvl w:val="9"/>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投标人：              （公章）</w:t>
      </w:r>
    </w:p>
    <w:p w14:paraId="6F8FF0C1">
      <w:pPr>
        <w:widowControl/>
        <w:spacing w:line="360" w:lineRule="auto"/>
        <w:jc w:val="right"/>
        <w:outlineLvl w:val="9"/>
        <w:rPr>
          <w:rFonts w:ascii="宋体" w:hAnsi="宋体" w:eastAsia="宋体" w:cs="Times New Roman"/>
          <w:color w:val="000000" w:themeColor="text1"/>
          <w:kern w:val="0"/>
          <w:sz w:val="24"/>
          <w:szCs w:val="24"/>
          <w:highlight w:val="none"/>
          <w14:textFill>
            <w14:solidFill>
              <w14:schemeClr w14:val="tx1"/>
            </w14:solidFill>
          </w14:textFill>
        </w:rPr>
      </w:pPr>
    </w:p>
    <w:p w14:paraId="4974FD61">
      <w:pPr>
        <w:widowControl/>
        <w:autoSpaceDE w:val="0"/>
        <w:autoSpaceDN w:val="0"/>
        <w:adjustRightInd w:val="0"/>
        <w:spacing w:line="360" w:lineRule="auto"/>
        <w:jc w:val="right"/>
        <w:outlineLvl w:val="9"/>
        <w:rPr>
          <w:rFonts w:ascii="宋体" w:hAnsi="宋体" w:eastAsia="宋体" w:cs="宋体"/>
          <w:color w:val="000000" w:themeColor="text1"/>
          <w:kern w:val="0"/>
          <w:sz w:val="20"/>
          <w:szCs w:val="18"/>
          <w:highlight w:val="none"/>
          <w:lang w:val="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日  期：      年      月      日</w:t>
      </w:r>
    </w:p>
    <w:p w14:paraId="48D9FE4D">
      <w:pP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3746E658">
      <w:pPr>
        <w:widowControl/>
        <w:spacing w:after="100" w:afterAutospacing="1" w:line="360" w:lineRule="auto"/>
        <w:jc w:val="center"/>
        <w:outlineLvl w:val="9"/>
        <w:rPr>
          <w:rFonts w:ascii="宋体" w:hAnsi="宋体" w:eastAsia="宋体" w:cs="宋体"/>
          <w:b/>
          <w:color w:val="000000" w:themeColor="text1"/>
          <w:kern w:val="0"/>
          <w:sz w:val="32"/>
          <w:szCs w:val="32"/>
          <w:highlight w:val="none"/>
          <w14:textFill>
            <w14:solidFill>
              <w14:schemeClr w14:val="tx1"/>
            </w14:solidFill>
          </w14:textFill>
        </w:rPr>
      </w:pPr>
      <w:bookmarkStart w:id="140" w:name="_Toc7127"/>
      <w:r>
        <w:rPr>
          <w:rFonts w:hint="eastAsia" w:ascii="宋体" w:hAnsi="宋体" w:eastAsia="宋体" w:cs="宋体"/>
          <w:b/>
          <w:color w:val="000000" w:themeColor="text1"/>
          <w:kern w:val="0"/>
          <w:sz w:val="32"/>
          <w:szCs w:val="32"/>
          <w:highlight w:val="none"/>
          <w14:textFill>
            <w14:solidFill>
              <w14:schemeClr w14:val="tx1"/>
            </w14:solidFill>
          </w14:textFill>
        </w:rPr>
        <w:t>四、法定代表人授权委托书</w:t>
      </w:r>
      <w:bookmarkEnd w:id="140"/>
    </w:p>
    <w:p w14:paraId="2F3E1DF4">
      <w:pPr>
        <w:widowControl/>
        <w:spacing w:line="360" w:lineRule="auto"/>
        <w:ind w:firstLine="480" w:firstLineChars="200"/>
        <w:jc w:val="left"/>
        <w:outlineLvl w:val="9"/>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本授权委托书声明：</w:t>
      </w:r>
    </w:p>
    <w:p w14:paraId="01C6EFBE">
      <w:pPr>
        <w:widowControl/>
        <w:spacing w:line="360" w:lineRule="auto"/>
        <w:ind w:firstLine="480" w:firstLineChars="200"/>
        <w:jc w:val="left"/>
        <w:outlineLvl w:val="9"/>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我</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（姓名）系</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（投标人名称）的法定代表人，现授权委托</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（姓名）为我公司代表，以</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（投标人名称）的名义参加</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本项目投标活动。</w:t>
      </w:r>
    </w:p>
    <w:p w14:paraId="7ACD74CF">
      <w:pPr>
        <w:widowControl/>
        <w:spacing w:line="360" w:lineRule="auto"/>
        <w:ind w:firstLine="480" w:firstLineChars="200"/>
        <w:jc w:val="left"/>
        <w:outlineLvl w:val="9"/>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委托代理人在开标、评标、合同谈判过程中签署的一切文件和处理与之有关的一切事务，我均予以承认。</w:t>
      </w:r>
    </w:p>
    <w:p w14:paraId="4FA9930F">
      <w:pPr>
        <w:widowControl/>
        <w:spacing w:line="360" w:lineRule="auto"/>
        <w:ind w:firstLine="480" w:firstLineChars="200"/>
        <w:jc w:val="left"/>
        <w:outlineLvl w:val="9"/>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委托代理人无转委托权。</w:t>
      </w:r>
    </w:p>
    <w:p w14:paraId="5E3B1800">
      <w:pPr>
        <w:widowControl/>
        <w:spacing w:line="360" w:lineRule="auto"/>
        <w:jc w:val="left"/>
        <w:outlineLvl w:val="9"/>
        <w:rPr>
          <w:rFonts w:ascii="宋体" w:hAnsi="宋体" w:eastAsia="宋体" w:cs="Times New Roman"/>
          <w:color w:val="000000" w:themeColor="text1"/>
          <w:kern w:val="0"/>
          <w:sz w:val="24"/>
          <w:szCs w:val="24"/>
          <w:highlight w:val="none"/>
          <w14:textFill>
            <w14:solidFill>
              <w14:schemeClr w14:val="tx1"/>
            </w14:solidFill>
          </w14:textFill>
        </w:rPr>
      </w:pPr>
    </w:p>
    <w:p w14:paraId="0B0F070A">
      <w:pPr>
        <w:widowControl/>
        <w:spacing w:line="360" w:lineRule="auto"/>
        <w:ind w:firstLine="480" w:firstLineChars="200"/>
        <w:jc w:val="left"/>
        <w:outlineLvl w:val="9"/>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特此委托。</w:t>
      </w:r>
    </w:p>
    <w:p w14:paraId="64F3C393">
      <w:pPr>
        <w:widowControl w:val="0"/>
        <w:autoSpaceDE w:val="0"/>
        <w:autoSpaceDN w:val="0"/>
        <w:adjustRightInd w:val="0"/>
        <w:spacing w:before="60" w:after="60"/>
        <w:outlineLvl w:val="9"/>
        <w:rPr>
          <w:rFonts w:hint="eastAsia" w:ascii="宋体" w:hAnsi="宋体" w:eastAsia="宋体" w:cs="Times New Roman"/>
          <w:color w:val="000000" w:themeColor="text1"/>
          <w:kern w:val="0"/>
          <w:sz w:val="24"/>
          <w:szCs w:val="24"/>
          <w:highlight w:val="none"/>
          <w:lang w:val="en-US" w:eastAsia="en-US" w:bidi="en-US"/>
          <w14:textFill>
            <w14:solidFill>
              <w14:schemeClr w14:val="tx1"/>
            </w14:solidFill>
          </w14:textFill>
        </w:rPr>
      </w:pPr>
    </w:p>
    <w:p w14:paraId="0F3EEE80">
      <w:pPr>
        <w:widowControl w:val="0"/>
        <w:autoSpaceDE w:val="0"/>
        <w:autoSpaceDN w:val="0"/>
        <w:adjustRightInd w:val="0"/>
        <w:spacing w:before="60" w:after="60"/>
        <w:outlineLvl w:val="9"/>
        <w:rPr>
          <w:rFonts w:hint="eastAsia" w:ascii="宋体" w:hAnsi="宋体" w:eastAsia="宋体" w:cs="Times New Roman"/>
          <w:color w:val="000000" w:themeColor="text1"/>
          <w:kern w:val="0"/>
          <w:sz w:val="24"/>
          <w:szCs w:val="24"/>
          <w:highlight w:val="none"/>
          <w:lang w:val="en-US" w:eastAsia="en-US" w:bidi="en-US"/>
          <w14:textFill>
            <w14:solidFill>
              <w14:schemeClr w14:val="tx1"/>
            </w14:solidFill>
          </w14:textFill>
        </w:rPr>
      </w:pP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14:paraId="1363E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969" w:type="dxa"/>
            <w:noWrap w:val="0"/>
            <w:vAlign w:val="top"/>
          </w:tcPr>
          <w:p w14:paraId="6FCD7422">
            <w:pPr>
              <w:widowControl/>
              <w:spacing w:line="360" w:lineRule="auto"/>
              <w:jc w:val="left"/>
              <w:outlineLvl w:val="9"/>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附：委托代理人身份证复印件</w:t>
            </w:r>
          </w:p>
        </w:tc>
      </w:tr>
    </w:tbl>
    <w:p w14:paraId="17681451">
      <w:pPr>
        <w:widowControl/>
        <w:spacing w:line="360" w:lineRule="auto"/>
        <w:ind w:firstLine="480" w:firstLineChars="200"/>
        <w:jc w:val="left"/>
        <w:outlineLvl w:val="9"/>
        <w:rPr>
          <w:rFonts w:ascii="宋体" w:hAnsi="宋体" w:eastAsia="宋体" w:cs="Times New Roman"/>
          <w:color w:val="000000" w:themeColor="text1"/>
          <w:kern w:val="0"/>
          <w:sz w:val="24"/>
          <w:szCs w:val="24"/>
          <w:highlight w:val="none"/>
          <w14:textFill>
            <w14:solidFill>
              <w14:schemeClr w14:val="tx1"/>
            </w14:solidFill>
          </w14:textFill>
        </w:rPr>
      </w:pPr>
    </w:p>
    <w:p w14:paraId="0AC6A981">
      <w:pPr>
        <w:widowControl/>
        <w:spacing w:line="360" w:lineRule="auto"/>
        <w:ind w:firstLine="480" w:firstLineChars="200"/>
        <w:jc w:val="left"/>
        <w:outlineLvl w:val="9"/>
        <w:rPr>
          <w:rFonts w:ascii="宋体" w:hAnsi="宋体" w:eastAsia="宋体" w:cs="Times New Roman"/>
          <w:color w:val="000000" w:themeColor="text1"/>
          <w:kern w:val="0"/>
          <w:sz w:val="24"/>
          <w:szCs w:val="24"/>
          <w:highlight w:val="none"/>
          <w14:textFill>
            <w14:solidFill>
              <w14:schemeClr w14:val="tx1"/>
            </w14:solidFill>
          </w14:textFill>
        </w:rPr>
      </w:pPr>
    </w:p>
    <w:p w14:paraId="13E8C71D">
      <w:pPr>
        <w:widowControl/>
        <w:spacing w:line="360" w:lineRule="auto"/>
        <w:ind w:firstLine="480" w:firstLineChars="200"/>
        <w:jc w:val="left"/>
        <w:outlineLvl w:val="9"/>
        <w:rPr>
          <w:rFonts w:ascii="宋体" w:hAnsi="宋体" w:eastAsia="宋体" w:cs="Times New Roman"/>
          <w:color w:val="000000" w:themeColor="text1"/>
          <w:kern w:val="0"/>
          <w:sz w:val="24"/>
          <w:szCs w:val="24"/>
          <w:highlight w:val="none"/>
          <w14:textFill>
            <w14:solidFill>
              <w14:schemeClr w14:val="tx1"/>
            </w14:solidFill>
          </w14:textFill>
        </w:rPr>
      </w:pPr>
    </w:p>
    <w:p w14:paraId="0F5ADA21">
      <w:pPr>
        <w:widowControl/>
        <w:spacing w:line="360" w:lineRule="auto"/>
        <w:ind w:firstLine="480" w:firstLineChars="200"/>
        <w:jc w:val="right"/>
        <w:rPr>
          <w:rFonts w:ascii="宋体" w:hAnsi="宋体"/>
          <w:color w:val="000000"/>
          <w:kern w:val="0"/>
          <w:sz w:val="24"/>
        </w:rPr>
      </w:pPr>
      <w:r>
        <w:rPr>
          <w:rFonts w:hint="eastAsia" w:ascii="宋体" w:hAnsi="宋体"/>
          <w:color w:val="000000"/>
          <w:kern w:val="0"/>
          <w:sz w:val="24"/>
        </w:rPr>
        <w:t>供  应  商：                （公章）</w:t>
      </w:r>
    </w:p>
    <w:p w14:paraId="61505838">
      <w:pPr>
        <w:widowControl/>
        <w:autoSpaceDE w:val="0"/>
        <w:autoSpaceDN w:val="0"/>
        <w:adjustRightInd w:val="0"/>
        <w:snapToGrid w:val="0"/>
        <w:spacing w:line="360" w:lineRule="auto"/>
        <w:ind w:firstLine="480" w:firstLineChars="200"/>
        <w:jc w:val="right"/>
        <w:rPr>
          <w:rFonts w:hint="eastAsia" w:ascii="宋体" w:hAnsi="宋体"/>
          <w:color w:val="000000"/>
          <w:kern w:val="0"/>
          <w:sz w:val="24"/>
        </w:rPr>
      </w:pPr>
      <w:r>
        <w:rPr>
          <w:rFonts w:hint="eastAsia" w:ascii="宋体" w:hAnsi="宋体"/>
          <w:color w:val="000000"/>
          <w:kern w:val="0"/>
          <w:sz w:val="24"/>
        </w:rPr>
        <w:t>法定代表人：          （签字或盖章）</w:t>
      </w:r>
    </w:p>
    <w:p w14:paraId="10740446">
      <w:pPr>
        <w:widowControl/>
        <w:autoSpaceDE w:val="0"/>
        <w:autoSpaceDN w:val="0"/>
        <w:adjustRightInd w:val="0"/>
        <w:snapToGrid w:val="0"/>
        <w:spacing w:line="360" w:lineRule="auto"/>
        <w:ind w:firstLine="480" w:firstLineChars="200"/>
        <w:jc w:val="right"/>
        <w:rPr>
          <w:rFonts w:hint="eastAsia" w:ascii="宋体" w:hAnsi="宋体"/>
          <w:color w:val="000000"/>
          <w:kern w:val="0"/>
          <w:sz w:val="24"/>
        </w:rPr>
      </w:pPr>
      <w:r>
        <w:rPr>
          <w:rFonts w:hint="eastAsia" w:ascii="宋体" w:hAnsi="宋体"/>
          <w:color w:val="000000"/>
          <w:kern w:val="0"/>
          <w:sz w:val="24"/>
        </w:rPr>
        <w:t xml:space="preserve">    委托代理人：          （签字或盖章）</w:t>
      </w:r>
    </w:p>
    <w:p w14:paraId="74C98757">
      <w:pPr>
        <w:widowControl/>
        <w:autoSpaceDE w:val="0"/>
        <w:autoSpaceDN w:val="0"/>
        <w:adjustRightInd w:val="0"/>
        <w:snapToGrid w:val="0"/>
        <w:spacing w:line="360" w:lineRule="auto"/>
        <w:ind w:firstLine="480" w:firstLineChars="200"/>
        <w:jc w:val="right"/>
        <w:rPr>
          <w:rFonts w:ascii="宋体" w:hAnsi="宋体" w:cs="宋体"/>
          <w:color w:val="000000"/>
          <w:kern w:val="0"/>
          <w:sz w:val="24"/>
        </w:rPr>
      </w:pPr>
      <w:r>
        <w:rPr>
          <w:rFonts w:hint="eastAsia" w:ascii="宋体" w:hAnsi="宋体"/>
          <w:color w:val="000000"/>
          <w:kern w:val="0"/>
          <w:sz w:val="24"/>
        </w:rPr>
        <w:t>日  期：      年      月      日</w:t>
      </w:r>
    </w:p>
    <w:p w14:paraId="016BB778">
      <w:pPr>
        <w:widowControl/>
        <w:autoSpaceDE w:val="0"/>
        <w:autoSpaceDN w:val="0"/>
        <w:adjustRightInd w:val="0"/>
        <w:snapToGrid w:val="0"/>
        <w:spacing w:line="360" w:lineRule="auto"/>
        <w:jc w:val="left"/>
        <w:outlineLvl w:val="9"/>
        <w:rPr>
          <w:rFonts w:ascii="宋体" w:hAnsi="宋体" w:eastAsia="宋体" w:cs="宋体"/>
          <w:color w:val="000000" w:themeColor="text1"/>
          <w:kern w:val="0"/>
          <w:sz w:val="24"/>
          <w:szCs w:val="20"/>
          <w:highlight w:val="none"/>
          <w14:textFill>
            <w14:solidFill>
              <w14:schemeClr w14:val="tx1"/>
            </w14:solidFill>
          </w14:textFill>
        </w:rPr>
      </w:pPr>
    </w:p>
    <w:p w14:paraId="6FF24A3A">
      <w:pPr>
        <w:widowControl/>
        <w:jc w:val="left"/>
        <w:outlineLvl w:val="9"/>
        <w:rPr>
          <w:rFonts w:ascii="宋体" w:hAnsi="宋体" w:eastAsia="宋体" w:cs="Times New Roman"/>
          <w:b/>
          <w:color w:val="000000" w:themeColor="text1"/>
          <w:kern w:val="0"/>
          <w:sz w:val="20"/>
          <w:szCs w:val="20"/>
          <w:highlight w:val="none"/>
          <w14:textFill>
            <w14:solidFill>
              <w14:schemeClr w14:val="tx1"/>
            </w14:solidFill>
          </w14:textFill>
        </w:rPr>
      </w:pPr>
    </w:p>
    <w:p w14:paraId="677ABA90">
      <w:pPr>
        <w:widowControl/>
        <w:jc w:val="left"/>
        <w:outlineLvl w:val="9"/>
        <w:rPr>
          <w:rFonts w:ascii="宋体" w:hAnsi="宋体" w:eastAsia="宋体" w:cs="仿宋_GB2312"/>
          <w:color w:val="000000" w:themeColor="text1"/>
          <w:spacing w:val="14"/>
          <w:kern w:val="0"/>
          <w:sz w:val="32"/>
          <w:szCs w:val="32"/>
          <w:highlight w:val="none"/>
          <w14:textFill>
            <w14:solidFill>
              <w14:schemeClr w14:val="tx1"/>
            </w14:solidFill>
          </w14:textFill>
        </w:rPr>
      </w:pPr>
    </w:p>
    <w:p w14:paraId="59D86C26">
      <w:pPr>
        <w:widowControl/>
        <w:jc w:val="center"/>
        <w:outlineLvl w:val="9"/>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Times New Roman" w:hAnsi="Times New Roman" w:eastAsia="宋体" w:cs="Times New Roman"/>
          <w:color w:val="000000" w:themeColor="text1"/>
          <w:kern w:val="0"/>
          <w:sz w:val="20"/>
          <w:szCs w:val="20"/>
          <w:highlight w:val="none"/>
          <w14:textFill>
            <w14:solidFill>
              <w14:schemeClr w14:val="tx1"/>
            </w14:solidFill>
          </w14:textFill>
        </w:rPr>
        <w:br w:type="page"/>
      </w:r>
    </w:p>
    <w:p w14:paraId="3AAFF0EE">
      <w:pPr>
        <w:numPr>
          <w:ilvl w:val="0"/>
          <w:numId w:val="0"/>
        </w:numPr>
        <w:jc w:val="center"/>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141" w:name="_Toc9555"/>
      <w:r>
        <w:rPr>
          <w:rFonts w:hint="eastAsia" w:ascii="Times New Roman" w:hAnsi="Times New Roman" w:eastAsia="宋体" w:cs="Times New Roman"/>
          <w:b/>
          <w:color w:val="000000" w:themeColor="text1"/>
          <w:kern w:val="0"/>
          <w:sz w:val="32"/>
          <w:szCs w:val="32"/>
          <w:highlight w:val="none"/>
          <w14:textFill>
            <w14:solidFill>
              <w14:schemeClr w14:val="tx1"/>
            </w14:solidFill>
          </w14:textFill>
        </w:rPr>
        <w:t>五</w:t>
      </w:r>
      <w:bookmarkEnd w:id="141"/>
      <w:bookmarkStart w:id="142" w:name="_Toc22599"/>
      <w:r>
        <w:rPr>
          <w:rFonts w:hint="eastAsia" w:ascii="宋体" w:hAnsi="宋体" w:cs="宋体"/>
          <w:b/>
          <w:bCs/>
          <w:color w:val="000000" w:themeColor="text1"/>
          <w:sz w:val="32"/>
          <w:szCs w:val="32"/>
          <w:highlight w:val="none"/>
          <w:lang w:val="en-US" w:eastAsia="zh-CN"/>
          <w14:textFill>
            <w14:solidFill>
              <w14:schemeClr w14:val="tx1"/>
            </w14:solidFill>
          </w14:textFill>
        </w:rPr>
        <w:t>、</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技术偏离表</w:t>
      </w:r>
      <w:bookmarkEnd w:id="142"/>
    </w:p>
    <w:p w14:paraId="7C738A52">
      <w:pPr>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p>
    <w:tbl>
      <w:tblPr>
        <w:tblStyle w:val="1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586"/>
        <w:gridCol w:w="2998"/>
        <w:gridCol w:w="1415"/>
        <w:gridCol w:w="1253"/>
      </w:tblGrid>
      <w:tr w14:paraId="4B92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42" w:type="dxa"/>
            <w:noWrap w:val="0"/>
            <w:vAlign w:val="center"/>
          </w:tcPr>
          <w:p w14:paraId="76BC5173">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586" w:type="dxa"/>
            <w:noWrap w:val="0"/>
            <w:vAlign w:val="center"/>
          </w:tcPr>
          <w:p w14:paraId="15B1322E">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招标文件内容要求</w:t>
            </w:r>
          </w:p>
        </w:tc>
        <w:tc>
          <w:tcPr>
            <w:tcW w:w="2998" w:type="dxa"/>
            <w:noWrap w:val="0"/>
            <w:vAlign w:val="center"/>
          </w:tcPr>
          <w:p w14:paraId="2AAC13C8">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投标响应内容</w:t>
            </w:r>
          </w:p>
        </w:tc>
        <w:tc>
          <w:tcPr>
            <w:tcW w:w="1415" w:type="dxa"/>
            <w:noWrap w:val="0"/>
            <w:vAlign w:val="center"/>
          </w:tcPr>
          <w:p w14:paraId="55E0D037">
            <w:pPr>
              <w:spacing w:line="360" w:lineRule="auto"/>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偏离情况</w:t>
            </w:r>
          </w:p>
        </w:tc>
        <w:tc>
          <w:tcPr>
            <w:tcW w:w="1253" w:type="dxa"/>
            <w:noWrap w:val="0"/>
            <w:vAlign w:val="center"/>
          </w:tcPr>
          <w:p w14:paraId="529E7288">
            <w:pPr>
              <w:spacing w:line="360" w:lineRule="auto"/>
              <w:jc w:val="center"/>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证明材料所在页码</w:t>
            </w:r>
          </w:p>
        </w:tc>
      </w:tr>
      <w:tr w14:paraId="3914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noWrap w:val="0"/>
            <w:vAlign w:val="center"/>
          </w:tcPr>
          <w:p w14:paraId="3E7D2504">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2586" w:type="dxa"/>
            <w:noWrap w:val="0"/>
            <w:vAlign w:val="center"/>
          </w:tcPr>
          <w:p w14:paraId="13FA9231">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2998" w:type="dxa"/>
            <w:noWrap w:val="0"/>
            <w:vAlign w:val="center"/>
          </w:tcPr>
          <w:p w14:paraId="153F676F">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415" w:type="dxa"/>
            <w:noWrap w:val="0"/>
            <w:vAlign w:val="center"/>
          </w:tcPr>
          <w:p w14:paraId="2B8A92AD">
            <w:pPr>
              <w:spacing w:line="360" w:lineRule="auto"/>
              <w:jc w:val="center"/>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1253" w:type="dxa"/>
            <w:noWrap w:val="0"/>
            <w:vAlign w:val="center"/>
          </w:tcPr>
          <w:p w14:paraId="3AF476F6">
            <w:pPr>
              <w:spacing w:line="360" w:lineRule="auto"/>
              <w:jc w:val="center"/>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14:paraId="2C9B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noWrap w:val="0"/>
            <w:vAlign w:val="center"/>
          </w:tcPr>
          <w:p w14:paraId="3B4B0FD6">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586" w:type="dxa"/>
            <w:noWrap w:val="0"/>
            <w:vAlign w:val="center"/>
          </w:tcPr>
          <w:p w14:paraId="7ED3E14A">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998" w:type="dxa"/>
            <w:noWrap w:val="0"/>
            <w:vAlign w:val="center"/>
          </w:tcPr>
          <w:p w14:paraId="7DD34977">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15" w:type="dxa"/>
            <w:noWrap w:val="0"/>
            <w:vAlign w:val="center"/>
          </w:tcPr>
          <w:p w14:paraId="52F67EF9">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53" w:type="dxa"/>
            <w:noWrap w:val="0"/>
            <w:vAlign w:val="center"/>
          </w:tcPr>
          <w:p w14:paraId="7B628B8A">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14:paraId="73CE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noWrap w:val="0"/>
            <w:vAlign w:val="center"/>
          </w:tcPr>
          <w:p w14:paraId="1C853FF6">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586" w:type="dxa"/>
            <w:noWrap w:val="0"/>
            <w:vAlign w:val="center"/>
          </w:tcPr>
          <w:p w14:paraId="2E132D92">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998" w:type="dxa"/>
            <w:noWrap w:val="0"/>
            <w:vAlign w:val="center"/>
          </w:tcPr>
          <w:p w14:paraId="5E35B9AB">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15" w:type="dxa"/>
            <w:noWrap w:val="0"/>
            <w:vAlign w:val="center"/>
          </w:tcPr>
          <w:p w14:paraId="578B9E52">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53" w:type="dxa"/>
            <w:noWrap w:val="0"/>
            <w:vAlign w:val="center"/>
          </w:tcPr>
          <w:p w14:paraId="3DAEB030">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14:paraId="76D4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noWrap w:val="0"/>
            <w:vAlign w:val="center"/>
          </w:tcPr>
          <w:p w14:paraId="2D26C494">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586" w:type="dxa"/>
            <w:noWrap w:val="0"/>
            <w:vAlign w:val="center"/>
          </w:tcPr>
          <w:p w14:paraId="5E84BBCD">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998" w:type="dxa"/>
            <w:noWrap w:val="0"/>
            <w:vAlign w:val="center"/>
          </w:tcPr>
          <w:p w14:paraId="3B66127F">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15" w:type="dxa"/>
            <w:noWrap w:val="0"/>
            <w:vAlign w:val="center"/>
          </w:tcPr>
          <w:p w14:paraId="3A68E2A4">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53" w:type="dxa"/>
            <w:noWrap w:val="0"/>
            <w:vAlign w:val="center"/>
          </w:tcPr>
          <w:p w14:paraId="76E1140A">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14:paraId="696C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noWrap w:val="0"/>
            <w:vAlign w:val="center"/>
          </w:tcPr>
          <w:p w14:paraId="0D8527F0">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586" w:type="dxa"/>
            <w:noWrap w:val="0"/>
            <w:vAlign w:val="center"/>
          </w:tcPr>
          <w:p w14:paraId="7C91B202">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998" w:type="dxa"/>
            <w:noWrap w:val="0"/>
            <w:vAlign w:val="center"/>
          </w:tcPr>
          <w:p w14:paraId="20E25CB9">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15" w:type="dxa"/>
            <w:noWrap w:val="0"/>
            <w:vAlign w:val="center"/>
          </w:tcPr>
          <w:p w14:paraId="241E45B9">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53" w:type="dxa"/>
            <w:noWrap w:val="0"/>
            <w:vAlign w:val="center"/>
          </w:tcPr>
          <w:p w14:paraId="3A103EC7">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14:paraId="6870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noWrap w:val="0"/>
            <w:vAlign w:val="center"/>
          </w:tcPr>
          <w:p w14:paraId="783B808E">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586" w:type="dxa"/>
            <w:noWrap w:val="0"/>
            <w:vAlign w:val="center"/>
          </w:tcPr>
          <w:p w14:paraId="32FC2ED8">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998" w:type="dxa"/>
            <w:noWrap w:val="0"/>
            <w:vAlign w:val="center"/>
          </w:tcPr>
          <w:p w14:paraId="4385B891">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15" w:type="dxa"/>
            <w:noWrap w:val="0"/>
            <w:vAlign w:val="center"/>
          </w:tcPr>
          <w:p w14:paraId="67E71301">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53" w:type="dxa"/>
            <w:noWrap w:val="0"/>
            <w:vAlign w:val="center"/>
          </w:tcPr>
          <w:p w14:paraId="17A64B16">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bl>
    <w:p w14:paraId="6D04098D">
      <w:pPr>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注：1.</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投标人应在“投标响应内容”栏中</w:t>
      </w:r>
      <w:r>
        <w:rPr>
          <w:rFonts w:hint="eastAsia" w:ascii="宋体" w:hAnsi="宋体" w:eastAsia="宋体" w:cs="宋体"/>
          <w:color w:val="000000" w:themeColor="text1"/>
          <w:szCs w:val="21"/>
          <w:highlight w:val="none"/>
          <w:lang w:val="en-US" w:eastAsia="zh-CN"/>
          <w14:textFill>
            <w14:solidFill>
              <w14:schemeClr w14:val="tx1"/>
            </w14:solidFill>
          </w14:textFill>
        </w:rPr>
        <w:t>如实填写所投货物详细真实参数，不可复制粘贴；</w:t>
      </w:r>
      <w:r>
        <w:rPr>
          <w:rFonts w:hint="eastAsia" w:ascii="宋体" w:hAnsi="宋体" w:eastAsia="宋体" w:cs="宋体"/>
          <w:color w:val="000000" w:themeColor="text1"/>
          <w:szCs w:val="21"/>
          <w:highlight w:val="none"/>
          <w14:textFill>
            <w14:solidFill>
              <w14:schemeClr w14:val="tx1"/>
            </w14:solidFill>
          </w14:textFill>
        </w:rPr>
        <w:t>“技术需求”没有提出要求或可选择的，投标人应在“投标响应内容”栏中注明投标拟提供货物的具体内容。</w:t>
      </w:r>
    </w:p>
    <w:p w14:paraId="4A5D570E">
      <w:pPr>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投标人应在“</w:t>
      </w:r>
      <w:r>
        <w:rPr>
          <w:rFonts w:hint="eastAsia" w:ascii="宋体" w:hAnsi="宋体" w:eastAsia="宋体" w:cs="宋体"/>
          <w:color w:val="000000" w:themeColor="text1"/>
          <w:szCs w:val="21"/>
          <w:highlight w:val="none"/>
          <w:lang w:val="en-US" w:eastAsia="zh-CN"/>
          <w14:textFill>
            <w14:solidFill>
              <w14:schemeClr w14:val="tx1"/>
            </w14:solidFill>
          </w14:textFill>
        </w:rPr>
        <w:t>偏离情况</w:t>
      </w:r>
      <w:r>
        <w:rPr>
          <w:rFonts w:hint="eastAsia" w:ascii="宋体" w:hAnsi="宋体" w:eastAsia="宋体" w:cs="宋体"/>
          <w:color w:val="000000" w:themeColor="text1"/>
          <w:szCs w:val="21"/>
          <w:highlight w:val="none"/>
          <w14:textFill>
            <w14:solidFill>
              <w14:schemeClr w14:val="tx1"/>
            </w14:solidFill>
          </w14:textFill>
        </w:rPr>
        <w:t>”栏中，说明投标货物与招标货物的差异对比，分</w:t>
      </w:r>
      <w:r>
        <w:rPr>
          <w:rFonts w:hint="eastAsia" w:ascii="宋体" w:hAnsi="宋体" w:eastAsia="宋体" w:cs="宋体"/>
          <w:color w:val="000000" w:themeColor="text1"/>
          <w:szCs w:val="21"/>
          <w:highlight w:val="none"/>
          <w:lang w:val="en-US" w:eastAsia="zh-CN"/>
          <w14:textFill>
            <w14:solidFill>
              <w14:schemeClr w14:val="tx1"/>
            </w14:solidFill>
          </w14:textFill>
        </w:rPr>
        <w:t>正偏离、无偏离、负偏离三</w:t>
      </w:r>
      <w:r>
        <w:rPr>
          <w:rFonts w:hint="eastAsia" w:ascii="宋体" w:hAnsi="宋体" w:eastAsia="宋体" w:cs="宋体"/>
          <w:color w:val="000000" w:themeColor="text1"/>
          <w:szCs w:val="21"/>
          <w:highlight w:val="none"/>
          <w14:textFill>
            <w14:solidFill>
              <w14:schemeClr w14:val="tx1"/>
            </w14:solidFill>
          </w14:textFill>
        </w:rPr>
        <w:t>种情况描述。</w:t>
      </w:r>
    </w:p>
    <w:p w14:paraId="1D6C80BB">
      <w:pPr>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投标人应着重对下列内容逐条进行描述、应答或提供有关资料：</w:t>
      </w:r>
    </w:p>
    <w:p w14:paraId="1806ED69">
      <w:pPr>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投标人必须注明所提供产品的系列、型号，并提供对应系列、型号产品的样本或说明材料，内容包括技术特点、性能指标等。</w:t>
      </w:r>
    </w:p>
    <w:p w14:paraId="581E421B">
      <w:pPr>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投标人所供产品的实测结果如果违背投标文件中的承诺，根据偏差程度，采购人有要求限期更换、延长保质期、扣质保金和履约保证金的权利，严重超差时可要求退货并请承包方赔偿相关经济损失。</w:t>
      </w:r>
    </w:p>
    <w:p w14:paraId="1890C31F">
      <w:pPr>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招标文件中未提出的各种规格参数对投标产品产生影响的，投标人在投标时必须明确提出。</w:t>
      </w:r>
    </w:p>
    <w:p w14:paraId="6281D821">
      <w:pPr>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进口部件应有原产地、质量证明、商标证明等。</w:t>
      </w:r>
    </w:p>
    <w:p w14:paraId="531C5CFE">
      <w:pPr>
        <w:pStyle w:val="2"/>
        <w:outlineLvl w:val="9"/>
        <w:rPr>
          <w:rFonts w:hint="eastAsia"/>
          <w:color w:val="000000" w:themeColor="text1"/>
          <w:highlight w:val="none"/>
          <w:lang w:val="en-US" w:eastAsia="en-US"/>
          <w14:textFill>
            <w14:solidFill>
              <w14:schemeClr w14:val="tx1"/>
            </w14:solidFill>
          </w14:textFill>
        </w:rPr>
      </w:pPr>
    </w:p>
    <w:p w14:paraId="5E64F362">
      <w:pPr>
        <w:widowControl/>
        <w:spacing w:line="36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lang w:val="zh-CN"/>
        </w:rPr>
        <w:t>供应商(盖章)：</w:t>
      </w:r>
      <w:r>
        <w:rPr>
          <w:rFonts w:hint="eastAsia" w:ascii="宋体" w:hAnsi="宋体" w:eastAsia="宋体" w:cs="宋体"/>
          <w:bCs/>
          <w:color w:val="000000"/>
          <w:kern w:val="0"/>
          <w:sz w:val="24"/>
          <w:u w:val="single"/>
          <w:lang w:val="zh-CN"/>
        </w:rPr>
        <w:t xml:space="preserve">                          </w:t>
      </w:r>
      <w:r>
        <w:rPr>
          <w:rFonts w:hint="eastAsia" w:ascii="宋体" w:hAnsi="宋体" w:eastAsia="宋体" w:cs="宋体"/>
          <w:bCs/>
          <w:color w:val="000000"/>
          <w:kern w:val="0"/>
          <w:sz w:val="24"/>
          <w:lang w:val="zh-CN"/>
        </w:rPr>
        <w:t xml:space="preserve"> </w:t>
      </w:r>
    </w:p>
    <w:p w14:paraId="20B363D6">
      <w:pPr>
        <w:widowControl/>
        <w:spacing w:line="480" w:lineRule="auto"/>
        <w:ind w:right="-1"/>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法定代表人或授权委托代理人(签字或盖章)：</w:t>
      </w:r>
      <w:r>
        <w:rPr>
          <w:rFonts w:hint="eastAsia" w:ascii="宋体" w:hAnsi="宋体" w:eastAsia="宋体" w:cs="宋体"/>
          <w:color w:val="000000"/>
          <w:kern w:val="0"/>
          <w:sz w:val="24"/>
          <w:u w:val="single"/>
          <w:lang w:val="zh-CN"/>
        </w:rPr>
        <w:t xml:space="preserve">                 </w:t>
      </w:r>
    </w:p>
    <w:p w14:paraId="5E167C13">
      <w:pPr>
        <w:widowControl/>
        <w:jc w:val="right"/>
        <w:rPr>
          <w:rFonts w:hint="eastAsia" w:ascii="宋体" w:hAnsi="宋体" w:eastAsia="宋体" w:cs="宋体"/>
          <w:color w:val="000000"/>
          <w:kern w:val="0"/>
          <w:sz w:val="24"/>
        </w:rPr>
      </w:pPr>
    </w:p>
    <w:p w14:paraId="19FF99E8">
      <w:pPr>
        <w:spacing w:line="360" w:lineRule="auto"/>
        <w:ind w:firstLine="480" w:firstLineChars="200"/>
        <w:jc w:val="righ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sz w:val="24"/>
        </w:rPr>
        <w:t xml:space="preserve">                           日期</w:t>
      </w:r>
      <w:r>
        <w:rPr>
          <w:rFonts w:hint="eastAsia" w:ascii="宋体" w:hAnsi="宋体" w:eastAsia="宋体" w:cs="宋体"/>
          <w:b/>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14:paraId="36129135">
      <w:pPr>
        <w:spacing w:line="360" w:lineRule="auto"/>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br w:type="page"/>
      </w:r>
    </w:p>
    <w:p w14:paraId="2448E87F">
      <w:pPr>
        <w:keepNext/>
        <w:keepLines/>
        <w:widowControl w:val="0"/>
        <w:spacing w:before="260" w:beforeLines="0" w:after="260" w:afterLines="0" w:line="413" w:lineRule="auto"/>
        <w:jc w:val="center"/>
        <w:outlineLvl w:val="9"/>
        <w:rPr>
          <w:rFonts w:hint="default" w:ascii="宋体" w:hAnsi="宋体" w:cs="宋体"/>
          <w:b/>
          <w:bCs w:val="0"/>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b/>
          <w:bCs w:val="0"/>
          <w:color w:val="000000" w:themeColor="text1"/>
          <w:kern w:val="2"/>
          <w:sz w:val="32"/>
          <w:szCs w:val="32"/>
          <w:highlight w:val="none"/>
          <w:lang w:val="en-US" w:eastAsia="zh-CN" w:bidi="ar-SA"/>
          <w14:textFill>
            <w14:solidFill>
              <w14:schemeClr w14:val="tx1"/>
            </w14:solidFill>
          </w14:textFill>
        </w:rPr>
        <w:t>六、商务部分</w:t>
      </w:r>
    </w:p>
    <w:p w14:paraId="3162D299">
      <w:pPr>
        <w:jc w:val="center"/>
        <w:rPr>
          <w:rFonts w:hint="default" w:ascii="宋体" w:hAnsi="宋体" w:cs="宋体"/>
          <w:b/>
          <w:bCs w:val="0"/>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b/>
          <w:bCs w:val="0"/>
          <w:color w:val="000000" w:themeColor="text1"/>
          <w:kern w:val="2"/>
          <w:sz w:val="32"/>
          <w:szCs w:val="32"/>
          <w:highlight w:val="none"/>
          <w:lang w:val="en-US" w:eastAsia="zh-CN" w:bidi="ar-SA"/>
          <w14:textFill>
            <w14:solidFill>
              <w14:schemeClr w14:val="tx1"/>
            </w14:solidFill>
          </w14:textFill>
        </w:rPr>
        <w:t>（一）优惠条件</w:t>
      </w:r>
    </w:p>
    <w:p w14:paraId="28808FA9">
      <w:pPr>
        <w:numPr>
          <w:ilvl w:val="0"/>
          <w:numId w:val="0"/>
        </w:numPr>
        <w:jc w:val="both"/>
        <w:rPr>
          <w:rFonts w:hint="eastAsia" w:ascii="宋体" w:hAnsi="宋体" w:cs="宋体"/>
          <w:b/>
          <w:bCs w:val="0"/>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b/>
          <w:bCs w:val="0"/>
          <w:color w:val="000000" w:themeColor="text1"/>
          <w:kern w:val="2"/>
          <w:sz w:val="32"/>
          <w:szCs w:val="32"/>
          <w:highlight w:val="none"/>
          <w:lang w:val="en-US" w:eastAsia="zh-CN" w:bidi="ar-SA"/>
          <w14:textFill>
            <w14:solidFill>
              <w14:schemeClr w14:val="tx1"/>
            </w14:solidFill>
          </w14:textFill>
        </w:rPr>
        <w:br w:type="page"/>
      </w:r>
    </w:p>
    <w:p w14:paraId="4F51EF38">
      <w:pPr>
        <w:keepNext/>
        <w:keepLines/>
        <w:widowControl w:val="0"/>
        <w:spacing w:before="260" w:beforeLines="0" w:after="260" w:afterLines="0" w:line="413" w:lineRule="auto"/>
        <w:jc w:val="center"/>
        <w:outlineLvl w:val="9"/>
        <w:rPr>
          <w:rFonts w:hint="eastAsia" w:ascii="宋体" w:hAnsi="宋体" w:eastAsia="宋体" w:cs="宋体"/>
          <w:b/>
          <w:bCs w:val="0"/>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b/>
          <w:bCs w:val="0"/>
          <w:color w:val="000000" w:themeColor="text1"/>
          <w:kern w:val="2"/>
          <w:sz w:val="32"/>
          <w:szCs w:val="32"/>
          <w:highlight w:val="none"/>
          <w:lang w:val="en-US" w:eastAsia="zh-CN" w:bidi="ar-SA"/>
          <w14:textFill>
            <w14:solidFill>
              <w14:schemeClr w14:val="tx1"/>
            </w14:solidFill>
          </w14:textFill>
        </w:rPr>
        <w:t>七、</w:t>
      </w:r>
      <w:r>
        <w:rPr>
          <w:rFonts w:hint="eastAsia" w:ascii="宋体" w:hAnsi="宋体" w:eastAsia="宋体" w:cs="宋体"/>
          <w:b/>
          <w:bCs w:val="0"/>
          <w:color w:val="000000" w:themeColor="text1"/>
          <w:kern w:val="2"/>
          <w:sz w:val="32"/>
          <w:szCs w:val="32"/>
          <w:highlight w:val="none"/>
          <w:lang w:val="en-US" w:eastAsia="zh-CN" w:bidi="ar-SA"/>
          <w14:textFill>
            <w14:solidFill>
              <w14:schemeClr w14:val="tx1"/>
            </w14:solidFill>
          </w14:textFill>
        </w:rPr>
        <w:t>技术部分内容</w:t>
      </w:r>
    </w:p>
    <w:p w14:paraId="47E459F8">
      <w:pPr>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投标人应按照招标文件要求，根据“技术需求”内容作出全面响应。编制和提交的内容应包括但不限于以下各项。对必须满足的内容，必须完全满足。对响应有差异的，则说明差异的内容。</w:t>
      </w:r>
    </w:p>
    <w:p w14:paraId="23B588D5">
      <w:pPr>
        <w:jc w:val="center"/>
        <w:outlineLvl w:val="9"/>
        <w:rPr>
          <w:rFonts w:hint="eastAsia" w:ascii="宋体" w:hAnsi="宋体" w:eastAsia="宋体" w:cs="宋体"/>
          <w:b/>
          <w:color w:val="000000" w:themeColor="text1"/>
          <w:sz w:val="28"/>
          <w:szCs w:val="28"/>
          <w:highlight w:val="none"/>
          <w14:textFill>
            <w14:solidFill>
              <w14:schemeClr w14:val="tx1"/>
            </w14:solidFill>
          </w14:textFill>
        </w:rPr>
      </w:pPr>
      <w:bookmarkStart w:id="143" w:name="_Toc95116107"/>
      <w:bookmarkStart w:id="144" w:name="_Toc12653"/>
      <w:bookmarkStart w:id="145" w:name="_Toc18237"/>
      <w:bookmarkStart w:id="146" w:name="_Toc3109"/>
      <w:r>
        <w:rPr>
          <w:rFonts w:hint="eastAsia" w:ascii="宋体" w:hAnsi="宋体" w:eastAsia="宋体" w:cs="宋体"/>
          <w:b/>
          <w:color w:val="000000" w:themeColor="text1"/>
          <w:sz w:val="28"/>
          <w:szCs w:val="28"/>
          <w:highlight w:val="none"/>
          <w14:textFill>
            <w14:solidFill>
              <w14:schemeClr w14:val="tx1"/>
            </w14:solidFill>
          </w14:textFill>
        </w:rPr>
        <w:t>（一） 投标货物说明</w:t>
      </w:r>
      <w:bookmarkEnd w:id="143"/>
      <w:bookmarkEnd w:id="144"/>
      <w:bookmarkEnd w:id="145"/>
      <w:bookmarkEnd w:id="146"/>
    </w:p>
    <w:p w14:paraId="43DBC94B">
      <w:pPr>
        <w:pStyle w:val="2"/>
        <w:spacing w:line="360" w:lineRule="auto"/>
        <w:ind w:left="0" w:leftChars="0" w:firstLine="0" w:firstLineChars="0"/>
        <w:rPr>
          <w:rFonts w:hint="default" w:eastAsia="宋体"/>
          <w:color w:val="000000" w:themeColor="text1"/>
          <w:lang w:val="en-US" w:eastAsia="zh-CN"/>
          <w14:textFill>
            <w14:solidFill>
              <w14:schemeClr w14:val="tx1"/>
            </w14:solidFill>
          </w14:textFill>
        </w:rPr>
      </w:pPr>
    </w:p>
    <w:p w14:paraId="29BC49C0">
      <w:pPr>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p w14:paraId="6482887E">
      <w:pPr>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p w14:paraId="189E9850">
      <w:pPr>
        <w:spacing w:line="360" w:lineRule="auto"/>
        <w:jc w:val="center"/>
        <w:outlineLvl w:val="9"/>
        <w:rPr>
          <w:rFonts w:hint="eastAsia" w:ascii="宋体" w:hAnsi="宋体" w:eastAsia="宋体" w:cs="宋体"/>
          <w:b/>
          <w:color w:val="000000" w:themeColor="text1"/>
          <w:sz w:val="28"/>
          <w:szCs w:val="28"/>
          <w:highlight w:val="none"/>
          <w:lang w:eastAsia="zh-CN"/>
          <w14:textFill>
            <w14:solidFill>
              <w14:schemeClr w14:val="tx1"/>
            </w14:solidFill>
          </w14:textFill>
        </w:rPr>
      </w:pPr>
      <w:bookmarkStart w:id="147" w:name="_Toc10442"/>
      <w:bookmarkStart w:id="148" w:name="_Toc26761"/>
      <w:bookmarkStart w:id="149" w:name="_Toc17274"/>
      <w:r>
        <w:rPr>
          <w:rFonts w:hint="eastAsia" w:ascii="宋体" w:hAnsi="宋体" w:eastAsia="宋体" w:cs="宋体"/>
          <w:b/>
          <w:color w:val="000000" w:themeColor="text1"/>
          <w:sz w:val="28"/>
          <w:szCs w:val="28"/>
          <w:highlight w:val="none"/>
          <w14:textFill>
            <w14:solidFill>
              <w14:schemeClr w14:val="tx1"/>
            </w14:solidFill>
          </w14:textFill>
        </w:rPr>
        <w:t>（二）</w:t>
      </w:r>
      <w:bookmarkEnd w:id="147"/>
      <w:bookmarkEnd w:id="148"/>
      <w:bookmarkEnd w:id="149"/>
      <w:r>
        <w:rPr>
          <w:rFonts w:hint="eastAsia" w:ascii="宋体" w:hAnsi="宋体" w:cs="宋体"/>
          <w:b/>
          <w:color w:val="000000" w:themeColor="text1"/>
          <w:sz w:val="28"/>
          <w:szCs w:val="28"/>
          <w:highlight w:val="none"/>
          <w:lang w:val="en-US" w:eastAsia="zh-CN"/>
          <w14:textFill>
            <w14:solidFill>
              <w14:schemeClr w14:val="tx1"/>
            </w14:solidFill>
          </w14:textFill>
        </w:rPr>
        <w:t>供货方案</w:t>
      </w:r>
    </w:p>
    <w:p w14:paraId="315EAC9E">
      <w:pPr>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p>
    <w:p w14:paraId="78934511">
      <w:pPr>
        <w:spacing w:line="360" w:lineRule="auto"/>
        <w:jc w:val="both"/>
        <w:outlineLvl w:val="9"/>
        <w:rPr>
          <w:rFonts w:hint="eastAsia" w:ascii="宋体" w:hAnsi="宋体" w:eastAsia="宋体" w:cs="宋体"/>
          <w:b/>
          <w:color w:val="000000" w:themeColor="text1"/>
          <w:sz w:val="28"/>
          <w:szCs w:val="28"/>
          <w:highlight w:val="none"/>
          <w14:textFill>
            <w14:solidFill>
              <w14:schemeClr w14:val="tx1"/>
            </w14:solidFill>
          </w14:textFill>
        </w:rPr>
      </w:pPr>
    </w:p>
    <w:p w14:paraId="3248DE74">
      <w:pPr>
        <w:numPr>
          <w:ilvl w:val="0"/>
          <w:numId w:val="15"/>
        </w:numPr>
        <w:spacing w:line="360" w:lineRule="auto"/>
        <w:jc w:val="center"/>
        <w:outlineLvl w:val="9"/>
        <w:rPr>
          <w:rFonts w:hint="eastAsia" w:ascii="宋体" w:hAnsi="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产品质量保证措施</w:t>
      </w:r>
    </w:p>
    <w:p w14:paraId="4BBA1317">
      <w:pPr>
        <w:widowControl w:val="0"/>
        <w:numPr>
          <w:ilvl w:val="0"/>
          <w:numId w:val="0"/>
        </w:numPr>
        <w:spacing w:line="360" w:lineRule="auto"/>
        <w:jc w:val="center"/>
        <w:outlineLvl w:val="9"/>
        <w:rPr>
          <w:rFonts w:hint="eastAsia" w:ascii="宋体" w:hAnsi="宋体" w:cs="宋体"/>
          <w:b/>
          <w:color w:val="000000" w:themeColor="text1"/>
          <w:sz w:val="28"/>
          <w:szCs w:val="28"/>
          <w:highlight w:val="none"/>
          <w:lang w:val="en-US" w:eastAsia="zh-CN"/>
          <w14:textFill>
            <w14:solidFill>
              <w14:schemeClr w14:val="tx1"/>
            </w14:solidFill>
          </w14:textFill>
        </w:rPr>
      </w:pPr>
    </w:p>
    <w:p w14:paraId="7F2DA551">
      <w:pPr>
        <w:widowControl w:val="0"/>
        <w:numPr>
          <w:ilvl w:val="0"/>
          <w:numId w:val="0"/>
        </w:numPr>
        <w:spacing w:line="360" w:lineRule="auto"/>
        <w:jc w:val="center"/>
        <w:outlineLvl w:val="9"/>
        <w:rPr>
          <w:rFonts w:hint="eastAsia" w:ascii="宋体" w:hAnsi="宋体" w:cs="宋体"/>
          <w:b/>
          <w:color w:val="000000" w:themeColor="text1"/>
          <w:sz w:val="28"/>
          <w:szCs w:val="28"/>
          <w:highlight w:val="none"/>
          <w:lang w:val="en-US" w:eastAsia="zh-CN"/>
          <w14:textFill>
            <w14:solidFill>
              <w14:schemeClr w14:val="tx1"/>
            </w14:solidFill>
          </w14:textFill>
        </w:rPr>
      </w:pPr>
    </w:p>
    <w:p w14:paraId="653FA097">
      <w:pPr>
        <w:rPr>
          <w:rFonts w:hint="eastAsia" w:ascii="宋体" w:hAnsi="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br w:type="page"/>
      </w:r>
    </w:p>
    <w:p w14:paraId="54BDE55D">
      <w:pPr>
        <w:numPr>
          <w:ilvl w:val="0"/>
          <w:numId w:val="15"/>
        </w:numPr>
        <w:spacing w:line="360" w:lineRule="auto"/>
        <w:jc w:val="center"/>
        <w:outlineLvl w:val="9"/>
        <w:rPr>
          <w:rFonts w:hint="eastAsia" w:ascii="宋体" w:hAnsi="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售后服务方案</w:t>
      </w:r>
    </w:p>
    <w:p w14:paraId="1AC9E39E">
      <w:pPr>
        <w:rPr>
          <w:rFonts w:hint="eastAsia" w:ascii="宋体" w:hAnsi="宋体" w:eastAsia="宋体" w:cs="宋体"/>
          <w:color w:val="000000"/>
          <w:sz w:val="24"/>
          <w:highlight w:val="none"/>
        </w:rPr>
      </w:pPr>
      <w:r>
        <w:rPr>
          <w:rFonts w:hint="eastAsia" w:ascii="宋体" w:hAnsi="宋体" w:eastAsia="宋体" w:cs="宋体"/>
          <w:color w:val="000000" w:themeColor="text1"/>
          <w:highlight w:val="none"/>
          <w14:textFill>
            <w14:solidFill>
              <w14:schemeClr w14:val="tx1"/>
            </w14:solidFill>
          </w14:textFill>
        </w:rPr>
        <w:t xml:space="preserve"> </w:t>
      </w:r>
    </w:p>
    <w:p w14:paraId="1109D0EA">
      <w:pPr>
        <w:rPr>
          <w:rFonts w:hint="eastAsia" w:ascii="宋体" w:hAnsi="宋体" w:eastAsia="宋体" w:cs="宋体"/>
          <w:color w:val="000000"/>
          <w:sz w:val="24"/>
          <w:highlight w:val="none"/>
        </w:rPr>
      </w:pPr>
    </w:p>
    <w:p w14:paraId="07570B6F">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w:t>
      </w:r>
    </w:p>
    <w:p w14:paraId="35B2AEAD">
      <w:pPr>
        <w:widowControl w:val="0"/>
        <w:spacing w:line="400" w:lineRule="atLeast"/>
        <w:jc w:val="center"/>
        <w:outlineLvl w:val="9"/>
        <w:rPr>
          <w:rFonts w:hint="eastAsia" w:ascii="宋体" w:hAnsi="宋体" w:eastAsia="宋体" w:cs="宋体"/>
          <w:b/>
          <w:color w:val="000000"/>
          <w:kern w:val="2"/>
          <w:sz w:val="32"/>
          <w:szCs w:val="32"/>
          <w:highlight w:val="none"/>
          <w:lang w:val="en-US" w:eastAsia="zh-CN" w:bidi="ar-SA"/>
        </w:rPr>
      </w:pPr>
      <w:r>
        <w:rPr>
          <w:rFonts w:hint="eastAsia" w:ascii="宋体" w:hAnsi="宋体" w:eastAsia="宋体" w:cs="宋体"/>
          <w:b/>
          <w:color w:val="000000"/>
          <w:kern w:val="2"/>
          <w:sz w:val="32"/>
          <w:szCs w:val="32"/>
          <w:highlight w:val="none"/>
          <w:lang w:val="en-US" w:eastAsia="zh-CN" w:bidi="ar-SA"/>
        </w:rPr>
        <w:t>售后服务网点情况表</w:t>
      </w:r>
    </w:p>
    <w:p w14:paraId="3A2936D4">
      <w:pPr>
        <w:widowControl w:val="0"/>
        <w:spacing w:line="360" w:lineRule="auto"/>
        <w:jc w:val="both"/>
        <w:outlineLvl w:val="9"/>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项目名称：</w:t>
      </w:r>
    </w:p>
    <w:tbl>
      <w:tblPr>
        <w:tblStyle w:val="17"/>
        <w:tblpPr w:leftFromText="180" w:rightFromText="180" w:vertAnchor="text" w:horzAnchor="margin" w:tblpXSpec="center" w:tblpY="7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210"/>
        <w:gridCol w:w="2093"/>
        <w:gridCol w:w="3108"/>
      </w:tblGrid>
      <w:tr w14:paraId="3B10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35" w:type="dxa"/>
            <w:noWrap w:val="0"/>
            <w:vAlign w:val="top"/>
          </w:tcPr>
          <w:p w14:paraId="18D4E19B">
            <w:pPr>
              <w:widowControl w:val="0"/>
              <w:spacing w:line="400" w:lineRule="atLeast"/>
              <w:jc w:val="both"/>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服务机构名称</w:t>
            </w:r>
          </w:p>
        </w:tc>
        <w:tc>
          <w:tcPr>
            <w:tcW w:w="2210" w:type="dxa"/>
            <w:noWrap w:val="0"/>
            <w:vAlign w:val="top"/>
          </w:tcPr>
          <w:p w14:paraId="545A1B04">
            <w:pPr>
              <w:widowControl w:val="0"/>
              <w:spacing w:line="400" w:lineRule="atLeast"/>
              <w:jc w:val="both"/>
              <w:outlineLvl w:val="9"/>
              <w:rPr>
                <w:rFonts w:hint="eastAsia" w:ascii="宋体" w:hAnsi="宋体" w:eastAsia="宋体" w:cs="宋体"/>
                <w:b/>
                <w:color w:val="000000"/>
                <w:kern w:val="2"/>
                <w:sz w:val="21"/>
                <w:szCs w:val="21"/>
                <w:highlight w:val="none"/>
                <w:lang w:val="en-US" w:eastAsia="zh-CN" w:bidi="ar-SA"/>
              </w:rPr>
            </w:pPr>
          </w:p>
        </w:tc>
        <w:tc>
          <w:tcPr>
            <w:tcW w:w="2093" w:type="dxa"/>
            <w:noWrap w:val="0"/>
            <w:vAlign w:val="top"/>
          </w:tcPr>
          <w:p w14:paraId="3B108701">
            <w:pPr>
              <w:widowControl w:val="0"/>
              <w:spacing w:line="400" w:lineRule="atLeast"/>
              <w:jc w:val="both"/>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负责人</w:t>
            </w:r>
          </w:p>
        </w:tc>
        <w:tc>
          <w:tcPr>
            <w:tcW w:w="3108" w:type="dxa"/>
            <w:noWrap w:val="0"/>
            <w:vAlign w:val="top"/>
          </w:tcPr>
          <w:p w14:paraId="5569101D">
            <w:pPr>
              <w:widowControl w:val="0"/>
              <w:spacing w:line="400" w:lineRule="atLeast"/>
              <w:jc w:val="both"/>
              <w:outlineLvl w:val="9"/>
              <w:rPr>
                <w:rFonts w:hint="eastAsia" w:ascii="宋体" w:hAnsi="宋体" w:eastAsia="宋体" w:cs="宋体"/>
                <w:b/>
                <w:color w:val="000000"/>
                <w:kern w:val="2"/>
                <w:sz w:val="21"/>
                <w:szCs w:val="21"/>
                <w:highlight w:val="none"/>
                <w:lang w:val="en-US" w:eastAsia="zh-CN" w:bidi="ar-SA"/>
              </w:rPr>
            </w:pPr>
          </w:p>
        </w:tc>
      </w:tr>
      <w:tr w14:paraId="5226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35" w:type="dxa"/>
            <w:noWrap w:val="0"/>
            <w:vAlign w:val="top"/>
          </w:tcPr>
          <w:p w14:paraId="461B9EE2">
            <w:pPr>
              <w:widowControl w:val="0"/>
              <w:spacing w:line="400" w:lineRule="atLeast"/>
              <w:jc w:val="both"/>
              <w:outlineLvl w:val="9"/>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机构地点</w:t>
            </w:r>
          </w:p>
        </w:tc>
        <w:tc>
          <w:tcPr>
            <w:tcW w:w="2210" w:type="dxa"/>
            <w:noWrap w:val="0"/>
            <w:vAlign w:val="top"/>
          </w:tcPr>
          <w:p w14:paraId="7DFF06BA">
            <w:pPr>
              <w:widowControl w:val="0"/>
              <w:spacing w:line="400" w:lineRule="atLeast"/>
              <w:jc w:val="both"/>
              <w:outlineLvl w:val="9"/>
              <w:rPr>
                <w:rFonts w:hint="eastAsia" w:ascii="宋体" w:hAnsi="宋体" w:eastAsia="宋体" w:cs="宋体"/>
                <w:b/>
                <w:color w:val="000000"/>
                <w:kern w:val="2"/>
                <w:sz w:val="21"/>
                <w:szCs w:val="21"/>
                <w:highlight w:val="none"/>
                <w:lang w:val="en-US" w:eastAsia="zh-CN" w:bidi="ar-SA"/>
              </w:rPr>
            </w:pPr>
          </w:p>
        </w:tc>
        <w:tc>
          <w:tcPr>
            <w:tcW w:w="2093" w:type="dxa"/>
            <w:noWrap w:val="0"/>
            <w:vAlign w:val="top"/>
          </w:tcPr>
          <w:p w14:paraId="5748B7B2">
            <w:pPr>
              <w:widowControl w:val="0"/>
              <w:spacing w:line="400" w:lineRule="atLeast"/>
              <w:jc w:val="both"/>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联系电话</w:t>
            </w:r>
          </w:p>
        </w:tc>
        <w:tc>
          <w:tcPr>
            <w:tcW w:w="3108" w:type="dxa"/>
            <w:noWrap w:val="0"/>
            <w:vAlign w:val="top"/>
          </w:tcPr>
          <w:p w14:paraId="00552747">
            <w:pPr>
              <w:widowControl w:val="0"/>
              <w:spacing w:line="400" w:lineRule="atLeast"/>
              <w:jc w:val="both"/>
              <w:outlineLvl w:val="9"/>
              <w:rPr>
                <w:rFonts w:hint="eastAsia" w:ascii="宋体" w:hAnsi="宋体" w:eastAsia="宋体" w:cs="宋体"/>
                <w:b/>
                <w:color w:val="000000"/>
                <w:kern w:val="2"/>
                <w:sz w:val="21"/>
                <w:szCs w:val="21"/>
                <w:highlight w:val="none"/>
                <w:lang w:val="en-US" w:eastAsia="zh-CN" w:bidi="ar-SA"/>
              </w:rPr>
            </w:pPr>
          </w:p>
        </w:tc>
      </w:tr>
      <w:tr w14:paraId="7552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35" w:type="dxa"/>
            <w:noWrap w:val="0"/>
            <w:vAlign w:val="top"/>
          </w:tcPr>
          <w:p w14:paraId="1759CFF1">
            <w:pPr>
              <w:widowControl w:val="0"/>
              <w:spacing w:line="400" w:lineRule="atLeast"/>
              <w:jc w:val="both"/>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技术人员姓名</w:t>
            </w:r>
          </w:p>
        </w:tc>
        <w:tc>
          <w:tcPr>
            <w:tcW w:w="2210" w:type="dxa"/>
            <w:noWrap w:val="0"/>
            <w:vAlign w:val="top"/>
          </w:tcPr>
          <w:p w14:paraId="2F510CFD">
            <w:pPr>
              <w:widowControl w:val="0"/>
              <w:spacing w:line="400" w:lineRule="atLeast"/>
              <w:jc w:val="center"/>
              <w:outlineLvl w:val="9"/>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岗位</w:t>
            </w:r>
          </w:p>
        </w:tc>
        <w:tc>
          <w:tcPr>
            <w:tcW w:w="2093" w:type="dxa"/>
            <w:noWrap w:val="0"/>
            <w:vAlign w:val="top"/>
          </w:tcPr>
          <w:p w14:paraId="10B4DBB1">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职称</w:t>
            </w:r>
          </w:p>
        </w:tc>
        <w:tc>
          <w:tcPr>
            <w:tcW w:w="3108" w:type="dxa"/>
            <w:noWrap w:val="0"/>
            <w:vAlign w:val="top"/>
          </w:tcPr>
          <w:p w14:paraId="38D791F1">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经验描述</w:t>
            </w:r>
          </w:p>
        </w:tc>
      </w:tr>
      <w:tr w14:paraId="0D6C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35" w:type="dxa"/>
            <w:noWrap w:val="0"/>
            <w:vAlign w:val="top"/>
          </w:tcPr>
          <w:p w14:paraId="0490D073">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c>
          <w:tcPr>
            <w:tcW w:w="2210" w:type="dxa"/>
            <w:noWrap w:val="0"/>
            <w:vAlign w:val="top"/>
          </w:tcPr>
          <w:p w14:paraId="0EB1A3B6">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c>
          <w:tcPr>
            <w:tcW w:w="2093" w:type="dxa"/>
            <w:noWrap w:val="0"/>
            <w:vAlign w:val="top"/>
          </w:tcPr>
          <w:p w14:paraId="2DE6B02C">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c>
          <w:tcPr>
            <w:tcW w:w="3108" w:type="dxa"/>
            <w:noWrap w:val="0"/>
            <w:vAlign w:val="top"/>
          </w:tcPr>
          <w:p w14:paraId="6DCEFD49">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r>
      <w:tr w14:paraId="0AB2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35" w:type="dxa"/>
            <w:noWrap w:val="0"/>
            <w:vAlign w:val="top"/>
          </w:tcPr>
          <w:p w14:paraId="20AC3E39">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c>
          <w:tcPr>
            <w:tcW w:w="2210" w:type="dxa"/>
            <w:noWrap w:val="0"/>
            <w:vAlign w:val="top"/>
          </w:tcPr>
          <w:p w14:paraId="63B7C1C1">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c>
          <w:tcPr>
            <w:tcW w:w="2093" w:type="dxa"/>
            <w:noWrap w:val="0"/>
            <w:vAlign w:val="top"/>
          </w:tcPr>
          <w:p w14:paraId="0670B035">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c>
          <w:tcPr>
            <w:tcW w:w="3108" w:type="dxa"/>
            <w:noWrap w:val="0"/>
            <w:vAlign w:val="top"/>
          </w:tcPr>
          <w:p w14:paraId="60D42385">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r>
      <w:tr w14:paraId="0A23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35" w:type="dxa"/>
            <w:noWrap w:val="0"/>
            <w:vAlign w:val="top"/>
          </w:tcPr>
          <w:p w14:paraId="537AE157">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c>
          <w:tcPr>
            <w:tcW w:w="2210" w:type="dxa"/>
            <w:noWrap w:val="0"/>
            <w:vAlign w:val="top"/>
          </w:tcPr>
          <w:p w14:paraId="0D599226">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c>
          <w:tcPr>
            <w:tcW w:w="2093" w:type="dxa"/>
            <w:noWrap w:val="0"/>
            <w:vAlign w:val="top"/>
          </w:tcPr>
          <w:p w14:paraId="5122D16C">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c>
          <w:tcPr>
            <w:tcW w:w="3108" w:type="dxa"/>
            <w:noWrap w:val="0"/>
            <w:vAlign w:val="top"/>
          </w:tcPr>
          <w:p w14:paraId="77916F10">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r>
      <w:tr w14:paraId="4EF1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35" w:type="dxa"/>
            <w:noWrap w:val="0"/>
            <w:vAlign w:val="top"/>
          </w:tcPr>
          <w:p w14:paraId="56CEC73E">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c>
          <w:tcPr>
            <w:tcW w:w="2210" w:type="dxa"/>
            <w:noWrap w:val="0"/>
            <w:vAlign w:val="top"/>
          </w:tcPr>
          <w:p w14:paraId="2817D2F1">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c>
          <w:tcPr>
            <w:tcW w:w="2093" w:type="dxa"/>
            <w:noWrap w:val="0"/>
            <w:vAlign w:val="top"/>
          </w:tcPr>
          <w:p w14:paraId="1259CD82">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c>
          <w:tcPr>
            <w:tcW w:w="3108" w:type="dxa"/>
            <w:noWrap w:val="0"/>
            <w:vAlign w:val="top"/>
          </w:tcPr>
          <w:p w14:paraId="525BC627">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r>
      <w:tr w14:paraId="78DA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535" w:type="dxa"/>
            <w:noWrap w:val="0"/>
            <w:vAlign w:val="top"/>
          </w:tcPr>
          <w:p w14:paraId="5938C732">
            <w:pPr>
              <w:widowControl w:val="0"/>
              <w:spacing w:line="400" w:lineRule="atLeast"/>
              <w:jc w:val="both"/>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网点基础设备及车辆情况</w:t>
            </w:r>
          </w:p>
        </w:tc>
        <w:tc>
          <w:tcPr>
            <w:tcW w:w="7411" w:type="dxa"/>
            <w:gridSpan w:val="3"/>
            <w:noWrap w:val="0"/>
            <w:vAlign w:val="top"/>
          </w:tcPr>
          <w:p w14:paraId="5C4EF59A">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p>
        </w:tc>
      </w:tr>
      <w:tr w14:paraId="54C4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535" w:type="dxa"/>
            <w:noWrap w:val="0"/>
            <w:vAlign w:val="top"/>
          </w:tcPr>
          <w:p w14:paraId="198D3D8F">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售后服务机构资质</w:t>
            </w:r>
          </w:p>
        </w:tc>
        <w:tc>
          <w:tcPr>
            <w:tcW w:w="7411" w:type="dxa"/>
            <w:gridSpan w:val="3"/>
            <w:noWrap w:val="0"/>
            <w:vAlign w:val="top"/>
          </w:tcPr>
          <w:p w14:paraId="41072E72">
            <w:pPr>
              <w:widowControl w:val="0"/>
              <w:spacing w:line="400" w:lineRule="atLeast"/>
              <w:jc w:val="center"/>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（如有，须提供有相关证书复印件）</w:t>
            </w:r>
          </w:p>
        </w:tc>
      </w:tr>
    </w:tbl>
    <w:p w14:paraId="0B4A418D">
      <w:pPr>
        <w:widowControl w:val="0"/>
        <w:spacing w:line="400" w:lineRule="atLeast"/>
        <w:jc w:val="both"/>
        <w:outlineLvl w:val="9"/>
        <w:rPr>
          <w:rFonts w:hint="eastAsia" w:ascii="宋体" w:hAnsi="宋体" w:eastAsia="宋体" w:cs="宋体"/>
          <w:color w:val="000000"/>
          <w:kern w:val="2"/>
          <w:sz w:val="21"/>
          <w:szCs w:val="21"/>
          <w:highlight w:val="none"/>
          <w:lang w:val="en-US" w:eastAsia="zh-CN" w:bidi="ar-SA"/>
        </w:rPr>
      </w:pPr>
    </w:p>
    <w:p w14:paraId="165D9423">
      <w:pPr>
        <w:widowControl w:val="0"/>
        <w:numPr>
          <w:ilvl w:val="0"/>
          <w:numId w:val="0"/>
        </w:numPr>
        <w:spacing w:after="120" w:afterLines="0"/>
        <w:ind w:left="420" w:leftChars="200" w:firstLine="420" w:firstLineChars="200"/>
        <w:jc w:val="both"/>
        <w:rPr>
          <w:rFonts w:hint="eastAsia" w:ascii="宋体" w:hAnsi="宋体" w:eastAsia="宋体" w:cs="宋体"/>
          <w:color w:val="000000"/>
          <w:kern w:val="2"/>
          <w:sz w:val="21"/>
          <w:szCs w:val="21"/>
          <w:highlight w:val="none"/>
          <w:lang w:val="en-US" w:eastAsia="zh-CN" w:bidi="ar-SA"/>
        </w:rPr>
      </w:pPr>
    </w:p>
    <w:p w14:paraId="23A97F45">
      <w:pPr>
        <w:widowControl w:val="0"/>
        <w:numPr>
          <w:ilvl w:val="0"/>
          <w:numId w:val="0"/>
        </w:numPr>
        <w:spacing w:after="120" w:afterLines="0"/>
        <w:ind w:left="420" w:leftChars="200" w:firstLine="420" w:firstLineChars="200"/>
        <w:jc w:val="both"/>
        <w:rPr>
          <w:rFonts w:hint="eastAsia" w:ascii="宋体" w:hAnsi="宋体" w:eastAsia="宋体" w:cs="宋体"/>
          <w:color w:val="000000"/>
          <w:kern w:val="2"/>
          <w:sz w:val="21"/>
          <w:szCs w:val="21"/>
          <w:highlight w:val="none"/>
          <w:lang w:val="en-US" w:eastAsia="zh-CN" w:bidi="ar-SA"/>
        </w:rPr>
      </w:pPr>
    </w:p>
    <w:p w14:paraId="7A90AD0A">
      <w:pPr>
        <w:widowControl w:val="0"/>
        <w:numPr>
          <w:ilvl w:val="0"/>
          <w:numId w:val="0"/>
        </w:numPr>
        <w:spacing w:after="120" w:afterLines="0"/>
        <w:ind w:left="420" w:leftChars="200"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供应商：（盖章）                                </w:t>
      </w:r>
    </w:p>
    <w:p w14:paraId="76E22774">
      <w:pPr>
        <w:widowControl w:val="0"/>
        <w:numPr>
          <w:ilvl w:val="0"/>
          <w:numId w:val="0"/>
        </w:numPr>
        <w:spacing w:after="120" w:afterLines="0"/>
        <w:ind w:left="420" w:leftChars="200" w:firstLine="420" w:firstLineChars="200"/>
        <w:jc w:val="both"/>
        <w:rPr>
          <w:rFonts w:hint="eastAsia" w:ascii="宋体" w:hAnsi="宋体" w:eastAsia="宋体" w:cs="宋体"/>
          <w:b/>
          <w:bCs/>
          <w:color w:val="000000"/>
          <w:kern w:val="2"/>
          <w:sz w:val="28"/>
          <w:szCs w:val="36"/>
          <w:lang w:val="en-US" w:eastAsia="zh-CN" w:bidi="ar-SA"/>
        </w:rPr>
      </w:pPr>
      <w:r>
        <w:rPr>
          <w:rFonts w:hint="eastAsia" w:ascii="宋体" w:hAnsi="宋体" w:eastAsia="宋体" w:cs="宋体"/>
          <w:color w:val="000000"/>
          <w:kern w:val="2"/>
          <w:sz w:val="21"/>
          <w:szCs w:val="24"/>
          <w:highlight w:val="none"/>
          <w:lang w:val="en-US" w:eastAsia="zh-CN" w:bidi="ar-SA"/>
        </w:rPr>
        <w:t>法定代表人或授权委托代理人</w:t>
      </w:r>
      <w:r>
        <w:rPr>
          <w:rFonts w:hint="eastAsia" w:ascii="宋体" w:hAnsi="宋体" w:eastAsia="宋体" w:cs="宋体"/>
          <w:color w:val="000000"/>
          <w:kern w:val="2"/>
          <w:sz w:val="21"/>
          <w:szCs w:val="21"/>
          <w:highlight w:val="none"/>
          <w:lang w:val="en-US" w:eastAsia="zh-CN" w:bidi="ar-SA"/>
        </w:rPr>
        <w:t>（盖章或签字）：</w:t>
      </w:r>
    </w:p>
    <w:p w14:paraId="36BBF9F6">
      <w:pPr>
        <w:outlineLvl w:val="9"/>
        <w:rPr>
          <w:rFonts w:hint="eastAsia" w:ascii="宋体" w:hAnsi="宋体" w:eastAsia="宋体" w:cs="宋体"/>
          <w:color w:val="000000" w:themeColor="text1"/>
          <w:highlight w:val="none"/>
          <w14:textFill>
            <w14:solidFill>
              <w14:schemeClr w14:val="tx1"/>
            </w14:solidFill>
          </w14:textFill>
        </w:rPr>
      </w:pPr>
    </w:p>
    <w:p w14:paraId="7EEA5B65">
      <w:pPr>
        <w:numPr>
          <w:ilvl w:val="0"/>
          <w:numId w:val="0"/>
        </w:numPr>
        <w:tabs>
          <w:tab w:val="left" w:pos="6930"/>
        </w:tabs>
        <w:spacing w:line="360" w:lineRule="auto"/>
        <w:jc w:val="center"/>
        <w:outlineLvl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150" w:name="_Toc21742"/>
      <w:bookmarkStart w:id="151" w:name="_Toc2943"/>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7F55FCDB">
      <w:pPr>
        <w:jc w:val="center"/>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八</w:t>
      </w:r>
      <w:r>
        <w:rPr>
          <w:rFonts w:hint="eastAsia" w:ascii="宋体" w:hAnsi="宋体" w:eastAsia="宋体" w:cs="宋体"/>
          <w:b/>
          <w:bCs/>
          <w:color w:val="000000" w:themeColor="text1"/>
          <w:sz w:val="32"/>
          <w:szCs w:val="32"/>
          <w:highlight w:val="none"/>
          <w14:textFill>
            <w14:solidFill>
              <w14:schemeClr w14:val="tx1"/>
            </w14:solidFill>
          </w14:textFill>
        </w:rPr>
        <w:t>、资格审查资料</w:t>
      </w:r>
      <w:bookmarkEnd w:id="150"/>
      <w:bookmarkEnd w:id="151"/>
    </w:p>
    <w:p w14:paraId="5736A538">
      <w:pPr>
        <w:spacing w:line="360" w:lineRule="auto"/>
        <w:jc w:val="center"/>
        <w:outlineLvl w:val="9"/>
        <w:rPr>
          <w:rFonts w:hint="eastAsia" w:ascii="宋体" w:hAnsi="宋体" w:eastAsia="宋体" w:cs="宋体"/>
          <w:b/>
          <w:color w:val="000000" w:themeColor="text1"/>
          <w:sz w:val="28"/>
          <w:szCs w:val="28"/>
          <w:highlight w:val="none"/>
          <w14:textFill>
            <w14:solidFill>
              <w14:schemeClr w14:val="tx1"/>
            </w14:solidFill>
          </w14:textFill>
        </w:rPr>
      </w:pPr>
      <w:bookmarkStart w:id="152" w:name="_Toc2792"/>
      <w:bookmarkStart w:id="153" w:name="_Toc9500"/>
      <w:bookmarkStart w:id="154" w:name="_Toc3308"/>
      <w:r>
        <w:rPr>
          <w:rFonts w:hint="eastAsia" w:ascii="宋体" w:hAnsi="宋体" w:eastAsia="宋体" w:cs="宋体"/>
          <w:b/>
          <w:color w:val="000000" w:themeColor="text1"/>
          <w:sz w:val="28"/>
          <w:szCs w:val="28"/>
          <w:highlight w:val="none"/>
          <w14:textFill>
            <w14:solidFill>
              <w14:schemeClr w14:val="tx1"/>
            </w14:solidFill>
          </w14:textFill>
        </w:rPr>
        <w:t>（一）投标人情况表</w:t>
      </w:r>
      <w:bookmarkEnd w:id="152"/>
      <w:bookmarkEnd w:id="153"/>
      <w:bookmarkEnd w:id="154"/>
    </w:p>
    <w:tbl>
      <w:tblPr>
        <w:tblStyle w:val="17"/>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004"/>
        <w:gridCol w:w="1620"/>
        <w:gridCol w:w="1373"/>
        <w:gridCol w:w="3155"/>
      </w:tblGrid>
      <w:tr w14:paraId="4C99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1" w:type="dxa"/>
            <w:vAlign w:val="center"/>
          </w:tcPr>
          <w:p w14:paraId="14C4F555">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投标人名称</w:t>
            </w:r>
          </w:p>
        </w:tc>
        <w:tc>
          <w:tcPr>
            <w:tcW w:w="7152" w:type="dxa"/>
            <w:gridSpan w:val="4"/>
            <w:vAlign w:val="center"/>
          </w:tcPr>
          <w:p w14:paraId="3B38E189">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5062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1" w:type="dxa"/>
            <w:vAlign w:val="center"/>
          </w:tcPr>
          <w:p w14:paraId="268CE301">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注册地址</w:t>
            </w:r>
          </w:p>
        </w:tc>
        <w:tc>
          <w:tcPr>
            <w:tcW w:w="2624" w:type="dxa"/>
            <w:gridSpan w:val="2"/>
            <w:vAlign w:val="center"/>
          </w:tcPr>
          <w:p w14:paraId="47D16E00">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73" w:type="dxa"/>
            <w:vAlign w:val="center"/>
          </w:tcPr>
          <w:p w14:paraId="2C49D997">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邮政</w:t>
            </w:r>
          </w:p>
          <w:p w14:paraId="5841A88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编码</w:t>
            </w:r>
          </w:p>
        </w:tc>
        <w:tc>
          <w:tcPr>
            <w:tcW w:w="3155" w:type="dxa"/>
            <w:vAlign w:val="center"/>
          </w:tcPr>
          <w:p w14:paraId="17E08CCC">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1C32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1" w:type="dxa"/>
            <w:vMerge w:val="restart"/>
            <w:vAlign w:val="center"/>
          </w:tcPr>
          <w:p w14:paraId="7EB7130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p>
        </w:tc>
        <w:tc>
          <w:tcPr>
            <w:tcW w:w="1004" w:type="dxa"/>
            <w:vAlign w:val="center"/>
          </w:tcPr>
          <w:p w14:paraId="7FC75715">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tc>
        <w:tc>
          <w:tcPr>
            <w:tcW w:w="1620" w:type="dxa"/>
            <w:vAlign w:val="center"/>
          </w:tcPr>
          <w:p w14:paraId="6BD3DE02">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73" w:type="dxa"/>
            <w:vAlign w:val="center"/>
          </w:tcPr>
          <w:p w14:paraId="51D1EE2B">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p>
        </w:tc>
        <w:tc>
          <w:tcPr>
            <w:tcW w:w="3155" w:type="dxa"/>
            <w:vAlign w:val="center"/>
          </w:tcPr>
          <w:p w14:paraId="24D6CCB4">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C6B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1" w:type="dxa"/>
            <w:vMerge w:val="continue"/>
            <w:vAlign w:val="center"/>
          </w:tcPr>
          <w:p w14:paraId="3F34A26B">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04" w:type="dxa"/>
            <w:vAlign w:val="center"/>
          </w:tcPr>
          <w:p w14:paraId="0548AC93">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传  真</w:t>
            </w:r>
          </w:p>
        </w:tc>
        <w:tc>
          <w:tcPr>
            <w:tcW w:w="1620" w:type="dxa"/>
            <w:vAlign w:val="center"/>
          </w:tcPr>
          <w:p w14:paraId="668B2F45">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73" w:type="dxa"/>
            <w:vAlign w:val="center"/>
          </w:tcPr>
          <w:p w14:paraId="604D7363">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网址</w:t>
            </w:r>
          </w:p>
        </w:tc>
        <w:tc>
          <w:tcPr>
            <w:tcW w:w="3155" w:type="dxa"/>
            <w:vAlign w:val="center"/>
          </w:tcPr>
          <w:p w14:paraId="29D21052">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42BF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1" w:type="dxa"/>
            <w:vAlign w:val="center"/>
          </w:tcPr>
          <w:p w14:paraId="0438C97D">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组织结构</w:t>
            </w:r>
          </w:p>
        </w:tc>
        <w:tc>
          <w:tcPr>
            <w:tcW w:w="2624" w:type="dxa"/>
            <w:gridSpan w:val="2"/>
            <w:vAlign w:val="center"/>
          </w:tcPr>
          <w:p w14:paraId="61396FB5">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73" w:type="dxa"/>
            <w:vAlign w:val="center"/>
          </w:tcPr>
          <w:p w14:paraId="5BBC34E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成立时间</w:t>
            </w:r>
          </w:p>
        </w:tc>
        <w:tc>
          <w:tcPr>
            <w:tcW w:w="3155" w:type="dxa"/>
            <w:vAlign w:val="center"/>
          </w:tcPr>
          <w:p w14:paraId="6267850C">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5026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1" w:type="dxa"/>
            <w:vAlign w:val="center"/>
          </w:tcPr>
          <w:p w14:paraId="4D650E2F">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tc>
        <w:tc>
          <w:tcPr>
            <w:tcW w:w="1004" w:type="dxa"/>
            <w:vAlign w:val="center"/>
          </w:tcPr>
          <w:p w14:paraId="7445BE5A">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姓 名</w:t>
            </w:r>
          </w:p>
        </w:tc>
        <w:tc>
          <w:tcPr>
            <w:tcW w:w="1620" w:type="dxa"/>
            <w:vAlign w:val="center"/>
          </w:tcPr>
          <w:p w14:paraId="5BBBB322">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73" w:type="dxa"/>
            <w:vAlign w:val="center"/>
          </w:tcPr>
          <w:p w14:paraId="1F7EC4E3">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p>
        </w:tc>
        <w:tc>
          <w:tcPr>
            <w:tcW w:w="3155" w:type="dxa"/>
            <w:vAlign w:val="center"/>
          </w:tcPr>
          <w:p w14:paraId="5E24E7D4">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2670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1" w:type="dxa"/>
            <w:vAlign w:val="center"/>
          </w:tcPr>
          <w:p w14:paraId="1D346A6C">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技术负责人</w:t>
            </w:r>
          </w:p>
        </w:tc>
        <w:tc>
          <w:tcPr>
            <w:tcW w:w="1004" w:type="dxa"/>
            <w:vAlign w:val="center"/>
          </w:tcPr>
          <w:p w14:paraId="351488C9">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姓 名</w:t>
            </w:r>
          </w:p>
        </w:tc>
        <w:tc>
          <w:tcPr>
            <w:tcW w:w="1620" w:type="dxa"/>
            <w:vAlign w:val="center"/>
          </w:tcPr>
          <w:p w14:paraId="73E4DB87">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73" w:type="dxa"/>
            <w:vAlign w:val="center"/>
          </w:tcPr>
          <w:p w14:paraId="4235A077">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p>
        </w:tc>
        <w:tc>
          <w:tcPr>
            <w:tcW w:w="3155" w:type="dxa"/>
            <w:vAlign w:val="center"/>
          </w:tcPr>
          <w:p w14:paraId="378A2395">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16E8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1" w:type="dxa"/>
            <w:vAlign w:val="center"/>
          </w:tcPr>
          <w:p w14:paraId="6AA194FB">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营业执照号</w:t>
            </w:r>
          </w:p>
        </w:tc>
        <w:tc>
          <w:tcPr>
            <w:tcW w:w="2624" w:type="dxa"/>
            <w:gridSpan w:val="2"/>
            <w:vAlign w:val="center"/>
          </w:tcPr>
          <w:p w14:paraId="651ACDBD">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73" w:type="dxa"/>
            <w:vAlign w:val="center"/>
          </w:tcPr>
          <w:p w14:paraId="33276694">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注册资金</w:t>
            </w:r>
          </w:p>
        </w:tc>
        <w:tc>
          <w:tcPr>
            <w:tcW w:w="3155" w:type="dxa"/>
            <w:vAlign w:val="center"/>
          </w:tcPr>
          <w:p w14:paraId="410A3433">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15B7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01" w:type="dxa"/>
            <w:vAlign w:val="center"/>
          </w:tcPr>
          <w:p w14:paraId="731C806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p>
        </w:tc>
        <w:tc>
          <w:tcPr>
            <w:tcW w:w="2624" w:type="dxa"/>
            <w:gridSpan w:val="2"/>
            <w:vAlign w:val="center"/>
          </w:tcPr>
          <w:p w14:paraId="1F408281">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73" w:type="dxa"/>
            <w:vAlign w:val="center"/>
          </w:tcPr>
          <w:p w14:paraId="4C20AAD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账   号</w:t>
            </w:r>
          </w:p>
        </w:tc>
        <w:tc>
          <w:tcPr>
            <w:tcW w:w="3155" w:type="dxa"/>
            <w:vAlign w:val="center"/>
          </w:tcPr>
          <w:p w14:paraId="10CD3873">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3E8F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1801" w:type="dxa"/>
            <w:vAlign w:val="center"/>
          </w:tcPr>
          <w:p w14:paraId="020DCC0B">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经营范围</w:t>
            </w:r>
          </w:p>
        </w:tc>
        <w:tc>
          <w:tcPr>
            <w:tcW w:w="7152" w:type="dxa"/>
            <w:gridSpan w:val="4"/>
            <w:vAlign w:val="center"/>
          </w:tcPr>
          <w:p w14:paraId="551AD1CB">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14:paraId="33577442">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14:paraId="4E048F13">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注：如填写不真实，将导致废标；</w:t>
      </w:r>
    </w:p>
    <w:p w14:paraId="522ED467">
      <w:pP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14:paraId="0EB06F45">
      <w:pPr>
        <w:widowControl w:val="0"/>
        <w:spacing w:after="120" w:afterLines="0" w:line="312" w:lineRule="auto"/>
        <w:ind w:firstLine="420"/>
        <w:jc w:val="both"/>
        <w:outlineLvl w:val="9"/>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p>
    <w:p w14:paraId="24D5EDC6">
      <w:pPr>
        <w:widowControl w:val="0"/>
        <w:spacing w:after="120" w:afterLines="0" w:line="312" w:lineRule="auto"/>
        <w:ind w:firstLine="420"/>
        <w:jc w:val="both"/>
        <w:outlineLvl w:val="9"/>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p>
    <w:p w14:paraId="4ADBD4C8">
      <w:pPr>
        <w:rPr>
          <w:rFonts w:hint="eastAsia" w:ascii="宋体" w:hAnsi="宋体" w:eastAsia="宋体" w:cs="宋体"/>
          <w:b/>
          <w:bCs/>
          <w:color w:val="000000" w:themeColor="text1"/>
          <w:sz w:val="28"/>
          <w:szCs w:val="28"/>
          <w:highlight w:val="none"/>
          <w14:textFill>
            <w14:solidFill>
              <w14:schemeClr w14:val="tx1"/>
            </w14:solidFill>
          </w14:textFill>
        </w:rPr>
      </w:pPr>
      <w:bookmarkStart w:id="155" w:name="_Toc13970"/>
      <w:bookmarkStart w:id="156" w:name="_Toc23015"/>
      <w:bookmarkStart w:id="157" w:name="_Toc5689"/>
      <w:r>
        <w:rPr>
          <w:rFonts w:hint="eastAsia" w:ascii="宋体" w:hAnsi="宋体" w:eastAsia="宋体" w:cs="宋体"/>
          <w:b/>
          <w:bCs/>
          <w:color w:val="000000" w:themeColor="text1"/>
          <w:sz w:val="28"/>
          <w:szCs w:val="28"/>
          <w:highlight w:val="none"/>
          <w14:textFill>
            <w14:solidFill>
              <w14:schemeClr w14:val="tx1"/>
            </w14:solidFill>
          </w14:textFill>
        </w:rPr>
        <w:br w:type="page"/>
      </w:r>
    </w:p>
    <w:p w14:paraId="23253D90">
      <w:pPr>
        <w:spacing w:line="360" w:lineRule="auto"/>
        <w:jc w:val="center"/>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（二）承诺书（格式）</w:t>
      </w:r>
      <w:bookmarkEnd w:id="155"/>
      <w:bookmarkEnd w:id="156"/>
      <w:bookmarkEnd w:id="157"/>
    </w:p>
    <w:p w14:paraId="49C5D2C5">
      <w:pPr>
        <w:spacing w:line="360" w:lineRule="auto"/>
        <w:jc w:val="center"/>
        <w:outlineLvl w:val="9"/>
        <w:rPr>
          <w:rFonts w:hint="eastAsia" w:ascii="宋体" w:hAnsi="宋体" w:eastAsia="宋体" w:cs="宋体"/>
          <w:b/>
          <w:color w:val="000000" w:themeColor="text1"/>
          <w:szCs w:val="21"/>
          <w:highlight w:val="none"/>
          <w14:textFill>
            <w14:solidFill>
              <w14:schemeClr w14:val="tx1"/>
            </w14:solidFill>
          </w14:textFill>
        </w:rPr>
      </w:pPr>
    </w:p>
    <w:p w14:paraId="5632F1FA">
      <w:pPr>
        <w:spacing w:line="360" w:lineRule="auto"/>
        <w:jc w:val="center"/>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1、有关提交资料的承诺书</w:t>
      </w:r>
    </w:p>
    <w:p w14:paraId="37CB7BB3">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14:paraId="6A4E4ABA">
      <w:pPr>
        <w:spacing w:line="360" w:lineRule="auto"/>
        <w:outlineLvl w:val="9"/>
        <w:rPr>
          <w:rFonts w:hint="eastAsia" w:ascii="宋体" w:hAnsi="宋体" w:eastAsia="宋体" w:cs="宋体"/>
          <w:bCs/>
          <w:color w:val="000000" w:themeColor="text1"/>
          <w:sz w:val="24"/>
          <w:szCs w:val="24"/>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宋体"/>
          <w:bCs/>
          <w:color w:val="000000" w:themeColor="text1"/>
          <w:sz w:val="24"/>
          <w:szCs w:val="24"/>
          <w:highlight w:val="none"/>
          <w:u w:val="single"/>
          <w14:shadow w14:blurRad="50800" w14:dist="38100" w14:dir="2700000" w14:sx="100000" w14:sy="100000" w14:kx="0" w14:ky="0" w14:algn="tl">
            <w14:srgbClr w14:val="000000">
              <w14:alpha w14:val="60000"/>
            </w14:srgbClr>
          </w14:shadow>
          <w14:textFill>
            <w14:solidFill>
              <w14:schemeClr w14:val="tx1"/>
            </w14:solidFill>
          </w14:textFill>
        </w:rPr>
        <w:t xml:space="preserve">  （采购人名称）   </w:t>
      </w:r>
      <w:r>
        <w:rPr>
          <w:rFonts w:hint="eastAsia" w:ascii="宋体" w:hAnsi="宋体" w:eastAsia="宋体" w:cs="宋体"/>
          <w:bCs/>
          <w:color w:val="000000" w:themeColor="text1"/>
          <w:sz w:val="24"/>
          <w:szCs w:val="24"/>
          <w:highlight w:val="none"/>
          <w14:shadow w14:blurRad="50800" w14:dist="38100" w14:dir="2700000" w14:sx="100000" w14:sy="100000" w14:kx="0" w14:ky="0" w14:algn="tl">
            <w14:srgbClr w14:val="000000">
              <w14:alpha w14:val="60000"/>
            </w14:srgbClr>
          </w14:shadow>
          <w14:textFill>
            <w14:solidFill>
              <w14:schemeClr w14:val="tx1"/>
            </w14:solidFill>
          </w14:textFill>
        </w:rPr>
        <w:t>：</w:t>
      </w:r>
    </w:p>
    <w:p w14:paraId="0F87CE51">
      <w:pPr>
        <w:spacing w:line="360" w:lineRule="auto"/>
        <w:outlineLvl w:val="9"/>
        <w:rPr>
          <w:rFonts w:hint="eastAsia" w:ascii="宋体" w:hAnsi="宋体" w:eastAsia="宋体" w:cs="宋体"/>
          <w:color w:val="000000" w:themeColor="text1"/>
          <w:sz w:val="24"/>
          <w:szCs w:val="24"/>
          <w:highlight w:val="none"/>
          <w14:textFill>
            <w14:solidFill>
              <w14:schemeClr w14:val="tx1"/>
            </w14:solidFill>
          </w14:textFill>
        </w:rPr>
      </w:pPr>
    </w:p>
    <w:p w14:paraId="7B4F20BC">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表我司对本项目的诚意，我司承诺如我单位中标，我单位将配合采购人要求提供投标文件中提及的所有资料（如：业绩等）及资格审查文件中要求的资料（如营业执照等）等原件供采购人核实审查，如发现提供的资料虚假资料的，采购人有权取消我司中标资格，没收投标保证金，由此对采购人造成的一切损失由我司承担。</w:t>
      </w:r>
    </w:p>
    <w:p w14:paraId="035FEA7F">
      <w:pPr>
        <w:spacing w:line="360" w:lineRule="auto"/>
        <w:ind w:firstLine="4080" w:firstLineChars="1700"/>
        <w:outlineLvl w:val="9"/>
        <w:rPr>
          <w:rFonts w:hint="eastAsia" w:ascii="宋体" w:hAnsi="宋体" w:eastAsia="宋体" w:cs="宋体"/>
          <w:color w:val="000000" w:themeColor="text1"/>
          <w:sz w:val="24"/>
          <w:szCs w:val="24"/>
          <w:highlight w:val="none"/>
          <w14:textFill>
            <w14:solidFill>
              <w14:schemeClr w14:val="tx1"/>
            </w14:solidFill>
          </w14:textFill>
        </w:rPr>
      </w:pPr>
    </w:p>
    <w:p w14:paraId="18A1A334">
      <w:pPr>
        <w:spacing w:line="360" w:lineRule="auto"/>
        <w:ind w:firstLine="4080" w:firstLineChars="1700"/>
        <w:outlineLvl w:val="9"/>
        <w:rPr>
          <w:rFonts w:hint="eastAsia" w:ascii="宋体" w:hAnsi="宋体" w:eastAsia="宋体" w:cs="宋体"/>
          <w:color w:val="000000" w:themeColor="text1"/>
          <w:sz w:val="24"/>
          <w:szCs w:val="24"/>
          <w:highlight w:val="none"/>
          <w14:textFill>
            <w14:solidFill>
              <w14:schemeClr w14:val="tx1"/>
            </w14:solidFill>
          </w14:textFill>
        </w:rPr>
      </w:pPr>
    </w:p>
    <w:p w14:paraId="7DD2C234">
      <w:pPr>
        <w:spacing w:line="360" w:lineRule="auto"/>
        <w:ind w:firstLine="4080" w:firstLineChars="1700"/>
        <w:outlineLvl w:val="9"/>
        <w:rPr>
          <w:rFonts w:hint="eastAsia" w:ascii="宋体" w:hAnsi="宋体" w:eastAsia="宋体" w:cs="宋体"/>
          <w:color w:val="000000" w:themeColor="text1"/>
          <w:sz w:val="24"/>
          <w:szCs w:val="24"/>
          <w:highlight w:val="none"/>
          <w14:textFill>
            <w14:solidFill>
              <w14:schemeClr w14:val="tx1"/>
            </w14:solidFill>
          </w14:textFill>
        </w:rPr>
      </w:pPr>
    </w:p>
    <w:p w14:paraId="4827A05B">
      <w:pPr>
        <w:spacing w:line="360" w:lineRule="auto"/>
        <w:ind w:firstLine="4080" w:firstLineChars="1700"/>
        <w:outlineLvl w:val="9"/>
        <w:rPr>
          <w:rFonts w:hint="eastAsia" w:ascii="宋体" w:hAnsi="宋体" w:eastAsia="宋体" w:cs="宋体"/>
          <w:color w:val="000000" w:themeColor="text1"/>
          <w:sz w:val="24"/>
          <w:szCs w:val="24"/>
          <w:highlight w:val="none"/>
          <w14:textFill>
            <w14:solidFill>
              <w14:schemeClr w14:val="tx1"/>
            </w14:solidFill>
          </w14:textFill>
        </w:rPr>
      </w:pPr>
    </w:p>
    <w:p w14:paraId="001887CB">
      <w:pPr>
        <w:spacing w:line="360" w:lineRule="auto"/>
        <w:ind w:firstLine="4080" w:firstLineChars="1700"/>
        <w:outlineLvl w:val="9"/>
        <w:rPr>
          <w:rFonts w:hint="eastAsia" w:ascii="宋体" w:hAnsi="宋体" w:eastAsia="宋体" w:cs="宋体"/>
          <w:color w:val="000000" w:themeColor="text1"/>
          <w:sz w:val="24"/>
          <w:szCs w:val="24"/>
          <w:highlight w:val="none"/>
          <w14:textFill>
            <w14:solidFill>
              <w14:schemeClr w14:val="tx1"/>
            </w14:solidFill>
          </w14:textFill>
        </w:rPr>
      </w:pPr>
    </w:p>
    <w:p w14:paraId="2A2A8B33">
      <w:pPr>
        <w:spacing w:line="360" w:lineRule="auto"/>
        <w:ind w:firstLine="3720" w:firstLineChars="1550"/>
        <w:rPr>
          <w:rFonts w:hint="eastAsia" w:ascii="宋体" w:hAnsi="宋体" w:cs="宋体"/>
          <w:sz w:val="24"/>
          <w:u w:val="single"/>
        </w:rPr>
      </w:pPr>
      <w:r>
        <w:rPr>
          <w:rFonts w:hint="eastAsia" w:ascii="宋体" w:hAnsi="宋体" w:cs="宋体"/>
          <w:sz w:val="24"/>
          <w:lang w:val="zh-CN"/>
        </w:rPr>
        <w:t>供应商</w:t>
      </w:r>
      <w:r>
        <w:rPr>
          <w:rFonts w:hint="eastAsia" w:ascii="宋体" w:hAnsi="宋体" w:cs="宋体"/>
          <w:sz w:val="24"/>
        </w:rPr>
        <w:t>：（盖章）</w:t>
      </w:r>
      <w:r>
        <w:rPr>
          <w:rFonts w:hint="eastAsia" w:ascii="宋体" w:hAnsi="宋体" w:cs="宋体"/>
          <w:sz w:val="24"/>
          <w:u w:val="single"/>
        </w:rPr>
        <w:t xml:space="preserve">                                 </w:t>
      </w:r>
    </w:p>
    <w:p w14:paraId="5D158662">
      <w:pPr>
        <w:spacing w:line="360" w:lineRule="auto"/>
        <w:ind w:firstLine="5040" w:firstLineChars="2100"/>
        <w:rPr>
          <w:rFonts w:hint="eastAsia" w:ascii="宋体" w:hAnsi="宋体" w:cs="宋体"/>
          <w:sz w:val="24"/>
          <w:u w:val="single"/>
        </w:rPr>
      </w:pPr>
      <w:r>
        <w:rPr>
          <w:rFonts w:hint="eastAsia" w:ascii="宋体" w:hAnsi="宋体" w:cs="宋体"/>
          <w:sz w:val="24"/>
          <w:lang w:val="zh-CN"/>
        </w:rPr>
        <w:t>法定代表人</w:t>
      </w:r>
      <w:r>
        <w:rPr>
          <w:rFonts w:hint="eastAsia" w:ascii="宋体" w:hAnsi="宋体" w:cs="宋体"/>
          <w:sz w:val="24"/>
        </w:rPr>
        <w:t>（签字）：</w:t>
      </w:r>
      <w:r>
        <w:rPr>
          <w:rFonts w:hint="eastAsia" w:ascii="宋体" w:hAnsi="宋体" w:cs="宋体"/>
          <w:sz w:val="24"/>
          <w:u w:val="single"/>
        </w:rPr>
        <w:t xml:space="preserve">            </w:t>
      </w:r>
    </w:p>
    <w:p w14:paraId="175616E6">
      <w:pPr>
        <w:spacing w:line="360" w:lineRule="auto"/>
        <w:jc w:val="right"/>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681869D7">
      <w:pPr>
        <w:spacing w:line="400" w:lineRule="exact"/>
        <w:outlineLvl w:val="9"/>
        <w:rPr>
          <w:rFonts w:hint="eastAsia" w:ascii="宋体" w:hAnsi="宋体" w:eastAsia="宋体" w:cs="宋体"/>
          <w:color w:val="000000" w:themeColor="text1"/>
          <w:highlight w:val="none"/>
          <w14:textFill>
            <w14:solidFill>
              <w14:schemeClr w14:val="tx1"/>
            </w14:solidFill>
          </w14:textFill>
        </w:rPr>
      </w:pPr>
    </w:p>
    <w:p w14:paraId="18DDE540">
      <w:pPr>
        <w:spacing w:line="440" w:lineRule="exact"/>
        <w:outlineLvl w:val="9"/>
        <w:rPr>
          <w:rFonts w:hint="eastAsia" w:ascii="宋体" w:hAnsi="宋体" w:eastAsia="宋体" w:cs="宋体"/>
          <w:color w:val="000000" w:themeColor="text1"/>
          <w:sz w:val="20"/>
          <w:szCs w:val="20"/>
          <w:highlight w:val="none"/>
          <w14:textFill>
            <w14:solidFill>
              <w14:schemeClr w14:val="tx1"/>
            </w14:solidFill>
          </w14:textFill>
        </w:rPr>
      </w:pPr>
    </w:p>
    <w:p w14:paraId="4B3E5A22">
      <w:pPr>
        <w:outlineLvl w:val="9"/>
        <w:rPr>
          <w:rFonts w:hint="eastAsia" w:ascii="宋体" w:hAnsi="宋体" w:eastAsia="宋体" w:cs="宋体"/>
          <w:color w:val="000000" w:themeColor="text1"/>
          <w:szCs w:val="21"/>
          <w:highlight w:val="none"/>
          <w14:textFill>
            <w14:solidFill>
              <w14:schemeClr w14:val="tx1"/>
            </w14:solidFill>
          </w14:textFill>
        </w:rPr>
      </w:pPr>
    </w:p>
    <w:p w14:paraId="0269EF18">
      <w:pPr>
        <w:outlineLvl w:val="9"/>
        <w:rPr>
          <w:rFonts w:hint="eastAsia" w:ascii="宋体" w:hAnsi="宋体" w:eastAsia="宋体" w:cs="宋体"/>
          <w:color w:val="000000" w:themeColor="text1"/>
          <w:szCs w:val="21"/>
          <w:highlight w:val="none"/>
          <w14:textFill>
            <w14:solidFill>
              <w14:schemeClr w14:val="tx1"/>
            </w14:solidFill>
          </w14:textFill>
        </w:rPr>
      </w:pPr>
    </w:p>
    <w:p w14:paraId="6260FDF5">
      <w:pPr>
        <w:outlineLvl w:val="9"/>
        <w:rPr>
          <w:rFonts w:hint="eastAsia" w:ascii="宋体" w:hAnsi="宋体" w:eastAsia="宋体" w:cs="宋体"/>
          <w:color w:val="000000" w:themeColor="text1"/>
          <w:szCs w:val="21"/>
          <w:highlight w:val="none"/>
          <w14:textFill>
            <w14:solidFill>
              <w14:schemeClr w14:val="tx1"/>
            </w14:solidFill>
          </w14:textFill>
        </w:rPr>
      </w:pPr>
    </w:p>
    <w:p w14:paraId="6A2FE833">
      <w:pPr>
        <w:outlineLvl w:val="9"/>
        <w:rPr>
          <w:rFonts w:hint="eastAsia" w:ascii="宋体" w:hAnsi="宋体" w:eastAsia="宋体" w:cs="宋体"/>
          <w:color w:val="000000" w:themeColor="text1"/>
          <w:szCs w:val="21"/>
          <w:highlight w:val="none"/>
          <w14:textFill>
            <w14:solidFill>
              <w14:schemeClr w14:val="tx1"/>
            </w14:solidFill>
          </w14:textFill>
        </w:rPr>
      </w:pPr>
    </w:p>
    <w:p w14:paraId="58C0D3BD">
      <w:pPr>
        <w:ind w:firstLine="420" w:firstLineChars="200"/>
        <w:outlineLvl w:val="9"/>
        <w:rPr>
          <w:rFonts w:hint="eastAsia" w:ascii="宋体" w:hAnsi="宋体" w:eastAsia="宋体" w:cs="宋体"/>
          <w:color w:val="000000" w:themeColor="text1"/>
          <w:highlight w:val="none"/>
          <w14:textFill>
            <w14:solidFill>
              <w14:schemeClr w14:val="tx1"/>
            </w14:solidFill>
          </w14:textFill>
        </w:rPr>
      </w:pPr>
    </w:p>
    <w:p w14:paraId="035BA0DE">
      <w:pPr>
        <w:ind w:firstLine="420" w:firstLineChars="200"/>
        <w:outlineLvl w:val="9"/>
        <w:rPr>
          <w:rFonts w:hint="eastAsia" w:ascii="宋体" w:hAnsi="宋体" w:eastAsia="宋体" w:cs="宋体"/>
          <w:color w:val="000000" w:themeColor="text1"/>
          <w:highlight w:val="none"/>
          <w14:textFill>
            <w14:solidFill>
              <w14:schemeClr w14:val="tx1"/>
            </w14:solidFill>
          </w14:textFill>
        </w:rPr>
      </w:pPr>
    </w:p>
    <w:p w14:paraId="0D85E254">
      <w:pPr>
        <w:ind w:firstLine="420" w:firstLineChars="200"/>
        <w:outlineLvl w:val="9"/>
        <w:rPr>
          <w:rFonts w:hint="eastAsia" w:ascii="宋体" w:hAnsi="宋体" w:eastAsia="宋体" w:cs="宋体"/>
          <w:color w:val="000000" w:themeColor="text1"/>
          <w:highlight w:val="none"/>
          <w14:textFill>
            <w14:solidFill>
              <w14:schemeClr w14:val="tx1"/>
            </w14:solidFill>
          </w14:textFill>
        </w:rPr>
      </w:pPr>
    </w:p>
    <w:p w14:paraId="36304B16">
      <w:pPr>
        <w:widowControl w:val="0"/>
        <w:spacing w:after="120" w:afterLines="0" w:line="312" w:lineRule="auto"/>
        <w:ind w:firstLine="420"/>
        <w:jc w:val="both"/>
        <w:outlineLvl w:val="9"/>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14:paraId="664F8780">
      <w:pPr>
        <w:ind w:firstLine="420" w:firstLineChars="200"/>
        <w:outlineLvl w:val="9"/>
        <w:rPr>
          <w:rFonts w:hint="eastAsia" w:ascii="宋体" w:hAnsi="宋体" w:eastAsia="宋体" w:cs="宋体"/>
          <w:color w:val="000000" w:themeColor="text1"/>
          <w:highlight w:val="none"/>
          <w14:textFill>
            <w14:solidFill>
              <w14:schemeClr w14:val="tx1"/>
            </w14:solidFill>
          </w14:textFill>
        </w:rPr>
      </w:pPr>
    </w:p>
    <w:p w14:paraId="33871AC3">
      <w:pPr>
        <w:ind w:firstLine="420" w:firstLineChars="200"/>
        <w:outlineLvl w:val="9"/>
        <w:rPr>
          <w:rFonts w:hint="eastAsia" w:ascii="宋体" w:hAnsi="宋体" w:eastAsia="宋体" w:cs="宋体"/>
          <w:color w:val="000000" w:themeColor="text1"/>
          <w:highlight w:val="none"/>
          <w14:textFill>
            <w14:solidFill>
              <w14:schemeClr w14:val="tx1"/>
            </w14:solidFill>
          </w14:textFill>
        </w:rPr>
      </w:pPr>
    </w:p>
    <w:p w14:paraId="7B868846">
      <w:pPr>
        <w:ind w:firstLine="420" w:firstLineChars="200"/>
        <w:outlineLvl w:val="9"/>
        <w:rPr>
          <w:rFonts w:hint="eastAsia" w:ascii="宋体" w:hAnsi="宋体" w:eastAsia="宋体" w:cs="宋体"/>
          <w:color w:val="000000" w:themeColor="text1"/>
          <w:highlight w:val="none"/>
          <w14:textFill>
            <w14:solidFill>
              <w14:schemeClr w14:val="tx1"/>
            </w14:solidFill>
          </w14:textFill>
        </w:rPr>
      </w:pPr>
    </w:p>
    <w:p w14:paraId="64005A5C">
      <w:pPr>
        <w:ind w:firstLine="420" w:firstLineChars="200"/>
        <w:outlineLvl w:val="9"/>
        <w:rPr>
          <w:rFonts w:hint="eastAsia" w:ascii="宋体" w:hAnsi="宋体" w:eastAsia="宋体" w:cs="宋体"/>
          <w:color w:val="000000" w:themeColor="text1"/>
          <w:highlight w:val="none"/>
          <w14:textFill>
            <w14:solidFill>
              <w14:schemeClr w14:val="tx1"/>
            </w14:solidFill>
          </w14:textFill>
        </w:rPr>
      </w:pPr>
    </w:p>
    <w:p w14:paraId="7037ECC5">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3B473D4D">
      <w:pPr>
        <w:spacing w:line="360" w:lineRule="auto"/>
        <w:jc w:val="center"/>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2、有关相应技术需求承诺书</w:t>
      </w:r>
    </w:p>
    <w:p w14:paraId="495F6ECF">
      <w:pPr>
        <w:spacing w:line="360" w:lineRule="auto"/>
        <w:outlineLvl w:val="9"/>
        <w:rPr>
          <w:rFonts w:hint="eastAsia" w:ascii="宋体" w:hAnsi="宋体" w:eastAsia="宋体" w:cs="宋体"/>
          <w:color w:val="000000" w:themeColor="text1"/>
          <w:sz w:val="24"/>
          <w:szCs w:val="24"/>
          <w:highlight w:val="none"/>
          <w14:textFill>
            <w14:solidFill>
              <w14:schemeClr w14:val="tx1"/>
            </w14:solidFill>
          </w14:textFill>
        </w:rPr>
      </w:pPr>
    </w:p>
    <w:p w14:paraId="7FCB464A">
      <w:pPr>
        <w:spacing w:line="360" w:lineRule="auto"/>
        <w:outlineLvl w:val="9"/>
        <w:rPr>
          <w:rFonts w:hint="eastAsia" w:ascii="宋体" w:hAnsi="宋体" w:eastAsia="宋体" w:cs="宋体"/>
          <w:b/>
          <w:color w:val="000000" w:themeColor="text1"/>
          <w:sz w:val="24"/>
          <w:szCs w:val="24"/>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宋体"/>
          <w:b/>
          <w:color w:val="000000" w:themeColor="text1"/>
          <w:sz w:val="24"/>
          <w:szCs w:val="24"/>
          <w:highlight w:val="none"/>
          <w:u w:val="single"/>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shadow w14:blurRad="50800" w14:dist="38100" w14:dir="2700000" w14:sx="100000" w14:sy="100000" w14:kx="0" w14:ky="0" w14:algn="tl">
            <w14:srgbClr w14:val="000000">
              <w14:alpha w14:val="60000"/>
            </w14:srgbClr>
          </w14:shadow>
          <w14:textFill>
            <w14:solidFill>
              <w14:schemeClr w14:val="tx1"/>
            </w14:solidFill>
          </w14:textFill>
        </w:rPr>
        <w:t xml:space="preserve">（采购人名称） </w:t>
      </w:r>
      <w:r>
        <w:rPr>
          <w:rFonts w:hint="eastAsia" w:ascii="宋体" w:hAnsi="宋体" w:eastAsia="宋体" w:cs="宋体"/>
          <w:b/>
          <w:color w:val="000000" w:themeColor="text1"/>
          <w:sz w:val="24"/>
          <w:szCs w:val="24"/>
          <w:highlight w:val="none"/>
          <w:u w:val="single"/>
          <w14:shadow w14:blurRad="50800" w14:dist="38100" w14:dir="2700000" w14:sx="100000" w14:sy="100000" w14:kx="0" w14:ky="0" w14:algn="tl">
            <w14:srgbClr w14:val="000000">
              <w14:alpha w14:val="60000"/>
            </w14:srgbClr>
          </w14:shadow>
          <w14:textFill>
            <w14:solidFill>
              <w14:schemeClr w14:val="tx1"/>
            </w14:solidFill>
          </w14:textFill>
        </w:rPr>
        <w:t xml:space="preserve">  </w:t>
      </w:r>
      <w:r>
        <w:rPr>
          <w:rFonts w:hint="eastAsia" w:ascii="宋体" w:hAnsi="宋体" w:eastAsia="宋体" w:cs="宋体"/>
          <w:b/>
          <w:color w:val="000000" w:themeColor="text1"/>
          <w:sz w:val="24"/>
          <w:szCs w:val="24"/>
          <w:highlight w:val="none"/>
          <w14:shadow w14:blurRad="50800" w14:dist="38100" w14:dir="2700000" w14:sx="100000" w14:sy="100000" w14:kx="0" w14:ky="0" w14:algn="tl">
            <w14:srgbClr w14:val="000000">
              <w14:alpha w14:val="60000"/>
            </w14:srgbClr>
          </w14:shadow>
          <w14:textFill>
            <w14:solidFill>
              <w14:schemeClr w14:val="tx1"/>
            </w14:solidFill>
          </w14:textFill>
        </w:rPr>
        <w:t>：</w:t>
      </w:r>
    </w:p>
    <w:p w14:paraId="53CD8100">
      <w:pPr>
        <w:spacing w:line="360" w:lineRule="auto"/>
        <w:outlineLvl w:val="9"/>
        <w:rPr>
          <w:rFonts w:hint="eastAsia" w:ascii="宋体" w:hAnsi="宋体" w:eastAsia="宋体" w:cs="宋体"/>
          <w:color w:val="000000" w:themeColor="text1"/>
          <w:sz w:val="24"/>
          <w:szCs w:val="24"/>
          <w:highlight w:val="none"/>
          <w14:textFill>
            <w14:solidFill>
              <w14:schemeClr w14:val="tx1"/>
            </w14:solidFill>
          </w14:textFill>
        </w:rPr>
      </w:pPr>
    </w:p>
    <w:p w14:paraId="4D539A6C">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我司承诺我单位编制的投标文件必须严格响应技术需求中的技术参数、功能等要求，如经采购人或评标专家发现投标文件没有完全响应招标文件及技术需求要求的，评委可对我单位的投标文件作废标处理。</w:t>
      </w:r>
    </w:p>
    <w:p w14:paraId="7F63CC01">
      <w:pPr>
        <w:spacing w:line="360" w:lineRule="auto"/>
        <w:ind w:firstLine="1872" w:firstLineChars="780"/>
        <w:outlineLvl w:val="9"/>
        <w:rPr>
          <w:rFonts w:hint="eastAsia" w:ascii="宋体" w:hAnsi="宋体" w:eastAsia="宋体" w:cs="宋体"/>
          <w:color w:val="000000" w:themeColor="text1"/>
          <w:sz w:val="24"/>
          <w:szCs w:val="24"/>
          <w:highlight w:val="none"/>
          <w14:textFill>
            <w14:solidFill>
              <w14:schemeClr w14:val="tx1"/>
            </w14:solidFill>
          </w14:textFill>
        </w:rPr>
      </w:pPr>
    </w:p>
    <w:p w14:paraId="47772342">
      <w:pPr>
        <w:spacing w:line="360" w:lineRule="auto"/>
        <w:ind w:firstLine="3720" w:firstLineChars="1550"/>
        <w:outlineLvl w:val="9"/>
        <w:rPr>
          <w:rFonts w:hint="eastAsia" w:ascii="宋体" w:hAnsi="宋体" w:eastAsia="宋体" w:cs="宋体"/>
          <w:color w:val="000000" w:themeColor="text1"/>
          <w:sz w:val="24"/>
          <w:szCs w:val="24"/>
          <w:highlight w:val="none"/>
          <w14:textFill>
            <w14:solidFill>
              <w14:schemeClr w14:val="tx1"/>
            </w14:solidFill>
          </w14:textFill>
        </w:rPr>
      </w:pPr>
    </w:p>
    <w:p w14:paraId="781BC5AC">
      <w:pPr>
        <w:spacing w:line="360" w:lineRule="auto"/>
        <w:ind w:firstLine="3720" w:firstLineChars="1550"/>
        <w:outlineLvl w:val="9"/>
        <w:rPr>
          <w:rFonts w:hint="eastAsia" w:ascii="宋体" w:hAnsi="宋体" w:eastAsia="宋体" w:cs="宋体"/>
          <w:color w:val="000000" w:themeColor="text1"/>
          <w:sz w:val="24"/>
          <w:szCs w:val="24"/>
          <w:highlight w:val="none"/>
          <w14:textFill>
            <w14:solidFill>
              <w14:schemeClr w14:val="tx1"/>
            </w14:solidFill>
          </w14:textFill>
        </w:rPr>
      </w:pPr>
    </w:p>
    <w:p w14:paraId="6EA1D7B3">
      <w:pPr>
        <w:spacing w:line="360" w:lineRule="auto"/>
        <w:ind w:firstLine="3720" w:firstLineChars="1550"/>
        <w:outlineLvl w:val="9"/>
        <w:rPr>
          <w:rFonts w:hint="eastAsia" w:ascii="宋体" w:hAnsi="宋体" w:eastAsia="宋体" w:cs="宋体"/>
          <w:color w:val="000000" w:themeColor="text1"/>
          <w:sz w:val="24"/>
          <w:szCs w:val="24"/>
          <w:highlight w:val="none"/>
          <w14:textFill>
            <w14:solidFill>
              <w14:schemeClr w14:val="tx1"/>
            </w14:solidFill>
          </w14:textFill>
        </w:rPr>
      </w:pPr>
    </w:p>
    <w:p w14:paraId="088E29C6">
      <w:pPr>
        <w:spacing w:line="360" w:lineRule="auto"/>
        <w:ind w:firstLine="3720" w:firstLineChars="1550"/>
        <w:outlineLvl w:val="9"/>
        <w:rPr>
          <w:rFonts w:hint="eastAsia" w:ascii="宋体" w:hAnsi="宋体" w:eastAsia="宋体" w:cs="宋体"/>
          <w:color w:val="000000" w:themeColor="text1"/>
          <w:sz w:val="24"/>
          <w:szCs w:val="24"/>
          <w:highlight w:val="none"/>
          <w14:textFill>
            <w14:solidFill>
              <w14:schemeClr w14:val="tx1"/>
            </w14:solidFill>
          </w14:textFill>
        </w:rPr>
      </w:pPr>
    </w:p>
    <w:p w14:paraId="7ED24B85">
      <w:pPr>
        <w:widowControl/>
        <w:spacing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zh-CN"/>
        </w:rPr>
        <w:t>供应商(盖章)：</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 xml:space="preserve"> </w:t>
      </w:r>
    </w:p>
    <w:p w14:paraId="57798172">
      <w:pPr>
        <w:widowControl/>
        <w:spacing w:line="480" w:lineRule="auto"/>
        <w:ind w:right="-1"/>
        <w:jc w:val="center"/>
        <w:rPr>
          <w:rFonts w:hint="eastAsia" w:ascii="宋体" w:hAnsi="宋体" w:cs="宋体"/>
          <w:color w:val="000000"/>
          <w:kern w:val="0"/>
          <w:sz w:val="24"/>
          <w:lang w:val="zh-CN"/>
        </w:rPr>
      </w:pPr>
      <w:r>
        <w:rPr>
          <w:rFonts w:hint="eastAsia" w:ascii="宋体" w:hAnsi="宋体" w:cs="宋体"/>
          <w:color w:val="000000"/>
          <w:kern w:val="0"/>
          <w:sz w:val="24"/>
          <w:lang w:val="zh-CN"/>
        </w:rPr>
        <w:t>法定代表人或授权委托代理人(签字或盖章)：</w:t>
      </w:r>
      <w:r>
        <w:rPr>
          <w:rFonts w:hint="eastAsia" w:ascii="宋体" w:hAnsi="宋体" w:cs="宋体"/>
          <w:color w:val="000000"/>
          <w:kern w:val="0"/>
          <w:sz w:val="24"/>
          <w:u w:val="single"/>
          <w:lang w:val="zh-CN"/>
        </w:rPr>
        <w:t xml:space="preserve">                 </w:t>
      </w:r>
    </w:p>
    <w:p w14:paraId="127A8FFA">
      <w:pPr>
        <w:widowControl/>
        <w:jc w:val="right"/>
        <w:rPr>
          <w:rFonts w:hint="eastAsia" w:ascii="宋体" w:hAnsi="宋体" w:cs="宋体"/>
          <w:color w:val="000000"/>
          <w:kern w:val="0"/>
          <w:sz w:val="24"/>
        </w:rPr>
      </w:pPr>
    </w:p>
    <w:p w14:paraId="7C42B60C">
      <w:pPr>
        <w:spacing w:line="360" w:lineRule="auto"/>
        <w:ind w:firstLine="480" w:firstLineChars="200"/>
        <w:jc w:val="righ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Cs/>
          <w:color w:val="000000"/>
          <w:sz w:val="24"/>
        </w:rPr>
        <w:t xml:space="preserve">                           日期</w:t>
      </w:r>
      <w:r>
        <w:rPr>
          <w:rFonts w:hint="eastAsia" w:ascii="宋体" w:hAnsi="宋体" w:cs="宋体"/>
          <w:b/>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4B2A918">
      <w:pPr>
        <w:widowControl/>
        <w:spacing w:line="500" w:lineRule="exact"/>
        <w:jc w:val="center"/>
        <w:outlineLvl w:val="9"/>
        <w:rPr>
          <w:rFonts w:hint="eastAsia" w:ascii="宋体" w:hAnsi="宋体" w:eastAsia="宋体" w:cs="宋体"/>
          <w:b/>
          <w:bCs/>
          <w:color w:val="000000" w:themeColor="text1"/>
          <w:kern w:val="0"/>
          <w:sz w:val="28"/>
          <w:szCs w:val="28"/>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bookmarkStart w:id="158" w:name="_Toc1581"/>
      <w:bookmarkStart w:id="159" w:name="_Toc6921"/>
      <w:bookmarkStart w:id="160" w:name="_Toc848"/>
      <w:r>
        <w:rPr>
          <w:rFonts w:hint="eastAsia" w:ascii="宋体" w:hAnsi="宋体" w:eastAsia="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8"/>
          <w:szCs w:val="28"/>
          <w:highlight w:val="none"/>
          <w:lang w:val="zh-CN"/>
          <w14:textFill>
            <w14:solidFill>
              <w14:schemeClr w14:val="tx1"/>
            </w14:solidFill>
          </w14:textFill>
        </w:rPr>
        <w:t>具备履行合同所必需的设备和专业技术能力</w:t>
      </w:r>
    </w:p>
    <w:p w14:paraId="6ED670B0">
      <w:pPr>
        <w:widowControl/>
        <w:spacing w:before="190" w:beforeLines="50" w:after="190" w:afterLines="50"/>
        <w:jc w:val="center"/>
        <w:outlineLvl w:val="9"/>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供应商有关资格条件声明函</w:t>
      </w:r>
    </w:p>
    <w:p w14:paraId="0B80BEB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(采购人名称)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5696262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我方参加贵方组织的</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(项目名称、项目编号、包号)的采购活动，现就有关资格条件声明如下：</w:t>
      </w:r>
    </w:p>
    <w:p w14:paraId="07D729C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我方具备《中华人民共和国政府采购法》第二十二条所规定的条件，并已清楚招标文件的要求及有关文件规定。</w:t>
      </w:r>
    </w:p>
    <w:p w14:paraId="7DFD772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(一)具有履行本采购项目合同所必需的设备和专业技术能力；</w:t>
      </w:r>
    </w:p>
    <w:p w14:paraId="23B3E8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二)符合法律、行政法规规定的其他条件，包括但不限于：招标文件未要求提供但生产、销售这些产品，提供这些服务必须取得有关主管部门的行政许可，任何情况下，我方将无条件按照贵方的要求提供上述证明材料。</w:t>
      </w:r>
    </w:p>
    <w:p w14:paraId="1B0F682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我方对上述声明的真实性负责。如有虚假，将依法承担相应责任。</w:t>
      </w:r>
    </w:p>
    <w:p w14:paraId="7BEE2ED8">
      <w:pPr>
        <w:widowControl w:val="0"/>
        <w:ind w:left="560" w:right="84" w:rightChars="40" w:firstLine="482"/>
        <w:jc w:val="both"/>
        <w:outlineLvl w:val="9"/>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p>
    <w:p w14:paraId="670C13B8">
      <w:pPr>
        <w:widowControl w:val="0"/>
        <w:ind w:left="560" w:right="84" w:rightChars="40" w:firstLine="482"/>
        <w:jc w:val="both"/>
        <w:outlineLvl w:val="9"/>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p>
    <w:p w14:paraId="3D4660CA">
      <w:pPr>
        <w:widowControl/>
        <w:spacing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zh-CN"/>
        </w:rPr>
        <w:t>供应商(盖章)：</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 xml:space="preserve"> </w:t>
      </w:r>
    </w:p>
    <w:p w14:paraId="2AF55020">
      <w:pPr>
        <w:widowControl/>
        <w:spacing w:line="480" w:lineRule="auto"/>
        <w:ind w:right="-1"/>
        <w:jc w:val="center"/>
        <w:rPr>
          <w:rFonts w:hint="eastAsia" w:ascii="宋体" w:hAnsi="宋体" w:cs="宋体"/>
          <w:color w:val="000000"/>
          <w:kern w:val="0"/>
          <w:sz w:val="24"/>
          <w:lang w:val="zh-CN"/>
        </w:rPr>
      </w:pPr>
      <w:r>
        <w:rPr>
          <w:rFonts w:hint="eastAsia" w:ascii="宋体" w:hAnsi="宋体" w:cs="宋体"/>
          <w:color w:val="000000"/>
          <w:kern w:val="0"/>
          <w:sz w:val="24"/>
          <w:lang w:val="zh-CN"/>
        </w:rPr>
        <w:t>法定代表人或授权委托代理人(签字或盖章)：</w:t>
      </w:r>
      <w:r>
        <w:rPr>
          <w:rFonts w:hint="eastAsia" w:ascii="宋体" w:hAnsi="宋体" w:cs="宋体"/>
          <w:color w:val="000000"/>
          <w:kern w:val="0"/>
          <w:sz w:val="24"/>
          <w:u w:val="single"/>
          <w:lang w:val="zh-CN"/>
        </w:rPr>
        <w:t xml:space="preserve">                 </w:t>
      </w:r>
    </w:p>
    <w:p w14:paraId="104F422C">
      <w:pPr>
        <w:widowControl/>
        <w:jc w:val="right"/>
        <w:rPr>
          <w:rFonts w:hint="eastAsia" w:ascii="宋体" w:hAnsi="宋体" w:cs="宋体"/>
          <w:color w:val="000000"/>
          <w:kern w:val="0"/>
          <w:sz w:val="24"/>
        </w:rPr>
      </w:pPr>
    </w:p>
    <w:p w14:paraId="3FD06540">
      <w:pPr>
        <w:widowControl w:val="0"/>
        <w:ind w:left="560" w:right="84" w:rightChars="40" w:firstLine="480"/>
        <w:jc w:val="right"/>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sz w:val="24"/>
        </w:rPr>
        <w:t xml:space="preserve">                           日期</w:t>
      </w:r>
      <w:r>
        <w:rPr>
          <w:rFonts w:hint="eastAsia" w:ascii="宋体" w:hAnsi="宋体" w:cs="宋体"/>
          <w:b/>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4D8D990A">
      <w:pP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bookmarkEnd w:id="158"/>
      <w:bookmarkEnd w:id="159"/>
      <w:bookmarkEnd w:id="160"/>
    </w:p>
    <w:p w14:paraId="38CC8179">
      <w:pPr>
        <w:jc w:val="center"/>
        <w:outlineLvl w:val="9"/>
        <w:rPr>
          <w:rFonts w:hint="eastAsia" w:ascii="宋体" w:hAnsi="宋体" w:eastAsia="宋体" w:cs="宋体"/>
          <w:color w:val="000000" w:themeColor="text1"/>
          <w:sz w:val="28"/>
          <w:szCs w:val="28"/>
          <w:highlight w:val="none"/>
          <w14:textFill>
            <w14:solidFill>
              <w14:schemeClr w14:val="tx1"/>
            </w14:solidFill>
          </w14:textFill>
        </w:rPr>
      </w:pPr>
      <w:bookmarkStart w:id="161" w:name="_Toc6307"/>
      <w:bookmarkStart w:id="162" w:name="_Toc6440"/>
      <w:bookmarkStart w:id="163" w:name="_Toc17294"/>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b/>
          <w:color w:val="000000" w:themeColor="text1"/>
          <w:sz w:val="28"/>
          <w:szCs w:val="28"/>
          <w:highlight w:val="none"/>
          <w14:textFill>
            <w14:solidFill>
              <w14:schemeClr w14:val="tx1"/>
            </w14:solidFill>
          </w14:textFill>
        </w:rPr>
        <w:t>）投标人资格证明文件</w:t>
      </w:r>
      <w:bookmarkEnd w:id="161"/>
      <w:bookmarkEnd w:id="162"/>
      <w:bookmarkEnd w:id="163"/>
    </w:p>
    <w:p w14:paraId="3DA0E392">
      <w:pPr>
        <w:outlineLvl w:val="9"/>
        <w:rPr>
          <w:rFonts w:hint="eastAsia" w:ascii="宋体" w:hAnsi="宋体" w:eastAsia="宋体" w:cs="宋体"/>
          <w:color w:val="000000" w:themeColor="text1"/>
          <w:szCs w:val="21"/>
          <w:highlight w:val="none"/>
          <w14:textFill>
            <w14:solidFill>
              <w14:schemeClr w14:val="tx1"/>
            </w14:solidFill>
          </w14:textFill>
        </w:rPr>
      </w:pPr>
    </w:p>
    <w:p w14:paraId="6CC32A6E">
      <w:pP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投标人应提供以下资格证明文件：（包括但不限于）</w:t>
      </w:r>
    </w:p>
    <w:p w14:paraId="72A97F9B">
      <w:pPr>
        <w:spacing w:line="360" w:lineRule="auto"/>
        <w:ind w:left="420" w:leftChars="200"/>
        <w:outlineLvl w:val="9"/>
        <w:rPr>
          <w:rFonts w:hint="eastAsia" w:ascii="宋体" w:hAnsi="宋体" w:eastAsia="宋体" w:cs="宋体"/>
          <w:color w:val="000000" w:themeColor="text1"/>
          <w:highlight w:val="none"/>
          <w14:textFill>
            <w14:solidFill>
              <w14:schemeClr w14:val="tx1"/>
            </w14:solidFill>
          </w14:textFill>
        </w:rPr>
      </w:pPr>
      <w:bookmarkStart w:id="164" w:name="_Toc189275922"/>
      <w:bookmarkStart w:id="165" w:name="_Toc192055368"/>
      <w:bookmarkStart w:id="166" w:name="_Toc188762233"/>
      <w:r>
        <w:rPr>
          <w:rFonts w:hint="eastAsia" w:ascii="宋体" w:hAnsi="宋体" w:eastAsia="宋体" w:cs="宋体"/>
          <w:color w:val="000000" w:themeColor="text1"/>
          <w:highlight w:val="none"/>
          <w14:textFill>
            <w14:solidFill>
              <w14:schemeClr w14:val="tx1"/>
            </w14:solidFill>
          </w14:textFill>
        </w:rPr>
        <w:t>1.投标文件真实性声明函；（加盖单位公章）</w:t>
      </w:r>
    </w:p>
    <w:bookmarkEnd w:id="164"/>
    <w:bookmarkEnd w:id="165"/>
    <w:bookmarkEnd w:id="166"/>
    <w:p w14:paraId="53B1BA71">
      <w:pPr>
        <w:spacing w:line="360" w:lineRule="auto"/>
        <w:ind w:left="420" w:leftChars="200"/>
        <w:outlineLvl w:val="9"/>
        <w:rPr>
          <w:rFonts w:hint="eastAsia" w:ascii="宋体" w:hAnsi="宋体" w:eastAsia="宋体" w:cs="宋体"/>
          <w:color w:val="000000" w:themeColor="text1"/>
          <w:highlight w:val="none"/>
          <w14:textFill>
            <w14:solidFill>
              <w14:schemeClr w14:val="tx1"/>
            </w14:solidFill>
          </w14:textFill>
        </w:rPr>
      </w:pPr>
      <w:bookmarkStart w:id="167" w:name="_Toc192055369"/>
      <w:bookmarkStart w:id="168" w:name="_Toc189275923"/>
      <w:bookmarkStart w:id="169" w:name="_Toc188762234"/>
      <w:r>
        <w:rPr>
          <w:rFonts w:hint="eastAsia" w:ascii="宋体" w:hAnsi="宋体" w:eastAsia="宋体" w:cs="宋体"/>
          <w:color w:val="000000" w:themeColor="text1"/>
          <w:highlight w:val="none"/>
          <w14:textFill>
            <w14:solidFill>
              <w14:schemeClr w14:val="tx1"/>
            </w14:solidFill>
          </w14:textFill>
        </w:rPr>
        <w:t>2.营业执照副本；</w:t>
      </w:r>
      <w:bookmarkEnd w:id="167"/>
      <w:bookmarkEnd w:id="168"/>
      <w:bookmarkEnd w:id="169"/>
      <w:r>
        <w:rPr>
          <w:rFonts w:hint="eastAsia" w:ascii="宋体" w:hAnsi="宋体" w:eastAsia="宋体" w:cs="宋体"/>
          <w:color w:val="000000" w:themeColor="text1"/>
          <w:highlight w:val="none"/>
          <w14:textFill>
            <w14:solidFill>
              <w14:schemeClr w14:val="tx1"/>
            </w14:solidFill>
          </w14:textFill>
        </w:rPr>
        <w:t>（加盖单位公章）</w:t>
      </w:r>
    </w:p>
    <w:p w14:paraId="55CB67B9">
      <w:pPr>
        <w:spacing w:line="360" w:lineRule="auto"/>
        <w:ind w:left="420" w:leftChars="20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3.招标文件要求的其它材料。</w:t>
      </w:r>
    </w:p>
    <w:p w14:paraId="54CA25BC">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14414764">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51D7DE0E">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58306436">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2BEFDFA7">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30D32036">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6D5E4F4D">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318069B5">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49D729F2">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5618C00A">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68D99296">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58A6CDD4">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7DBEA2FC">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764F3A47">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7B4BE076">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727F60E9">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57A3652A">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2DA61CCC">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1989865C">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57E37983">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29E41017">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73A49053">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p>
    <w:p w14:paraId="7B1238BC">
      <w:pPr>
        <w:rPr>
          <w:rFonts w:hint="eastAsia" w:ascii="宋体" w:eastAsia="宋体" w:cs="宋体"/>
          <w:b/>
          <w:bCs/>
          <w:color w:val="000000" w:themeColor="text1"/>
          <w:sz w:val="24"/>
          <w:highlight w:val="none"/>
          <w14:textFill>
            <w14:solidFill>
              <w14:schemeClr w14:val="tx1"/>
            </w14:solidFill>
          </w14:textFill>
        </w:rPr>
      </w:pPr>
      <w:r>
        <w:rPr>
          <w:rFonts w:hint="eastAsia" w:ascii="宋体" w:eastAsia="宋体" w:cs="宋体"/>
          <w:b/>
          <w:bCs/>
          <w:color w:val="000000" w:themeColor="text1"/>
          <w:sz w:val="24"/>
          <w:highlight w:val="none"/>
          <w14:textFill>
            <w14:solidFill>
              <w14:schemeClr w14:val="tx1"/>
            </w14:solidFill>
          </w14:textFill>
        </w:rPr>
        <w:br w:type="page"/>
      </w:r>
    </w:p>
    <w:p w14:paraId="1491340C">
      <w:pPr>
        <w:spacing w:line="360" w:lineRule="auto"/>
        <w:jc w:val="left"/>
        <w:outlineLvl w:val="9"/>
        <w:rPr>
          <w:rFonts w:hint="eastAsia" w:ascii="宋体" w:eastAsia="宋体" w:cs="宋体"/>
          <w:b/>
          <w:bCs/>
          <w:color w:val="000000" w:themeColor="text1"/>
          <w:sz w:val="24"/>
          <w:highlight w:val="none"/>
          <w14:textFill>
            <w14:solidFill>
              <w14:schemeClr w14:val="tx1"/>
            </w14:solidFill>
          </w14:textFill>
        </w:rPr>
      </w:pPr>
      <w:r>
        <w:rPr>
          <w:rFonts w:hint="eastAsia" w:ascii="宋体" w:eastAsia="宋体" w:cs="宋体"/>
          <w:b/>
          <w:bCs/>
          <w:color w:val="000000" w:themeColor="text1"/>
          <w:sz w:val="24"/>
          <w:highlight w:val="none"/>
          <w14:textFill>
            <w14:solidFill>
              <w14:schemeClr w14:val="tx1"/>
            </w14:solidFill>
          </w14:textFill>
        </w:rPr>
        <w:t>附</w:t>
      </w:r>
    </w:p>
    <w:p w14:paraId="0AFF8AE5">
      <w:pPr>
        <w:widowControl/>
        <w:shd w:val="clear" w:color="auto" w:fill="FFFFFF"/>
        <w:spacing w:before="100" w:beforeAutospacing="1" w:after="100" w:afterAutospacing="1" w:line="435" w:lineRule="atLeast"/>
        <w:jc w:val="center"/>
        <w:outlineLvl w:val="9"/>
        <w:rPr>
          <w:rFonts w:ascii="Arial" w:hAnsi="Arial" w:eastAsia="宋体" w:cs="Arial"/>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FFFFFF"/>
          <w:lang w:bidi="ar"/>
          <w14:textFill>
            <w14:solidFill>
              <w14:schemeClr w14:val="tx1"/>
            </w14:solidFill>
          </w14:textFill>
        </w:rPr>
        <w:t>中小企业声明函（货物）</w:t>
      </w:r>
    </w:p>
    <w:p w14:paraId="799DEBA0">
      <w:pPr>
        <w:widowControl/>
        <w:shd w:val="clear" w:color="auto" w:fill="FFFFFF"/>
        <w:adjustRightInd w:val="0"/>
        <w:snapToGrid w:val="0"/>
        <w:spacing w:line="360" w:lineRule="auto"/>
        <w:ind w:firstLine="480"/>
        <w:jc w:val="left"/>
        <w:outlineLvl w:val="9"/>
        <w:rPr>
          <w:rFonts w:ascii="Arial" w:hAnsi="Arial"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（单位名称）</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的</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（项目名称）</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采购活动，具体情况如下：</w:t>
      </w:r>
    </w:p>
    <w:p w14:paraId="7B40FE74">
      <w:pPr>
        <w:widowControl/>
        <w:shd w:val="clear" w:color="auto" w:fill="FFFFFF"/>
        <w:adjustRightInd w:val="0"/>
        <w:snapToGrid w:val="0"/>
        <w:spacing w:line="360" w:lineRule="auto"/>
        <w:ind w:firstLine="480"/>
        <w:jc w:val="left"/>
        <w:outlineLvl w:val="9"/>
        <w:rPr>
          <w:rFonts w:ascii="Arial" w:hAnsi="Arial"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1.</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（标的名称）</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，属于</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（采购文件中明确的所属行业）</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行业；制造商为</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（企业名称）</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，从业人员</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    </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人，营业收入为</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    </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万元，资产总额为</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   </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万元，属于</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（中型企业、小型企业、微型企业）</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w:t>
      </w:r>
    </w:p>
    <w:p w14:paraId="709D4207">
      <w:pPr>
        <w:widowControl/>
        <w:shd w:val="clear" w:color="auto" w:fill="FFFFFF"/>
        <w:adjustRightInd w:val="0"/>
        <w:snapToGrid w:val="0"/>
        <w:spacing w:line="360" w:lineRule="auto"/>
        <w:ind w:firstLine="480"/>
        <w:jc w:val="left"/>
        <w:outlineLvl w:val="9"/>
        <w:rPr>
          <w:rFonts w:ascii="Arial" w:hAnsi="Arial"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2.</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（标的名称）</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，属于</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（采购文件中明确的所属行业）</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行业；制造商为</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（企业名称）</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，从业人员</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    </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人，营业收入为</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    </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万元，资产总额为</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   </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万元，属于</w:t>
      </w:r>
      <w:r>
        <w:rPr>
          <w:rFonts w:hint="eastAsia" w:ascii="宋体" w:hAnsi="宋体" w:eastAsia="宋体" w:cs="宋体"/>
          <w:color w:val="000000" w:themeColor="text1"/>
          <w:kern w:val="0"/>
          <w:sz w:val="24"/>
          <w:highlight w:val="none"/>
          <w:u w:val="single"/>
          <w:shd w:val="clear" w:color="auto" w:fill="FFFFFF"/>
          <w:lang w:bidi="ar"/>
          <w14:textFill>
            <w14:solidFill>
              <w14:schemeClr w14:val="tx1"/>
            </w14:solidFill>
          </w14:textFill>
        </w:rPr>
        <w:t>（中型企业、小型企业、微型企业）</w:t>
      </w: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w:t>
      </w:r>
    </w:p>
    <w:p w14:paraId="75710AEB">
      <w:pPr>
        <w:widowControl/>
        <w:shd w:val="clear" w:color="auto" w:fill="FFFFFF"/>
        <w:adjustRightInd w:val="0"/>
        <w:snapToGrid w:val="0"/>
        <w:spacing w:line="360" w:lineRule="auto"/>
        <w:ind w:firstLine="480"/>
        <w:jc w:val="left"/>
        <w:outlineLvl w:val="9"/>
        <w:rPr>
          <w:rFonts w:ascii="Arial" w:hAnsi="Arial"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w:t>
      </w:r>
    </w:p>
    <w:p w14:paraId="546F1D9B">
      <w:pPr>
        <w:widowControl/>
        <w:shd w:val="clear" w:color="auto" w:fill="FFFFFF"/>
        <w:adjustRightInd w:val="0"/>
        <w:snapToGrid w:val="0"/>
        <w:spacing w:line="360" w:lineRule="auto"/>
        <w:ind w:firstLine="480"/>
        <w:jc w:val="left"/>
        <w:outlineLvl w:val="9"/>
        <w:rPr>
          <w:rFonts w:ascii="Arial" w:hAnsi="Arial"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以上企业，不属于大企业的分支机构，不存在控股股东为大企业的情形，也不存在与大企业的负责人为同一人的情形。</w:t>
      </w:r>
    </w:p>
    <w:p w14:paraId="6DD80AB0">
      <w:pPr>
        <w:widowControl/>
        <w:shd w:val="clear" w:color="auto" w:fill="FFFFFF"/>
        <w:adjustRightInd w:val="0"/>
        <w:snapToGrid w:val="0"/>
        <w:spacing w:line="360" w:lineRule="auto"/>
        <w:ind w:firstLine="480"/>
        <w:jc w:val="left"/>
        <w:outlineLvl w:val="9"/>
        <w:rPr>
          <w:rFonts w:ascii="Arial" w:hAnsi="Arial"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本企业对上述声明内容的真实性负责。如有虚假，将依法承担相应责任。</w:t>
      </w:r>
    </w:p>
    <w:p w14:paraId="241A5B13">
      <w:pPr>
        <w:widowControl/>
        <w:shd w:val="clear" w:color="auto" w:fill="FFFFFF"/>
        <w:spacing w:before="100" w:beforeAutospacing="1" w:after="100" w:afterAutospacing="1" w:line="435" w:lineRule="atLeast"/>
        <w:ind w:firstLine="480"/>
        <w:jc w:val="left"/>
        <w:outlineLvl w:val="9"/>
        <w:rPr>
          <w:rFonts w:ascii="Arial" w:hAnsi="Arial" w:eastAsia="宋体" w:cs="Arial"/>
          <w:color w:val="000000" w:themeColor="text1"/>
          <w:szCs w:val="21"/>
          <w:highlight w:val="none"/>
          <w14:textFill>
            <w14:solidFill>
              <w14:schemeClr w14:val="tx1"/>
            </w14:solidFill>
          </w14:textFill>
        </w:rPr>
      </w:pPr>
    </w:p>
    <w:p w14:paraId="786010F2">
      <w:pPr>
        <w:widowControl/>
        <w:shd w:val="clear" w:color="auto" w:fill="FFFFFF"/>
        <w:spacing w:before="100" w:beforeAutospacing="1" w:after="100" w:afterAutospacing="1" w:line="435" w:lineRule="atLeast"/>
        <w:ind w:firstLine="5280"/>
        <w:jc w:val="left"/>
        <w:outlineLvl w:val="9"/>
        <w:rPr>
          <w:rFonts w:ascii="Arial" w:hAnsi="Arial"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企业名称（盖章）：</w:t>
      </w:r>
    </w:p>
    <w:p w14:paraId="4FB8609D">
      <w:pPr>
        <w:widowControl/>
        <w:shd w:val="clear" w:color="auto" w:fill="FFFFFF"/>
        <w:spacing w:before="100" w:beforeAutospacing="1" w:after="100" w:afterAutospacing="1" w:line="435" w:lineRule="atLeast"/>
        <w:ind w:firstLine="5280"/>
        <w:jc w:val="left"/>
        <w:outlineLvl w:val="9"/>
        <w:rPr>
          <w:rFonts w:ascii="Arial" w:hAnsi="Arial"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lang w:bidi="ar"/>
          <w14:textFill>
            <w14:solidFill>
              <w14:schemeClr w14:val="tx1"/>
            </w14:solidFill>
          </w14:textFill>
        </w:rPr>
        <w:t>日 期：</w:t>
      </w:r>
    </w:p>
    <w:p w14:paraId="2D91F493">
      <w:pPr>
        <w:snapToGrid w:val="0"/>
        <w:outlineLvl w:val="9"/>
        <w:rPr>
          <w:rFonts w:eastAsia="宋体"/>
          <w:color w:val="000000" w:themeColor="text1"/>
          <w:sz w:val="20"/>
          <w:szCs w:val="20"/>
          <w:highlight w:val="none"/>
          <w14:textFill>
            <w14:solidFill>
              <w14:schemeClr w14:val="tx1"/>
            </w14:solidFill>
          </w14:textFill>
        </w:rPr>
      </w:pPr>
      <w:r>
        <w:rPr>
          <w:rFonts w:eastAsia="宋体"/>
          <w:color w:val="000000" w:themeColor="text1"/>
          <w:sz w:val="20"/>
          <w:szCs w:val="20"/>
          <w:highlight w:val="none"/>
          <w14:textFill>
            <w14:solidFill>
              <w14:schemeClr w14:val="tx1"/>
            </w14:solidFill>
          </w14:textFill>
        </w:rPr>
        <w:t xml:space="preserve"> </w:t>
      </w:r>
    </w:p>
    <w:p w14:paraId="409C0CAC">
      <w:pPr>
        <w:snapToGrid w:val="0"/>
        <w:outlineLvl w:val="9"/>
        <w:rPr>
          <w:rFonts w:eastAsia="宋体"/>
          <w:color w:val="000000" w:themeColor="text1"/>
          <w:sz w:val="20"/>
          <w:szCs w:val="20"/>
          <w:highlight w:val="none"/>
          <w14:textFill>
            <w14:solidFill>
              <w14:schemeClr w14:val="tx1"/>
            </w14:solidFill>
          </w14:textFill>
        </w:rPr>
      </w:pPr>
    </w:p>
    <w:p w14:paraId="6463A502">
      <w:pPr>
        <w:snapToGrid w:val="0"/>
        <w:outlineLvl w:val="9"/>
        <w:rPr>
          <w:rFonts w:eastAsia="宋体"/>
          <w:color w:val="000000" w:themeColor="text1"/>
          <w:sz w:val="20"/>
          <w:szCs w:val="20"/>
          <w:highlight w:val="none"/>
          <w14:textFill>
            <w14:solidFill>
              <w14:schemeClr w14:val="tx1"/>
            </w14:solidFill>
          </w14:textFill>
        </w:rPr>
      </w:pPr>
    </w:p>
    <w:p w14:paraId="1011443E">
      <w:pPr>
        <w:snapToGrid w:val="0"/>
        <w:outlineLvl w:val="9"/>
        <w:rPr>
          <w:rFonts w:eastAsia="宋体"/>
          <w:color w:val="000000" w:themeColor="text1"/>
          <w:sz w:val="20"/>
          <w:szCs w:val="20"/>
          <w:highlight w:val="none"/>
          <w14:textFill>
            <w14:solidFill>
              <w14:schemeClr w14:val="tx1"/>
            </w14:solidFill>
          </w14:textFill>
        </w:rPr>
      </w:pPr>
    </w:p>
    <w:p w14:paraId="4EF90E1B">
      <w:pPr>
        <w:snapToGrid w:val="0"/>
        <w:outlineLvl w:val="9"/>
        <w:rPr>
          <w:rFonts w:eastAsia="宋体"/>
          <w:color w:val="000000" w:themeColor="text1"/>
          <w:sz w:val="20"/>
          <w:szCs w:val="20"/>
          <w:highlight w:val="none"/>
          <w14:textFill>
            <w14:solidFill>
              <w14:schemeClr w14:val="tx1"/>
            </w14:solidFill>
          </w14:textFill>
        </w:rPr>
      </w:pPr>
    </w:p>
    <w:p w14:paraId="52331633">
      <w:pPr>
        <w:snapToGrid w:val="0"/>
        <w:outlineLvl w:val="9"/>
        <w:rPr>
          <w:rFonts w:eastAsia="宋体"/>
          <w:color w:val="000000" w:themeColor="text1"/>
          <w:sz w:val="20"/>
          <w:szCs w:val="20"/>
          <w:highlight w:val="none"/>
          <w14:textFill>
            <w14:solidFill>
              <w14:schemeClr w14:val="tx1"/>
            </w14:solidFill>
          </w14:textFill>
        </w:rPr>
      </w:pPr>
    </w:p>
    <w:p w14:paraId="4DD61824">
      <w:pPr>
        <w:snapToGrid w:val="0"/>
        <w:outlineLvl w:val="9"/>
        <w:rPr>
          <w:rFonts w:eastAsia="宋体"/>
          <w:color w:val="000000" w:themeColor="text1"/>
          <w:sz w:val="20"/>
          <w:szCs w:val="20"/>
          <w:highlight w:val="none"/>
          <w14:textFill>
            <w14:solidFill>
              <w14:schemeClr w14:val="tx1"/>
            </w14:solidFill>
          </w14:textFill>
        </w:rPr>
      </w:pPr>
    </w:p>
    <w:p w14:paraId="1A83FCAE">
      <w:pPr>
        <w:snapToGrid w:val="0"/>
        <w:outlineLvl w:val="9"/>
        <w:rPr>
          <w:rFonts w:hint="eastAsia" w:eastAsia="宋体"/>
          <w:color w:val="000000" w:themeColor="text1"/>
          <w:sz w:val="18"/>
          <w:szCs w:val="18"/>
          <w:highlight w:val="none"/>
          <w14:textFill>
            <w14:solidFill>
              <w14:schemeClr w14:val="tx1"/>
            </w14:solidFill>
          </w14:textFill>
        </w:rPr>
      </w:pPr>
    </w:p>
    <w:p w14:paraId="3A224AF0">
      <w:pPr>
        <w:snapToGrid w:val="0"/>
        <w:outlineLvl w:val="9"/>
        <w:rPr>
          <w:rFonts w:hint="eastAsia" w:eastAsia="宋体"/>
          <w:color w:val="000000" w:themeColor="text1"/>
          <w:sz w:val="18"/>
          <w:szCs w:val="18"/>
          <w:highlight w:val="none"/>
          <w14:textFill>
            <w14:solidFill>
              <w14:schemeClr w14:val="tx1"/>
            </w14:solidFill>
          </w14:textFill>
        </w:rPr>
      </w:pPr>
    </w:p>
    <w:p w14:paraId="07F0796B">
      <w:pPr>
        <w:snapToGrid w:val="0"/>
        <w:outlineLvl w:val="9"/>
        <w:rPr>
          <w:rFonts w:hint="eastAsia" w:eastAsia="宋体"/>
          <w:color w:val="000000" w:themeColor="text1"/>
          <w:sz w:val="18"/>
          <w:szCs w:val="18"/>
          <w:highlight w:val="none"/>
          <w14:textFill>
            <w14:solidFill>
              <w14:schemeClr w14:val="tx1"/>
            </w14:solidFill>
          </w14:textFill>
        </w:rPr>
      </w:pPr>
    </w:p>
    <w:p w14:paraId="5798CEC3">
      <w:pPr>
        <w:snapToGrid w:val="0"/>
        <w:outlineLvl w:val="9"/>
        <w:rPr>
          <w:rFonts w:hint="eastAsia" w:eastAsia="宋体"/>
          <w:color w:val="000000" w:themeColor="text1"/>
          <w:sz w:val="18"/>
          <w:szCs w:val="18"/>
          <w:highlight w:val="none"/>
          <w14:textFill>
            <w14:solidFill>
              <w14:schemeClr w14:val="tx1"/>
            </w14:solidFill>
          </w14:textFill>
        </w:rPr>
      </w:pPr>
    </w:p>
    <w:p w14:paraId="0AF7F866">
      <w:pPr>
        <w:snapToGrid w:val="0"/>
        <w:outlineLvl w:val="9"/>
        <w:rPr>
          <w:rFonts w:hint="eastAsia" w:eastAsia="宋体"/>
          <w:color w:val="000000" w:themeColor="text1"/>
          <w:sz w:val="18"/>
          <w:szCs w:val="18"/>
          <w:highlight w:val="none"/>
          <w14:textFill>
            <w14:solidFill>
              <w14:schemeClr w14:val="tx1"/>
            </w14:solidFill>
          </w14:textFill>
        </w:rPr>
      </w:pPr>
      <w:r>
        <w:rPr>
          <w:rFonts w:eastAsia="宋体"/>
          <w:color w:val="000000" w:themeColor="text1"/>
          <w:sz w:val="20"/>
          <w:szCs w:val="20"/>
          <w:highlight w:val="none"/>
          <w14:textFill>
            <w14:solidFill>
              <w14:schemeClr w14:val="tx1"/>
            </w14:solidFill>
          </w14:textFill>
        </w:rPr>
        <w:t xml:space="preserve"> </w:t>
      </w:r>
      <w:r>
        <w:rPr>
          <w:rFonts w:hint="eastAsia" w:eastAsia="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0485DD3B">
      <w:pPr>
        <w:widowControl/>
        <w:shd w:val="clear" w:color="auto" w:fill="FFFFFF"/>
        <w:spacing w:before="100" w:beforeAutospacing="1" w:after="100" w:afterAutospacing="1" w:line="435" w:lineRule="atLeast"/>
        <w:ind w:firstLine="5280"/>
        <w:jc w:val="left"/>
        <w:outlineLvl w:val="9"/>
        <w:rPr>
          <w:rFonts w:hint="eastAsia" w:eastAsia="宋体"/>
          <w:color w:val="000000" w:themeColor="text1"/>
          <w:sz w:val="20"/>
          <w:szCs w:val="20"/>
          <w:highlight w:val="none"/>
          <w14:textFill>
            <w14:solidFill>
              <w14:schemeClr w14:val="tx1"/>
            </w14:solidFill>
          </w14:textFill>
        </w:rPr>
      </w:pPr>
      <w:r>
        <w:rPr>
          <w:rFonts w:hint="eastAsia" w:eastAsia="宋体"/>
          <w:color w:val="000000" w:themeColor="text1"/>
          <w:sz w:val="18"/>
          <w:szCs w:val="18"/>
          <w:highlight w:val="none"/>
          <w14:textFill>
            <w14:solidFill>
              <w14:schemeClr w14:val="tx1"/>
            </w14:solidFill>
          </w14:textFill>
        </w:rPr>
        <w:br w:type="page"/>
      </w:r>
    </w:p>
    <w:p w14:paraId="737E2F6C">
      <w:pPr>
        <w:keepNext/>
        <w:keepLines/>
        <w:widowControl w:val="0"/>
        <w:tabs>
          <w:tab w:val="left" w:pos="2548"/>
          <w:tab w:val="center" w:pos="4451"/>
        </w:tabs>
        <w:spacing w:before="0" w:beforeLines="0" w:after="0" w:afterLines="0" w:line="360" w:lineRule="auto"/>
        <w:jc w:val="left"/>
        <w:outlineLvl w:val="9"/>
        <w:rPr>
          <w:rFonts w:hint="eastAsia" w:ascii="宋体" w:hAnsi="Times New Roman" w:eastAsia="宋体" w:cs="宋体"/>
          <w:b/>
          <w:bCs/>
          <w:color w:val="000000" w:themeColor="text1"/>
          <w:kern w:val="44"/>
          <w:sz w:val="24"/>
          <w:szCs w:val="24"/>
          <w:highlight w:val="none"/>
          <w:lang w:val="en-US" w:eastAsia="zh-CN" w:bidi="ar-SA"/>
          <w14:textFill>
            <w14:solidFill>
              <w14:schemeClr w14:val="tx1"/>
            </w14:solidFill>
          </w14:textFill>
        </w:rPr>
      </w:pPr>
      <w:bookmarkStart w:id="170" w:name="_Toc12529"/>
      <w:r>
        <w:rPr>
          <w:rFonts w:hint="eastAsia" w:ascii="宋体" w:hAnsi="Times New Roman" w:eastAsia="宋体" w:cs="宋体"/>
          <w:b/>
          <w:bCs/>
          <w:color w:val="000000" w:themeColor="text1"/>
          <w:kern w:val="44"/>
          <w:sz w:val="24"/>
          <w:szCs w:val="24"/>
          <w:highlight w:val="none"/>
          <w:lang w:val="en-US" w:eastAsia="zh-CN" w:bidi="ar-SA"/>
          <w14:textFill>
            <w14:solidFill>
              <w14:schemeClr w14:val="tx1"/>
            </w14:solidFill>
          </w14:textFill>
        </w:rPr>
        <w:t>附                    残疾人福利性单位声明函</w:t>
      </w:r>
      <w:bookmarkEnd w:id="170"/>
    </w:p>
    <w:p w14:paraId="1D7DF283">
      <w:pPr>
        <w:widowControl w:val="0"/>
        <w:spacing w:after="0" w:afterLines="0" w:line="360" w:lineRule="auto"/>
        <w:jc w:val="both"/>
        <w:outlineLvl w:val="9"/>
        <w:rPr>
          <w:rFonts w:hint="eastAsia" w:ascii="宋体" w:hAnsi="Times New Roman" w:eastAsia="宋体" w:cs="宋体"/>
          <w:b/>
          <w:color w:val="000000" w:themeColor="text1"/>
          <w:kern w:val="2"/>
          <w:sz w:val="24"/>
          <w:szCs w:val="24"/>
          <w:highlight w:val="none"/>
          <w:lang w:val="en-US" w:eastAsia="zh-CN" w:bidi="ar-SA"/>
          <w14:textFill>
            <w14:solidFill>
              <w14:schemeClr w14:val="tx1"/>
            </w14:solidFill>
          </w14:textFill>
        </w:rPr>
      </w:pPr>
    </w:p>
    <w:p w14:paraId="10422070">
      <w:pPr>
        <w:widowControl w:val="0"/>
        <w:spacing w:after="0" w:afterLines="0" w:line="360" w:lineRule="auto"/>
        <w:jc w:val="both"/>
        <w:outlineLvl w:val="9"/>
        <w:rPr>
          <w:rFonts w:hint="eastAsia" w:ascii="宋体" w:hAnsi="Times New Roman" w:eastAsia="宋体" w:cs="宋体"/>
          <w:b/>
          <w:color w:val="000000" w:themeColor="text1"/>
          <w:kern w:val="2"/>
          <w:sz w:val="24"/>
          <w:szCs w:val="24"/>
          <w:highlight w:val="none"/>
          <w:lang w:val="en-US" w:eastAsia="zh-CN" w:bidi="ar-SA"/>
          <w14:textFill>
            <w14:solidFill>
              <w14:schemeClr w14:val="tx1"/>
            </w14:solidFill>
          </w14:textFill>
        </w:rPr>
      </w:pPr>
    </w:p>
    <w:p w14:paraId="41230F62">
      <w:pPr>
        <w:widowControl w:val="0"/>
        <w:spacing w:after="0" w:afterLines="0" w:line="360" w:lineRule="auto"/>
        <w:jc w:val="both"/>
        <w:outlineLvl w:val="9"/>
        <w:rPr>
          <w:rFonts w:hint="eastAsia" w:ascii="宋体" w:hAnsi="Times New Roman" w:eastAsia="宋体" w:cs="宋体"/>
          <w:b/>
          <w:color w:val="000000" w:themeColor="text1"/>
          <w:kern w:val="2"/>
          <w:sz w:val="24"/>
          <w:szCs w:val="24"/>
          <w:highlight w:val="none"/>
          <w:lang w:val="en-US" w:eastAsia="zh-CN" w:bidi="ar-SA"/>
          <w14:textFill>
            <w14:solidFill>
              <w14:schemeClr w14:val="tx1"/>
            </w14:solidFill>
          </w14:textFill>
        </w:rPr>
      </w:pPr>
    </w:p>
    <w:p w14:paraId="29E63343">
      <w:pPr>
        <w:widowControl w:val="0"/>
        <w:tabs>
          <w:tab w:val="left" w:leader="underscore" w:pos="7525"/>
        </w:tabs>
        <w:spacing w:after="0" w:afterLines="0" w:line="360" w:lineRule="auto"/>
        <w:jc w:val="both"/>
        <w:outlineLvl w:val="9"/>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宋体"/>
          <w:color w:val="000000" w:themeColor="text1"/>
          <w:spacing w:val="12"/>
          <w:kern w:val="2"/>
          <w:sz w:val="24"/>
          <w:szCs w:val="24"/>
          <w:highlight w:val="none"/>
          <w:lang w:val="en-US" w:eastAsia="zh-CN" w:bidi="ar-SA"/>
          <w14:textFill>
            <w14:solidFill>
              <w14:schemeClr w14:val="tx1"/>
            </w14:solidFill>
          </w14:textFill>
        </w:rPr>
        <w:t>本单位郑重声明</w:t>
      </w:r>
      <w:r>
        <w:rPr>
          <w:rFonts w:hint="eastAsia" w:ascii="宋体" w:hAnsi="Times New Roman" w:eastAsia="宋体" w:cs="宋体"/>
          <w:color w:val="000000" w:themeColor="text1"/>
          <w:spacing w:val="4"/>
          <w:kern w:val="2"/>
          <w:sz w:val="24"/>
          <w:szCs w:val="24"/>
          <w:highlight w:val="none"/>
          <w:lang w:val="en-US" w:eastAsia="zh-CN" w:bidi="ar-SA"/>
          <w14:textFill>
            <w14:solidFill>
              <w14:schemeClr w14:val="tx1"/>
            </w14:solidFill>
          </w14:textFill>
        </w:rPr>
        <w:t>，</w:t>
      </w:r>
      <w:r>
        <w:rPr>
          <w:rFonts w:hint="eastAsia" w:ascii="宋体" w:hAnsi="Times New Roman" w:eastAsia="宋体" w:cs="宋体"/>
          <w:color w:val="000000" w:themeColor="text1"/>
          <w:spacing w:val="12"/>
          <w:kern w:val="2"/>
          <w:sz w:val="24"/>
          <w:szCs w:val="24"/>
          <w:highlight w:val="none"/>
          <w:lang w:val="en-US" w:eastAsia="zh-CN" w:bidi="ar-SA"/>
          <w14:textFill>
            <w14:solidFill>
              <w14:schemeClr w14:val="tx1"/>
            </w14:solidFill>
          </w14:textFill>
        </w:rPr>
        <w:t>根</w:t>
      </w:r>
      <w:r>
        <w:rPr>
          <w:rFonts w:hint="eastAsia" w:ascii="宋体" w:hAnsi="Times New Roman" w:eastAsia="宋体" w:cs="宋体"/>
          <w:color w:val="000000" w:themeColor="text1"/>
          <w:spacing w:val="4"/>
          <w:kern w:val="2"/>
          <w:sz w:val="24"/>
          <w:szCs w:val="24"/>
          <w:highlight w:val="none"/>
          <w:lang w:val="en-US" w:eastAsia="zh-CN" w:bidi="ar-SA"/>
          <w14:textFill>
            <w14:solidFill>
              <w14:schemeClr w14:val="tx1"/>
            </w14:solidFill>
          </w14:textFill>
        </w:rPr>
        <w:t>据</w:t>
      </w:r>
      <w:r>
        <w:rPr>
          <w:rFonts w:hint="eastAsia" w:ascii="宋体" w:hAnsi="Times New Roman" w:eastAsia="宋体" w:cs="宋体"/>
          <w:color w:val="000000" w:themeColor="text1"/>
          <w:spacing w:val="12"/>
          <w:kern w:val="2"/>
          <w:sz w:val="24"/>
          <w:szCs w:val="24"/>
          <w:highlight w:val="none"/>
          <w:lang w:val="en-US" w:eastAsia="zh-CN" w:bidi="ar-SA"/>
          <w14:textFill>
            <w14:solidFill>
              <w14:schemeClr w14:val="tx1"/>
            </w14:solidFill>
          </w14:textFill>
        </w:rPr>
        <w:t>《财政</w:t>
      </w: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部</w:t>
      </w:r>
      <w:r>
        <w:rPr>
          <w:rFonts w:hint="eastAsia" w:ascii="宋体" w:hAnsi="Times New Roman" w:eastAsia="宋体" w:cs="宋体"/>
          <w:color w:val="000000" w:themeColor="text1"/>
          <w:spacing w:val="23"/>
          <w:kern w:val="2"/>
          <w:sz w:val="24"/>
          <w:szCs w:val="24"/>
          <w:highlight w:val="none"/>
          <w:lang w:val="en-US" w:eastAsia="zh-CN" w:bidi="ar-SA"/>
          <w14:textFill>
            <w14:solidFill>
              <w14:schemeClr w14:val="tx1"/>
            </w14:solidFill>
          </w14:textFill>
        </w:rPr>
        <w:t xml:space="preserve"> </w:t>
      </w:r>
      <w:r>
        <w:rPr>
          <w:rFonts w:hint="eastAsia" w:ascii="宋体" w:hAnsi="Times New Roman" w:eastAsia="宋体" w:cs="宋体"/>
          <w:color w:val="000000" w:themeColor="text1"/>
          <w:spacing w:val="12"/>
          <w:kern w:val="2"/>
          <w:sz w:val="24"/>
          <w:szCs w:val="24"/>
          <w:highlight w:val="none"/>
          <w:lang w:val="en-US" w:eastAsia="zh-CN" w:bidi="ar-SA"/>
          <w14:textFill>
            <w14:solidFill>
              <w14:schemeClr w14:val="tx1"/>
            </w14:solidFill>
          </w14:textFill>
        </w:rPr>
        <w:t>民政</w:t>
      </w: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部</w:t>
      </w:r>
      <w:r>
        <w:rPr>
          <w:rFonts w:hint="eastAsia" w:ascii="宋体" w:hAnsi="Times New Roman" w:eastAsia="宋体" w:cs="宋体"/>
          <w:color w:val="000000" w:themeColor="text1"/>
          <w:spacing w:val="24"/>
          <w:kern w:val="2"/>
          <w:sz w:val="24"/>
          <w:szCs w:val="24"/>
          <w:highlight w:val="none"/>
          <w:lang w:val="en-US" w:eastAsia="zh-CN" w:bidi="ar-SA"/>
          <w14:textFill>
            <w14:solidFill>
              <w14:schemeClr w14:val="tx1"/>
            </w14:solidFill>
          </w14:textFill>
        </w:rPr>
        <w:t xml:space="preserve"> </w:t>
      </w:r>
      <w:r>
        <w:rPr>
          <w:rFonts w:hint="eastAsia" w:ascii="宋体" w:hAnsi="Times New Roman" w:eastAsia="宋体" w:cs="宋体"/>
          <w:color w:val="000000" w:themeColor="text1"/>
          <w:spacing w:val="12"/>
          <w:kern w:val="2"/>
          <w:sz w:val="24"/>
          <w:szCs w:val="24"/>
          <w:highlight w:val="none"/>
          <w:lang w:val="en-US" w:eastAsia="zh-CN" w:bidi="ar-SA"/>
          <w14:textFill>
            <w14:solidFill>
              <w14:schemeClr w14:val="tx1"/>
            </w14:solidFill>
          </w14:textFill>
        </w:rPr>
        <w:t>中国残疾人联合会关于促进</w:t>
      </w: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残</w:t>
      </w:r>
      <w:r>
        <w:rPr>
          <w:rFonts w:hint="eastAsia" w:ascii="宋体" w:hAnsi="Times New Roman" w:eastAsia="宋体" w:cs="宋体"/>
          <w:color w:val="000000" w:themeColor="text1"/>
          <w:spacing w:val="12"/>
          <w:kern w:val="2"/>
          <w:sz w:val="24"/>
          <w:szCs w:val="24"/>
          <w:highlight w:val="none"/>
          <w:lang w:val="en-US" w:eastAsia="zh-CN" w:bidi="ar-SA"/>
          <w14:textFill>
            <w14:solidFill>
              <w14:schemeClr w14:val="tx1"/>
            </w14:solidFill>
          </w14:textFill>
        </w:rPr>
        <w:t>疾人就业政府采购政策的通知》（财</w:t>
      </w:r>
      <w:r>
        <w:rPr>
          <w:rFonts w:hint="eastAsia" w:ascii="宋体" w:hAnsi="Times New Roman" w:eastAsia="宋体" w:cs="宋体"/>
          <w:color w:val="000000" w:themeColor="text1"/>
          <w:spacing w:val="14"/>
          <w:kern w:val="2"/>
          <w:sz w:val="24"/>
          <w:szCs w:val="24"/>
          <w:highlight w:val="none"/>
          <w:lang w:val="en-US" w:eastAsia="zh-CN" w:bidi="ar-SA"/>
          <w14:textFill>
            <w14:solidFill>
              <w14:schemeClr w14:val="tx1"/>
            </w14:solidFill>
          </w14:textFill>
        </w:rPr>
        <w:t>库</w:t>
      </w: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〔2017〕</w:t>
      </w:r>
      <w:r>
        <w:rPr>
          <w:rFonts w:hint="eastAsia" w:ascii="宋体" w:hAnsi="Times New Roman" w:eastAsia="宋体" w:cs="宋体"/>
          <w:color w:val="000000" w:themeColor="text1"/>
          <w:spacing w:val="-3"/>
          <w:kern w:val="2"/>
          <w:sz w:val="24"/>
          <w:szCs w:val="24"/>
          <w:highlight w:val="none"/>
          <w:lang w:val="en-US" w:eastAsia="zh-CN" w:bidi="ar-SA"/>
          <w14:textFill>
            <w14:solidFill>
              <w14:schemeClr w14:val="tx1"/>
            </w14:solidFill>
          </w14:textFill>
        </w:rPr>
        <w:t xml:space="preserve"> </w:t>
      </w: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141</w:t>
      </w:r>
      <w:r>
        <w:rPr>
          <w:rFonts w:hint="eastAsia" w:ascii="宋体" w:hAnsi="Times New Roman" w:eastAsia="宋体" w:cs="宋体"/>
          <w:color w:val="000000" w:themeColor="text1"/>
          <w:spacing w:val="-52"/>
          <w:kern w:val="2"/>
          <w:sz w:val="24"/>
          <w:szCs w:val="24"/>
          <w:highlight w:val="none"/>
          <w:lang w:val="en-US" w:eastAsia="zh-CN" w:bidi="ar-SA"/>
          <w14:textFill>
            <w14:solidFill>
              <w14:schemeClr w14:val="tx1"/>
            </w14:solidFill>
          </w14:textFill>
        </w:rPr>
        <w:t xml:space="preserve"> </w:t>
      </w:r>
      <w:r>
        <w:rPr>
          <w:rFonts w:hint="eastAsia" w:ascii="宋体" w:hAnsi="Times New Roman" w:eastAsia="宋体" w:cs="宋体"/>
          <w:color w:val="000000" w:themeColor="text1"/>
          <w:spacing w:val="12"/>
          <w:kern w:val="2"/>
          <w:sz w:val="24"/>
          <w:szCs w:val="24"/>
          <w:highlight w:val="none"/>
          <w:lang w:val="en-US" w:eastAsia="zh-CN" w:bidi="ar-SA"/>
          <w14:textFill>
            <w14:solidFill>
              <w14:schemeClr w14:val="tx1"/>
            </w14:solidFill>
          </w14:textFill>
        </w:rPr>
        <w:t>号）的规定，本单位</w:t>
      </w: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为</w:t>
      </w:r>
      <w:r>
        <w:rPr>
          <w:rFonts w:hint="eastAsia" w:ascii="宋体" w:hAnsi="Times New Roman" w:eastAsia="宋体" w:cs="宋体"/>
          <w:color w:val="000000" w:themeColor="text1"/>
          <w:spacing w:val="12"/>
          <w:kern w:val="2"/>
          <w:sz w:val="24"/>
          <w:szCs w:val="24"/>
          <w:highlight w:val="none"/>
          <w:lang w:val="en-US" w:eastAsia="zh-CN" w:bidi="ar-SA"/>
          <w14:textFill>
            <w14:solidFill>
              <w14:schemeClr w14:val="tx1"/>
            </w14:solidFill>
          </w14:textFill>
        </w:rPr>
        <w:t>符合条件的残疾人福利性单位</w:t>
      </w:r>
      <w:r>
        <w:rPr>
          <w:rFonts w:hint="eastAsia" w:ascii="宋体" w:hAnsi="Times New Roman" w:eastAsia="宋体" w:cs="宋体"/>
          <w:color w:val="000000" w:themeColor="text1"/>
          <w:spacing w:val="9"/>
          <w:kern w:val="2"/>
          <w:sz w:val="24"/>
          <w:szCs w:val="24"/>
          <w:highlight w:val="none"/>
          <w:lang w:val="en-US" w:eastAsia="zh-CN" w:bidi="ar-SA"/>
          <w14:textFill>
            <w14:solidFill>
              <w14:schemeClr w14:val="tx1"/>
            </w14:solidFill>
          </w14:textFill>
        </w:rPr>
        <w:t>，</w:t>
      </w:r>
      <w:r>
        <w:rPr>
          <w:rFonts w:hint="eastAsia" w:ascii="宋体" w:hAnsi="Times New Roman" w:eastAsia="宋体" w:cs="宋体"/>
          <w:color w:val="000000" w:themeColor="text1"/>
          <w:spacing w:val="12"/>
          <w:kern w:val="2"/>
          <w:sz w:val="24"/>
          <w:szCs w:val="24"/>
          <w:highlight w:val="none"/>
          <w:lang w:val="en-US" w:eastAsia="zh-CN" w:bidi="ar-SA"/>
          <w14:textFill>
            <w14:solidFill>
              <w14:schemeClr w14:val="tx1"/>
            </w14:solidFill>
          </w14:textFill>
        </w:rPr>
        <w:t>且本单位参</w:t>
      </w:r>
      <w:r>
        <w:rPr>
          <w:rFonts w:hint="eastAsia" w:ascii="宋体" w:hAnsi="Times New Roman" w:eastAsia="宋体" w:cs="宋体"/>
          <w:color w:val="000000" w:themeColor="text1"/>
          <w:spacing w:val="14"/>
          <w:kern w:val="2"/>
          <w:sz w:val="24"/>
          <w:szCs w:val="24"/>
          <w:highlight w:val="none"/>
          <w:lang w:val="en-US" w:eastAsia="zh-CN" w:bidi="ar-SA"/>
          <w14:textFill>
            <w14:solidFill>
              <w14:schemeClr w14:val="tx1"/>
            </w14:solidFill>
          </w14:textFill>
        </w:rPr>
        <w:t>加</w:t>
      </w:r>
      <w:r>
        <w:rPr>
          <w:rFonts w:hint="eastAsia" w:ascii="宋体" w:hAnsi="Times New Roman" w:eastAsia="宋体" w:cs="宋体"/>
          <w:color w:val="000000" w:themeColor="text1"/>
          <w:spacing w:val="5"/>
          <w:kern w:val="2"/>
          <w:sz w:val="24"/>
          <w:szCs w:val="24"/>
          <w:highlight w:val="none"/>
          <w:lang w:val="en-US" w:eastAsia="zh-CN" w:bidi="ar-SA"/>
          <w14:textFill>
            <w14:solidFill>
              <w14:schemeClr w14:val="tx1"/>
            </w14:solidFill>
          </w14:textFill>
        </w:rPr>
        <w:t>______</w:t>
      </w:r>
      <w:r>
        <w:rPr>
          <w:rFonts w:hint="eastAsia" w:ascii="宋体" w:hAnsi="Times New Roman" w:eastAsia="宋体" w:cs="宋体"/>
          <w:color w:val="000000" w:themeColor="text1"/>
          <w:spacing w:val="12"/>
          <w:kern w:val="2"/>
          <w:sz w:val="24"/>
          <w:szCs w:val="24"/>
          <w:highlight w:val="none"/>
          <w:lang w:val="en-US" w:eastAsia="zh-CN" w:bidi="ar-SA"/>
          <w14:textFill>
            <w14:solidFill>
              <w14:schemeClr w14:val="tx1"/>
            </w14:solidFill>
          </w14:textFill>
        </w:rPr>
        <w:t>单位的</w:t>
      </w:r>
      <w:r>
        <w:rPr>
          <w:rFonts w:hint="eastAsia" w:ascii="宋体" w:hAnsi="Times New Roman" w:eastAsia="宋体" w:cs="宋体"/>
          <w:color w:val="000000" w:themeColor="text1"/>
          <w:spacing w:val="12"/>
          <w:kern w:val="2"/>
          <w:sz w:val="24"/>
          <w:szCs w:val="24"/>
          <w:highlight w:val="none"/>
          <w:lang w:val="en-US" w:eastAsia="zh-CN" w:bidi="ar-SA"/>
          <w14:textFill>
            <w14:solidFill>
              <w14:schemeClr w14:val="tx1"/>
            </w14:solidFill>
          </w14:textFill>
        </w:rPr>
        <w:tab/>
      </w:r>
      <w:r>
        <w:rPr>
          <w:rFonts w:hint="eastAsia" w:ascii="宋体" w:hAnsi="Times New Roman" w:eastAsia="宋体" w:cs="宋体"/>
          <w:color w:val="000000" w:themeColor="text1"/>
          <w:spacing w:val="12"/>
          <w:kern w:val="2"/>
          <w:sz w:val="24"/>
          <w:szCs w:val="24"/>
          <w:highlight w:val="none"/>
          <w:lang w:val="en-US" w:eastAsia="zh-CN" w:bidi="ar-SA"/>
          <w14:textFill>
            <w14:solidFill>
              <w14:schemeClr w14:val="tx1"/>
            </w14:solidFill>
          </w14:textFill>
        </w:rPr>
        <w:t>项目采</w:t>
      </w:r>
      <w:r>
        <w:rPr>
          <w:rFonts w:hint="eastAsia" w:ascii="宋体" w:hAnsi="Times New Roman" w:eastAsia="宋体" w:cs="宋体"/>
          <w:color w:val="000000" w:themeColor="text1"/>
          <w:spacing w:val="-5"/>
          <w:kern w:val="2"/>
          <w:sz w:val="24"/>
          <w:szCs w:val="24"/>
          <w:highlight w:val="none"/>
          <w:lang w:val="en-US" w:eastAsia="zh-CN" w:bidi="ar-SA"/>
          <w14:textFill>
            <w14:solidFill>
              <w14:schemeClr w14:val="tx1"/>
            </w14:solidFill>
          </w14:textFill>
        </w:rPr>
        <w:t>购</w:t>
      </w:r>
    </w:p>
    <w:p w14:paraId="765E6A8C">
      <w:pPr>
        <w:widowControl w:val="0"/>
        <w:spacing w:after="0" w:afterLines="0" w:line="360" w:lineRule="auto"/>
        <w:jc w:val="both"/>
        <w:outlineLvl w:val="9"/>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活动提供本单位制造的货物（由本单位承担工程/提供服务），或者提供其他残疾人福利性单位制造的货物（不包括使用非残疾人福利性单位注册商标的货物）。</w:t>
      </w:r>
    </w:p>
    <w:p w14:paraId="175659D5">
      <w:pPr>
        <w:widowControl w:val="0"/>
        <w:spacing w:after="0" w:afterLines="0" w:line="360" w:lineRule="auto"/>
        <w:jc w:val="both"/>
        <w:outlineLvl w:val="9"/>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本单位对上述声明的真实性负责。如有虚假，将依法承担相应责任。</w:t>
      </w:r>
    </w:p>
    <w:p w14:paraId="5B631987">
      <w:pPr>
        <w:widowControl w:val="0"/>
        <w:spacing w:after="0" w:afterLines="0" w:line="360" w:lineRule="auto"/>
        <w:jc w:val="both"/>
        <w:outlineLvl w:val="9"/>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pPr>
    </w:p>
    <w:p w14:paraId="6FA20960">
      <w:pPr>
        <w:widowControl w:val="0"/>
        <w:spacing w:after="0" w:afterLines="0" w:line="360" w:lineRule="auto"/>
        <w:jc w:val="both"/>
        <w:outlineLvl w:val="9"/>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pPr>
    </w:p>
    <w:p w14:paraId="6B6DF992">
      <w:pPr>
        <w:widowControl w:val="0"/>
        <w:tabs>
          <w:tab w:val="left" w:pos="1813"/>
        </w:tabs>
        <w:spacing w:after="0" w:afterLines="0" w:line="360" w:lineRule="auto"/>
        <w:jc w:val="both"/>
        <w:outlineLvl w:val="9"/>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pPr>
    </w:p>
    <w:p w14:paraId="400B1E8B">
      <w:pPr>
        <w:widowControl w:val="0"/>
        <w:spacing w:after="0" w:afterLines="0" w:line="360" w:lineRule="auto"/>
        <w:jc w:val="both"/>
        <w:outlineLvl w:val="9"/>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pPr>
    </w:p>
    <w:p w14:paraId="4BDEA790">
      <w:pPr>
        <w:widowControl w:val="0"/>
        <w:spacing w:after="0" w:afterLines="0" w:line="360" w:lineRule="auto"/>
        <w:jc w:val="both"/>
        <w:outlineLvl w:val="9"/>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供应商名称（加盖公章）：</w:t>
      </w:r>
    </w:p>
    <w:p w14:paraId="47F4612C">
      <w:pPr>
        <w:widowControl w:val="0"/>
        <w:spacing w:after="120" w:afterLines="0" w:line="312" w:lineRule="auto"/>
        <w:ind w:firstLine="0"/>
        <w:jc w:val="both"/>
        <w:outlineLvl w:val="9"/>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 xml:space="preserve">法定代表人或授权代表人（(签字或盖章）： </w:t>
      </w:r>
    </w:p>
    <w:p w14:paraId="28343FB0">
      <w:pPr>
        <w:widowControl w:val="0"/>
        <w:spacing w:after="120" w:afterLines="0" w:line="312" w:lineRule="auto"/>
        <w:ind w:firstLine="0"/>
        <w:jc w:val="both"/>
        <w:outlineLvl w:val="9"/>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日</w:t>
      </w: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期：</w:t>
      </w: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t>月  日</w:t>
      </w:r>
    </w:p>
    <w:p w14:paraId="797922BD">
      <w:pPr>
        <w:outlineLvl w:val="9"/>
        <w:rPr>
          <w:color w:val="000000" w:themeColor="text1"/>
          <w:highlight w:val="none"/>
          <w14:textFill>
            <w14:solidFill>
              <w14:schemeClr w14:val="tx1"/>
            </w14:solidFill>
          </w14:textFill>
        </w:rPr>
      </w:pPr>
    </w:p>
    <w:sectPr>
      <w:headerReference r:id="rId12" w:type="default"/>
      <w:footerReference r:id="rId1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F706D">
    <w:pPr>
      <w:pStyle w:val="11"/>
      <w:framePr w:wrap="around" w:vAnchor="text" w:hAnchor="margin" w:xAlign="center" w:y="1"/>
      <w:rPr>
        <w:rStyle w:val="21"/>
      </w:rPr>
    </w:pPr>
    <w:r>
      <w:fldChar w:fldCharType="begin"/>
    </w:r>
    <w:r>
      <w:rPr>
        <w:rStyle w:val="21"/>
      </w:rPr>
      <w:instrText xml:space="preserve">PAGE  </w:instrText>
    </w:r>
    <w:r>
      <w:fldChar w:fldCharType="end"/>
    </w:r>
  </w:p>
  <w:p w14:paraId="5A74A68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C645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D0BA">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1BDC9">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51F6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E651F6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B8130">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811A1">
                          <w:pPr>
                            <w:pStyle w:val="11"/>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09811A1">
                    <w:pPr>
                      <w:pStyle w:val="11"/>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CA80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D3561">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D3B5">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634B6">
    <w:pPr>
      <w:widowControl w:val="0"/>
      <w:pBdr>
        <w:bottom w:val="none" w:color="auto" w:sz="0" w:space="0"/>
      </w:pBdr>
      <w:snapToGrid w:val="0"/>
      <w:jc w:val="both"/>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0" allowOverlap="1">
              <wp:simplePos x="0" y="0"/>
              <wp:positionH relativeFrom="page">
                <wp:posOffset>1141095</wp:posOffset>
              </wp:positionH>
              <wp:positionV relativeFrom="page">
                <wp:posOffset>363855</wp:posOffset>
              </wp:positionV>
              <wp:extent cx="5278755" cy="1727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278755" cy="172720"/>
                      </a:xfrm>
                      <a:prstGeom prst="rect">
                        <a:avLst/>
                      </a:prstGeom>
                      <a:noFill/>
                      <a:ln>
                        <a:noFill/>
                      </a:ln>
                    </wps:spPr>
                    <wps:txbx>
                      <w:txbxContent>
                        <w:p w14:paraId="51278AB7">
                          <w:pPr>
                            <w:jc w:val="right"/>
                            <w:rPr>
                              <w:rFonts w:eastAsia="宋体"/>
                            </w:rPr>
                          </w:pPr>
                        </w:p>
                      </w:txbxContent>
                    </wps:txbx>
                    <wps:bodyPr lIns="91440" tIns="0" rIns="91440" bIns="0" anchor="ctr" upright="1">
                      <a:spAutoFit/>
                    </wps:bodyPr>
                  </wps:wsp>
                </a:graphicData>
              </a:graphic>
            </wp:anchor>
          </w:drawing>
        </mc:Choice>
        <mc:Fallback>
          <w:pict>
            <v:shape id="_x0000_s1026" o:spid="_x0000_s1026" o:spt="202" type="#_x0000_t202" style="position:absolute;left:0pt;margin-left:89.85pt;margin-top:28.65pt;height:13.6pt;width:415.65pt;mso-position-horizontal-relative:page;mso-position-vertical-relative:page;z-index:251659264;v-text-anchor:middle;mso-width-relative:page;mso-height-relative:page;" filled="f" stroked="f" coordsize="21600,21600" o:allowincell="f" o:gfxdata="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Dcs4dYAAAAKAQAADwAAAAAAAAABACAA&#10;AAAiAAAAZHJzL2Rvd25yZXYueG1sUEsBAhQAFAAAAAgAh07iQOLEglHWAQAAowMAAA4AAAAAAAAA&#10;AQAgAAAAJQEAAGRycy9lMm9Eb2MueG1sUEsFBgAAAAAGAAYAWQEAAG0FAAAAAA==&#10;">
              <v:fill on="f" focussize="0,0"/>
              <v:stroke on="f"/>
              <v:imagedata o:title=""/>
              <o:lock v:ext="edit" aspectratio="f"/>
              <v:textbox inset="2.54mm,0mm,2.54mm,0mm" style="mso-fit-shape-to-text:t;">
                <w:txbxContent>
                  <w:p w14:paraId="51278AB7">
                    <w:pPr>
                      <w:jc w:val="right"/>
                      <w:rPr>
                        <w:rFonts w:eastAsia="宋体"/>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849AF">
    <w:pPr>
      <w:pStyle w:val="12"/>
      <w:pBdr>
        <w:bottom w:val="none" w:color="auto" w:sz="0" w:space="1"/>
      </w:pBdr>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58D24">
    <w:pPr>
      <w:pStyle w:val="12"/>
      <w:pBdr>
        <w:bottom w:val="none" w:color="auto" w:sz="0" w:space="0"/>
      </w:pBdr>
      <w:jc w:val="both"/>
      <w:rPr>
        <w:rFonts w:hint="eastAsia"/>
      </w:rPr>
    </w:pPr>
    <w:r>
      <mc:AlternateContent>
        <mc:Choice Requires="wps">
          <w:drawing>
            <wp:anchor distT="0" distB="0" distL="114300" distR="114300" simplePos="0" relativeHeight="251660288" behindDoc="0" locked="0" layoutInCell="0" allowOverlap="1">
              <wp:simplePos x="0" y="0"/>
              <wp:positionH relativeFrom="page">
                <wp:posOffset>1141095</wp:posOffset>
              </wp:positionH>
              <wp:positionV relativeFrom="page">
                <wp:posOffset>363855</wp:posOffset>
              </wp:positionV>
              <wp:extent cx="5278755" cy="1727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78755" cy="172720"/>
                      </a:xfrm>
                      <a:prstGeom prst="rect">
                        <a:avLst/>
                      </a:prstGeom>
                      <a:noFill/>
                      <a:ln>
                        <a:noFill/>
                      </a:ln>
                      <a:effectLst/>
                    </wps:spPr>
                    <wps:txbx>
                      <w:txbxContent>
                        <w:p w14:paraId="3A08BE49">
                          <w:pPr>
                            <w:jc w:val="right"/>
                          </w:pPr>
                        </w:p>
                      </w:txbxContent>
                    </wps:txbx>
                    <wps:bodyPr lIns="91440" tIns="0" rIns="91440" bIns="0" anchor="ctr" anchorCtr="0" upright="1">
                      <a:spAutoFit/>
                    </wps:bodyPr>
                  </wps:wsp>
                </a:graphicData>
              </a:graphic>
            </wp:anchor>
          </w:drawing>
        </mc:Choice>
        <mc:Fallback>
          <w:pict>
            <v:shape id="_x0000_s1026" o:spid="_x0000_s1026" o:spt="202" type="#_x0000_t202" style="position:absolute;left:0pt;margin-left:89.85pt;margin-top:28.65pt;height:13.6pt;width:415.65pt;mso-position-horizontal-relative:page;mso-position-vertical-relative:page;z-index:251660288;v-text-anchor:middle;mso-width-relative:page;mso-height-relative:page;" filled="f" stroked="f" coordsize="21600,21600" o:allowincell="f" o:gfxdata="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Nyzh1gAAAAoBAAAP&#10;AAAAAAAAAAEAIAAAACIAAABkcnMvZG93bnJldi54bWxQSwECFAAUAAAACACHTuJA0mfnY+EBAAC9&#10;AwAADgAAAAAAAAABACAAAAAlAQAAZHJzL2Uyb0RvYy54bWxQSwUGAAAAAAYABgBZAQAAeAUAAAAA&#10;">
              <v:fill on="f" focussize="0,0"/>
              <v:stroke on="f"/>
              <v:imagedata o:title=""/>
              <o:lock v:ext="edit" aspectratio="f"/>
              <v:textbox inset="2.54mm,0mm,2.54mm,0mm" style="mso-fit-shape-to-text:t;">
                <w:txbxContent>
                  <w:p w14:paraId="3A08BE49">
                    <w:pPr>
                      <w:jc w:val="righ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1E104"/>
    <w:multiLevelType w:val="singleLevel"/>
    <w:tmpl w:val="8EB1E104"/>
    <w:lvl w:ilvl="0" w:tentative="0">
      <w:start w:val="8"/>
      <w:numFmt w:val="decimal"/>
      <w:lvlText w:val="%1."/>
      <w:lvlJc w:val="left"/>
      <w:pPr>
        <w:tabs>
          <w:tab w:val="left" w:pos="312"/>
        </w:tabs>
      </w:pPr>
    </w:lvl>
  </w:abstractNum>
  <w:abstractNum w:abstractNumId="1">
    <w:nsid w:val="B815FF64"/>
    <w:multiLevelType w:val="singleLevel"/>
    <w:tmpl w:val="B815FF64"/>
    <w:lvl w:ilvl="0" w:tentative="0">
      <w:start w:val="1"/>
      <w:numFmt w:val="decimalEnclosedCircleChinese"/>
      <w:suff w:val="nothing"/>
      <w:lvlText w:val="%1　"/>
      <w:lvlJc w:val="left"/>
      <w:pPr>
        <w:ind w:left="80" w:firstLine="400"/>
      </w:pPr>
      <w:rPr>
        <w:rFonts w:hint="eastAsia"/>
      </w:rPr>
    </w:lvl>
  </w:abstractNum>
  <w:abstractNum w:abstractNumId="2">
    <w:nsid w:val="D6DE400B"/>
    <w:multiLevelType w:val="singleLevel"/>
    <w:tmpl w:val="D6DE400B"/>
    <w:lvl w:ilvl="0" w:tentative="0">
      <w:start w:val="5"/>
      <w:numFmt w:val="chineseCounting"/>
      <w:suff w:val="nothing"/>
      <w:lvlText w:val="%1、"/>
      <w:lvlJc w:val="left"/>
      <w:rPr>
        <w:rFonts w:hint="eastAsia"/>
      </w:rPr>
    </w:lvl>
  </w:abstractNum>
  <w:abstractNum w:abstractNumId="3">
    <w:nsid w:val="F4070FDE"/>
    <w:multiLevelType w:val="singleLevel"/>
    <w:tmpl w:val="F4070FDE"/>
    <w:lvl w:ilvl="0" w:tentative="0">
      <w:start w:val="1"/>
      <w:numFmt w:val="decimal"/>
      <w:suff w:val="nothing"/>
      <w:lvlText w:val="%1、"/>
      <w:lvlJc w:val="left"/>
    </w:lvl>
  </w:abstractNum>
  <w:abstractNum w:abstractNumId="4">
    <w:nsid w:val="F950F9AF"/>
    <w:multiLevelType w:val="singleLevel"/>
    <w:tmpl w:val="F950F9AF"/>
    <w:lvl w:ilvl="0" w:tentative="0">
      <w:start w:val="8"/>
      <w:numFmt w:val="decimal"/>
      <w:suff w:val="nothing"/>
      <w:lvlText w:val="%1."/>
      <w:lvlJc w:val="left"/>
    </w:lvl>
  </w:abstractNum>
  <w:abstractNum w:abstractNumId="5">
    <w:nsid w:val="0000000B"/>
    <w:multiLevelType w:val="singleLevel"/>
    <w:tmpl w:val="0000000B"/>
    <w:lvl w:ilvl="0" w:tentative="0">
      <w:start w:val="1"/>
      <w:numFmt w:val="decimal"/>
      <w:pStyle w:val="27"/>
      <w:lvlText w:val="%1)"/>
      <w:lvlJc w:val="left"/>
      <w:pPr>
        <w:tabs>
          <w:tab w:val="left" w:pos="1758"/>
        </w:tabs>
        <w:ind w:left="1758" w:hanging="511"/>
      </w:pPr>
    </w:lvl>
  </w:abstractNum>
  <w:abstractNum w:abstractNumId="6">
    <w:nsid w:val="0000000E"/>
    <w:multiLevelType w:val="multilevel"/>
    <w:tmpl w:val="0000000E"/>
    <w:lvl w:ilvl="0" w:tentative="0">
      <w:start w:val="1"/>
      <w:numFmt w:val="bullet"/>
      <w:pStyle w:val="2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8AEE62F"/>
    <w:multiLevelType w:val="singleLevel"/>
    <w:tmpl w:val="08AEE62F"/>
    <w:lvl w:ilvl="0" w:tentative="0">
      <w:start w:val="2"/>
      <w:numFmt w:val="decimal"/>
      <w:suff w:val="nothing"/>
      <w:lvlText w:val="%1、"/>
      <w:lvlJc w:val="left"/>
    </w:lvl>
  </w:abstractNum>
  <w:abstractNum w:abstractNumId="8">
    <w:nsid w:val="0B8A1365"/>
    <w:multiLevelType w:val="singleLevel"/>
    <w:tmpl w:val="0B8A1365"/>
    <w:lvl w:ilvl="0" w:tentative="0">
      <w:start w:val="1"/>
      <w:numFmt w:val="decimal"/>
      <w:suff w:val="nothing"/>
      <w:lvlText w:val="%1."/>
      <w:lvlJc w:val="left"/>
      <w:pPr>
        <w:ind w:left="845" w:hanging="425"/>
      </w:pPr>
      <w:rPr>
        <w:rFonts w:hint="default"/>
      </w:rPr>
    </w:lvl>
  </w:abstractNum>
  <w:abstractNum w:abstractNumId="9">
    <w:nsid w:val="178BBA70"/>
    <w:multiLevelType w:val="singleLevel"/>
    <w:tmpl w:val="178BBA70"/>
    <w:lvl w:ilvl="0" w:tentative="0">
      <w:start w:val="1"/>
      <w:numFmt w:val="decimal"/>
      <w:suff w:val="nothing"/>
      <w:lvlText w:val="%1."/>
      <w:lvlJc w:val="left"/>
      <w:pPr>
        <w:ind w:left="420"/>
      </w:pPr>
    </w:lvl>
  </w:abstractNum>
  <w:abstractNum w:abstractNumId="10">
    <w:nsid w:val="1A83C99E"/>
    <w:multiLevelType w:val="singleLevel"/>
    <w:tmpl w:val="1A83C99E"/>
    <w:lvl w:ilvl="0" w:tentative="0">
      <w:start w:val="3"/>
      <w:numFmt w:val="chineseCounting"/>
      <w:suff w:val="nothing"/>
      <w:lvlText w:val="（%1）"/>
      <w:lvlJc w:val="left"/>
      <w:rPr>
        <w:rFonts w:hint="eastAsia"/>
      </w:rPr>
    </w:lvl>
  </w:abstractNum>
  <w:abstractNum w:abstractNumId="11">
    <w:nsid w:val="1E0D4F2B"/>
    <w:multiLevelType w:val="singleLevel"/>
    <w:tmpl w:val="1E0D4F2B"/>
    <w:lvl w:ilvl="0" w:tentative="0">
      <w:start w:val="1"/>
      <w:numFmt w:val="decimal"/>
      <w:suff w:val="nothing"/>
      <w:lvlText w:val="%1、"/>
      <w:lvlJc w:val="left"/>
    </w:lvl>
  </w:abstractNum>
  <w:abstractNum w:abstractNumId="12">
    <w:nsid w:val="303112B3"/>
    <w:multiLevelType w:val="multilevel"/>
    <w:tmpl w:val="303112B3"/>
    <w:lvl w:ilvl="0" w:tentative="0">
      <w:start w:val="3"/>
      <w:numFmt w:val="japaneseCounting"/>
      <w:lvlText w:val="%1、"/>
      <w:lvlJc w:val="left"/>
      <w:pPr>
        <w:ind w:left="880" w:hanging="72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abstractNum w:abstractNumId="13">
    <w:nsid w:val="75DB61E8"/>
    <w:multiLevelType w:val="singleLevel"/>
    <w:tmpl w:val="75DB61E8"/>
    <w:lvl w:ilvl="0" w:tentative="0">
      <w:start w:val="17"/>
      <w:numFmt w:val="chineseCounting"/>
      <w:suff w:val="space"/>
      <w:lvlText w:val="第%1条"/>
      <w:lvlJc w:val="left"/>
      <w:rPr>
        <w:rFonts w:hint="eastAsia"/>
      </w:rPr>
    </w:lvl>
  </w:abstractNum>
  <w:abstractNum w:abstractNumId="14">
    <w:nsid w:val="77BF0D99"/>
    <w:multiLevelType w:val="singleLevel"/>
    <w:tmpl w:val="77BF0D99"/>
    <w:lvl w:ilvl="0" w:tentative="0">
      <w:start w:val="2"/>
      <w:numFmt w:val="chineseCounting"/>
      <w:suff w:val="nothing"/>
      <w:lvlText w:val="%1、"/>
      <w:lvlJc w:val="left"/>
      <w:rPr>
        <w:rFonts w:hint="eastAsia"/>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9"/>
  </w:num>
  <w:num w:numId="8">
    <w:abstractNumId w:val="8"/>
  </w:num>
  <w:num w:numId="9">
    <w:abstractNumId w:val="7"/>
  </w:num>
  <w:num w:numId="10">
    <w:abstractNumId w:val="3"/>
  </w:num>
  <w:num w:numId="11">
    <w:abstractNumId w:val="13"/>
  </w:num>
  <w:num w:numId="12">
    <w:abstractNumId w:val="11"/>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YzQ0ZTc5M2M0Yjk3M2FmMDRhMTc1MzlhYmU4OTcifQ=="/>
  </w:docVars>
  <w:rsids>
    <w:rsidRoot w:val="438B6D7C"/>
    <w:rsid w:val="0002604E"/>
    <w:rsid w:val="000739B1"/>
    <w:rsid w:val="010313A1"/>
    <w:rsid w:val="01D3615C"/>
    <w:rsid w:val="02EC32E6"/>
    <w:rsid w:val="03BB263D"/>
    <w:rsid w:val="03EF1A6B"/>
    <w:rsid w:val="04647851"/>
    <w:rsid w:val="046F11F7"/>
    <w:rsid w:val="0631142D"/>
    <w:rsid w:val="075E47AB"/>
    <w:rsid w:val="091837BC"/>
    <w:rsid w:val="0C580AA0"/>
    <w:rsid w:val="0CB437FC"/>
    <w:rsid w:val="0CD01396"/>
    <w:rsid w:val="0D1850E3"/>
    <w:rsid w:val="0D807BEE"/>
    <w:rsid w:val="0E2B30B3"/>
    <w:rsid w:val="0E2B5D40"/>
    <w:rsid w:val="0E6B3AE4"/>
    <w:rsid w:val="0EB40965"/>
    <w:rsid w:val="0EBB3A4B"/>
    <w:rsid w:val="0EF627EB"/>
    <w:rsid w:val="116F7252"/>
    <w:rsid w:val="11F14848"/>
    <w:rsid w:val="125141E6"/>
    <w:rsid w:val="12675B64"/>
    <w:rsid w:val="1332587A"/>
    <w:rsid w:val="135E7E41"/>
    <w:rsid w:val="14504752"/>
    <w:rsid w:val="15F240A8"/>
    <w:rsid w:val="16694678"/>
    <w:rsid w:val="173643F8"/>
    <w:rsid w:val="17C95475"/>
    <w:rsid w:val="17EF174E"/>
    <w:rsid w:val="18097A97"/>
    <w:rsid w:val="18AC62DA"/>
    <w:rsid w:val="1ACD5FE7"/>
    <w:rsid w:val="1B484FB4"/>
    <w:rsid w:val="1B7F41A6"/>
    <w:rsid w:val="1DE04AB8"/>
    <w:rsid w:val="1EEA7037"/>
    <w:rsid w:val="1F7039D4"/>
    <w:rsid w:val="1F843EC0"/>
    <w:rsid w:val="21051FAE"/>
    <w:rsid w:val="21310D2B"/>
    <w:rsid w:val="22527338"/>
    <w:rsid w:val="24C0322E"/>
    <w:rsid w:val="278C42F2"/>
    <w:rsid w:val="28AB4898"/>
    <w:rsid w:val="28F47022"/>
    <w:rsid w:val="290C5EEA"/>
    <w:rsid w:val="298039AF"/>
    <w:rsid w:val="29DB0691"/>
    <w:rsid w:val="2A0D02CD"/>
    <w:rsid w:val="2C6A142D"/>
    <w:rsid w:val="2D217318"/>
    <w:rsid w:val="2EE94B17"/>
    <w:rsid w:val="2FC07C21"/>
    <w:rsid w:val="2FC65924"/>
    <w:rsid w:val="2FEA1967"/>
    <w:rsid w:val="308129B6"/>
    <w:rsid w:val="314529D4"/>
    <w:rsid w:val="31F66982"/>
    <w:rsid w:val="32273C8F"/>
    <w:rsid w:val="333635D8"/>
    <w:rsid w:val="342F254D"/>
    <w:rsid w:val="343B25C7"/>
    <w:rsid w:val="354F469C"/>
    <w:rsid w:val="35562902"/>
    <w:rsid w:val="3714508A"/>
    <w:rsid w:val="3757357E"/>
    <w:rsid w:val="37711F5A"/>
    <w:rsid w:val="38084878"/>
    <w:rsid w:val="39A735D8"/>
    <w:rsid w:val="3C271397"/>
    <w:rsid w:val="3C290682"/>
    <w:rsid w:val="3E5C627C"/>
    <w:rsid w:val="3F0518E8"/>
    <w:rsid w:val="3F230487"/>
    <w:rsid w:val="403901C9"/>
    <w:rsid w:val="415732AE"/>
    <w:rsid w:val="41BD0942"/>
    <w:rsid w:val="41F96C19"/>
    <w:rsid w:val="42C42887"/>
    <w:rsid w:val="438B6D7C"/>
    <w:rsid w:val="43AD4526"/>
    <w:rsid w:val="43F76131"/>
    <w:rsid w:val="45736B04"/>
    <w:rsid w:val="45FB046B"/>
    <w:rsid w:val="46CA72A7"/>
    <w:rsid w:val="48FF2069"/>
    <w:rsid w:val="49A43188"/>
    <w:rsid w:val="4B3361D9"/>
    <w:rsid w:val="4B4F0103"/>
    <w:rsid w:val="4DD24D44"/>
    <w:rsid w:val="50674324"/>
    <w:rsid w:val="5189350B"/>
    <w:rsid w:val="542D0FE9"/>
    <w:rsid w:val="544F3B03"/>
    <w:rsid w:val="547C241E"/>
    <w:rsid w:val="548961E1"/>
    <w:rsid w:val="5511700B"/>
    <w:rsid w:val="558F5C19"/>
    <w:rsid w:val="564F0EE3"/>
    <w:rsid w:val="564F3020"/>
    <w:rsid w:val="56F72230"/>
    <w:rsid w:val="57986A7B"/>
    <w:rsid w:val="586A48E3"/>
    <w:rsid w:val="587B27A3"/>
    <w:rsid w:val="59987115"/>
    <w:rsid w:val="599B77A6"/>
    <w:rsid w:val="5A005A1B"/>
    <w:rsid w:val="5C441EFA"/>
    <w:rsid w:val="5C6C4B26"/>
    <w:rsid w:val="5CCC0649"/>
    <w:rsid w:val="5E5442DA"/>
    <w:rsid w:val="5F3E7406"/>
    <w:rsid w:val="5F6E511D"/>
    <w:rsid w:val="608A4FEF"/>
    <w:rsid w:val="62E7744A"/>
    <w:rsid w:val="636C7B02"/>
    <w:rsid w:val="64BE74BC"/>
    <w:rsid w:val="64FD00F9"/>
    <w:rsid w:val="65905D32"/>
    <w:rsid w:val="66396D09"/>
    <w:rsid w:val="66EA6552"/>
    <w:rsid w:val="67F40D00"/>
    <w:rsid w:val="68017E87"/>
    <w:rsid w:val="68027283"/>
    <w:rsid w:val="699F1050"/>
    <w:rsid w:val="6A9A5B6B"/>
    <w:rsid w:val="6AB12743"/>
    <w:rsid w:val="6D0A32A3"/>
    <w:rsid w:val="6D557794"/>
    <w:rsid w:val="6DDF641F"/>
    <w:rsid w:val="6F7927AD"/>
    <w:rsid w:val="700A0268"/>
    <w:rsid w:val="70D24D0E"/>
    <w:rsid w:val="72167D1F"/>
    <w:rsid w:val="739D14AA"/>
    <w:rsid w:val="73A07505"/>
    <w:rsid w:val="76022457"/>
    <w:rsid w:val="76246C71"/>
    <w:rsid w:val="776C3F1C"/>
    <w:rsid w:val="77F356A9"/>
    <w:rsid w:val="786702D0"/>
    <w:rsid w:val="78AF6567"/>
    <w:rsid w:val="791E6E12"/>
    <w:rsid w:val="7B7D3ABA"/>
    <w:rsid w:val="7B9B4516"/>
    <w:rsid w:val="7BEC1388"/>
    <w:rsid w:val="7CA81753"/>
    <w:rsid w:val="7CAA4092"/>
    <w:rsid w:val="7CC16029"/>
    <w:rsid w:val="7CF45859"/>
    <w:rsid w:val="7D3768FA"/>
    <w:rsid w:val="7D6070EC"/>
    <w:rsid w:val="7DFF0C8A"/>
    <w:rsid w:val="7EEB7AC1"/>
    <w:rsid w:val="7FF2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3"/>
    <w:qFormat/>
    <w:uiPriority w:val="0"/>
    <w:pPr>
      <w:keepNext/>
      <w:keepLines/>
      <w:spacing w:before="340" w:beforeLines="0" w:after="330" w:afterLines="0" w:line="576" w:lineRule="auto"/>
      <w:outlineLvl w:val="0"/>
    </w:pPr>
    <w:rPr>
      <w:b/>
      <w:bCs/>
      <w:kern w:val="44"/>
      <w:sz w:val="44"/>
      <w:szCs w:val="44"/>
    </w:rPr>
  </w:style>
  <w:style w:type="paragraph" w:styleId="7">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afterLines="0"/>
      <w:ind w:left="420" w:leftChars="200"/>
    </w:pPr>
  </w:style>
  <w:style w:type="paragraph" w:styleId="4">
    <w:name w:val="Body Text"/>
    <w:basedOn w:val="1"/>
    <w:next w:val="5"/>
    <w:qFormat/>
    <w:uiPriority w:val="0"/>
    <w:pPr>
      <w:spacing w:after="120" w:afterLines="0"/>
    </w:pPr>
  </w:style>
  <w:style w:type="paragraph" w:customStyle="1" w:styleId="5">
    <w:name w:val="目录 81"/>
    <w:next w:val="1"/>
    <w:qFormat/>
    <w:uiPriority w:val="0"/>
    <w:pPr>
      <w:wordWrap w:val="0"/>
      <w:ind w:left="2975"/>
      <w:jc w:val="both"/>
    </w:pPr>
    <w:rPr>
      <w:rFonts w:ascii="Times New Roman" w:hAnsi="Times New Roman" w:eastAsia="宋体" w:cs="Times New Roman"/>
      <w:kern w:val="0"/>
      <w:sz w:val="21"/>
      <w:szCs w:val="22"/>
      <w:lang w:val="en-US" w:eastAsia="zh-CN" w:bidi="ar-SA"/>
    </w:rPr>
  </w:style>
  <w:style w:type="paragraph" w:styleId="8">
    <w:name w:val="Normal Indent"/>
    <w:basedOn w:val="1"/>
    <w:qFormat/>
    <w:uiPriority w:val="0"/>
    <w:pPr>
      <w:ind w:firstLine="420" w:firstLineChars="200"/>
    </w:pPr>
  </w:style>
  <w:style w:type="paragraph" w:styleId="9">
    <w:name w:val="index 5"/>
    <w:basedOn w:val="1"/>
    <w:next w:val="1"/>
    <w:unhideWhenUsed/>
    <w:qFormat/>
    <w:uiPriority w:val="99"/>
    <w:pPr>
      <w:ind w:left="800" w:leftChars="800"/>
    </w:pPr>
  </w:style>
  <w:style w:type="paragraph" w:styleId="10">
    <w:name w:val="Plain Text"/>
    <w:basedOn w:val="1"/>
    <w:qFormat/>
    <w:uiPriority w:val="0"/>
    <w:rPr>
      <w:rFonts w:ascii="Courier New"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beforeLines="0" w:after="120" w:afterLines="0"/>
      <w:jc w:val="left"/>
    </w:pPr>
    <w:rPr>
      <w:b/>
      <w:bCs/>
      <w:caps/>
      <w:sz w:val="20"/>
      <w:szCs w:val="20"/>
    </w:rPr>
  </w:style>
  <w:style w:type="paragraph" w:styleId="14">
    <w:name w:val="toc 2"/>
    <w:basedOn w:val="1"/>
    <w:next w:val="1"/>
    <w:qFormat/>
    <w:uiPriority w:val="39"/>
    <w:pPr>
      <w:ind w:left="210"/>
      <w:jc w:val="left"/>
    </w:pPr>
    <w:rPr>
      <w:smallCaps/>
      <w:sz w:val="20"/>
      <w:szCs w:val="20"/>
    </w:rPr>
  </w:style>
  <w:style w:type="paragraph" w:styleId="15">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16">
    <w:name w:val="Body Text First Indent"/>
    <w:basedOn w:val="4"/>
    <w:qFormat/>
    <w:uiPriority w:val="0"/>
    <w:pPr>
      <w:spacing w:line="312" w:lineRule="auto"/>
      <w:ind w:firstLine="42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qFormat/>
    <w:uiPriority w:val="0"/>
    <w:rPr>
      <w:rFonts w:cs="Times New Roman"/>
    </w:rPr>
  </w:style>
  <w:style w:type="character" w:styleId="22">
    <w:name w:val="Hyperlink"/>
    <w:basedOn w:val="19"/>
    <w:qFormat/>
    <w:uiPriority w:val="0"/>
    <w:rPr>
      <w:color w:val="0000FF"/>
      <w:u w:val="single"/>
    </w:rPr>
  </w:style>
  <w:style w:type="paragraph" w:customStyle="1" w:styleId="23">
    <w:name w:val="p0"/>
    <w:basedOn w:val="1"/>
    <w:qFormat/>
    <w:uiPriority w:val="0"/>
    <w:pPr>
      <w:widowControl/>
      <w:jc w:val="left"/>
    </w:pPr>
    <w:rPr>
      <w:kern w:val="0"/>
      <w:szCs w:val="21"/>
    </w:rPr>
  </w:style>
  <w:style w:type="paragraph" w:customStyle="1" w:styleId="24">
    <w:name w:val="Default"/>
    <w:qFormat/>
    <w:uiPriority w:val="0"/>
    <w:pPr>
      <w:widowControl w:val="0"/>
      <w:autoSpaceDE w:val="0"/>
      <w:autoSpaceDN w:val="0"/>
      <w:adjustRightInd w:val="0"/>
      <w:spacing w:before="60" w:after="60"/>
    </w:pPr>
    <w:rPr>
      <w:rFonts w:ascii="Calibri" w:hAnsi="Calibri" w:eastAsia="宋体" w:cs="Times New Roman"/>
      <w:color w:val="000000"/>
      <w:sz w:val="24"/>
      <w:szCs w:val="24"/>
      <w:lang w:val="en-US" w:eastAsia="en-US" w:bidi="en-US"/>
    </w:rPr>
  </w:style>
  <w:style w:type="character" w:customStyle="1" w:styleId="25">
    <w:name w:val="标题 1 Char"/>
    <w:link w:val="6"/>
    <w:qFormat/>
    <w:uiPriority w:val="0"/>
    <w:rPr>
      <w:b/>
      <w:bCs/>
      <w:kern w:val="44"/>
      <w:sz w:val="44"/>
      <w:szCs w:val="44"/>
    </w:rPr>
  </w:style>
  <w:style w:type="paragraph" w:customStyle="1" w:styleId="26">
    <w:name w:val="Table Paragraph"/>
    <w:basedOn w:val="1"/>
    <w:qFormat/>
    <w:uiPriority w:val="1"/>
    <w:rPr>
      <w:rFonts w:ascii="宋体" w:hAnsi="宋体" w:eastAsia="宋体" w:cs="宋体"/>
      <w:lang w:val="en-US" w:eastAsia="zh-CN" w:bidi="ar-SA"/>
    </w:rPr>
  </w:style>
  <w:style w:type="paragraph" w:customStyle="1" w:styleId="27">
    <w:name w:val="4正文"/>
    <w:basedOn w:val="4"/>
    <w:qFormat/>
    <w:uiPriority w:val="0"/>
    <w:pPr>
      <w:numPr>
        <w:ilvl w:val="0"/>
        <w:numId w:val="1"/>
      </w:numPr>
      <w:adjustRightInd w:val="0"/>
      <w:snapToGrid w:val="0"/>
      <w:spacing w:before="218" w:beforeLines="70" w:after="218" w:afterLines="70" w:line="360" w:lineRule="exact"/>
      <w:textAlignment w:val="baseline"/>
    </w:pPr>
    <w:rPr>
      <w:rFonts w:hAnsi="宋体" w:cs="Arial"/>
      <w:spacing w:val="30"/>
      <w:kern w:val="0"/>
      <w:sz w:val="24"/>
      <w:lang w:val="en-GB"/>
    </w:rPr>
  </w:style>
  <w:style w:type="paragraph" w:customStyle="1" w:styleId="28">
    <w:name w:val="首行缩进"/>
    <w:basedOn w:val="1"/>
    <w:qFormat/>
    <w:uiPriority w:val="0"/>
    <w:pPr>
      <w:numPr>
        <w:ilvl w:val="0"/>
        <w:numId w:val="2"/>
      </w:numPr>
      <w:spacing w:line="360" w:lineRule="auto"/>
    </w:pPr>
    <w:rPr>
      <w:rFonts w:eastAsia="仿宋_GB2312"/>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标书正文"/>
    <w:basedOn w:val="1"/>
    <w:qFormat/>
    <w:uiPriority w:val="0"/>
    <w:pPr>
      <w:spacing w:line="360" w:lineRule="auto"/>
      <w:ind w:firstLine="200" w:firstLineChars="200"/>
    </w:pPr>
    <w:rPr>
      <w:rFonts w:ascii="宋体" w:hAnsi="宋体" w:cstheme="minorBidi"/>
      <w:sz w:val="24"/>
      <w:szCs w:val="22"/>
    </w:rPr>
  </w:style>
  <w:style w:type="character" w:customStyle="1" w:styleId="31">
    <w:name w:val="font21"/>
    <w:qFormat/>
    <w:uiPriority w:val="99"/>
    <w:rPr>
      <w:rFonts w:hint="eastAsia" w:ascii="宋体" w:hAnsi="宋体" w:eastAsia="宋体"/>
      <w:color w:val="000000"/>
      <w:sz w:val="24"/>
      <w:u w:val="none"/>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标题 1 字符1"/>
    <w:link w:val="6"/>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8206</Words>
  <Characters>8977</Characters>
  <Lines>0</Lines>
  <Paragraphs>0</Paragraphs>
  <TotalTime>12</TotalTime>
  <ScaleCrop>false</ScaleCrop>
  <LinksUpToDate>false</LinksUpToDate>
  <CharactersWithSpaces>9181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2021-05-20T11:50:00Z</dcterms:created>
  <dc:creator>Administrator</dc:creator>
  <cp:lastModifiedBy>Administrator</cp:lastModifiedBy>
  <cp:lastPrinted>2024-10-31T05:34:00Z</cp:lastPrinted>
  <dcterms:modified xsi:type="dcterms:W3CDTF">2025-03-05T08:26:31Z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FC9BB7A86DC94CDF88F8CB58043ABA17_13</vt:lpwstr>
  </property>
  <property fmtid="{D5CDD505-2E9C-101B-9397-08002B2CF9AE}" pid="4" name="KSOTemplateDocerSaveRecord">
    <vt:lpwstr>eyJoZGlkIjoiY2RiYzQyYmRkOTdhZTEzZmJhZWQ4NDY4ZWQwOWY5YzQiLCJ1c2VySWQiOiI3MzM4MDE3MTkifQ==</vt:lpwstr>
  </property>
</Properties>
</file>