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4"/>
        <w:spacing w:line="400" w:lineRule="exact"/>
        <w:ind w:firstLine="640"/>
        <w:rPr>
          <w:rFonts w:hint="eastAsia" w:ascii="宋体" w:hAnsi="宋体" w:cs="宋体"/>
          <w:sz w:val="32"/>
          <w:highlight w:val="none"/>
        </w:rPr>
      </w:pPr>
    </w:p>
    <w:p>
      <w:pPr>
        <w:pStyle w:val="64"/>
        <w:spacing w:line="360" w:lineRule="auto"/>
        <w:ind w:left="0" w:leftChars="0" w:firstLine="0" w:firstLineChars="0"/>
        <w:jc w:val="center"/>
        <w:rPr>
          <w:rFonts w:hint="eastAsia" w:ascii="宋体" w:hAnsi="宋体" w:cs="宋体"/>
          <w:b/>
          <w:sz w:val="52"/>
          <w:szCs w:val="52"/>
          <w:highlight w:val="none"/>
          <w:lang w:eastAsia="zh-CN"/>
        </w:rPr>
      </w:pPr>
      <w:r>
        <w:rPr>
          <w:rFonts w:hint="eastAsia" w:ascii="宋体" w:hAnsi="宋体" w:cs="宋体"/>
          <w:b/>
          <w:sz w:val="52"/>
          <w:szCs w:val="52"/>
          <w:highlight w:val="none"/>
          <w:lang w:eastAsia="zh-CN"/>
        </w:rPr>
        <w:t>辉南县2024年高标准农田建设项目工程交（竣）工验收质量检测</w:t>
      </w:r>
    </w:p>
    <w:p>
      <w:pPr>
        <w:pStyle w:val="64"/>
        <w:spacing w:line="400" w:lineRule="exact"/>
        <w:ind w:left="0" w:leftChars="0" w:firstLine="0" w:firstLineChars="0"/>
        <w:rPr>
          <w:rFonts w:hint="eastAsia" w:ascii="宋体" w:hAnsi="宋体" w:cs="宋体"/>
          <w:sz w:val="32"/>
          <w:highlight w:val="none"/>
        </w:rPr>
      </w:pPr>
    </w:p>
    <w:p>
      <w:pPr>
        <w:pStyle w:val="64"/>
        <w:spacing w:line="400" w:lineRule="exact"/>
        <w:ind w:left="0" w:leftChars="0" w:firstLine="0" w:firstLineChars="0"/>
        <w:rPr>
          <w:rFonts w:hint="eastAsia" w:ascii="宋体" w:hAnsi="宋体" w:cs="宋体"/>
          <w:sz w:val="32"/>
          <w:highlight w:val="none"/>
        </w:rPr>
      </w:pPr>
    </w:p>
    <w:p>
      <w:pPr>
        <w:pStyle w:val="64"/>
        <w:spacing w:line="400" w:lineRule="exact"/>
        <w:ind w:left="0" w:leftChars="0" w:firstLine="0" w:firstLineChars="0"/>
        <w:rPr>
          <w:rFonts w:hint="eastAsia" w:ascii="宋体" w:hAnsi="宋体" w:cs="宋体"/>
          <w:sz w:val="32"/>
          <w:highlight w:val="none"/>
        </w:rPr>
      </w:pPr>
    </w:p>
    <w:p>
      <w:pPr>
        <w:pStyle w:val="64"/>
        <w:spacing w:line="400" w:lineRule="exact"/>
        <w:ind w:left="0" w:leftChars="0" w:firstLine="0" w:firstLineChars="0"/>
        <w:rPr>
          <w:rFonts w:hint="eastAsia" w:ascii="宋体" w:hAnsi="宋体" w:cs="宋体"/>
          <w:sz w:val="32"/>
          <w:highlight w:val="none"/>
        </w:rPr>
      </w:pPr>
    </w:p>
    <w:p>
      <w:pPr>
        <w:spacing w:line="480" w:lineRule="auto"/>
        <w:jc w:val="center"/>
        <w:rPr>
          <w:rFonts w:hint="eastAsia" w:ascii="宋体" w:hAnsi="宋体" w:cs="宋体"/>
          <w:b/>
          <w:sz w:val="84"/>
          <w:highlight w:val="none"/>
        </w:rPr>
      </w:pPr>
      <w:r>
        <w:rPr>
          <w:rFonts w:hint="eastAsia" w:ascii="宋体" w:hAnsi="宋体" w:cs="宋体"/>
          <w:b/>
          <w:sz w:val="84"/>
          <w:highlight w:val="none"/>
        </w:rPr>
        <w:t>招 标 文 件</w:t>
      </w:r>
    </w:p>
    <w:p>
      <w:pPr>
        <w:spacing w:line="400" w:lineRule="exact"/>
        <w:jc w:val="center"/>
        <w:outlineLvl w:val="0"/>
        <w:rPr>
          <w:rFonts w:hint="eastAsia" w:ascii="宋体" w:hAnsi="宋体" w:cs="宋体"/>
          <w:b/>
          <w:sz w:val="32"/>
          <w:szCs w:val="32"/>
          <w:highlight w:val="none"/>
        </w:rPr>
      </w:pPr>
      <w:bookmarkStart w:id="0" w:name="_Toc29498"/>
    </w:p>
    <w:p>
      <w:pPr>
        <w:spacing w:line="400" w:lineRule="exact"/>
        <w:jc w:val="center"/>
        <w:outlineLvl w:val="0"/>
        <w:rPr>
          <w:rFonts w:hint="eastAsia" w:ascii="宋体" w:hAnsi="宋体" w:cs="宋体"/>
          <w:sz w:val="32"/>
          <w:szCs w:val="32"/>
          <w:highlight w:val="none"/>
        </w:rPr>
      </w:pPr>
      <w:r>
        <w:rPr>
          <w:rFonts w:hint="eastAsia" w:ascii="宋体" w:hAnsi="宋体" w:cs="宋体"/>
          <w:b/>
          <w:sz w:val="32"/>
          <w:szCs w:val="32"/>
          <w:highlight w:val="none"/>
        </w:rPr>
        <w:t>招标项目编号：</w:t>
      </w:r>
      <w:bookmarkEnd w:id="0"/>
      <w:r>
        <w:rPr>
          <w:rFonts w:hint="eastAsia" w:ascii="宋体" w:hAnsi="宋体" w:cs="宋体"/>
          <w:b/>
          <w:sz w:val="32"/>
          <w:szCs w:val="32"/>
          <w:highlight w:val="none"/>
        </w:rPr>
        <w:t>JLYL-2024-030</w:t>
      </w:r>
    </w:p>
    <w:p>
      <w:pPr>
        <w:pStyle w:val="64"/>
        <w:spacing w:line="400" w:lineRule="exact"/>
        <w:ind w:firstLine="640"/>
        <w:rPr>
          <w:rFonts w:hint="eastAsia" w:ascii="宋体" w:hAnsi="宋体" w:cs="宋体"/>
          <w:sz w:val="32"/>
          <w:szCs w:val="32"/>
          <w:highlight w:val="none"/>
        </w:rPr>
      </w:pPr>
    </w:p>
    <w:p>
      <w:pPr>
        <w:pStyle w:val="64"/>
        <w:spacing w:line="400" w:lineRule="exact"/>
        <w:ind w:firstLine="640"/>
        <w:rPr>
          <w:rFonts w:hint="eastAsia" w:ascii="宋体" w:hAnsi="宋体" w:cs="宋体"/>
          <w:sz w:val="32"/>
          <w:szCs w:val="32"/>
          <w:highlight w:val="none"/>
        </w:rPr>
      </w:pPr>
    </w:p>
    <w:p>
      <w:pPr>
        <w:pStyle w:val="64"/>
        <w:spacing w:line="400" w:lineRule="exact"/>
        <w:ind w:firstLine="640"/>
        <w:rPr>
          <w:rFonts w:hint="eastAsia" w:ascii="宋体" w:hAnsi="宋体" w:cs="宋体"/>
          <w:sz w:val="32"/>
          <w:szCs w:val="32"/>
          <w:highlight w:val="none"/>
        </w:rPr>
      </w:pPr>
    </w:p>
    <w:p>
      <w:pPr>
        <w:pStyle w:val="64"/>
        <w:spacing w:line="400" w:lineRule="exact"/>
        <w:ind w:firstLine="64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rPr>
          <w:rFonts w:hint="eastAsia" w:ascii="宋体" w:hAnsi="宋体" w:cs="宋体"/>
          <w:sz w:val="32"/>
          <w:szCs w:val="32"/>
          <w:highlight w:val="none"/>
        </w:rPr>
      </w:pPr>
    </w:p>
    <w:p>
      <w:pPr>
        <w:pStyle w:val="64"/>
        <w:spacing w:line="400" w:lineRule="exact"/>
        <w:ind w:firstLine="0" w:firstLineChars="0"/>
        <w:jc w:val="center"/>
        <w:rPr>
          <w:rFonts w:hint="eastAsia" w:ascii="宋体" w:hAnsi="宋体" w:cs="宋体"/>
          <w:sz w:val="32"/>
          <w:szCs w:val="32"/>
          <w:highlight w:val="none"/>
        </w:rPr>
      </w:pPr>
    </w:p>
    <w:p>
      <w:pPr>
        <w:pStyle w:val="64"/>
        <w:spacing w:line="400" w:lineRule="exact"/>
        <w:ind w:left="0" w:leftChars="0" w:firstLine="0" w:firstLineChars="0"/>
        <w:jc w:val="center"/>
        <w:rPr>
          <w:rFonts w:hint="default" w:ascii="宋体" w:hAnsi="宋体" w:eastAsia="宋体" w:cs="宋体"/>
          <w:b/>
          <w:sz w:val="32"/>
          <w:szCs w:val="32"/>
          <w:highlight w:val="none"/>
          <w:lang w:val="en-US" w:eastAsia="zh-CN"/>
        </w:rPr>
      </w:pPr>
      <w:bookmarkStart w:id="1" w:name="_Toc21179"/>
      <w:r>
        <w:rPr>
          <w:rFonts w:hint="eastAsia" w:ascii="宋体" w:hAnsi="宋体" w:cs="宋体"/>
          <w:b/>
          <w:sz w:val="32"/>
          <w:szCs w:val="32"/>
          <w:highlight w:val="none"/>
        </w:rPr>
        <w:t>采 购 人：</w:t>
      </w:r>
      <w:bookmarkEnd w:id="1"/>
      <w:r>
        <w:rPr>
          <w:rFonts w:hint="eastAsia" w:ascii="宋体" w:hAnsi="宋体" w:cs="宋体"/>
          <w:b/>
          <w:sz w:val="32"/>
          <w:szCs w:val="32"/>
          <w:highlight w:val="none"/>
          <w:lang w:eastAsia="zh-CN"/>
        </w:rPr>
        <w:t>辉南县黑土地保护监测中心</w:t>
      </w:r>
    </w:p>
    <w:p>
      <w:pPr>
        <w:pStyle w:val="64"/>
        <w:spacing w:line="400" w:lineRule="exact"/>
        <w:ind w:firstLine="0" w:firstLineChars="0"/>
        <w:jc w:val="center"/>
        <w:outlineLvl w:val="0"/>
        <w:rPr>
          <w:rFonts w:hint="eastAsia" w:ascii="宋体" w:hAnsi="宋体" w:cs="宋体"/>
          <w:b/>
          <w:sz w:val="32"/>
          <w:szCs w:val="32"/>
          <w:highlight w:val="none"/>
        </w:rPr>
      </w:pPr>
      <w:bookmarkStart w:id="2" w:name="_Toc20059"/>
    </w:p>
    <w:p>
      <w:pPr>
        <w:pStyle w:val="64"/>
        <w:spacing w:line="400" w:lineRule="exact"/>
        <w:ind w:firstLine="0" w:firstLineChars="0"/>
        <w:jc w:val="center"/>
        <w:outlineLvl w:val="0"/>
        <w:rPr>
          <w:rFonts w:hint="eastAsia" w:ascii="宋体" w:hAnsi="宋体" w:eastAsia="宋体" w:cs="宋体"/>
          <w:b/>
          <w:sz w:val="32"/>
          <w:szCs w:val="32"/>
          <w:highlight w:val="none"/>
          <w:lang w:eastAsia="zh-CN"/>
        </w:rPr>
      </w:pPr>
      <w:r>
        <w:rPr>
          <w:rFonts w:hint="eastAsia" w:ascii="宋体" w:hAnsi="宋体" w:cs="宋体"/>
          <w:b/>
          <w:sz w:val="32"/>
          <w:szCs w:val="32"/>
          <w:highlight w:val="none"/>
        </w:rPr>
        <w:t>采购代理机构：</w:t>
      </w:r>
      <w:bookmarkEnd w:id="2"/>
      <w:r>
        <w:rPr>
          <w:rFonts w:hint="eastAsia" w:ascii="宋体" w:hAnsi="宋体" w:cs="宋体"/>
          <w:b/>
          <w:sz w:val="32"/>
          <w:szCs w:val="32"/>
          <w:highlight w:val="none"/>
          <w:lang w:eastAsia="zh-CN"/>
        </w:rPr>
        <w:t>吉林省一鸿工程管理有限公司</w:t>
      </w:r>
    </w:p>
    <w:p>
      <w:pPr>
        <w:pStyle w:val="64"/>
        <w:spacing w:line="400" w:lineRule="exact"/>
        <w:ind w:firstLine="643"/>
        <w:jc w:val="center"/>
        <w:rPr>
          <w:rFonts w:hint="eastAsia" w:ascii="宋体" w:hAnsi="宋体" w:cs="宋体"/>
          <w:b/>
          <w:sz w:val="32"/>
          <w:szCs w:val="32"/>
          <w:highlight w:val="none"/>
        </w:rPr>
      </w:pPr>
    </w:p>
    <w:p>
      <w:pPr>
        <w:ind w:left="0" w:leftChars="0" w:firstLine="0" w:firstLineChars="0"/>
        <w:jc w:val="center"/>
        <w:rPr>
          <w:rStyle w:val="28"/>
          <w:rFonts w:hint="eastAsia" w:ascii="宋体" w:hAnsi="宋体" w:eastAsia="宋体" w:cs="宋体"/>
          <w:b w:val="0"/>
          <w:bCs w:val="0"/>
          <w:iCs w:val="0"/>
          <w:color w:val="000000"/>
          <w:spacing w:val="0"/>
          <w:w w:val="100"/>
          <w:kern w:val="21"/>
          <w:position w:val="0"/>
          <w:sz w:val="30"/>
          <w:szCs w:val="30"/>
          <w:lang w:eastAsia="zh-CN"/>
        </w:rPr>
      </w:pPr>
      <w:r>
        <w:rPr>
          <w:rFonts w:hint="eastAsia" w:ascii="宋体" w:hAnsi="宋体" w:cs="宋体"/>
          <w:b/>
          <w:sz w:val="32"/>
          <w:szCs w:val="32"/>
          <w:highlight w:val="none"/>
        </w:rPr>
        <w:t>二○二</w:t>
      </w:r>
      <w:r>
        <w:rPr>
          <w:rFonts w:hint="eastAsia" w:ascii="宋体" w:hAnsi="宋体" w:cs="宋体"/>
          <w:b/>
          <w:sz w:val="32"/>
          <w:szCs w:val="32"/>
          <w:highlight w:val="none"/>
          <w:lang w:val="en-US" w:eastAsia="zh-CN"/>
        </w:rPr>
        <w:t>四</w:t>
      </w:r>
      <w:r>
        <w:rPr>
          <w:rFonts w:hint="eastAsia" w:ascii="宋体" w:hAnsi="宋体" w:cs="宋体"/>
          <w:b/>
          <w:sz w:val="32"/>
          <w:szCs w:val="32"/>
          <w:highlight w:val="none"/>
        </w:rPr>
        <w:t>年十</w:t>
      </w:r>
      <w:r>
        <w:rPr>
          <w:rFonts w:hint="eastAsia" w:ascii="宋体" w:hAnsi="宋体" w:cs="宋体"/>
          <w:b/>
          <w:sz w:val="32"/>
          <w:szCs w:val="32"/>
          <w:highlight w:val="none"/>
          <w:lang w:val="en-US" w:eastAsia="zh-CN"/>
        </w:rPr>
        <w:t>二</w:t>
      </w:r>
      <w:r>
        <w:rPr>
          <w:rFonts w:hint="eastAsia" w:ascii="宋体" w:hAnsi="宋体" w:cs="宋体"/>
          <w:b/>
          <w:sz w:val="32"/>
          <w:szCs w:val="32"/>
          <w:highlight w:val="none"/>
        </w:rPr>
        <w:t>月</w:t>
      </w:r>
    </w:p>
    <w:p>
      <w:pPr>
        <w:widowControl w:val="0"/>
        <w:wordWrap/>
        <w:adjustRightInd/>
        <w:snapToGrid/>
        <w:spacing w:line="360" w:lineRule="exact"/>
        <w:textAlignment w:val="auto"/>
        <w:outlineLvl w:val="9"/>
        <w:rPr>
          <w:rFonts w:hint="eastAsia" w:ascii="宋体" w:hAnsi="宋体"/>
          <w:b/>
          <w:sz w:val="56"/>
          <w:szCs w:val="56"/>
        </w:rPr>
      </w:pPr>
    </w:p>
    <w:p>
      <w:pPr>
        <w:spacing w:line="360" w:lineRule="auto"/>
        <w:contextualSpacing/>
        <w:jc w:val="center"/>
        <w:rPr>
          <w:rFonts w:ascii="宋体" w:hAnsi="宋体"/>
          <w:b/>
          <w:sz w:val="32"/>
          <w:szCs w:val="32"/>
        </w:rPr>
      </w:pPr>
      <w:r>
        <w:rPr>
          <w:rFonts w:hint="eastAsia" w:ascii="宋体" w:hAnsi="宋体"/>
          <w:b/>
          <w:sz w:val="44"/>
          <w:szCs w:val="44"/>
        </w:rPr>
        <w:t>目  录</w:t>
      </w:r>
    </w:p>
    <w:p>
      <w:pPr>
        <w:pStyle w:val="20"/>
        <w:tabs>
          <w:tab w:val="right" w:leader="dot" w:pos="8777"/>
        </w:tabs>
        <w:spacing w:line="480" w:lineRule="auto"/>
        <w:ind w:left="0"/>
        <w:contextualSpacing/>
        <w:jc w:val="center"/>
        <w:rPr>
          <w:rFonts w:hint="eastAsia" w:ascii="宋体" w:hAnsi="宋体" w:eastAsia="宋体" w:cs="宋体"/>
          <w:b/>
          <w:bCs/>
          <w:caps/>
          <w:sz w:val="30"/>
          <w:szCs w:val="30"/>
          <w:lang w:eastAsia="zh-CN"/>
        </w:rPr>
      </w:pPr>
      <w:r>
        <w:rPr>
          <w:rFonts w:hint="eastAsia" w:ascii="宋体" w:hAnsi="宋体" w:eastAsia="宋体" w:cs="宋体"/>
          <w:b/>
          <w:bCs/>
          <w:caps/>
          <w:sz w:val="30"/>
          <w:szCs w:val="30"/>
        </w:rPr>
        <w:t>第一章招标公告</w:t>
      </w:r>
      <w:r>
        <w:rPr>
          <w:rStyle w:val="55"/>
          <w:rFonts w:hint="eastAsia"/>
          <w:b/>
          <w:bCs/>
          <w:sz w:val="30"/>
          <w:szCs w:val="30"/>
        </w:rPr>
        <w:tab/>
      </w:r>
      <w:r>
        <w:rPr>
          <w:rFonts w:hint="eastAsia" w:ascii="宋体" w:hAnsi="宋体" w:cs="宋体"/>
          <w:b/>
          <w:bCs/>
          <w:caps/>
          <w:sz w:val="30"/>
          <w:szCs w:val="30"/>
          <w:lang w:val="en-US" w:eastAsia="zh-CN"/>
        </w:rPr>
        <w:t>2</w:t>
      </w:r>
    </w:p>
    <w:p>
      <w:pPr>
        <w:pStyle w:val="20"/>
        <w:tabs>
          <w:tab w:val="right" w:leader="dot" w:pos="8777"/>
        </w:tabs>
        <w:spacing w:line="480" w:lineRule="auto"/>
        <w:ind w:left="0"/>
        <w:contextualSpacing/>
        <w:jc w:val="center"/>
        <w:rPr>
          <w:rFonts w:ascii="宋体" w:hAnsi="宋体" w:eastAsia="宋体" w:cs="宋体"/>
          <w:b/>
          <w:smallCaps w:val="0"/>
          <w:sz w:val="30"/>
          <w:szCs w:val="30"/>
        </w:rPr>
      </w:pPr>
      <w:r>
        <w:rPr>
          <w:rFonts w:hint="eastAsia" w:ascii="宋体" w:hAnsi="宋体" w:eastAsia="宋体" w:cs="宋体"/>
          <w:b/>
          <w:bCs/>
          <w:caps/>
          <w:sz w:val="30"/>
          <w:szCs w:val="30"/>
        </w:rPr>
        <w:t>第二章</w:t>
      </w:r>
      <w:r>
        <w:rPr>
          <w:rFonts w:hint="eastAsia" w:ascii="宋体" w:hAnsi="宋体" w:eastAsia="宋体" w:cs="宋体"/>
          <w:b/>
          <w:bCs/>
          <w:caps/>
          <w:sz w:val="30"/>
          <w:szCs w:val="30"/>
        </w:rPr>
        <w:fldChar w:fldCharType="begin"/>
      </w:r>
      <w:r>
        <w:rPr>
          <w:rFonts w:hint="eastAsia" w:ascii="宋体" w:hAnsi="宋体" w:eastAsia="宋体" w:cs="宋体"/>
          <w:b/>
          <w:bCs/>
          <w:caps/>
          <w:sz w:val="30"/>
          <w:szCs w:val="30"/>
        </w:rPr>
        <w:instrText xml:space="preserve"> TOC \o "1-3" \h \z \u </w:instrText>
      </w:r>
      <w:r>
        <w:rPr>
          <w:rFonts w:hint="eastAsia" w:ascii="宋体" w:hAnsi="宋体" w:eastAsia="宋体" w:cs="宋体"/>
          <w:b/>
          <w:bCs/>
          <w:caps/>
          <w:sz w:val="30"/>
          <w:szCs w:val="30"/>
        </w:rPr>
        <w:fldChar w:fldCharType="separate"/>
      </w:r>
      <w:r>
        <w:fldChar w:fldCharType="begin"/>
      </w:r>
      <w:r>
        <w:instrText xml:space="preserve"> HYPERLINK \l "_Toc476566546" </w:instrText>
      </w:r>
      <w:r>
        <w:fldChar w:fldCharType="separate"/>
      </w:r>
      <w:r>
        <w:rPr>
          <w:rStyle w:val="36"/>
          <w:rFonts w:hint="eastAsia" w:ascii="宋体" w:hAnsi="宋体" w:eastAsia="宋体" w:cs="宋体"/>
          <w:b/>
          <w:sz w:val="30"/>
          <w:szCs w:val="30"/>
        </w:rPr>
        <w:t>投标人须知</w:t>
      </w:r>
      <w:r>
        <w:rPr>
          <w:rStyle w:val="55"/>
          <w:rFonts w:hint="eastAsia"/>
          <w:b/>
          <w:bCs/>
          <w:sz w:val="30"/>
          <w:szCs w:val="30"/>
        </w:rPr>
        <w:tab/>
      </w:r>
      <w:r>
        <w:rPr>
          <w:rFonts w:hint="eastAsia" w:ascii="宋体" w:hAnsi="宋体" w:cs="宋体"/>
          <w:b/>
          <w:sz w:val="30"/>
          <w:szCs w:val="30"/>
          <w:lang w:val="en-US" w:eastAsia="zh-CN"/>
        </w:rPr>
        <w:t>5</w:t>
      </w:r>
      <w:r>
        <w:rPr>
          <w:rFonts w:hint="eastAsia" w:ascii="宋体" w:hAnsi="宋体" w:eastAsia="宋体" w:cs="宋体"/>
          <w:b/>
          <w:sz w:val="30"/>
          <w:szCs w:val="30"/>
        </w:rPr>
        <w:fldChar w:fldCharType="end"/>
      </w:r>
    </w:p>
    <w:p>
      <w:pPr>
        <w:pStyle w:val="18"/>
        <w:tabs>
          <w:tab w:val="right" w:leader="dot" w:pos="8777"/>
        </w:tabs>
        <w:spacing w:line="480" w:lineRule="auto"/>
        <w:contextualSpacing/>
        <w:jc w:val="center"/>
        <w:rPr>
          <w:rFonts w:ascii="宋体" w:hAnsi="宋体" w:eastAsia="宋体" w:cs="宋体"/>
          <w:b w:val="0"/>
          <w:bCs w:val="0"/>
          <w:caps w:val="0"/>
          <w:sz w:val="30"/>
          <w:szCs w:val="30"/>
        </w:rPr>
      </w:pPr>
      <w:r>
        <w:fldChar w:fldCharType="begin"/>
      </w:r>
      <w:r>
        <w:instrText xml:space="preserve"> HYPERLINK \l "_Toc476566557" </w:instrText>
      </w:r>
      <w:r>
        <w:fldChar w:fldCharType="separate"/>
      </w:r>
      <w:r>
        <w:rPr>
          <w:rStyle w:val="36"/>
          <w:rFonts w:hint="eastAsia" w:ascii="宋体" w:hAnsi="宋体" w:eastAsia="宋体" w:cs="宋体"/>
          <w:sz w:val="30"/>
          <w:szCs w:val="30"/>
        </w:rPr>
        <w:t>第三章评标办法</w:t>
      </w:r>
      <w:r>
        <w:rPr>
          <w:rStyle w:val="55"/>
          <w:rFonts w:hint="eastAsia"/>
          <w:sz w:val="30"/>
          <w:szCs w:val="30"/>
        </w:rPr>
        <w:tab/>
      </w:r>
      <w:r>
        <w:rPr>
          <w:rFonts w:hint="eastAsia"/>
          <w:b w:val="0"/>
          <w:bCs w:val="0"/>
          <w:sz w:val="30"/>
          <w:szCs w:val="30"/>
        </w:rPr>
        <w:fldChar w:fldCharType="begin"/>
      </w:r>
      <w:r>
        <w:rPr>
          <w:rStyle w:val="55"/>
          <w:rFonts w:hint="eastAsia"/>
          <w:b w:val="0"/>
          <w:bCs w:val="0"/>
          <w:sz w:val="30"/>
          <w:szCs w:val="30"/>
        </w:rPr>
        <w:instrText xml:space="preserve"> PAGEREF _Toc476566557 \h </w:instrText>
      </w:r>
      <w:r>
        <w:rPr>
          <w:rFonts w:hint="eastAsia"/>
          <w:b w:val="0"/>
          <w:bCs w:val="0"/>
          <w:sz w:val="30"/>
          <w:szCs w:val="30"/>
        </w:rPr>
        <w:fldChar w:fldCharType="separate"/>
      </w:r>
      <w:r>
        <w:rPr>
          <w:rStyle w:val="55"/>
          <w:rFonts w:hint="eastAsia"/>
          <w:b w:val="0"/>
          <w:bCs w:val="0"/>
          <w:sz w:val="30"/>
          <w:szCs w:val="30"/>
        </w:rPr>
        <w:t>19</w:t>
      </w:r>
      <w:r>
        <w:rPr>
          <w:rFonts w:hint="eastAsia"/>
          <w:b w:val="0"/>
          <w:bCs w:val="0"/>
          <w:sz w:val="30"/>
          <w:szCs w:val="30"/>
        </w:rPr>
        <w:fldChar w:fldCharType="end"/>
      </w:r>
      <w:r>
        <w:rPr>
          <w:rFonts w:hint="eastAsia"/>
          <w:sz w:val="30"/>
          <w:szCs w:val="30"/>
        </w:rPr>
        <w:fldChar w:fldCharType="end"/>
      </w:r>
    </w:p>
    <w:p>
      <w:pPr>
        <w:pStyle w:val="18"/>
        <w:tabs>
          <w:tab w:val="right" w:leader="dot" w:pos="8777"/>
        </w:tabs>
        <w:spacing w:line="480" w:lineRule="auto"/>
        <w:contextualSpacing/>
        <w:jc w:val="center"/>
        <w:rPr>
          <w:rFonts w:ascii="宋体" w:hAnsi="宋体" w:eastAsia="宋体" w:cs="宋体"/>
          <w:b w:val="0"/>
          <w:bCs w:val="0"/>
          <w:caps w:val="0"/>
          <w:sz w:val="30"/>
          <w:szCs w:val="30"/>
        </w:rPr>
      </w:pPr>
      <w:r>
        <w:fldChar w:fldCharType="begin"/>
      </w:r>
      <w:r>
        <w:instrText xml:space="preserve"> HYPERLINK \l "_Toc476566558" </w:instrText>
      </w:r>
      <w:r>
        <w:fldChar w:fldCharType="separate"/>
      </w:r>
      <w:r>
        <w:rPr>
          <w:rStyle w:val="36"/>
          <w:rFonts w:hint="eastAsia" w:ascii="宋体" w:hAnsi="宋体" w:eastAsia="宋体" w:cs="宋体"/>
          <w:sz w:val="30"/>
          <w:szCs w:val="30"/>
        </w:rPr>
        <w:t>第四章合同条款及格式</w:t>
      </w:r>
      <w:r>
        <w:rPr>
          <w:rStyle w:val="55"/>
          <w:rFonts w:hint="eastAsia"/>
          <w:sz w:val="30"/>
          <w:szCs w:val="30"/>
        </w:rPr>
        <w:tab/>
      </w:r>
      <w:r>
        <w:rPr>
          <w:rFonts w:hint="eastAsia" w:ascii="宋体" w:hAnsi="宋体" w:eastAsia="宋体" w:cs="宋体"/>
          <w:sz w:val="30"/>
          <w:szCs w:val="30"/>
        </w:rPr>
        <w:t>3</w:t>
      </w:r>
      <w:r>
        <w:rPr>
          <w:rFonts w:hint="eastAsia" w:ascii="宋体" w:hAnsi="宋体" w:eastAsia="宋体" w:cs="宋体"/>
          <w:sz w:val="30"/>
          <w:szCs w:val="30"/>
        </w:rPr>
        <w:fldChar w:fldCharType="end"/>
      </w:r>
      <w:r>
        <w:rPr>
          <w:rFonts w:hint="eastAsia" w:ascii="宋体" w:hAnsi="宋体" w:eastAsia="宋体" w:cs="宋体"/>
          <w:sz w:val="30"/>
          <w:szCs w:val="30"/>
        </w:rPr>
        <w:t>9</w:t>
      </w:r>
    </w:p>
    <w:p>
      <w:pPr>
        <w:pStyle w:val="18"/>
        <w:tabs>
          <w:tab w:val="right" w:leader="dot" w:pos="8777"/>
        </w:tabs>
        <w:spacing w:line="480" w:lineRule="auto"/>
        <w:contextualSpacing/>
        <w:jc w:val="center"/>
        <w:rPr>
          <w:rFonts w:ascii="宋体" w:hAnsi="宋体" w:eastAsia="宋体" w:cs="宋体"/>
          <w:b w:val="0"/>
          <w:bCs w:val="0"/>
          <w:caps w:val="0"/>
          <w:sz w:val="30"/>
          <w:szCs w:val="30"/>
        </w:rPr>
      </w:pPr>
      <w:r>
        <w:fldChar w:fldCharType="begin"/>
      </w:r>
      <w:r>
        <w:instrText xml:space="preserve"> HYPERLINK \l "_Toc476566562" </w:instrText>
      </w:r>
      <w:r>
        <w:fldChar w:fldCharType="separate"/>
      </w:r>
      <w:r>
        <w:rPr>
          <w:rStyle w:val="36"/>
          <w:rFonts w:hint="eastAsia" w:ascii="宋体" w:hAnsi="宋体" w:eastAsia="宋体" w:cs="宋体"/>
          <w:sz w:val="30"/>
          <w:szCs w:val="30"/>
        </w:rPr>
        <w:t>第五章采</w:t>
      </w:r>
      <w:bookmarkStart w:id="3" w:name="_Hlt478481146"/>
      <w:bookmarkStart w:id="4" w:name="_Hlt478481145"/>
      <w:r>
        <w:rPr>
          <w:rStyle w:val="36"/>
          <w:rFonts w:hint="eastAsia" w:ascii="宋体" w:hAnsi="宋体" w:eastAsia="宋体" w:cs="宋体"/>
          <w:sz w:val="30"/>
          <w:szCs w:val="30"/>
        </w:rPr>
        <w:t>购</w:t>
      </w:r>
      <w:bookmarkEnd w:id="3"/>
      <w:bookmarkEnd w:id="4"/>
      <w:r>
        <w:rPr>
          <w:rStyle w:val="36"/>
          <w:rFonts w:hint="eastAsia" w:ascii="宋体" w:hAnsi="宋体" w:eastAsia="宋体" w:cs="宋体"/>
          <w:sz w:val="30"/>
          <w:szCs w:val="30"/>
        </w:rPr>
        <w:t>需求</w:t>
      </w:r>
      <w:r>
        <w:rPr>
          <w:rStyle w:val="55"/>
          <w:rFonts w:hint="eastAsia"/>
          <w:sz w:val="30"/>
          <w:szCs w:val="30"/>
        </w:rPr>
        <w:tab/>
      </w:r>
      <w:r>
        <w:rPr>
          <w:rFonts w:hint="eastAsia" w:ascii="宋体" w:hAnsi="宋体" w:eastAsia="宋体" w:cs="宋体"/>
          <w:sz w:val="30"/>
          <w:szCs w:val="30"/>
        </w:rPr>
        <w:t>4</w:t>
      </w:r>
      <w:r>
        <w:rPr>
          <w:rFonts w:hint="eastAsia" w:ascii="宋体" w:hAnsi="宋体" w:eastAsia="宋体" w:cs="宋体"/>
          <w:sz w:val="30"/>
          <w:szCs w:val="30"/>
        </w:rPr>
        <w:fldChar w:fldCharType="end"/>
      </w:r>
      <w:r>
        <w:rPr>
          <w:rFonts w:hint="eastAsia" w:ascii="宋体" w:hAnsi="宋体" w:eastAsia="宋体" w:cs="宋体"/>
          <w:sz w:val="30"/>
          <w:szCs w:val="30"/>
        </w:rPr>
        <w:t>0</w:t>
      </w:r>
    </w:p>
    <w:p>
      <w:pPr>
        <w:pStyle w:val="18"/>
        <w:tabs>
          <w:tab w:val="right" w:leader="dot" w:pos="8777"/>
        </w:tabs>
        <w:spacing w:line="480" w:lineRule="auto"/>
        <w:contextualSpacing/>
        <w:jc w:val="center"/>
        <w:rPr>
          <w:rFonts w:ascii="宋体" w:hAnsi="宋体" w:eastAsia="宋体" w:cs="宋体"/>
          <w:b w:val="0"/>
          <w:bCs w:val="0"/>
          <w:caps w:val="0"/>
          <w:sz w:val="30"/>
          <w:szCs w:val="30"/>
        </w:rPr>
      </w:pPr>
      <w:r>
        <w:fldChar w:fldCharType="begin"/>
      </w:r>
      <w:r>
        <w:instrText xml:space="preserve"> HYPERLINK \l "_Toc476566563" </w:instrText>
      </w:r>
      <w:r>
        <w:fldChar w:fldCharType="separate"/>
      </w:r>
      <w:r>
        <w:rPr>
          <w:rStyle w:val="36"/>
          <w:rFonts w:hint="eastAsia" w:ascii="宋体" w:hAnsi="宋体" w:eastAsia="宋体" w:cs="宋体"/>
          <w:sz w:val="30"/>
          <w:szCs w:val="30"/>
        </w:rPr>
        <w:t>第六章投标文件格式</w:t>
      </w:r>
      <w:r>
        <w:rPr>
          <w:rStyle w:val="55"/>
          <w:rFonts w:hint="eastAsia"/>
          <w:sz w:val="30"/>
          <w:szCs w:val="30"/>
        </w:rPr>
        <w:tab/>
      </w:r>
      <w:r>
        <w:rPr>
          <w:rFonts w:hint="eastAsia" w:ascii="宋体" w:hAnsi="宋体" w:eastAsia="宋体" w:cs="宋体"/>
          <w:sz w:val="30"/>
          <w:szCs w:val="30"/>
        </w:rPr>
        <w:t>4</w:t>
      </w:r>
      <w:r>
        <w:rPr>
          <w:rFonts w:hint="eastAsia" w:ascii="宋体" w:hAnsi="宋体" w:eastAsia="宋体" w:cs="宋体"/>
          <w:sz w:val="30"/>
          <w:szCs w:val="30"/>
        </w:rPr>
        <w:fldChar w:fldCharType="end"/>
      </w:r>
      <w:r>
        <w:rPr>
          <w:rFonts w:hint="eastAsia" w:ascii="宋体" w:hAnsi="宋体" w:eastAsia="宋体" w:cs="宋体"/>
          <w:sz w:val="30"/>
          <w:szCs w:val="30"/>
        </w:rPr>
        <w:t>1</w:t>
      </w:r>
    </w:p>
    <w:p>
      <w:pPr>
        <w:pStyle w:val="20"/>
        <w:tabs>
          <w:tab w:val="right" w:leader="dot" w:pos="8777"/>
        </w:tabs>
        <w:spacing w:line="480" w:lineRule="auto"/>
        <w:contextualSpacing/>
        <w:jc w:val="center"/>
        <w:rPr>
          <w:rFonts w:ascii="宋体" w:hAnsi="宋体" w:eastAsia="宋体" w:cs="宋体"/>
          <w:smallCaps w:val="0"/>
          <w:sz w:val="30"/>
          <w:szCs w:val="30"/>
        </w:rPr>
      </w:pPr>
    </w:p>
    <w:p>
      <w:pPr>
        <w:spacing w:line="480" w:lineRule="auto"/>
        <w:ind w:firstLine="435"/>
        <w:contextualSpacing/>
        <w:jc w:val="center"/>
        <w:rPr>
          <w:rFonts w:ascii="宋体" w:hAnsi="宋体"/>
        </w:rPr>
        <w:sectPr>
          <w:headerReference r:id="rId3" w:type="default"/>
          <w:footerReference r:id="rId4" w:type="default"/>
          <w:footerReference r:id="rId5" w:type="even"/>
          <w:pgSz w:w="11906" w:h="16838"/>
          <w:pgMar w:top="1440" w:right="1080" w:bottom="1440" w:left="1080" w:header="851" w:footer="992" w:gutter="0"/>
          <w:pgNumType w:start="0"/>
          <w:cols w:space="720" w:num="1"/>
          <w:titlePg/>
          <w:docGrid w:linePitch="312" w:charSpace="0"/>
        </w:sectPr>
      </w:pPr>
      <w:r>
        <w:rPr>
          <w:rFonts w:hint="eastAsia" w:ascii="宋体" w:hAnsi="宋体" w:eastAsia="宋体" w:cs="宋体"/>
          <w:sz w:val="30"/>
          <w:szCs w:val="30"/>
        </w:rPr>
        <w:fldChar w:fldCharType="end"/>
      </w:r>
    </w:p>
    <w:p>
      <w:pPr>
        <w:spacing w:line="400" w:lineRule="exact"/>
        <w:jc w:val="center"/>
        <w:rPr>
          <w:rFonts w:ascii="宋体" w:hAnsi="宋体" w:eastAsia="宋体" w:cs="Times New Roman"/>
          <w:b/>
          <w:sz w:val="36"/>
          <w:szCs w:val="36"/>
        </w:rPr>
      </w:pPr>
      <w:bookmarkStart w:id="5" w:name="_Toc325293409"/>
      <w:r>
        <w:rPr>
          <w:rFonts w:hint="eastAsia" w:ascii="宋体" w:hAnsi="宋体"/>
          <w:b/>
          <w:sz w:val="36"/>
          <w:szCs w:val="36"/>
        </w:rPr>
        <w:t>第一章</w:t>
      </w:r>
      <w:bookmarkStart w:id="6" w:name="OLE_LINK1"/>
      <w:r>
        <w:rPr>
          <w:rFonts w:hint="eastAsia" w:ascii="宋体" w:hAnsi="宋体"/>
          <w:b/>
          <w:sz w:val="36"/>
          <w:szCs w:val="36"/>
        </w:rPr>
        <w:t xml:space="preserve"> </w:t>
      </w:r>
      <w:r>
        <w:rPr>
          <w:rFonts w:hint="eastAsia" w:ascii="宋体" w:hAnsi="宋体" w:eastAsia="宋体" w:cs="Times New Roman"/>
          <w:b/>
          <w:sz w:val="36"/>
          <w:szCs w:val="36"/>
        </w:rPr>
        <w:t>招标公告</w:t>
      </w:r>
    </w:p>
    <w:bookmarkEnd w:id="6"/>
    <w:p>
      <w:pPr>
        <w:pBdr>
          <w:top w:val="single" w:color="auto" w:sz="4" w:space="1"/>
          <w:left w:val="single" w:color="auto" w:sz="4" w:space="4"/>
          <w:bottom w:val="single" w:color="auto" w:sz="4" w:space="2"/>
          <w:right w:val="single" w:color="auto" w:sz="4" w:space="3"/>
        </w:pBdr>
        <w:tabs>
          <w:tab w:val="left" w:pos="432"/>
        </w:tabs>
        <w:spacing w:line="360" w:lineRule="auto"/>
        <w:ind w:left="432" w:hanging="432"/>
        <w:rPr>
          <w:rFonts w:ascii="宋体" w:hAnsi="宋体" w:eastAsia="宋体" w:cs="Times New Roman"/>
          <w:szCs w:val="21"/>
        </w:rPr>
      </w:pPr>
      <w:r>
        <w:rPr>
          <w:rFonts w:hint="eastAsia" w:ascii="宋体" w:hAnsi="宋体" w:eastAsia="宋体" w:cs="Times New Roman"/>
          <w:szCs w:val="21"/>
        </w:rPr>
        <w:t xml:space="preserve">    项目概况</w:t>
      </w:r>
    </w:p>
    <w:p>
      <w:pPr>
        <w:pBdr>
          <w:top w:val="single" w:color="auto" w:sz="4" w:space="1"/>
          <w:left w:val="single" w:color="auto" w:sz="4" w:space="4"/>
          <w:bottom w:val="single" w:color="auto" w:sz="4" w:space="2"/>
          <w:right w:val="single" w:color="auto" w:sz="4" w:space="3"/>
        </w:pBdr>
        <w:tabs>
          <w:tab w:val="left" w:pos="432"/>
        </w:tabs>
        <w:spacing w:line="360" w:lineRule="auto"/>
        <w:ind w:firstLine="431"/>
        <w:jc w:val="left"/>
        <w:rPr>
          <w:rFonts w:ascii="宋体" w:hAnsi="宋体" w:eastAsia="宋体" w:cs="Times New Roman"/>
          <w:szCs w:val="21"/>
        </w:rPr>
      </w:pPr>
      <w:r>
        <w:rPr>
          <w:rFonts w:hint="eastAsia" w:ascii="宋体" w:hAnsi="宋体" w:cs="Times New Roman"/>
          <w:szCs w:val="21"/>
          <w:u w:val="single"/>
          <w:lang w:eastAsia="zh-CN"/>
        </w:rPr>
        <w:t>辉南县2024年高标准农田建设项目工程交（竣）工验收质量检测</w:t>
      </w:r>
      <w:r>
        <w:rPr>
          <w:rFonts w:hint="eastAsia" w:ascii="宋体" w:hAnsi="宋体" w:eastAsia="宋体" w:cs="Times New Roman"/>
          <w:szCs w:val="21"/>
        </w:rPr>
        <w:t>的潜在投标人应在“政采云”平台（http：//www.zcygov.cn）（操作路径：登录“政采云”平台-项目采购-获取采购文件-找到本项目-点击“申请获取采购文件”）按采购包获取招标文</w:t>
      </w:r>
      <w:r>
        <w:rPr>
          <w:rFonts w:hint="eastAsia" w:ascii="宋体" w:hAnsi="宋体" w:eastAsia="宋体" w:cs="Times New Roman"/>
          <w:szCs w:val="21"/>
          <w:highlight w:val="none"/>
        </w:rPr>
        <w:t>件，并于</w:t>
      </w:r>
      <w:r>
        <w:rPr>
          <w:rFonts w:hint="eastAsia" w:ascii="宋体" w:hAnsi="宋体" w:cs="Times New Roman"/>
          <w:szCs w:val="21"/>
          <w:highlight w:val="none"/>
          <w:lang w:eastAsia="zh-CN"/>
        </w:rPr>
        <w:t>2025年01月10日09时00分</w:t>
      </w:r>
      <w:r>
        <w:rPr>
          <w:rFonts w:hint="eastAsia" w:ascii="宋体" w:hAnsi="宋体" w:eastAsia="宋体" w:cs="Times New Roman"/>
          <w:szCs w:val="21"/>
          <w:highlight w:val="none"/>
        </w:rPr>
        <w:t>（北京时间）</w:t>
      </w:r>
      <w:r>
        <w:rPr>
          <w:rFonts w:hint="eastAsia" w:ascii="宋体" w:hAnsi="宋体" w:eastAsia="宋体" w:cs="Times New Roman"/>
          <w:szCs w:val="21"/>
        </w:rPr>
        <w:t>前在“政采云”平台提交电子投标文件。</w:t>
      </w:r>
    </w:p>
    <w:p>
      <w:pPr>
        <w:tabs>
          <w:tab w:val="left" w:pos="432"/>
        </w:tabs>
        <w:spacing w:line="360" w:lineRule="auto"/>
        <w:ind w:left="432" w:hanging="432"/>
        <w:rPr>
          <w:rFonts w:ascii="宋体" w:hAnsi="宋体" w:eastAsia="宋体" w:cs="Times New Roman"/>
          <w:b/>
          <w:szCs w:val="21"/>
        </w:rPr>
      </w:pPr>
      <w:bookmarkStart w:id="7" w:name="_Toc35393798"/>
      <w:bookmarkStart w:id="8" w:name="_Toc28359089"/>
      <w:bookmarkStart w:id="9" w:name="_Toc35393629"/>
      <w:bookmarkStart w:id="10" w:name="_Toc28359012"/>
      <w:r>
        <w:rPr>
          <w:rFonts w:hint="eastAsia" w:ascii="宋体" w:hAnsi="宋体" w:eastAsia="宋体" w:cs="Times New Roman"/>
          <w:b/>
          <w:szCs w:val="21"/>
        </w:rPr>
        <w:t>一、项目基本情况</w:t>
      </w:r>
      <w:bookmarkEnd w:id="7"/>
      <w:bookmarkEnd w:id="8"/>
      <w:bookmarkEnd w:id="9"/>
      <w:bookmarkEnd w:id="10"/>
    </w:p>
    <w:p>
      <w:pPr>
        <w:tabs>
          <w:tab w:val="left" w:pos="432"/>
        </w:tabs>
        <w:spacing w:line="360" w:lineRule="auto"/>
        <w:ind w:firstLine="431"/>
        <w:rPr>
          <w:rFonts w:ascii="宋体" w:hAnsi="宋体" w:eastAsia="宋体" w:cs="Times New Roman"/>
          <w:szCs w:val="21"/>
        </w:rPr>
      </w:pPr>
      <w:r>
        <w:rPr>
          <w:rFonts w:hint="eastAsia" w:ascii="宋体" w:hAnsi="宋体" w:eastAsia="宋体" w:cs="Times New Roman"/>
          <w:szCs w:val="21"/>
        </w:rPr>
        <w:t>1.项目编号：</w:t>
      </w:r>
      <w:r>
        <w:rPr>
          <w:rFonts w:hint="eastAsia" w:ascii="宋体" w:hAnsi="宋体" w:eastAsia="宋体" w:cs="Times New Roman"/>
          <w:color w:val="auto"/>
          <w:szCs w:val="21"/>
          <w:lang w:val="zh-CN"/>
        </w:rPr>
        <w:t>JLYL-2024-030（采购编号：</w:t>
      </w:r>
      <w:r>
        <w:rPr>
          <w:rFonts w:hint="eastAsia" w:ascii="宋体" w:hAnsi="宋体" w:cs="Times New Roman"/>
          <w:color w:val="auto"/>
          <w:szCs w:val="21"/>
          <w:lang w:val="zh-CN"/>
        </w:rPr>
        <w:t>采购计划-[2024]-00177</w:t>
      </w:r>
      <w:r>
        <w:rPr>
          <w:rFonts w:hint="eastAsia" w:ascii="宋体" w:hAnsi="宋体" w:eastAsia="宋体" w:cs="Times New Roman"/>
          <w:color w:val="auto"/>
          <w:szCs w:val="21"/>
          <w:lang w:val="zh-CN"/>
        </w:rPr>
        <w:t>号）</w:t>
      </w:r>
      <w:r>
        <w:rPr>
          <w:rFonts w:hint="eastAsia" w:ascii="宋体" w:hAnsi="宋体" w:eastAsia="宋体" w:cs="Times New Roman"/>
          <w:szCs w:val="21"/>
        </w:rPr>
        <w:t>。</w:t>
      </w:r>
    </w:p>
    <w:p>
      <w:pPr>
        <w:tabs>
          <w:tab w:val="left" w:pos="432"/>
        </w:tabs>
        <w:spacing w:line="360" w:lineRule="auto"/>
        <w:ind w:firstLine="431"/>
        <w:rPr>
          <w:rFonts w:hint="eastAsia" w:ascii="宋体" w:hAnsi="宋体" w:eastAsia="宋体" w:cs="Times New Roman"/>
          <w:szCs w:val="21"/>
        </w:rPr>
      </w:pPr>
      <w:r>
        <w:rPr>
          <w:rFonts w:hint="eastAsia" w:ascii="宋体" w:hAnsi="宋体" w:eastAsia="宋体" w:cs="Times New Roman"/>
          <w:szCs w:val="21"/>
        </w:rPr>
        <w:t>2.项目名称：</w:t>
      </w:r>
      <w:r>
        <w:rPr>
          <w:rFonts w:hint="eastAsia" w:ascii="宋体" w:hAnsi="宋体" w:cs="Times New Roman"/>
          <w:szCs w:val="21"/>
          <w:lang w:eastAsia="zh-CN"/>
        </w:rPr>
        <w:t>辉南县2024年高标准农田建设项目工程交（竣）工验收质量检测</w:t>
      </w:r>
      <w:r>
        <w:rPr>
          <w:rFonts w:hint="eastAsia" w:ascii="宋体" w:hAnsi="宋体" w:eastAsia="宋体" w:cs="Times New Roman"/>
          <w:szCs w:val="21"/>
        </w:rPr>
        <w:t>。</w:t>
      </w:r>
    </w:p>
    <w:p>
      <w:pPr>
        <w:tabs>
          <w:tab w:val="left" w:pos="432"/>
        </w:tabs>
        <w:spacing w:line="360" w:lineRule="auto"/>
        <w:ind w:firstLine="431"/>
        <w:rPr>
          <w:rFonts w:hint="default" w:ascii="宋体" w:hAnsi="宋体" w:eastAsia="宋体" w:cs="Times New Roman"/>
          <w:szCs w:val="21"/>
          <w:lang w:val="en-US" w:eastAsia="zh-CN"/>
        </w:rPr>
      </w:pPr>
      <w:r>
        <w:rPr>
          <w:rFonts w:hint="eastAsia" w:ascii="宋体" w:hAnsi="宋体" w:eastAsia="宋体" w:cs="Times New Roman"/>
          <w:szCs w:val="21"/>
          <w:lang w:val="en-US" w:eastAsia="zh-CN"/>
        </w:rPr>
        <w:t>3.</w:t>
      </w:r>
      <w:r>
        <w:rPr>
          <w:rFonts w:hint="eastAsia" w:ascii="宋体" w:hAnsi="宋体" w:eastAsia="宋体" w:cs="Times New Roman"/>
          <w:szCs w:val="21"/>
        </w:rPr>
        <w:t>项目预算总金额</w:t>
      </w:r>
      <w:r>
        <w:rPr>
          <w:rFonts w:hint="eastAsia" w:ascii="宋体" w:hAnsi="宋体" w:eastAsia="宋体" w:cs="Times New Roman"/>
          <w:szCs w:val="21"/>
          <w:lang w:eastAsia="zh-CN"/>
        </w:rPr>
        <w:t>：2,968,578.00</w:t>
      </w:r>
      <w:r>
        <w:rPr>
          <w:rFonts w:hint="eastAsia" w:ascii="宋体" w:hAnsi="宋体" w:eastAsia="宋体" w:cs="Times New Roman"/>
          <w:szCs w:val="21"/>
          <w:lang w:val="en-US" w:eastAsia="zh-CN"/>
        </w:rPr>
        <w:t>元</w:t>
      </w:r>
    </w:p>
    <w:p>
      <w:pPr>
        <w:spacing w:line="360" w:lineRule="auto"/>
        <w:ind w:firstLine="437"/>
        <w:rPr>
          <w:rFonts w:hint="eastAsia" w:ascii="宋体" w:hAnsi="宋体" w:eastAsia="宋体"/>
          <w:color w:val="FF0000"/>
          <w:szCs w:val="21"/>
          <w:lang w:eastAsia="zh-CN"/>
        </w:rPr>
      </w:pPr>
      <w:r>
        <w:rPr>
          <w:rFonts w:hint="eastAsia" w:ascii="宋体" w:hAnsi="宋体" w:eastAsia="宋体" w:cs="宋体"/>
          <w:szCs w:val="21"/>
          <w:lang w:val="en-US" w:eastAsia="zh-CN"/>
        </w:rPr>
        <w:t>4</w:t>
      </w:r>
      <w:r>
        <w:rPr>
          <w:rFonts w:hint="eastAsia" w:ascii="宋体" w:hAnsi="宋体" w:eastAsia="宋体" w:cs="宋体"/>
          <w:szCs w:val="21"/>
        </w:rPr>
        <w:t>.采购需求：</w:t>
      </w:r>
      <w:r>
        <w:rPr>
          <w:rFonts w:hint="eastAsia" w:ascii="宋体" w:hAnsi="宋体" w:cs="宋体"/>
          <w:szCs w:val="21"/>
          <w:lang w:eastAsia="zh-CN"/>
        </w:rPr>
        <w:t>为辉南县2024年高标准农田建设项目工程提供交（竣）工验收质量检测服务。</w:t>
      </w:r>
    </w:p>
    <w:tbl>
      <w:tblPr>
        <w:tblStyle w:val="26"/>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2797"/>
        <w:gridCol w:w="1896"/>
        <w:gridCol w:w="1162"/>
        <w:gridCol w:w="1805"/>
        <w:gridCol w:w="1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599" w:type="pct"/>
            <w:vAlign w:val="center"/>
          </w:tcPr>
          <w:p>
            <w:pPr>
              <w:spacing w:line="240" w:lineRule="auto"/>
              <w:jc w:val="center"/>
              <w:rPr>
                <w:rFonts w:hint="eastAsia" w:ascii="宋体" w:hAnsi="宋体" w:eastAsia="宋体"/>
                <w:color w:val="auto"/>
                <w:kern w:val="2"/>
                <w:sz w:val="21"/>
                <w:szCs w:val="21"/>
                <w:lang w:eastAsia="zh-CN"/>
              </w:rPr>
            </w:pPr>
            <w:r>
              <w:rPr>
                <w:rFonts w:hint="eastAsia" w:ascii="宋体" w:hAnsi="宋体" w:eastAsia="宋体" w:cs="宋体"/>
                <w:i w:val="0"/>
                <w:iCs w:val="0"/>
                <w:caps w:val="0"/>
                <w:color w:val="auto"/>
                <w:spacing w:val="0"/>
                <w:kern w:val="2"/>
                <w:sz w:val="21"/>
                <w:szCs w:val="21"/>
                <w:shd w:val="clear" w:color="080000" w:fill="FFFFFF"/>
                <w:lang w:val="en-US" w:eastAsia="zh-CN"/>
              </w:rPr>
              <w:t>包名称</w:t>
            </w:r>
          </w:p>
        </w:tc>
        <w:tc>
          <w:tcPr>
            <w:tcW w:w="1300"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s="宋体"/>
                <w:i w:val="0"/>
                <w:iCs w:val="0"/>
                <w:caps w:val="0"/>
                <w:color w:val="auto"/>
                <w:spacing w:val="0"/>
                <w:kern w:val="2"/>
                <w:sz w:val="21"/>
                <w:szCs w:val="21"/>
                <w:shd w:val="clear" w:color="080000" w:fill="FFFFFF"/>
              </w:rPr>
              <w:t>标的名称</w:t>
            </w:r>
          </w:p>
        </w:tc>
        <w:tc>
          <w:tcPr>
            <w:tcW w:w="881"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olor w:val="auto"/>
                <w:kern w:val="2"/>
                <w:sz w:val="21"/>
                <w:szCs w:val="21"/>
                <w:lang w:val="en-US" w:eastAsia="zh-CN"/>
              </w:rPr>
              <w:t>项目编号</w:t>
            </w:r>
          </w:p>
        </w:tc>
        <w:tc>
          <w:tcPr>
            <w:tcW w:w="540" w:type="pct"/>
            <w:vAlign w:val="center"/>
          </w:tcPr>
          <w:p>
            <w:pPr>
              <w:spacing w:line="240" w:lineRule="auto"/>
              <w:jc w:val="center"/>
              <w:rPr>
                <w:rFonts w:hint="eastAsia" w:ascii="宋体" w:hAnsi="宋体" w:eastAsia="宋体" w:cs="宋体"/>
                <w:i w:val="0"/>
                <w:iCs w:val="0"/>
                <w:caps w:val="0"/>
                <w:color w:val="auto"/>
                <w:spacing w:val="0"/>
                <w:kern w:val="2"/>
                <w:sz w:val="21"/>
                <w:szCs w:val="21"/>
                <w:shd w:val="clear" w:color="080000" w:fill="FFFFFF"/>
              </w:rPr>
            </w:pPr>
            <w:r>
              <w:rPr>
                <w:rFonts w:hint="eastAsia" w:ascii="宋体" w:hAnsi="宋体" w:eastAsia="宋体" w:cs="宋体"/>
                <w:i w:val="0"/>
                <w:iCs w:val="0"/>
                <w:caps w:val="0"/>
                <w:color w:val="auto"/>
                <w:spacing w:val="0"/>
                <w:kern w:val="2"/>
                <w:sz w:val="21"/>
                <w:szCs w:val="21"/>
                <w:shd w:val="clear" w:color="080000" w:fill="FFFFFF"/>
              </w:rPr>
              <w:t>数量</w:t>
            </w:r>
          </w:p>
          <w:p>
            <w:pPr>
              <w:spacing w:line="240" w:lineRule="auto"/>
              <w:jc w:val="center"/>
              <w:rPr>
                <w:rFonts w:hint="eastAsia" w:ascii="宋体" w:hAnsi="宋体" w:eastAsia="宋体" w:cs="宋体"/>
                <w:i w:val="0"/>
                <w:iCs w:val="0"/>
                <w:caps w:val="0"/>
                <w:color w:val="auto"/>
                <w:spacing w:val="0"/>
                <w:kern w:val="2"/>
                <w:sz w:val="21"/>
                <w:szCs w:val="21"/>
                <w:shd w:val="clear" w:color="080000" w:fill="FFFFFF"/>
              </w:rPr>
            </w:pPr>
            <w:r>
              <w:rPr>
                <w:rFonts w:hint="eastAsia" w:ascii="宋体" w:hAnsi="宋体" w:eastAsia="宋体" w:cs="宋体"/>
                <w:i w:val="0"/>
                <w:iCs w:val="0"/>
                <w:caps w:val="0"/>
                <w:color w:val="auto"/>
                <w:spacing w:val="0"/>
                <w:kern w:val="2"/>
                <w:sz w:val="21"/>
                <w:szCs w:val="21"/>
                <w:shd w:val="clear" w:color="080000" w:fill="FFFFFF"/>
                <w:lang w:eastAsia="zh-CN"/>
              </w:rPr>
              <w:t>（</w:t>
            </w:r>
            <w:r>
              <w:rPr>
                <w:rFonts w:hint="eastAsia" w:ascii="宋体" w:hAnsi="宋体" w:eastAsia="宋体" w:cs="宋体"/>
                <w:i w:val="0"/>
                <w:iCs w:val="0"/>
                <w:caps w:val="0"/>
                <w:color w:val="auto"/>
                <w:spacing w:val="0"/>
                <w:kern w:val="2"/>
                <w:sz w:val="21"/>
                <w:szCs w:val="21"/>
                <w:shd w:val="clear" w:color="080000" w:fill="FFFFFF"/>
                <w:lang w:val="en-US" w:eastAsia="zh-CN"/>
              </w:rPr>
              <w:t>单位）</w:t>
            </w:r>
          </w:p>
        </w:tc>
        <w:tc>
          <w:tcPr>
            <w:tcW w:w="839" w:type="pct"/>
            <w:vAlign w:val="center"/>
          </w:tcPr>
          <w:p>
            <w:pPr>
              <w:spacing w:line="240" w:lineRule="auto"/>
              <w:jc w:val="center"/>
              <w:rPr>
                <w:rFonts w:hint="default" w:ascii="宋体" w:hAnsi="宋体" w:eastAsia="宋体" w:cs="宋体"/>
                <w:color w:val="auto"/>
                <w:kern w:val="2"/>
                <w:sz w:val="21"/>
                <w:szCs w:val="21"/>
                <w:lang w:val="en-US" w:eastAsia="zh-CN"/>
              </w:rPr>
            </w:pPr>
            <w:r>
              <w:rPr>
                <w:rFonts w:hint="eastAsia" w:ascii="宋体" w:hAnsi="宋体" w:eastAsia="宋体" w:cs="宋体"/>
                <w:color w:val="auto"/>
                <w:kern w:val="2"/>
                <w:sz w:val="21"/>
                <w:szCs w:val="21"/>
              </w:rPr>
              <w:t>预算金额</w:t>
            </w:r>
            <w:r>
              <w:rPr>
                <w:rFonts w:hint="eastAsia" w:ascii="宋体" w:hAnsi="宋体" w:eastAsia="宋体" w:cs="宋体"/>
                <w:color w:val="auto"/>
                <w:kern w:val="2"/>
                <w:sz w:val="21"/>
                <w:szCs w:val="21"/>
                <w:lang w:eastAsia="zh-CN"/>
              </w:rPr>
              <w:t>（</w:t>
            </w:r>
            <w:r>
              <w:rPr>
                <w:rFonts w:hint="eastAsia" w:ascii="宋体" w:hAnsi="宋体" w:eastAsia="宋体" w:cs="宋体"/>
                <w:color w:val="auto"/>
                <w:kern w:val="2"/>
                <w:sz w:val="21"/>
                <w:szCs w:val="21"/>
                <w:lang w:val="en-US" w:eastAsia="zh-CN"/>
              </w:rPr>
              <w:t>元）</w:t>
            </w:r>
          </w:p>
        </w:tc>
        <w:tc>
          <w:tcPr>
            <w:tcW w:w="839" w:type="pct"/>
            <w:vAlign w:val="center"/>
          </w:tcPr>
          <w:p>
            <w:pPr>
              <w:spacing w:line="240" w:lineRule="auto"/>
              <w:jc w:val="center"/>
              <w:rPr>
                <w:rFonts w:hint="eastAsia" w:ascii="宋体" w:hAnsi="宋体" w:eastAsia="宋体" w:cs="宋体"/>
                <w:color w:val="auto"/>
                <w:kern w:val="2"/>
                <w:sz w:val="21"/>
                <w:szCs w:val="21"/>
              </w:rPr>
            </w:pPr>
            <w:r>
              <w:rPr>
                <w:rFonts w:hint="eastAsia" w:ascii="宋体" w:hAnsi="宋体" w:eastAsia="宋体" w:cs="宋体"/>
                <w:color w:val="auto"/>
                <w:kern w:val="2"/>
                <w:sz w:val="21"/>
                <w:szCs w:val="21"/>
              </w:rPr>
              <w:t>最高限价</w:t>
            </w:r>
            <w:r>
              <w:rPr>
                <w:rFonts w:hint="eastAsia" w:ascii="宋体" w:hAnsi="宋体" w:eastAsia="宋体" w:cs="宋体"/>
                <w:color w:val="auto"/>
                <w:kern w:val="2"/>
                <w:sz w:val="21"/>
                <w:szCs w:val="21"/>
                <w:lang w:eastAsia="zh-CN"/>
              </w:rPr>
              <w:t>（</w:t>
            </w:r>
            <w:r>
              <w:rPr>
                <w:rFonts w:hint="eastAsia" w:ascii="宋体" w:hAnsi="宋体" w:eastAsia="宋体" w:cs="宋体"/>
                <w:color w:val="auto"/>
                <w:kern w:val="2"/>
                <w:sz w:val="21"/>
                <w:szCs w:val="21"/>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599"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olor w:val="auto"/>
                <w:kern w:val="2"/>
                <w:sz w:val="21"/>
                <w:szCs w:val="21"/>
                <w:lang w:val="en-US" w:eastAsia="zh-CN"/>
              </w:rPr>
              <w:t>合同包一</w:t>
            </w:r>
          </w:p>
        </w:tc>
        <w:tc>
          <w:tcPr>
            <w:tcW w:w="1300"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color w:val="auto"/>
                <w:kern w:val="2"/>
                <w:sz w:val="21"/>
                <w:szCs w:val="21"/>
                <w:lang w:val="en-US" w:eastAsia="zh-CN"/>
              </w:rPr>
              <w:t>辉南县2024年高标准农田建设项目工程交（竣）工验收质量检测</w:t>
            </w:r>
            <w:r>
              <w:rPr>
                <w:rFonts w:hint="default" w:ascii="宋体" w:hAnsi="宋体" w:eastAsia="宋体"/>
                <w:color w:val="auto"/>
                <w:kern w:val="2"/>
                <w:sz w:val="21"/>
                <w:szCs w:val="21"/>
                <w:lang w:val="en-US" w:eastAsia="zh-CN"/>
              </w:rPr>
              <w:t>一标段</w:t>
            </w:r>
          </w:p>
        </w:tc>
        <w:tc>
          <w:tcPr>
            <w:tcW w:w="881"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s="Times New Roman"/>
                <w:color w:val="auto"/>
                <w:kern w:val="2"/>
                <w:sz w:val="21"/>
                <w:szCs w:val="21"/>
                <w:lang w:val="zh-CN"/>
              </w:rPr>
              <w:t>JLYL-2024-030</w:t>
            </w:r>
            <w:r>
              <w:rPr>
                <w:rFonts w:hint="eastAsia" w:ascii="宋体" w:hAnsi="宋体" w:eastAsia="宋体" w:cs="Times New Roman"/>
                <w:color w:val="auto"/>
                <w:kern w:val="2"/>
                <w:sz w:val="21"/>
                <w:szCs w:val="21"/>
                <w:lang w:val="en-US" w:eastAsia="zh-CN"/>
              </w:rPr>
              <w:t>-1</w:t>
            </w:r>
          </w:p>
        </w:tc>
        <w:tc>
          <w:tcPr>
            <w:tcW w:w="540" w:type="pct"/>
            <w:vAlign w:val="center"/>
          </w:tcPr>
          <w:p>
            <w:pPr>
              <w:spacing w:line="240" w:lineRule="auto"/>
              <w:jc w:val="center"/>
              <w:rPr>
                <w:rFonts w:hint="default" w:ascii="宋体" w:hAnsi="宋体" w:eastAsia="宋体" w:cs="Times New Roman"/>
                <w:color w:val="auto"/>
                <w:kern w:val="2"/>
                <w:sz w:val="21"/>
                <w:szCs w:val="21"/>
                <w:lang w:val="en-US" w:eastAsia="zh-CN"/>
              </w:rPr>
            </w:pPr>
            <w:r>
              <w:rPr>
                <w:rFonts w:hint="eastAsia" w:ascii="宋体" w:hAnsi="宋体" w:eastAsia="宋体"/>
                <w:color w:val="auto"/>
                <w:kern w:val="2"/>
                <w:sz w:val="21"/>
                <w:szCs w:val="21"/>
                <w:lang w:val="en-US" w:eastAsia="zh-CN"/>
              </w:rPr>
              <w:t>1个</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1,089,815.00</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1,089,815.00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599" w:type="pct"/>
            <w:vAlign w:val="center"/>
          </w:tcPr>
          <w:p>
            <w:pPr>
              <w:spacing w:line="240" w:lineRule="auto"/>
              <w:jc w:val="center"/>
              <w:rPr>
                <w:rFonts w:hint="default" w:ascii="宋体" w:hAnsi="宋体" w:eastAsia="宋体" w:cs="Times New Roman"/>
                <w:color w:val="auto"/>
                <w:kern w:val="2"/>
                <w:sz w:val="21"/>
                <w:szCs w:val="21"/>
                <w:lang w:val="en-US" w:eastAsia="zh-CN"/>
              </w:rPr>
            </w:pPr>
            <w:r>
              <w:rPr>
                <w:rFonts w:hint="eastAsia" w:ascii="宋体" w:hAnsi="宋体" w:eastAsia="宋体"/>
                <w:color w:val="auto"/>
                <w:kern w:val="2"/>
                <w:sz w:val="21"/>
                <w:szCs w:val="21"/>
                <w:lang w:val="en-US" w:eastAsia="zh-CN"/>
              </w:rPr>
              <w:t>合同包二</w:t>
            </w:r>
          </w:p>
        </w:tc>
        <w:tc>
          <w:tcPr>
            <w:tcW w:w="1300" w:type="pct"/>
            <w:vAlign w:val="center"/>
          </w:tcPr>
          <w:p>
            <w:pPr>
              <w:spacing w:line="240" w:lineRule="auto"/>
              <w:jc w:val="center"/>
              <w:rPr>
                <w:rFonts w:hint="eastAsia" w:ascii="宋体" w:hAnsi="宋体" w:eastAsia="宋体" w:cs="Times New Roman"/>
                <w:color w:val="auto"/>
                <w:kern w:val="2"/>
                <w:sz w:val="21"/>
                <w:szCs w:val="21"/>
                <w:lang w:eastAsia="zh-CN"/>
              </w:rPr>
            </w:pPr>
            <w:r>
              <w:rPr>
                <w:rFonts w:hint="eastAsia" w:ascii="宋体" w:hAnsi="宋体"/>
                <w:color w:val="auto"/>
                <w:kern w:val="2"/>
                <w:sz w:val="21"/>
                <w:szCs w:val="21"/>
                <w:lang w:val="en-US" w:eastAsia="zh-CN"/>
              </w:rPr>
              <w:t>辉南县2024年高标准农田建设项目工程交（竣）工验收质量检测</w:t>
            </w:r>
            <w:r>
              <w:rPr>
                <w:rFonts w:hint="eastAsia" w:ascii="宋体" w:hAnsi="宋体" w:eastAsia="宋体"/>
                <w:color w:val="auto"/>
                <w:kern w:val="2"/>
                <w:sz w:val="21"/>
                <w:szCs w:val="21"/>
                <w:lang w:val="en-US" w:eastAsia="zh-CN"/>
              </w:rPr>
              <w:t>二</w:t>
            </w:r>
            <w:r>
              <w:rPr>
                <w:rFonts w:hint="default" w:ascii="宋体" w:hAnsi="宋体" w:eastAsia="宋体"/>
                <w:color w:val="auto"/>
                <w:kern w:val="2"/>
                <w:sz w:val="21"/>
                <w:szCs w:val="21"/>
                <w:lang w:val="en-US" w:eastAsia="zh-CN"/>
              </w:rPr>
              <w:t>标段</w:t>
            </w:r>
          </w:p>
        </w:tc>
        <w:tc>
          <w:tcPr>
            <w:tcW w:w="881"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s="Times New Roman"/>
                <w:color w:val="auto"/>
                <w:kern w:val="2"/>
                <w:sz w:val="21"/>
                <w:szCs w:val="21"/>
                <w:lang w:val="zh-CN"/>
              </w:rPr>
              <w:t>JLYL-2024-030</w:t>
            </w:r>
            <w:r>
              <w:rPr>
                <w:rFonts w:hint="eastAsia" w:ascii="宋体" w:hAnsi="宋体" w:eastAsia="宋体" w:cs="Times New Roman"/>
                <w:color w:val="auto"/>
                <w:kern w:val="2"/>
                <w:sz w:val="21"/>
                <w:szCs w:val="21"/>
                <w:lang w:val="en-US" w:eastAsia="zh-CN"/>
              </w:rPr>
              <w:t>-2</w:t>
            </w:r>
          </w:p>
        </w:tc>
        <w:tc>
          <w:tcPr>
            <w:tcW w:w="540"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olor w:val="auto"/>
                <w:kern w:val="2"/>
                <w:sz w:val="21"/>
                <w:szCs w:val="21"/>
                <w:lang w:val="en-US" w:eastAsia="zh-CN"/>
              </w:rPr>
              <w:t>1个</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938,497.00</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938,497.00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599" w:type="pct"/>
            <w:vAlign w:val="center"/>
          </w:tcPr>
          <w:p>
            <w:pPr>
              <w:spacing w:line="240" w:lineRule="auto"/>
              <w:jc w:val="center"/>
              <w:rPr>
                <w:rFonts w:hint="default" w:ascii="宋体" w:hAnsi="宋体" w:eastAsia="宋体"/>
                <w:color w:val="auto"/>
                <w:kern w:val="2"/>
                <w:sz w:val="21"/>
                <w:szCs w:val="21"/>
                <w:lang w:val="en-US" w:eastAsia="zh-CN"/>
              </w:rPr>
            </w:pPr>
            <w:r>
              <w:rPr>
                <w:rFonts w:hint="eastAsia" w:ascii="宋体" w:hAnsi="宋体" w:eastAsia="宋体"/>
                <w:color w:val="auto"/>
                <w:kern w:val="2"/>
                <w:sz w:val="21"/>
                <w:szCs w:val="21"/>
                <w:lang w:val="en-US" w:eastAsia="zh-CN"/>
              </w:rPr>
              <w:t>合同包</w:t>
            </w:r>
            <w:r>
              <w:rPr>
                <w:rFonts w:hint="eastAsia" w:ascii="宋体" w:hAnsi="宋体"/>
                <w:color w:val="auto"/>
                <w:kern w:val="2"/>
                <w:sz w:val="21"/>
                <w:szCs w:val="21"/>
                <w:lang w:val="en-US" w:eastAsia="zh-CN"/>
              </w:rPr>
              <w:t>三</w:t>
            </w:r>
          </w:p>
        </w:tc>
        <w:tc>
          <w:tcPr>
            <w:tcW w:w="1300" w:type="pct"/>
            <w:vAlign w:val="center"/>
          </w:tcPr>
          <w:p>
            <w:pPr>
              <w:spacing w:line="240" w:lineRule="auto"/>
              <w:jc w:val="center"/>
              <w:rPr>
                <w:rFonts w:hint="eastAsia" w:ascii="宋体" w:hAnsi="宋体" w:eastAsia="宋体"/>
                <w:color w:val="auto"/>
                <w:kern w:val="2"/>
                <w:sz w:val="21"/>
                <w:szCs w:val="21"/>
                <w:lang w:val="en-US" w:eastAsia="zh-CN"/>
              </w:rPr>
            </w:pPr>
            <w:r>
              <w:rPr>
                <w:rFonts w:hint="eastAsia" w:ascii="宋体" w:hAnsi="宋体"/>
                <w:color w:val="auto"/>
                <w:kern w:val="2"/>
                <w:sz w:val="21"/>
                <w:szCs w:val="21"/>
                <w:lang w:val="en-US" w:eastAsia="zh-CN"/>
              </w:rPr>
              <w:t>辉南县2024年高标准农田建设项目工程交（竣）工验收质量检测三</w:t>
            </w:r>
            <w:r>
              <w:rPr>
                <w:rFonts w:hint="default" w:ascii="宋体" w:hAnsi="宋体" w:eastAsia="宋体"/>
                <w:color w:val="auto"/>
                <w:kern w:val="2"/>
                <w:sz w:val="21"/>
                <w:szCs w:val="21"/>
                <w:lang w:val="en-US" w:eastAsia="zh-CN"/>
              </w:rPr>
              <w:t>标段</w:t>
            </w:r>
          </w:p>
        </w:tc>
        <w:tc>
          <w:tcPr>
            <w:tcW w:w="881" w:type="pct"/>
            <w:vAlign w:val="center"/>
          </w:tcPr>
          <w:p>
            <w:pPr>
              <w:spacing w:line="240" w:lineRule="auto"/>
              <w:jc w:val="center"/>
              <w:rPr>
                <w:rFonts w:hint="default" w:ascii="宋体" w:hAnsi="宋体" w:eastAsia="宋体" w:cs="Times New Roman"/>
                <w:color w:val="auto"/>
                <w:kern w:val="2"/>
                <w:sz w:val="21"/>
                <w:szCs w:val="21"/>
                <w:lang w:val="en-US"/>
              </w:rPr>
            </w:pPr>
            <w:r>
              <w:rPr>
                <w:rFonts w:hint="eastAsia" w:ascii="宋体" w:hAnsi="宋体" w:eastAsia="宋体" w:cs="Times New Roman"/>
                <w:color w:val="auto"/>
                <w:kern w:val="2"/>
                <w:sz w:val="21"/>
                <w:szCs w:val="21"/>
                <w:lang w:val="zh-CN"/>
              </w:rPr>
              <w:t>JLYL-2024-030</w:t>
            </w:r>
            <w:r>
              <w:rPr>
                <w:rFonts w:hint="eastAsia" w:ascii="宋体" w:hAnsi="宋体" w:eastAsia="宋体" w:cs="Times New Roman"/>
                <w:color w:val="auto"/>
                <w:kern w:val="2"/>
                <w:sz w:val="21"/>
                <w:szCs w:val="21"/>
                <w:lang w:val="en-US" w:eastAsia="zh-CN"/>
              </w:rPr>
              <w:t>-</w:t>
            </w:r>
            <w:r>
              <w:rPr>
                <w:rFonts w:hint="eastAsia" w:ascii="宋体" w:hAnsi="宋体" w:cs="Times New Roman"/>
                <w:color w:val="auto"/>
                <w:kern w:val="2"/>
                <w:sz w:val="21"/>
                <w:szCs w:val="21"/>
                <w:lang w:val="en-US" w:eastAsia="zh-CN"/>
              </w:rPr>
              <w:t>3</w:t>
            </w:r>
          </w:p>
        </w:tc>
        <w:tc>
          <w:tcPr>
            <w:tcW w:w="540" w:type="pct"/>
            <w:vAlign w:val="center"/>
          </w:tcPr>
          <w:p>
            <w:pPr>
              <w:spacing w:line="240" w:lineRule="auto"/>
              <w:jc w:val="center"/>
              <w:rPr>
                <w:rFonts w:hint="eastAsia" w:ascii="宋体" w:hAnsi="宋体" w:eastAsia="宋体"/>
                <w:color w:val="auto"/>
                <w:kern w:val="2"/>
                <w:sz w:val="21"/>
                <w:szCs w:val="21"/>
                <w:lang w:val="en-US" w:eastAsia="zh-CN"/>
              </w:rPr>
            </w:pPr>
            <w:r>
              <w:rPr>
                <w:rFonts w:hint="eastAsia" w:ascii="宋体" w:hAnsi="宋体" w:eastAsia="宋体"/>
                <w:color w:val="auto"/>
                <w:kern w:val="2"/>
                <w:sz w:val="21"/>
                <w:szCs w:val="21"/>
                <w:lang w:val="en-US" w:eastAsia="zh-CN"/>
              </w:rPr>
              <w:t>1个</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940,266.00</w:t>
            </w:r>
          </w:p>
        </w:tc>
        <w:tc>
          <w:tcPr>
            <w:tcW w:w="839" w:type="pct"/>
            <w:vAlign w:val="center"/>
          </w:tcPr>
          <w:p>
            <w:pPr>
              <w:spacing w:line="240" w:lineRule="auto"/>
              <w:jc w:val="center"/>
              <w:rPr>
                <w:rFonts w:hint="eastAsia" w:ascii="宋体" w:hAnsi="宋体" w:eastAsia="宋体" w:cs="Times New Roman"/>
                <w:color w:val="auto"/>
                <w:kern w:val="2"/>
                <w:sz w:val="21"/>
                <w:szCs w:val="21"/>
                <w:lang w:val="en-US" w:eastAsia="zh-CN"/>
              </w:rPr>
            </w:pPr>
            <w:r>
              <w:rPr>
                <w:rFonts w:hint="eastAsia" w:ascii="宋体" w:hAnsi="宋体" w:eastAsia="宋体" w:cs="Times New Roman"/>
                <w:color w:val="auto"/>
                <w:kern w:val="2"/>
                <w:sz w:val="21"/>
                <w:szCs w:val="21"/>
                <w:lang w:val="en-US" w:eastAsia="zh-CN"/>
              </w:rPr>
              <w:t>940,266.00</w:t>
            </w:r>
          </w:p>
        </w:tc>
      </w:tr>
    </w:tbl>
    <w:p>
      <w:pPr>
        <w:tabs>
          <w:tab w:val="left" w:pos="432"/>
        </w:tabs>
        <w:spacing w:line="360" w:lineRule="auto"/>
        <w:ind w:firstLine="431"/>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合同履行期限</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eastAsia="zh-CN"/>
        </w:rPr>
        <w:t>签订合同之日起至工程竣工验收、保修期结束为止</w:t>
      </w:r>
      <w:r>
        <w:rPr>
          <w:rFonts w:hint="eastAsia" w:ascii="宋体" w:hAnsi="宋体" w:eastAsia="宋体" w:cs="Times New Roman"/>
          <w:color w:val="auto"/>
          <w:szCs w:val="21"/>
          <w:highlight w:val="none"/>
        </w:rPr>
        <w:t>。</w:t>
      </w:r>
    </w:p>
    <w:p>
      <w:pPr>
        <w:tabs>
          <w:tab w:val="left" w:pos="432"/>
        </w:tabs>
        <w:spacing w:line="360" w:lineRule="auto"/>
        <w:ind w:firstLine="431"/>
        <w:rPr>
          <w:rFonts w:ascii="宋体" w:hAnsi="宋体" w:eastAsia="宋体" w:cs="Times New Roman"/>
          <w:szCs w:val="21"/>
          <w:highlight w:val="none"/>
        </w:rPr>
      </w:pPr>
      <w:r>
        <w:rPr>
          <w:rFonts w:hint="eastAsia" w:ascii="宋体" w:hAnsi="宋体" w:eastAsia="宋体" w:cs="Times New Roman"/>
          <w:szCs w:val="21"/>
          <w:highlight w:val="none"/>
          <w:lang w:val="en-US" w:eastAsia="zh-CN"/>
        </w:rPr>
        <w:t>6</w:t>
      </w:r>
      <w:r>
        <w:rPr>
          <w:rFonts w:hint="eastAsia" w:ascii="宋体" w:hAnsi="宋体" w:eastAsia="宋体" w:cs="Times New Roman"/>
          <w:szCs w:val="21"/>
          <w:highlight w:val="none"/>
        </w:rPr>
        <w:t>.本项目不接受联合体投标。</w:t>
      </w:r>
    </w:p>
    <w:p>
      <w:pPr>
        <w:tabs>
          <w:tab w:val="left" w:pos="432"/>
        </w:tabs>
        <w:spacing w:line="360" w:lineRule="auto"/>
        <w:ind w:left="431" w:hanging="431"/>
        <w:rPr>
          <w:rFonts w:ascii="宋体" w:hAnsi="宋体" w:eastAsia="宋体" w:cs="Times New Roman"/>
          <w:b/>
          <w:szCs w:val="21"/>
        </w:rPr>
      </w:pPr>
      <w:bookmarkStart w:id="11" w:name="_Toc28359013"/>
      <w:bookmarkStart w:id="12" w:name="_Toc28359090"/>
      <w:bookmarkStart w:id="13" w:name="_Toc35393630"/>
      <w:bookmarkStart w:id="14" w:name="_Toc35393799"/>
      <w:r>
        <w:rPr>
          <w:rFonts w:hint="eastAsia" w:ascii="宋体" w:hAnsi="宋体" w:eastAsia="宋体" w:cs="Times New Roman"/>
          <w:b/>
          <w:szCs w:val="21"/>
        </w:rPr>
        <w:t>二、申请人的资格要求：</w:t>
      </w:r>
      <w:bookmarkEnd w:id="11"/>
      <w:bookmarkEnd w:id="12"/>
      <w:bookmarkEnd w:id="13"/>
      <w:bookmarkEnd w:id="14"/>
    </w:p>
    <w:p>
      <w:pPr>
        <w:spacing w:line="360" w:lineRule="auto"/>
        <w:ind w:firstLine="437"/>
        <w:rPr>
          <w:rFonts w:hint="eastAsia" w:ascii="宋体" w:hAnsi="宋体" w:eastAsia="宋体" w:cs="宋体"/>
          <w:szCs w:val="21"/>
        </w:rPr>
      </w:pPr>
      <w:bookmarkStart w:id="15" w:name="_Toc28359091"/>
      <w:bookmarkStart w:id="16" w:name="_Toc35393631"/>
      <w:bookmarkStart w:id="17" w:name="_Toc28359014"/>
      <w:bookmarkStart w:id="18" w:name="_Toc35393800"/>
      <w:r>
        <w:rPr>
          <w:rFonts w:hint="eastAsia" w:ascii="宋体" w:hAnsi="宋体" w:eastAsia="宋体" w:cs="宋体"/>
          <w:szCs w:val="21"/>
        </w:rPr>
        <w:t>1.满足《中华人民共和国政府采购法》第二十二条规定。</w:t>
      </w:r>
    </w:p>
    <w:p>
      <w:pPr>
        <w:spacing w:line="360" w:lineRule="auto"/>
        <w:ind w:firstLine="437"/>
        <w:rPr>
          <w:rFonts w:hint="eastAsia" w:ascii="宋体" w:hAnsi="宋体" w:eastAsia="宋体" w:cs="宋体"/>
          <w:szCs w:val="21"/>
          <w:highlight w:val="none"/>
        </w:rPr>
      </w:pPr>
      <w:r>
        <w:rPr>
          <w:rFonts w:hint="eastAsia" w:ascii="宋体" w:hAnsi="宋体" w:eastAsia="宋体" w:cs="宋体"/>
          <w:szCs w:val="21"/>
        </w:rPr>
        <w:t>2.落实政府采购政策需满足的资格要求：本项目全部面向中小企业采购</w:t>
      </w:r>
      <w:r>
        <w:rPr>
          <w:rFonts w:hint="eastAsia" w:ascii="宋体" w:hAnsi="宋体" w:eastAsia="宋体" w:cs="宋体"/>
          <w:szCs w:val="21"/>
          <w:highlight w:val="none"/>
        </w:rPr>
        <w:t>。</w:t>
      </w:r>
    </w:p>
    <w:p>
      <w:pPr>
        <w:spacing w:line="360" w:lineRule="auto"/>
        <w:ind w:firstLine="437"/>
        <w:rPr>
          <w:rFonts w:ascii="宋体" w:hAnsi="宋体" w:eastAsia="宋体" w:cs="宋体"/>
          <w:szCs w:val="21"/>
        </w:rPr>
      </w:pPr>
      <w:r>
        <w:rPr>
          <w:rFonts w:hint="eastAsia" w:ascii="宋体" w:hAnsi="宋体" w:eastAsia="宋体" w:cs="宋体"/>
          <w:szCs w:val="21"/>
        </w:rPr>
        <w:t>3.本项目的特定资格要求：</w:t>
      </w:r>
    </w:p>
    <w:p>
      <w:pPr>
        <w:spacing w:line="360" w:lineRule="auto"/>
        <w:ind w:firstLine="437"/>
        <w:rPr>
          <w:rFonts w:hint="eastAsia" w:ascii="宋体" w:hAnsi="宋体" w:eastAsia="宋体" w:cs="宋体"/>
          <w:szCs w:val="21"/>
          <w:highlight w:val="none"/>
        </w:rPr>
      </w:pPr>
      <w:r>
        <w:rPr>
          <w:rFonts w:hint="eastAsia" w:ascii="宋体" w:hAnsi="宋体" w:eastAsia="宋体" w:cs="宋体"/>
          <w:szCs w:val="21"/>
          <w:highlight w:val="none"/>
          <w:lang w:val="en-US" w:eastAsia="zh-CN"/>
        </w:rPr>
        <w:t>3.1</w:t>
      </w:r>
      <w:r>
        <w:rPr>
          <w:rFonts w:hint="eastAsia" w:ascii="宋体" w:hAnsi="宋体" w:cs="宋体"/>
          <w:bCs/>
          <w:szCs w:val="21"/>
          <w:highlight w:val="none"/>
          <w:lang w:val="zh-CN"/>
        </w:rPr>
        <w:t>投标人须是在中华人民共和国境内注册，能够独立承担民事责任的法人或其他组织形式，具备有效的营业执照</w:t>
      </w:r>
      <w:r>
        <w:rPr>
          <w:rFonts w:hint="eastAsia" w:ascii="宋体" w:hAnsi="宋体" w:eastAsia="宋体" w:cs="宋体"/>
          <w:szCs w:val="21"/>
          <w:highlight w:val="none"/>
        </w:rPr>
        <w:t>。</w:t>
      </w:r>
    </w:p>
    <w:p>
      <w:pPr>
        <w:spacing w:line="360" w:lineRule="auto"/>
        <w:ind w:firstLine="437"/>
        <w:rPr>
          <w:rFonts w:hint="default"/>
          <w:highlight w:val="none"/>
          <w:lang w:val="en-US" w:eastAsia="zh-CN"/>
        </w:rPr>
      </w:pPr>
      <w:r>
        <w:rPr>
          <w:rFonts w:hint="eastAsia" w:ascii="宋体" w:hAnsi="宋体" w:eastAsia="宋体" w:cs="宋体"/>
          <w:szCs w:val="21"/>
          <w:highlight w:val="none"/>
          <w:lang w:val="en-US" w:eastAsia="zh-CN"/>
        </w:rPr>
        <w:t>3.2</w:t>
      </w:r>
      <w:r>
        <w:rPr>
          <w:rFonts w:hint="eastAsia"/>
          <w:highlight w:val="none"/>
        </w:rPr>
        <w:t>投标人须</w:t>
      </w:r>
      <w:r>
        <w:rPr>
          <w:rFonts w:hint="eastAsia"/>
          <w:highlight w:val="none"/>
          <w:lang w:val="en-US" w:eastAsia="zh-CN"/>
        </w:rPr>
        <w:t>具备</w:t>
      </w:r>
      <w:r>
        <w:rPr>
          <w:rFonts w:hint="eastAsia"/>
          <w:highlight w:val="none"/>
        </w:rPr>
        <w:t>建设行政主管部门</w:t>
      </w:r>
      <w:r>
        <w:rPr>
          <w:rFonts w:hint="eastAsia"/>
          <w:highlight w:val="none"/>
          <w:lang w:val="en-US" w:eastAsia="zh-CN"/>
        </w:rPr>
        <w:t>核发</w:t>
      </w:r>
      <w:r>
        <w:rPr>
          <w:rFonts w:hint="eastAsia"/>
          <w:highlight w:val="none"/>
        </w:rPr>
        <w:t>的水利工程质量检测（岩土工程、混凝土工程、量测）乙级及以上资质，</w:t>
      </w:r>
      <w:r>
        <w:rPr>
          <w:rFonts w:hint="eastAsia"/>
          <w:highlight w:val="none"/>
          <w:lang w:val="en-US" w:eastAsia="zh-CN"/>
        </w:rPr>
        <w:t>并取得省级及以上质量技术监督局批准的《资质认定计量认证证书》</w:t>
      </w:r>
      <w:r>
        <w:rPr>
          <w:rFonts w:hint="eastAsia"/>
          <w:highlight w:val="none"/>
          <w:lang w:eastAsia="zh-CN"/>
        </w:rPr>
        <w:t>，</w:t>
      </w:r>
      <w:r>
        <w:rPr>
          <w:rFonts w:hint="eastAsia"/>
          <w:highlight w:val="none"/>
          <w:lang w:val="en-US" w:eastAsia="zh-CN"/>
        </w:rPr>
        <w:t>并在人员、设备、资金等方面具有相应的服务能力。</w:t>
      </w:r>
    </w:p>
    <w:p>
      <w:pPr>
        <w:spacing w:line="360" w:lineRule="auto"/>
        <w:ind w:firstLine="437"/>
        <w:rPr>
          <w:rFonts w:hint="eastAsia" w:eastAsia="宋体"/>
          <w:highlight w:val="none"/>
          <w:lang w:val="en-US" w:eastAsia="zh-CN"/>
        </w:rPr>
      </w:pPr>
      <w:r>
        <w:rPr>
          <w:rFonts w:hint="eastAsia" w:ascii="宋体" w:hAnsi="宋体" w:eastAsia="宋体" w:cs="宋体"/>
          <w:szCs w:val="21"/>
          <w:highlight w:val="none"/>
          <w:lang w:val="en-US" w:eastAsia="zh-CN"/>
        </w:rPr>
        <w:t>3.3</w:t>
      </w:r>
      <w:r>
        <w:rPr>
          <w:rFonts w:hint="eastAsia" w:eastAsia="宋体"/>
          <w:highlight w:val="none"/>
          <w:lang w:eastAsia="zh-CN"/>
        </w:rPr>
        <w:t>拟派出的项目负责人应持有水利工程相关专业中级工程师及以上技术职称</w:t>
      </w:r>
      <w:r>
        <w:rPr>
          <w:rFonts w:hint="eastAsia"/>
          <w:highlight w:val="none"/>
          <w:lang w:eastAsia="zh-CN"/>
        </w:rPr>
        <w:t>。</w:t>
      </w:r>
    </w:p>
    <w:p>
      <w:pPr>
        <w:spacing w:line="360" w:lineRule="auto"/>
        <w:ind w:firstLine="437"/>
        <w:rPr>
          <w:rFonts w:hint="eastAsia" w:ascii="宋体" w:hAnsi="宋体" w:eastAsia="宋体" w:cs="宋体"/>
          <w:szCs w:val="21"/>
          <w:lang w:val="en-US" w:eastAsia="zh-CN"/>
        </w:rPr>
      </w:pPr>
      <w:r>
        <w:rPr>
          <w:rFonts w:hint="eastAsia" w:ascii="宋体" w:hAnsi="宋体" w:eastAsia="宋体" w:cs="宋体"/>
          <w:szCs w:val="21"/>
          <w:lang w:val="en-US" w:eastAsia="zh-CN"/>
        </w:rPr>
        <w:t>3.4财务要求：财务状况良好，提供近三年（2021年至2023年）经会计师事务所或审计机构审计的财务审计报告。（成立年限不足三年的提供成立之日起到2023年度的审计报告即可；2024年成立至今的公司提供一份财务状况良好承诺）。</w:t>
      </w:r>
    </w:p>
    <w:p>
      <w:pPr>
        <w:spacing w:line="360" w:lineRule="auto"/>
        <w:ind w:firstLine="437"/>
        <w:rPr>
          <w:rFonts w:hint="eastAsia" w:ascii="宋体" w:hAnsi="宋体" w:eastAsia="宋体" w:cs="宋体"/>
          <w:kern w:val="2"/>
          <w:sz w:val="21"/>
          <w:szCs w:val="21"/>
          <w:highlight w:val="none"/>
          <w:lang w:val="en-US" w:eastAsia="zh-CN"/>
        </w:rPr>
      </w:pPr>
      <w:r>
        <w:rPr>
          <w:rFonts w:hint="eastAsia" w:ascii="宋体" w:hAnsi="宋体" w:eastAsia="宋体" w:cs="宋体"/>
          <w:szCs w:val="21"/>
          <w:lang w:val="en-US" w:eastAsia="zh-CN"/>
        </w:rPr>
        <w:t>3.5</w:t>
      </w:r>
      <w:r>
        <w:rPr>
          <w:rFonts w:hint="eastAsia" w:ascii="宋体" w:hAnsi="宋体" w:eastAsia="宋体" w:cs="宋体"/>
          <w:color w:val="000000"/>
          <w:spacing w:val="6"/>
          <w:szCs w:val="21"/>
          <w:highlight w:val="none"/>
          <w:lang w:val="en-US" w:eastAsia="zh-CN"/>
        </w:rPr>
        <w:t>投标人应具有依法缴纳税收和社会保障资金的良好记录：</w:t>
      </w:r>
      <w:r>
        <w:rPr>
          <w:rFonts w:hint="eastAsia" w:ascii="宋体" w:hAnsi="宋体" w:eastAsia="宋体" w:cs="宋体"/>
          <w:kern w:val="2"/>
          <w:sz w:val="21"/>
          <w:szCs w:val="21"/>
          <w:highlight w:val="none"/>
          <w:lang w:eastAsia="zh-CN"/>
        </w:rPr>
        <w:t>提供</w:t>
      </w:r>
      <w:r>
        <w:rPr>
          <w:rFonts w:hint="eastAsia" w:ascii="宋体" w:hAnsi="宋体" w:eastAsia="宋体" w:cs="宋体"/>
          <w:kern w:val="2"/>
          <w:sz w:val="21"/>
          <w:szCs w:val="21"/>
          <w:highlight w:val="none"/>
          <w:lang w:val="en-US" w:eastAsia="zh-CN"/>
        </w:rPr>
        <w:t>2024年01月01日</w:t>
      </w:r>
      <w:r>
        <w:rPr>
          <w:rFonts w:hint="eastAsia" w:ascii="宋体" w:hAnsi="宋体" w:eastAsia="宋体" w:cs="宋体"/>
          <w:kern w:val="2"/>
          <w:sz w:val="21"/>
          <w:szCs w:val="21"/>
          <w:highlight w:val="none"/>
          <w:lang w:eastAsia="zh-CN"/>
        </w:rPr>
        <w:t>至今任意一个月的依法缴税凭据或完税证明或免税证明材料</w:t>
      </w:r>
      <w:r>
        <w:rPr>
          <w:rFonts w:hint="eastAsia" w:ascii="宋体" w:hAnsi="宋体" w:eastAsia="宋体" w:cs="宋体"/>
          <w:kern w:val="2"/>
          <w:sz w:val="21"/>
          <w:szCs w:val="21"/>
          <w:highlight w:val="none"/>
          <w:lang w:val="en-US" w:eastAsia="zh-CN"/>
        </w:rPr>
        <w:t>和缴纳社会保险的凭据或不需要缴纳社会保险的证明文件。</w:t>
      </w:r>
    </w:p>
    <w:p>
      <w:pPr>
        <w:spacing w:line="360" w:lineRule="auto"/>
        <w:ind w:firstLine="437"/>
        <w:rPr>
          <w:rFonts w:ascii="宋体" w:hAnsi="宋体" w:eastAsia="宋体" w:cs="宋体"/>
          <w:szCs w:val="21"/>
          <w:highlight w:val="none"/>
          <w:lang w:val="zh-CN"/>
        </w:rPr>
      </w:pPr>
      <w:r>
        <w:rPr>
          <w:rFonts w:hint="eastAsia" w:ascii="宋体" w:hAnsi="宋体" w:eastAsia="宋体" w:cs="宋体"/>
          <w:kern w:val="2"/>
          <w:sz w:val="21"/>
          <w:szCs w:val="21"/>
          <w:highlight w:val="none"/>
          <w:lang w:val="en-US" w:eastAsia="zh-CN"/>
        </w:rPr>
        <w:t>3.6</w:t>
      </w:r>
      <w:r>
        <w:rPr>
          <w:rFonts w:hint="eastAsia" w:ascii="宋体" w:hAnsi="宋体" w:eastAsia="宋体" w:cs="宋体"/>
          <w:szCs w:val="21"/>
          <w:lang w:val="en-US" w:eastAsia="zh-CN"/>
        </w:rPr>
        <w:t>信誉要求：①</w:t>
      </w:r>
      <w:r>
        <w:rPr>
          <w:rFonts w:hint="eastAsia" w:ascii="宋体" w:hAnsi="宋体" w:eastAsia="宋体" w:cs="宋体"/>
          <w:szCs w:val="21"/>
          <w:lang w:val="zh-CN"/>
        </w:rPr>
        <w:t>拒绝列入政府取消投标资格记录期间的企业或个人投标；</w:t>
      </w:r>
      <w:r>
        <w:rPr>
          <w:rFonts w:hint="eastAsia" w:ascii="宋体" w:hAnsi="宋体" w:eastAsia="宋体" w:cs="宋体"/>
          <w:szCs w:val="21"/>
          <w:lang w:val="zh-CN" w:eastAsia="zh-CN"/>
        </w:rPr>
        <w:t>②</w:t>
      </w:r>
      <w:r>
        <w:rPr>
          <w:rFonts w:hint="eastAsia" w:ascii="宋体" w:hAnsi="宋体" w:eastAsia="宋体" w:cs="宋体"/>
          <w:szCs w:val="21"/>
          <w:lang w:val="zh-CN"/>
        </w:rPr>
        <w:t>投标人不得为“信用中国”网站</w:t>
      </w:r>
      <w:r>
        <w:rPr>
          <w:rFonts w:hint="eastAsia" w:ascii="宋体" w:hAnsi="宋体" w:eastAsia="宋体" w:cs="宋体"/>
          <w:szCs w:val="21"/>
          <w:highlight w:val="none"/>
          <w:lang w:val="zh-CN"/>
        </w:rPr>
        <w:t>中列入失信被执行人和重大税收违法案件当事人名单的投标人，不得为“中国政府采购网”政府采购严重违法失信行为记录名单中被财政部门禁止参加政府采购活动的投标人。</w:t>
      </w:r>
    </w:p>
    <w:p>
      <w:pPr>
        <w:spacing w:line="360" w:lineRule="auto"/>
        <w:ind w:firstLine="437"/>
        <w:rPr>
          <w:rFonts w:hint="eastAsia" w:ascii="宋体" w:hAnsi="宋体" w:eastAsia="宋体" w:cs="宋体"/>
          <w:szCs w:val="21"/>
          <w:highlight w:val="none"/>
        </w:rPr>
      </w:pPr>
      <w:r>
        <w:rPr>
          <w:rFonts w:hint="eastAsia" w:ascii="宋体" w:hAnsi="宋体" w:eastAsia="宋体" w:cs="宋体"/>
          <w:szCs w:val="21"/>
          <w:highlight w:val="none"/>
          <w:lang w:val="en-US" w:eastAsia="zh-CN"/>
        </w:rPr>
        <w:t>3.7</w:t>
      </w:r>
      <w:r>
        <w:rPr>
          <w:rFonts w:hint="eastAsia" w:ascii="宋体" w:hAnsi="宋体" w:eastAsia="宋体" w:cs="宋体"/>
          <w:szCs w:val="21"/>
          <w:highlight w:val="none"/>
        </w:rPr>
        <w:t>与采购人存在利害关系可能影响采购公正性的法人、其它组织或者个人，不得参加投标；单位负责人为同一人或者存在直接控股、管理关系的不同投标人，不得参加同一合同项下的政府采购活动。否则相关投标无效。</w:t>
      </w:r>
    </w:p>
    <w:p>
      <w:pPr>
        <w:spacing w:line="360" w:lineRule="auto"/>
        <w:ind w:firstLine="437"/>
        <w:rPr>
          <w:rFonts w:hint="eastAsia" w:ascii="宋体" w:hAnsi="宋体" w:eastAsia="宋体" w:cs="宋体"/>
          <w:sz w:val="21"/>
          <w:szCs w:val="21"/>
          <w:highlight w:val="none"/>
          <w:lang w:val="en-US" w:eastAsia="zh-CN"/>
        </w:rPr>
      </w:pPr>
      <w:r>
        <w:rPr>
          <w:rFonts w:hint="eastAsia" w:ascii="宋体" w:hAnsi="宋体" w:eastAsia="宋体" w:cs="宋体"/>
          <w:szCs w:val="21"/>
          <w:highlight w:val="none"/>
          <w:lang w:val="en-US" w:eastAsia="zh-CN"/>
        </w:rPr>
        <w:t>3.8</w:t>
      </w:r>
      <w:r>
        <w:rPr>
          <w:rFonts w:hint="eastAsia"/>
          <w:highlight w:val="none"/>
          <w:lang w:val="en-US" w:eastAsia="zh-CN"/>
        </w:rPr>
        <w:t>本项目各标段遵从不可兼投不可兼中原则。</w:t>
      </w:r>
    </w:p>
    <w:p>
      <w:pPr>
        <w:tabs>
          <w:tab w:val="left" w:pos="432"/>
        </w:tabs>
        <w:spacing w:line="360" w:lineRule="auto"/>
        <w:ind w:left="431" w:hanging="431"/>
        <w:rPr>
          <w:rFonts w:ascii="宋体" w:hAnsi="宋体" w:eastAsia="宋体" w:cs="Times New Roman"/>
          <w:b/>
          <w:szCs w:val="21"/>
          <w:highlight w:val="none"/>
        </w:rPr>
      </w:pPr>
      <w:r>
        <w:rPr>
          <w:rFonts w:hint="eastAsia" w:ascii="宋体" w:hAnsi="宋体" w:eastAsia="宋体" w:cs="Times New Roman"/>
          <w:b/>
          <w:szCs w:val="21"/>
          <w:highlight w:val="none"/>
        </w:rPr>
        <w:t>三、获取招标文件</w:t>
      </w:r>
      <w:bookmarkEnd w:id="15"/>
      <w:bookmarkEnd w:id="16"/>
      <w:bookmarkEnd w:id="17"/>
      <w:bookmarkEnd w:id="18"/>
    </w:p>
    <w:p>
      <w:pPr>
        <w:spacing w:line="360" w:lineRule="auto"/>
        <w:ind w:firstLine="437"/>
        <w:rPr>
          <w:rFonts w:ascii="宋体" w:hAnsi="宋体" w:eastAsia="宋体" w:cs="宋体"/>
          <w:szCs w:val="21"/>
          <w:highlight w:val="none"/>
          <w:lang w:val="zh-CN"/>
        </w:rPr>
      </w:pPr>
      <w:bookmarkStart w:id="19" w:name="_Toc35393632"/>
      <w:bookmarkStart w:id="20" w:name="_Toc35393801"/>
      <w:bookmarkStart w:id="21" w:name="_Toc28359015"/>
      <w:bookmarkStart w:id="22" w:name="_Toc28359092"/>
      <w:r>
        <w:rPr>
          <w:rFonts w:hint="eastAsia" w:ascii="宋体" w:hAnsi="宋体" w:eastAsia="宋体" w:cs="宋体"/>
          <w:szCs w:val="21"/>
          <w:highlight w:val="none"/>
          <w:lang w:val="zh-CN"/>
        </w:rPr>
        <w:t>时间：2024年</w:t>
      </w:r>
      <w:r>
        <w:rPr>
          <w:rFonts w:hint="eastAsia" w:ascii="宋体" w:hAnsi="宋体" w:cs="宋体"/>
          <w:szCs w:val="21"/>
          <w:highlight w:val="none"/>
          <w:lang w:val="en-US" w:eastAsia="zh-CN"/>
        </w:rPr>
        <w:t>12</w:t>
      </w:r>
      <w:r>
        <w:rPr>
          <w:rFonts w:hint="eastAsia" w:ascii="宋体" w:hAnsi="宋体" w:eastAsia="宋体" w:cs="宋体"/>
          <w:szCs w:val="21"/>
          <w:highlight w:val="none"/>
          <w:lang w:val="zh-CN"/>
        </w:rPr>
        <w:t>月</w:t>
      </w:r>
      <w:r>
        <w:rPr>
          <w:rFonts w:hint="eastAsia" w:ascii="宋体" w:hAnsi="宋体" w:cs="宋体"/>
          <w:szCs w:val="21"/>
          <w:highlight w:val="none"/>
          <w:lang w:val="en-US" w:eastAsia="zh-CN"/>
        </w:rPr>
        <w:t>16</w:t>
      </w:r>
      <w:r>
        <w:rPr>
          <w:rFonts w:hint="eastAsia" w:ascii="宋体" w:hAnsi="宋体" w:eastAsia="宋体" w:cs="宋体"/>
          <w:szCs w:val="21"/>
          <w:highlight w:val="none"/>
          <w:lang w:val="zh-CN"/>
        </w:rPr>
        <w:t>日至 2024年</w:t>
      </w:r>
      <w:r>
        <w:rPr>
          <w:rFonts w:hint="eastAsia" w:ascii="宋体" w:hAnsi="宋体" w:cs="宋体"/>
          <w:szCs w:val="21"/>
          <w:highlight w:val="none"/>
          <w:lang w:val="en-US" w:eastAsia="zh-CN"/>
        </w:rPr>
        <w:t>12</w:t>
      </w:r>
      <w:r>
        <w:rPr>
          <w:rFonts w:hint="eastAsia" w:ascii="宋体" w:hAnsi="宋体" w:eastAsia="宋体" w:cs="宋体"/>
          <w:szCs w:val="21"/>
          <w:highlight w:val="none"/>
          <w:lang w:val="zh-CN"/>
        </w:rPr>
        <w:t>月</w:t>
      </w:r>
      <w:r>
        <w:rPr>
          <w:rFonts w:hint="eastAsia" w:ascii="宋体" w:hAnsi="宋体" w:cs="宋体"/>
          <w:szCs w:val="21"/>
          <w:highlight w:val="none"/>
          <w:lang w:val="en-US" w:eastAsia="zh-CN"/>
        </w:rPr>
        <w:t>23</w:t>
      </w:r>
      <w:r>
        <w:rPr>
          <w:rFonts w:hint="eastAsia" w:ascii="宋体" w:hAnsi="宋体" w:eastAsia="宋体" w:cs="宋体"/>
          <w:szCs w:val="21"/>
          <w:highlight w:val="none"/>
          <w:lang w:val="zh-CN"/>
        </w:rPr>
        <w:t>日，每日8:30时至</w:t>
      </w:r>
      <w:r>
        <w:rPr>
          <w:rFonts w:hint="eastAsia" w:ascii="宋体" w:hAnsi="宋体" w:cs="宋体"/>
          <w:szCs w:val="21"/>
          <w:highlight w:val="none"/>
          <w:lang w:val="en-US" w:eastAsia="zh-CN"/>
        </w:rPr>
        <w:t>16:30</w:t>
      </w:r>
      <w:r>
        <w:rPr>
          <w:rFonts w:hint="eastAsia" w:ascii="宋体" w:hAnsi="宋体" w:eastAsia="宋体" w:cs="宋体"/>
          <w:szCs w:val="21"/>
          <w:highlight w:val="none"/>
          <w:lang w:val="zh-CN"/>
        </w:rPr>
        <w:t>时（北京时间，法定节假日除外）</w:t>
      </w:r>
    </w:p>
    <w:p>
      <w:pPr>
        <w:spacing w:line="360" w:lineRule="auto"/>
        <w:ind w:firstLine="437"/>
        <w:rPr>
          <w:rFonts w:hint="eastAsia" w:ascii="宋体" w:hAnsi="宋体" w:eastAsia="宋体" w:cs="宋体"/>
          <w:szCs w:val="21"/>
          <w:highlight w:val="none"/>
        </w:rPr>
      </w:pPr>
      <w:r>
        <w:rPr>
          <w:rFonts w:hint="eastAsia" w:ascii="宋体" w:hAnsi="宋体" w:eastAsia="宋体" w:cs="宋体"/>
          <w:szCs w:val="21"/>
          <w:highlight w:val="none"/>
        </w:rPr>
        <w:t>地点：“政采云”平台（http：//www.zcygov.cn）获取。</w:t>
      </w:r>
    </w:p>
    <w:p>
      <w:pPr>
        <w:spacing w:line="360" w:lineRule="auto"/>
        <w:ind w:firstLine="437"/>
        <w:rPr>
          <w:rFonts w:hint="eastAsia" w:ascii="宋体" w:hAnsi="宋体" w:eastAsia="宋体" w:cs="宋体"/>
          <w:szCs w:val="21"/>
        </w:rPr>
      </w:pPr>
      <w:r>
        <w:rPr>
          <w:rFonts w:hint="eastAsia" w:ascii="宋体" w:hAnsi="宋体" w:eastAsia="宋体" w:cs="宋体"/>
          <w:szCs w:val="21"/>
          <w:highlight w:val="none"/>
        </w:rPr>
        <w:t>方式：供应商获取招标文件前，应当注册成为“政采云”平台供应商。凡已注册的供应商，按照授予的操作权限自行在“政采云”平台（http：//www.zcygov.cn）（</w:t>
      </w:r>
      <w:r>
        <w:rPr>
          <w:rFonts w:hint="eastAsia" w:ascii="宋体" w:hAnsi="宋体" w:eastAsia="宋体" w:cs="宋体"/>
          <w:szCs w:val="21"/>
        </w:rPr>
        <w:t>操作路径：登录“政采云”平台-项目采购-获取采购文件-找到本项目-点击“申请获取采购文件”）按采购包下载招标文件，并点击下载确认参加本项目采购活动。具体注册及下载招标文件方法请访问“政采云”平台查询相关信息。其他途径获取的招标文件一律按无效投标处理。</w:t>
      </w:r>
    </w:p>
    <w:p>
      <w:pPr>
        <w:spacing w:line="360" w:lineRule="auto"/>
        <w:ind w:firstLine="437"/>
        <w:rPr>
          <w:rFonts w:ascii="宋体" w:hAnsi="宋体" w:eastAsia="宋体" w:cs="宋体"/>
          <w:szCs w:val="21"/>
          <w:highlight w:val="none"/>
        </w:rPr>
      </w:pPr>
      <w:r>
        <w:rPr>
          <w:rFonts w:hint="eastAsia" w:ascii="宋体" w:hAnsi="宋体" w:eastAsia="宋体" w:cs="宋体"/>
          <w:szCs w:val="21"/>
          <w:highlight w:val="none"/>
        </w:rPr>
        <w:t>售价：0元。</w:t>
      </w:r>
    </w:p>
    <w:p>
      <w:pPr>
        <w:tabs>
          <w:tab w:val="left" w:pos="432"/>
        </w:tabs>
        <w:spacing w:line="360" w:lineRule="auto"/>
        <w:ind w:left="431" w:hanging="431"/>
        <w:rPr>
          <w:rFonts w:ascii="宋体" w:hAnsi="宋体" w:eastAsia="宋体" w:cs="Times New Roman"/>
          <w:b/>
          <w:szCs w:val="21"/>
          <w:highlight w:val="none"/>
        </w:rPr>
      </w:pPr>
      <w:r>
        <w:rPr>
          <w:rFonts w:hint="eastAsia" w:ascii="宋体" w:hAnsi="宋体" w:eastAsia="宋体" w:cs="Times New Roman"/>
          <w:b/>
          <w:szCs w:val="21"/>
          <w:highlight w:val="none"/>
        </w:rPr>
        <w:t>四、</w:t>
      </w:r>
      <w:bookmarkEnd w:id="19"/>
      <w:bookmarkEnd w:id="20"/>
      <w:bookmarkEnd w:id="21"/>
      <w:bookmarkEnd w:id="22"/>
      <w:r>
        <w:rPr>
          <w:rFonts w:hint="eastAsia" w:ascii="宋体" w:hAnsi="宋体" w:eastAsia="宋体" w:cs="Times New Roman"/>
          <w:b/>
          <w:szCs w:val="21"/>
          <w:highlight w:val="none"/>
        </w:rPr>
        <w:t>提交投标文件截止时间、开标时间和地点</w:t>
      </w:r>
    </w:p>
    <w:p>
      <w:pPr>
        <w:tabs>
          <w:tab w:val="left" w:pos="432"/>
        </w:tabs>
        <w:spacing w:line="360" w:lineRule="auto"/>
        <w:ind w:firstLine="431"/>
        <w:rPr>
          <w:rFonts w:hint="eastAsia" w:ascii="宋体" w:hAnsi="宋体" w:eastAsia="宋体" w:cs="Times New Roman"/>
          <w:szCs w:val="21"/>
          <w:highlight w:val="none"/>
        </w:rPr>
      </w:pPr>
      <w:bookmarkStart w:id="23" w:name="_Toc35393633"/>
      <w:bookmarkStart w:id="24" w:name="_Toc28359016"/>
      <w:bookmarkStart w:id="25" w:name="_Toc28359093"/>
      <w:bookmarkStart w:id="26" w:name="_Toc35393802"/>
      <w:r>
        <w:rPr>
          <w:rFonts w:hint="eastAsia" w:ascii="宋体" w:hAnsi="宋体" w:eastAsia="宋体" w:cs="Times New Roman"/>
          <w:szCs w:val="21"/>
          <w:highlight w:val="none"/>
        </w:rPr>
        <w:t>提交投标文件截止时间、开标时间：</w:t>
      </w:r>
      <w:r>
        <w:rPr>
          <w:rFonts w:hint="eastAsia" w:ascii="宋体" w:hAnsi="宋体" w:cs="Times New Roman"/>
          <w:szCs w:val="21"/>
          <w:highlight w:val="none"/>
          <w:lang w:eastAsia="zh-CN"/>
        </w:rPr>
        <w:t>2025年01月10日09时00分</w:t>
      </w:r>
      <w:r>
        <w:rPr>
          <w:rFonts w:hint="eastAsia" w:ascii="宋体" w:hAnsi="宋体" w:eastAsia="宋体" w:cs="Times New Roman"/>
          <w:szCs w:val="21"/>
          <w:highlight w:val="none"/>
        </w:rPr>
        <w:t>（北京时间）。</w:t>
      </w:r>
    </w:p>
    <w:p>
      <w:pPr>
        <w:tabs>
          <w:tab w:val="left" w:pos="432"/>
        </w:tabs>
        <w:spacing w:line="360" w:lineRule="auto"/>
        <w:ind w:firstLine="431"/>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地点：【通化市公共资源交易中心（通化市政府采购中心）】东昌区通化市新城路113号通化市公共资源交易中心开标2室</w:t>
      </w:r>
    </w:p>
    <w:p>
      <w:pPr>
        <w:tabs>
          <w:tab w:val="left" w:pos="432"/>
        </w:tabs>
        <w:spacing w:line="360" w:lineRule="auto"/>
        <w:ind w:firstLine="431"/>
        <w:rPr>
          <w:rFonts w:hint="eastAsia" w:ascii="宋体" w:hAnsi="宋体" w:eastAsia="宋体" w:cs="Times New Roman"/>
          <w:szCs w:val="21"/>
        </w:rPr>
      </w:pPr>
      <w:r>
        <w:rPr>
          <w:rFonts w:hint="eastAsia" w:ascii="宋体" w:hAnsi="宋体" w:eastAsia="宋体" w:cs="Times New Roman"/>
          <w:szCs w:val="21"/>
          <w:highlight w:val="none"/>
        </w:rPr>
        <w:t>本项目采用全流程电子化招投标，须在提交投标文件截止时间前通过政府采购云平台（网址：http://www.zcygov.cn）递交电子投</w:t>
      </w:r>
      <w:r>
        <w:rPr>
          <w:rFonts w:hint="eastAsia" w:ascii="宋体" w:hAnsi="宋体" w:eastAsia="宋体" w:cs="Times New Roman"/>
          <w:szCs w:val="21"/>
        </w:rPr>
        <w:t>标文件，并按照系统提示使用CA锁进行投标文件远程解密。</w:t>
      </w:r>
    </w:p>
    <w:p>
      <w:pPr>
        <w:tabs>
          <w:tab w:val="left" w:pos="432"/>
        </w:tabs>
        <w:spacing w:line="360" w:lineRule="auto"/>
        <w:ind w:firstLine="431"/>
        <w:rPr>
          <w:rFonts w:hint="eastAsia" w:ascii="宋体" w:hAnsi="宋体" w:eastAsia="宋体" w:cs="Times New Roman"/>
          <w:szCs w:val="21"/>
        </w:rPr>
      </w:pPr>
      <w:r>
        <w:rPr>
          <w:rFonts w:hint="eastAsia" w:ascii="宋体" w:hAnsi="宋体" w:eastAsia="宋体" w:cs="Times New Roman"/>
          <w:szCs w:val="21"/>
        </w:rPr>
        <w:t>电子投标文件提交方式：本项目为全流程电子化项目，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pPr>
        <w:tabs>
          <w:tab w:val="left" w:pos="432"/>
        </w:tabs>
        <w:spacing w:line="360" w:lineRule="auto"/>
        <w:ind w:firstLine="431"/>
        <w:rPr>
          <w:rFonts w:hint="eastAsia" w:ascii="宋体" w:hAnsi="宋体" w:eastAsia="宋体" w:cs="Times New Roman"/>
          <w:szCs w:val="21"/>
        </w:rPr>
      </w:pPr>
      <w:r>
        <w:rPr>
          <w:rFonts w:hint="eastAsia" w:ascii="宋体" w:hAnsi="宋体" w:eastAsia="宋体" w:cs="Times New Roman"/>
          <w:szCs w:val="21"/>
        </w:rPr>
        <w:t>电子投标文件解密期限及方式：开标时间后30分钟内，由供应商持制作该电子投标文件的同一数字证书（CA锁）及电脑进行远程解密（各供应商开标前不要提前进行远程解密；具体解密时间在直播时采购代理机构工作人员会进行通知）。投标文件解密截止时间后，“政采云”平台公布投标报价信息，供应商持企业数字证书登录“政采云”平台在线查询投标报价信息。因投标人自身原因未能按时完成解密的，视为逾期未提交投标文件，其投标无效。</w:t>
      </w:r>
    </w:p>
    <w:p>
      <w:pPr>
        <w:tabs>
          <w:tab w:val="left" w:pos="432"/>
        </w:tabs>
        <w:spacing w:line="360" w:lineRule="auto"/>
        <w:ind w:left="431" w:hanging="431"/>
        <w:rPr>
          <w:rFonts w:ascii="宋体" w:hAnsi="宋体" w:eastAsia="宋体" w:cs="Times New Roman"/>
          <w:b/>
          <w:szCs w:val="21"/>
        </w:rPr>
      </w:pPr>
      <w:r>
        <w:rPr>
          <w:rFonts w:hint="eastAsia" w:ascii="宋体" w:hAnsi="宋体" w:eastAsia="宋体" w:cs="Times New Roman"/>
          <w:b/>
          <w:szCs w:val="21"/>
        </w:rPr>
        <w:t>五、</w:t>
      </w:r>
      <w:bookmarkEnd w:id="23"/>
      <w:bookmarkEnd w:id="24"/>
      <w:bookmarkEnd w:id="25"/>
      <w:bookmarkEnd w:id="26"/>
      <w:r>
        <w:rPr>
          <w:rFonts w:hint="eastAsia" w:ascii="宋体" w:hAnsi="宋体" w:eastAsia="宋体" w:cs="Times New Roman"/>
          <w:b/>
          <w:szCs w:val="21"/>
        </w:rPr>
        <w:t>公告期限</w:t>
      </w:r>
    </w:p>
    <w:p>
      <w:pPr>
        <w:tabs>
          <w:tab w:val="left" w:pos="432"/>
        </w:tabs>
        <w:spacing w:line="360" w:lineRule="auto"/>
        <w:ind w:firstLine="431"/>
        <w:rPr>
          <w:rFonts w:ascii="宋体" w:hAnsi="宋体" w:eastAsia="宋体" w:cs="Times New Roman"/>
          <w:szCs w:val="21"/>
        </w:rPr>
      </w:pPr>
      <w:bookmarkStart w:id="27" w:name="_Toc35393803"/>
      <w:bookmarkStart w:id="28" w:name="_Toc28359017"/>
      <w:bookmarkStart w:id="29" w:name="_Toc35393634"/>
      <w:bookmarkStart w:id="30" w:name="_Toc28359094"/>
      <w:r>
        <w:rPr>
          <w:rFonts w:hint="eastAsia" w:ascii="宋体" w:hAnsi="宋体" w:eastAsia="宋体" w:cs="Times New Roman"/>
          <w:szCs w:val="21"/>
        </w:rPr>
        <w:t>自本公告发布之日起5个工作日。</w:t>
      </w:r>
    </w:p>
    <w:bookmarkEnd w:id="27"/>
    <w:bookmarkEnd w:id="28"/>
    <w:bookmarkEnd w:id="29"/>
    <w:bookmarkEnd w:id="30"/>
    <w:p>
      <w:pPr>
        <w:tabs>
          <w:tab w:val="left" w:pos="432"/>
        </w:tabs>
        <w:spacing w:line="360" w:lineRule="auto"/>
        <w:ind w:left="431" w:hanging="431"/>
        <w:rPr>
          <w:rFonts w:ascii="宋体" w:hAnsi="宋体" w:eastAsia="宋体" w:cs="Times New Roman"/>
          <w:b/>
          <w:szCs w:val="21"/>
        </w:rPr>
      </w:pPr>
      <w:r>
        <w:rPr>
          <w:rFonts w:hint="eastAsia" w:ascii="宋体" w:hAnsi="宋体" w:eastAsia="宋体" w:cs="Times New Roman"/>
          <w:b/>
          <w:szCs w:val="21"/>
        </w:rPr>
        <w:t>六、其他补充事宜</w:t>
      </w:r>
    </w:p>
    <w:p>
      <w:pPr>
        <w:spacing w:line="360" w:lineRule="auto"/>
        <w:ind w:firstLine="422" w:firstLineChars="200"/>
        <w:rPr>
          <w:rFonts w:hint="eastAsia" w:ascii="宋体" w:hAnsi="宋体" w:eastAsia="宋体" w:cs="宋体"/>
          <w:bCs w:val="0"/>
          <w:iCs w:val="0"/>
          <w:color w:val="000000"/>
          <w:spacing w:val="0"/>
          <w:w w:val="100"/>
          <w:kern w:val="21"/>
          <w:position w:val="0"/>
          <w:sz w:val="21"/>
          <w:szCs w:val="21"/>
        </w:rPr>
      </w:pPr>
      <w:bookmarkStart w:id="31" w:name="_Toc35393635"/>
      <w:bookmarkStart w:id="32" w:name="_Toc35393804"/>
      <w:r>
        <w:rPr>
          <w:rFonts w:hint="eastAsia" w:ascii="宋体" w:hAnsi="宋体" w:eastAsia="宋体" w:cs="宋体"/>
          <w:b/>
          <w:bCs w:val="0"/>
          <w:iCs w:val="0"/>
          <w:color w:val="000000"/>
          <w:spacing w:val="0"/>
          <w:w w:val="100"/>
          <w:kern w:val="21"/>
          <w:position w:val="0"/>
          <w:sz w:val="21"/>
          <w:szCs w:val="21"/>
        </w:rPr>
        <w:t>1.现场考察时间和地点：</w:t>
      </w:r>
      <w:r>
        <w:rPr>
          <w:rFonts w:hint="eastAsia" w:ascii="宋体" w:hAnsi="宋体" w:eastAsia="宋体" w:cs="宋体"/>
          <w:bCs w:val="0"/>
          <w:iCs w:val="0"/>
          <w:color w:val="000000"/>
          <w:spacing w:val="0"/>
          <w:w w:val="100"/>
          <w:kern w:val="21"/>
          <w:position w:val="0"/>
          <w:sz w:val="21"/>
          <w:szCs w:val="21"/>
        </w:rPr>
        <w:t>本项目</w:t>
      </w:r>
      <w:r>
        <w:rPr>
          <w:rFonts w:hint="eastAsia" w:ascii="宋体" w:hAnsi="宋体" w:eastAsia="宋体" w:cs="宋体"/>
          <w:bCs w:val="0"/>
          <w:iCs w:val="0"/>
          <w:color w:val="000000"/>
          <w:spacing w:val="0"/>
          <w:w w:val="100"/>
          <w:kern w:val="21"/>
          <w:position w:val="0"/>
          <w:sz w:val="21"/>
          <w:szCs w:val="21"/>
          <w:u w:val="single"/>
        </w:rPr>
        <w:t>（否）</w:t>
      </w:r>
      <w:r>
        <w:rPr>
          <w:rFonts w:hint="eastAsia" w:ascii="宋体" w:hAnsi="宋体" w:eastAsia="宋体" w:cs="宋体"/>
          <w:bCs w:val="0"/>
          <w:iCs w:val="0"/>
          <w:color w:val="000000"/>
          <w:spacing w:val="0"/>
          <w:w w:val="100"/>
          <w:kern w:val="21"/>
          <w:position w:val="0"/>
          <w:sz w:val="21"/>
          <w:szCs w:val="21"/>
        </w:rPr>
        <w:t>组织现场考察。</w:t>
      </w:r>
    </w:p>
    <w:p>
      <w:pPr>
        <w:wordWrap/>
        <w:adjustRightInd/>
        <w:snapToGrid/>
        <w:spacing w:line="360" w:lineRule="auto"/>
        <w:ind w:firstLine="422" w:firstLineChars="200"/>
        <w:textAlignment w:val="auto"/>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
          <w:bCs w:val="0"/>
          <w:iCs w:val="0"/>
          <w:color w:val="000000"/>
          <w:spacing w:val="0"/>
          <w:w w:val="100"/>
          <w:kern w:val="21"/>
          <w:position w:val="0"/>
          <w:sz w:val="21"/>
          <w:szCs w:val="21"/>
        </w:rPr>
        <w:t>2.开标前答疑会时间和地点：</w:t>
      </w:r>
      <w:r>
        <w:rPr>
          <w:rFonts w:hint="eastAsia" w:ascii="宋体" w:hAnsi="宋体" w:eastAsia="宋体" w:cs="宋体"/>
          <w:bCs w:val="0"/>
          <w:iCs w:val="0"/>
          <w:color w:val="000000"/>
          <w:spacing w:val="0"/>
          <w:w w:val="100"/>
          <w:kern w:val="21"/>
          <w:position w:val="0"/>
          <w:sz w:val="21"/>
          <w:szCs w:val="21"/>
        </w:rPr>
        <w:t>本项目</w:t>
      </w:r>
      <w:r>
        <w:rPr>
          <w:rFonts w:hint="eastAsia" w:ascii="宋体" w:hAnsi="宋体" w:eastAsia="宋体" w:cs="宋体"/>
          <w:bCs w:val="0"/>
          <w:iCs w:val="0"/>
          <w:color w:val="000000"/>
          <w:spacing w:val="0"/>
          <w:w w:val="100"/>
          <w:kern w:val="21"/>
          <w:position w:val="0"/>
          <w:sz w:val="21"/>
          <w:szCs w:val="21"/>
          <w:u w:val="single"/>
        </w:rPr>
        <w:t>（否）</w:t>
      </w:r>
      <w:r>
        <w:rPr>
          <w:rFonts w:hint="eastAsia" w:ascii="宋体" w:hAnsi="宋体" w:eastAsia="宋体" w:cs="宋体"/>
          <w:bCs w:val="0"/>
          <w:iCs w:val="0"/>
          <w:color w:val="000000"/>
          <w:spacing w:val="0"/>
          <w:w w:val="100"/>
          <w:kern w:val="21"/>
          <w:position w:val="0"/>
          <w:sz w:val="21"/>
          <w:szCs w:val="21"/>
        </w:rPr>
        <w:t>组织开标前答疑会。</w:t>
      </w:r>
    </w:p>
    <w:p>
      <w:pPr>
        <w:wordWrap/>
        <w:adjustRightInd/>
        <w:snapToGrid/>
        <w:spacing w:line="360" w:lineRule="auto"/>
        <w:ind w:firstLine="422" w:firstLineChars="200"/>
        <w:textAlignment w:val="auto"/>
        <w:rPr>
          <w:rFonts w:hint="eastAsia" w:ascii="宋体" w:hAnsi="宋体" w:eastAsia="宋体" w:cs="宋体"/>
          <w:b/>
          <w:bCs w:val="0"/>
          <w:iCs w:val="0"/>
          <w:color w:val="000000"/>
          <w:spacing w:val="0"/>
          <w:w w:val="100"/>
          <w:kern w:val="21"/>
          <w:position w:val="0"/>
          <w:sz w:val="21"/>
          <w:szCs w:val="21"/>
          <w:highlight w:val="yellow"/>
        </w:rPr>
      </w:pPr>
      <w:r>
        <w:rPr>
          <w:rFonts w:hint="eastAsia" w:ascii="宋体" w:hAnsi="宋体" w:eastAsia="宋体" w:cs="宋体"/>
          <w:b/>
          <w:bCs w:val="0"/>
          <w:iCs w:val="0"/>
          <w:color w:val="000000"/>
          <w:spacing w:val="0"/>
          <w:w w:val="100"/>
          <w:kern w:val="21"/>
          <w:position w:val="0"/>
          <w:sz w:val="21"/>
          <w:szCs w:val="21"/>
        </w:rPr>
        <w:t>3.投标文件解密时间及方式：</w:t>
      </w:r>
      <w:r>
        <w:rPr>
          <w:rFonts w:hint="eastAsia" w:ascii="宋体" w:hAnsi="宋体" w:eastAsia="宋体" w:cs="宋体"/>
          <w:bCs w:val="0"/>
          <w:iCs w:val="0"/>
          <w:color w:val="000000"/>
          <w:spacing w:val="0"/>
          <w:w w:val="100"/>
          <w:kern w:val="21"/>
          <w:position w:val="0"/>
          <w:sz w:val="21"/>
          <w:szCs w:val="21"/>
        </w:rPr>
        <w:t>投标文件提交截</w:t>
      </w:r>
      <w:r>
        <w:rPr>
          <w:rFonts w:hint="eastAsia" w:ascii="宋体" w:hAnsi="宋体" w:eastAsia="宋体" w:cs="宋体"/>
          <w:bCs w:val="0"/>
          <w:iCs w:val="0"/>
          <w:color w:val="000000"/>
          <w:spacing w:val="0"/>
          <w:w w:val="100"/>
          <w:kern w:val="21"/>
          <w:position w:val="0"/>
          <w:sz w:val="21"/>
          <w:szCs w:val="21"/>
          <w:highlight w:val="none"/>
        </w:rPr>
        <w:t>止时间后30分钟内，由投标人持</w:t>
      </w:r>
      <w:r>
        <w:rPr>
          <w:rFonts w:hint="eastAsia" w:ascii="宋体" w:hAnsi="宋体" w:eastAsia="宋体" w:cs="宋体"/>
          <w:bCs w:val="0"/>
          <w:iCs w:val="0"/>
          <w:color w:val="000000"/>
          <w:spacing w:val="0"/>
          <w:w w:val="100"/>
          <w:kern w:val="21"/>
          <w:position w:val="0"/>
          <w:sz w:val="21"/>
          <w:szCs w:val="21"/>
          <w:highlight w:val="none"/>
        </w:rPr>
        <w:t>制作该投标文件的同一数字证书对投标文件进行解密（开标采用视频直播方式进行。各投标供应商请于开标前10分钟内（不可提前加入）</w:t>
      </w:r>
      <w:r>
        <w:rPr>
          <w:rFonts w:hint="eastAsia" w:ascii="宋体" w:hAnsi="宋体" w:eastAsia="宋体" w:cs="宋体"/>
          <w:bCs w:val="0"/>
          <w:iCs w:val="0"/>
          <w:color w:val="000000"/>
          <w:spacing w:val="0"/>
          <w:w w:val="100"/>
          <w:kern w:val="21"/>
          <w:position w:val="0"/>
          <w:sz w:val="21"/>
          <w:szCs w:val="21"/>
          <w:highlight w:val="none"/>
          <w:u w:val="none"/>
          <w:shd w:val="clear" w:color="0D0000" w:fill="auto"/>
        </w:rPr>
        <w:t>加入</w:t>
      </w:r>
      <w:r>
        <w:rPr>
          <w:rFonts w:hint="eastAsia" w:ascii="宋体" w:hAnsi="宋体" w:cs="宋体"/>
          <w:bCs w:val="0"/>
          <w:iCs w:val="0"/>
          <w:color w:val="000000"/>
          <w:spacing w:val="0"/>
          <w:w w:val="100"/>
          <w:kern w:val="21"/>
          <w:position w:val="0"/>
          <w:sz w:val="21"/>
          <w:szCs w:val="21"/>
          <w:highlight w:val="none"/>
          <w:u w:val="none"/>
          <w:shd w:val="clear" w:color="0D0000" w:fill="auto"/>
          <w:lang w:val="en-US" w:eastAsia="zh-CN"/>
        </w:rPr>
        <w:t>腾讯会议室：#腾讯会议：872-731-523</w:t>
      </w:r>
      <w:r>
        <w:rPr>
          <w:rFonts w:hint="eastAsia" w:ascii="宋体" w:hAnsi="宋体" w:eastAsia="宋体" w:cs="宋体"/>
          <w:bCs w:val="0"/>
          <w:iCs w:val="0"/>
          <w:color w:val="000000"/>
          <w:spacing w:val="0"/>
          <w:w w:val="100"/>
          <w:kern w:val="21"/>
          <w:position w:val="0"/>
          <w:sz w:val="21"/>
          <w:szCs w:val="21"/>
          <w:highlight w:val="none"/>
          <w:shd w:val="clear" w:color="0C0000" w:fill="auto"/>
        </w:rPr>
        <w:t>）</w:t>
      </w:r>
      <w:r>
        <w:rPr>
          <w:rFonts w:hint="eastAsia" w:ascii="宋体" w:hAnsi="宋体" w:eastAsia="宋体" w:cs="宋体"/>
          <w:bCs w:val="0"/>
          <w:iCs w:val="0"/>
          <w:color w:val="000000"/>
          <w:spacing w:val="0"/>
          <w:w w:val="100"/>
          <w:kern w:val="21"/>
          <w:position w:val="0"/>
          <w:sz w:val="21"/>
          <w:szCs w:val="21"/>
          <w:highlight w:val="none"/>
        </w:rPr>
        <w:t>。因供应商自身原因未</w:t>
      </w:r>
      <w:r>
        <w:rPr>
          <w:rFonts w:hint="eastAsia" w:ascii="宋体" w:hAnsi="宋体" w:eastAsia="宋体" w:cs="宋体"/>
          <w:bCs w:val="0"/>
          <w:iCs w:val="0"/>
          <w:color w:val="000000"/>
          <w:spacing w:val="0"/>
          <w:w w:val="100"/>
          <w:kern w:val="21"/>
          <w:position w:val="0"/>
          <w:sz w:val="21"/>
          <w:szCs w:val="21"/>
        </w:rPr>
        <w:t>能成功解密的，视为逾期未提交投标文件。</w:t>
      </w:r>
    </w:p>
    <w:p>
      <w:pPr>
        <w:widowControl/>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2" w:firstLineChars="200"/>
        <w:jc w:val="left"/>
        <w:rPr>
          <w:rFonts w:hint="eastAsia" w:ascii="宋体" w:hAnsi="宋体" w:eastAsia="宋体" w:cs="宋体"/>
          <w:bCs w:val="0"/>
          <w:iCs w:val="0"/>
          <w:color w:val="000000"/>
          <w:spacing w:val="0"/>
          <w:w w:val="100"/>
          <w:kern w:val="21"/>
          <w:position w:val="0"/>
          <w:sz w:val="21"/>
          <w:szCs w:val="21"/>
          <w:highlight w:val="none"/>
          <w:lang w:val="en-US" w:eastAsia="zh-CN"/>
        </w:rPr>
      </w:pPr>
      <w:r>
        <w:rPr>
          <w:rFonts w:hint="eastAsia" w:ascii="宋体" w:hAnsi="宋体" w:cs="宋体"/>
          <w:b/>
          <w:bCs/>
          <w:iCs w:val="0"/>
          <w:color w:val="000000"/>
          <w:spacing w:val="0"/>
          <w:w w:val="100"/>
          <w:kern w:val="21"/>
          <w:position w:val="0"/>
          <w:sz w:val="21"/>
          <w:szCs w:val="21"/>
          <w:highlight w:val="none"/>
          <w:lang w:val="en-US" w:eastAsia="zh-CN"/>
        </w:rPr>
        <w:t>4</w:t>
      </w:r>
      <w:r>
        <w:rPr>
          <w:rFonts w:hint="eastAsia" w:ascii="宋体" w:hAnsi="宋体" w:eastAsia="宋体" w:cs="宋体"/>
          <w:b/>
          <w:bCs/>
          <w:iCs w:val="0"/>
          <w:color w:val="000000"/>
          <w:spacing w:val="0"/>
          <w:w w:val="100"/>
          <w:kern w:val="21"/>
          <w:position w:val="0"/>
          <w:sz w:val="21"/>
          <w:szCs w:val="21"/>
          <w:highlight w:val="none"/>
          <w:lang w:val="en-US" w:eastAsia="zh-CN"/>
        </w:rPr>
        <w:t>.本项目需要落实的政府采购政策：</w:t>
      </w:r>
    </w:p>
    <w:p>
      <w:pPr>
        <w:widowControl/>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left"/>
        <w:rPr>
          <w:rFonts w:hint="eastAsia" w:ascii="宋体" w:hAnsi="宋体" w:eastAsia="宋体" w:cs="宋体"/>
          <w:bCs w:val="0"/>
          <w:iCs w:val="0"/>
          <w:color w:val="000000"/>
          <w:spacing w:val="0"/>
          <w:w w:val="100"/>
          <w:kern w:val="21"/>
          <w:position w:val="0"/>
          <w:sz w:val="21"/>
          <w:szCs w:val="21"/>
          <w:highlight w:val="none"/>
          <w:lang w:val="en-US" w:eastAsia="zh-CN"/>
        </w:rPr>
      </w:pPr>
      <w:r>
        <w:rPr>
          <w:rFonts w:hint="eastAsia" w:ascii="宋体" w:hAnsi="宋体" w:eastAsia="宋体" w:cs="宋体"/>
          <w:bCs w:val="0"/>
          <w:iCs w:val="0"/>
          <w:color w:val="000000"/>
          <w:spacing w:val="0"/>
          <w:w w:val="100"/>
          <w:kern w:val="21"/>
          <w:position w:val="0"/>
          <w:sz w:val="21"/>
          <w:szCs w:val="21"/>
          <w:highlight w:val="none"/>
          <w:lang w:val="en-US" w:eastAsia="zh-CN"/>
        </w:rPr>
        <w:t>(1)政府采购强制、优先采购节能产品政策；</w:t>
      </w:r>
    </w:p>
    <w:p>
      <w:pPr>
        <w:widowControl/>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left"/>
        <w:rPr>
          <w:rFonts w:hint="eastAsia" w:ascii="宋体" w:hAnsi="宋体" w:eastAsia="宋体" w:cs="宋体"/>
          <w:bCs w:val="0"/>
          <w:iCs w:val="0"/>
          <w:color w:val="000000"/>
          <w:spacing w:val="0"/>
          <w:w w:val="100"/>
          <w:kern w:val="21"/>
          <w:position w:val="0"/>
          <w:sz w:val="21"/>
          <w:szCs w:val="21"/>
          <w:highlight w:val="none"/>
          <w:lang w:val="en-US" w:eastAsia="zh-CN"/>
        </w:rPr>
      </w:pPr>
      <w:r>
        <w:rPr>
          <w:rFonts w:hint="eastAsia" w:ascii="宋体" w:hAnsi="宋体" w:eastAsia="宋体" w:cs="宋体"/>
          <w:bCs w:val="0"/>
          <w:iCs w:val="0"/>
          <w:color w:val="000000"/>
          <w:spacing w:val="0"/>
          <w:w w:val="100"/>
          <w:kern w:val="21"/>
          <w:position w:val="0"/>
          <w:sz w:val="21"/>
          <w:szCs w:val="21"/>
          <w:highlight w:val="none"/>
          <w:lang w:val="en-US" w:eastAsia="zh-CN"/>
        </w:rPr>
        <w:t>(2)政府采购优先采购环保产品政策；</w:t>
      </w:r>
    </w:p>
    <w:p>
      <w:pPr>
        <w:widowControl/>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left"/>
        <w:rPr>
          <w:rFonts w:hint="eastAsia" w:ascii="宋体" w:hAnsi="宋体" w:eastAsia="宋体" w:cs="宋体"/>
          <w:bCs w:val="0"/>
          <w:iCs w:val="0"/>
          <w:color w:val="000000"/>
          <w:spacing w:val="0"/>
          <w:w w:val="100"/>
          <w:kern w:val="21"/>
          <w:position w:val="0"/>
          <w:sz w:val="21"/>
          <w:szCs w:val="21"/>
          <w:highlight w:val="none"/>
          <w:lang w:val="en-US" w:eastAsia="zh-CN"/>
        </w:rPr>
      </w:pPr>
      <w:r>
        <w:rPr>
          <w:rFonts w:hint="eastAsia" w:ascii="宋体" w:hAnsi="宋体" w:eastAsia="宋体" w:cs="宋体"/>
          <w:bCs w:val="0"/>
          <w:iCs w:val="0"/>
          <w:color w:val="000000"/>
          <w:spacing w:val="0"/>
          <w:w w:val="100"/>
          <w:kern w:val="21"/>
          <w:position w:val="0"/>
          <w:sz w:val="21"/>
          <w:szCs w:val="21"/>
          <w:highlight w:val="none"/>
          <w:lang w:val="en-US" w:eastAsia="zh-CN"/>
        </w:rPr>
        <w:t>(3)政府采购促进中小企业发展（监狱企业、残疾人福利性单位视同小微企业）政策；</w:t>
      </w:r>
    </w:p>
    <w:p>
      <w:pPr>
        <w:widowControl/>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left"/>
        <w:rPr>
          <w:rFonts w:hint="default" w:ascii="宋体" w:hAnsi="宋体" w:eastAsia="宋体" w:cs="宋体"/>
          <w:bCs w:val="0"/>
          <w:iCs w:val="0"/>
          <w:color w:val="000000"/>
          <w:spacing w:val="0"/>
          <w:w w:val="100"/>
          <w:kern w:val="21"/>
          <w:position w:val="0"/>
          <w:sz w:val="21"/>
          <w:szCs w:val="21"/>
          <w:highlight w:val="none"/>
          <w:lang w:val="en-US" w:eastAsia="zh-CN"/>
        </w:rPr>
      </w:pPr>
      <w:r>
        <w:rPr>
          <w:rFonts w:hint="eastAsia" w:ascii="宋体" w:hAnsi="宋体" w:eastAsia="宋体" w:cs="宋体"/>
          <w:bCs w:val="0"/>
          <w:iCs w:val="0"/>
          <w:color w:val="000000"/>
          <w:spacing w:val="0"/>
          <w:w w:val="100"/>
          <w:kern w:val="21"/>
          <w:position w:val="0"/>
          <w:sz w:val="21"/>
          <w:szCs w:val="21"/>
          <w:highlight w:val="none"/>
          <w:lang w:val="en-US" w:eastAsia="zh-CN"/>
        </w:rPr>
        <w:t>(4)政府采购支持脱贫攻坚政策。</w:t>
      </w:r>
    </w:p>
    <w:p>
      <w:pPr>
        <w:spacing w:line="360" w:lineRule="auto"/>
        <w:ind w:firstLine="431"/>
        <w:rPr>
          <w:rFonts w:hint="eastAsia" w:ascii="宋体" w:hAnsi="宋体" w:eastAsia="宋体" w:cs="宋体"/>
          <w:b w:val="0"/>
          <w:bCs/>
          <w:iCs w:val="0"/>
          <w:color w:val="000000"/>
          <w:spacing w:val="0"/>
          <w:w w:val="100"/>
          <w:kern w:val="21"/>
          <w:position w:val="0"/>
          <w:sz w:val="21"/>
          <w:szCs w:val="21"/>
          <w:lang w:val="en-US" w:eastAsia="zh-CN"/>
        </w:rPr>
      </w:pPr>
      <w:r>
        <w:rPr>
          <w:rFonts w:hint="eastAsia" w:ascii="宋体" w:hAnsi="宋体" w:cs="宋体"/>
          <w:b/>
          <w:bCs w:val="0"/>
          <w:iCs w:val="0"/>
          <w:color w:val="000000"/>
          <w:spacing w:val="0"/>
          <w:w w:val="100"/>
          <w:kern w:val="21"/>
          <w:position w:val="0"/>
          <w:sz w:val="21"/>
          <w:szCs w:val="21"/>
          <w:lang w:val="en-US" w:eastAsia="zh-CN"/>
        </w:rPr>
        <w:t>5</w:t>
      </w:r>
      <w:r>
        <w:rPr>
          <w:rFonts w:hint="eastAsia" w:ascii="宋体" w:hAnsi="宋体" w:eastAsia="宋体" w:cs="宋体"/>
          <w:b/>
          <w:bCs w:val="0"/>
          <w:iCs w:val="0"/>
          <w:color w:val="000000"/>
          <w:spacing w:val="0"/>
          <w:w w:val="100"/>
          <w:kern w:val="21"/>
          <w:position w:val="0"/>
          <w:sz w:val="21"/>
          <w:szCs w:val="21"/>
        </w:rPr>
        <w:t>.发布媒介：</w:t>
      </w:r>
      <w:r>
        <w:rPr>
          <w:rFonts w:hint="eastAsia" w:ascii="宋体" w:hAnsi="宋体" w:eastAsia="宋体" w:cs="宋体"/>
          <w:b w:val="0"/>
          <w:bCs/>
          <w:iCs w:val="0"/>
          <w:color w:val="000000"/>
          <w:spacing w:val="0"/>
          <w:w w:val="100"/>
          <w:kern w:val="21"/>
          <w:position w:val="0"/>
          <w:sz w:val="21"/>
          <w:szCs w:val="21"/>
        </w:rPr>
        <w:t>本次采购公告同时在《中国政府采购网》、《中国招标投标公共服务平台》上发布。</w:t>
      </w:r>
    </w:p>
    <w:p>
      <w:pPr>
        <w:tabs>
          <w:tab w:val="left" w:pos="432"/>
        </w:tabs>
        <w:spacing w:line="360" w:lineRule="auto"/>
        <w:ind w:left="431" w:hanging="431"/>
        <w:rPr>
          <w:rFonts w:ascii="宋体" w:hAnsi="宋体" w:eastAsia="宋体" w:cs="Times New Roman"/>
          <w:b/>
          <w:szCs w:val="21"/>
        </w:rPr>
      </w:pPr>
      <w:r>
        <w:rPr>
          <w:rFonts w:hint="eastAsia" w:ascii="宋体" w:hAnsi="宋体" w:eastAsia="宋体" w:cs="Times New Roman"/>
          <w:b/>
          <w:szCs w:val="21"/>
        </w:rPr>
        <w:t>七、</w:t>
      </w:r>
      <w:bookmarkEnd w:id="31"/>
      <w:bookmarkEnd w:id="32"/>
      <w:r>
        <w:rPr>
          <w:rFonts w:hint="eastAsia" w:ascii="宋体" w:hAnsi="宋体" w:eastAsia="宋体" w:cs="Times New Roman"/>
          <w:b/>
          <w:szCs w:val="21"/>
        </w:rPr>
        <w:t>对本次招标提出询问，请按以下方式联系。</w:t>
      </w:r>
    </w:p>
    <w:p>
      <w:pPr>
        <w:widowControl/>
        <w:autoSpaceDE w:val="0"/>
        <w:autoSpaceDN w:val="0"/>
        <w:adjustRightInd w:val="0"/>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1.采购人信息</w:t>
      </w:r>
    </w:p>
    <w:p>
      <w:pPr>
        <w:widowControl/>
        <w:autoSpaceDE w:val="0"/>
        <w:autoSpaceDN w:val="0"/>
        <w:adjustRightInd w:val="0"/>
        <w:spacing w:line="360" w:lineRule="auto"/>
        <w:ind w:firstLine="420" w:firstLineChars="200"/>
        <w:jc w:val="left"/>
        <w:rPr>
          <w:rFonts w:hint="eastAsia" w:ascii="宋体" w:hAnsi="宋体" w:eastAsia="宋体" w:cs="宋体"/>
          <w:szCs w:val="21"/>
          <w:lang w:eastAsia="zh-CN"/>
        </w:rPr>
      </w:pPr>
      <w:r>
        <w:rPr>
          <w:rFonts w:hint="eastAsia" w:ascii="宋体" w:hAnsi="宋体" w:eastAsia="宋体" w:cs="宋体"/>
          <w:szCs w:val="21"/>
        </w:rPr>
        <w:t>名称：</w:t>
      </w:r>
      <w:r>
        <w:rPr>
          <w:rFonts w:hint="eastAsia" w:ascii="宋体" w:hAnsi="宋体" w:cs="宋体"/>
          <w:szCs w:val="21"/>
          <w:lang w:eastAsia="zh-CN"/>
        </w:rPr>
        <w:t>辉南县黑土地保护监测中心</w:t>
      </w:r>
    </w:p>
    <w:p>
      <w:pPr>
        <w:widowControl/>
        <w:autoSpaceDE w:val="0"/>
        <w:autoSpaceDN w:val="0"/>
        <w:adjustRightInd w:val="0"/>
        <w:spacing w:line="360" w:lineRule="auto"/>
        <w:ind w:firstLine="420" w:firstLineChars="200"/>
        <w:jc w:val="left"/>
        <w:rPr>
          <w:rFonts w:hint="eastAsia" w:ascii="宋体" w:hAnsi="宋体" w:eastAsia="宋体" w:cs="宋体"/>
          <w:szCs w:val="22"/>
          <w:shd w:val="clear" w:color="auto" w:fill="FFFFFF"/>
          <w:lang w:eastAsia="zh-CN"/>
        </w:rPr>
      </w:pPr>
      <w:r>
        <w:rPr>
          <w:rFonts w:hint="eastAsia" w:ascii="宋体" w:hAnsi="宋体" w:eastAsia="宋体" w:cs="宋体"/>
          <w:szCs w:val="21"/>
        </w:rPr>
        <w:t>地址：</w:t>
      </w:r>
      <w:r>
        <w:rPr>
          <w:rFonts w:hint="eastAsia" w:ascii="宋体" w:hAnsi="宋体" w:eastAsia="宋体" w:cs="宋体"/>
          <w:szCs w:val="22"/>
          <w:shd w:val="clear" w:color="auto" w:fill="FFFFFF"/>
          <w:lang w:eastAsia="zh-CN"/>
        </w:rPr>
        <w:t>吉林省通化市辉南县朝阳镇站前路88号</w:t>
      </w:r>
    </w:p>
    <w:p>
      <w:pPr>
        <w:widowControl/>
        <w:autoSpaceDE w:val="0"/>
        <w:autoSpaceDN w:val="0"/>
        <w:adjustRightInd w:val="0"/>
        <w:spacing w:line="360" w:lineRule="auto"/>
        <w:ind w:firstLine="420" w:firstLineChars="200"/>
        <w:jc w:val="left"/>
        <w:rPr>
          <w:rFonts w:hint="eastAsia" w:ascii="宋体" w:hAnsi="宋体" w:eastAsia="宋体" w:cs="宋体"/>
          <w:szCs w:val="22"/>
          <w:shd w:val="clear" w:color="auto" w:fill="FFFFFF"/>
          <w:lang w:eastAsia="zh-CN"/>
        </w:rPr>
      </w:pPr>
      <w:r>
        <w:rPr>
          <w:rFonts w:hint="eastAsia" w:ascii="宋体" w:hAnsi="宋体" w:eastAsia="宋体" w:cs="宋体"/>
          <w:szCs w:val="22"/>
          <w:shd w:val="clear" w:color="auto" w:fill="FFFFFF"/>
        </w:rPr>
        <w:t>联系方式：</w:t>
      </w:r>
      <w:r>
        <w:rPr>
          <w:rFonts w:hint="eastAsia" w:ascii="宋体" w:hAnsi="宋体" w:eastAsia="宋体" w:cs="宋体"/>
          <w:szCs w:val="21"/>
          <w:lang w:eastAsia="zh-CN"/>
        </w:rPr>
        <w:t>0435-8224621</w:t>
      </w:r>
    </w:p>
    <w:p>
      <w:pPr>
        <w:widowControl/>
        <w:autoSpaceDE w:val="0"/>
        <w:autoSpaceDN w:val="0"/>
        <w:adjustRightInd w:val="0"/>
        <w:spacing w:line="360" w:lineRule="auto"/>
        <w:ind w:firstLine="420" w:firstLineChars="200"/>
        <w:jc w:val="left"/>
        <w:rPr>
          <w:rFonts w:ascii="宋体" w:hAnsi="宋体" w:eastAsia="宋体" w:cs="宋体"/>
          <w:szCs w:val="21"/>
        </w:rPr>
      </w:pPr>
    </w:p>
    <w:p>
      <w:pPr>
        <w:widowControl/>
        <w:autoSpaceDE w:val="0"/>
        <w:autoSpaceDN w:val="0"/>
        <w:adjustRightIn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2.采购代理机构信息</w:t>
      </w:r>
    </w:p>
    <w:p>
      <w:pPr>
        <w:widowControl/>
        <w:autoSpaceDE w:val="0"/>
        <w:autoSpaceDN w:val="0"/>
        <w:adjustRightInd w:val="0"/>
        <w:spacing w:line="360" w:lineRule="auto"/>
        <w:ind w:firstLine="420" w:firstLineChars="200"/>
        <w:jc w:val="left"/>
        <w:rPr>
          <w:rFonts w:hint="eastAsia" w:ascii="宋体" w:hAnsi="宋体" w:eastAsia="宋体" w:cs="宋体"/>
          <w:szCs w:val="21"/>
          <w:lang w:eastAsia="zh-CN"/>
        </w:rPr>
      </w:pPr>
      <w:r>
        <w:rPr>
          <w:rFonts w:hint="eastAsia" w:ascii="宋体" w:hAnsi="宋体" w:eastAsia="宋体" w:cs="宋体"/>
          <w:szCs w:val="21"/>
        </w:rPr>
        <w:t>名称：</w:t>
      </w:r>
      <w:r>
        <w:rPr>
          <w:rFonts w:hint="eastAsia" w:ascii="宋体" w:hAnsi="宋体" w:eastAsia="宋体" w:cs="宋体"/>
          <w:szCs w:val="21"/>
          <w:lang w:eastAsia="zh-CN"/>
        </w:rPr>
        <w:t>吉林省一鸿工程管理有限公司</w:t>
      </w:r>
    </w:p>
    <w:p>
      <w:pPr>
        <w:widowControl/>
        <w:autoSpaceDE w:val="0"/>
        <w:autoSpaceDN w:val="0"/>
        <w:adjustRightInd w:val="0"/>
        <w:spacing w:line="360" w:lineRule="auto"/>
        <w:ind w:firstLine="420" w:firstLineChars="200"/>
        <w:jc w:val="left"/>
        <w:rPr>
          <w:rFonts w:hint="eastAsia" w:ascii="宋体" w:hAnsi="宋体" w:eastAsia="宋体" w:cs="宋体"/>
          <w:szCs w:val="21"/>
          <w:lang w:eastAsia="zh-CN"/>
        </w:rPr>
      </w:pPr>
      <w:r>
        <w:rPr>
          <w:rFonts w:hint="eastAsia" w:ascii="宋体" w:hAnsi="宋体" w:eastAsia="宋体" w:cs="宋体"/>
          <w:szCs w:val="21"/>
        </w:rPr>
        <w:t>地址：</w:t>
      </w:r>
      <w:r>
        <w:rPr>
          <w:rFonts w:hint="eastAsia" w:ascii="宋体" w:hAnsi="宋体" w:eastAsia="宋体" w:cs="宋体"/>
          <w:szCs w:val="21"/>
          <w:lang w:eastAsia="zh-CN"/>
        </w:rPr>
        <w:t>长春市二道区东盛大街与自由大路交汇太古广场4号楼西第4号门市</w:t>
      </w:r>
    </w:p>
    <w:p>
      <w:pPr>
        <w:widowControl/>
        <w:autoSpaceDE w:val="0"/>
        <w:autoSpaceDN w:val="0"/>
        <w:adjustRightInd w:val="0"/>
        <w:spacing w:line="360" w:lineRule="auto"/>
        <w:ind w:firstLine="420" w:firstLineChars="200"/>
        <w:jc w:val="left"/>
        <w:rPr>
          <w:rFonts w:hint="default" w:ascii="宋体" w:hAnsi="宋体" w:eastAsia="宋体" w:cs="宋体"/>
          <w:szCs w:val="21"/>
          <w:highlight w:val="none"/>
          <w:lang w:val="en-US" w:eastAsia="zh-CN"/>
        </w:rPr>
      </w:pPr>
      <w:r>
        <w:rPr>
          <w:rFonts w:hint="eastAsia" w:ascii="宋体" w:hAnsi="宋体" w:eastAsia="宋体" w:cs="宋体"/>
          <w:szCs w:val="21"/>
          <w:highlight w:val="none"/>
        </w:rPr>
        <w:t>联系方式：</w:t>
      </w:r>
      <w:r>
        <w:rPr>
          <w:rFonts w:hint="eastAsia" w:ascii="宋体" w:hAnsi="宋体" w:eastAsia="宋体" w:cs="宋体"/>
          <w:szCs w:val="21"/>
          <w:highlight w:val="none"/>
          <w:lang w:val="en-US" w:eastAsia="zh-CN"/>
        </w:rPr>
        <w:t>19997154356（办公电话）</w:t>
      </w:r>
    </w:p>
    <w:p>
      <w:pPr>
        <w:widowControl/>
        <w:autoSpaceDE w:val="0"/>
        <w:autoSpaceDN w:val="0"/>
        <w:adjustRightInd w:val="0"/>
        <w:spacing w:line="360" w:lineRule="auto"/>
        <w:ind w:firstLine="420" w:firstLineChars="200"/>
        <w:jc w:val="left"/>
        <w:rPr>
          <w:rFonts w:ascii="宋体" w:hAnsi="宋体" w:eastAsia="宋体" w:cs="宋体"/>
          <w:szCs w:val="21"/>
          <w:highlight w:val="none"/>
        </w:rPr>
      </w:pPr>
    </w:p>
    <w:p>
      <w:pPr>
        <w:widowControl/>
        <w:autoSpaceDE w:val="0"/>
        <w:autoSpaceDN w:val="0"/>
        <w:adjustRightInd w:val="0"/>
        <w:spacing w:line="360" w:lineRule="auto"/>
        <w:ind w:firstLine="420" w:firstLineChars="200"/>
        <w:jc w:val="left"/>
        <w:rPr>
          <w:rFonts w:ascii="宋体" w:hAnsi="宋体" w:eastAsia="宋体" w:cs="宋体"/>
          <w:szCs w:val="21"/>
          <w:highlight w:val="none"/>
        </w:rPr>
      </w:pPr>
      <w:r>
        <w:rPr>
          <w:rFonts w:hint="eastAsia" w:ascii="宋体" w:hAnsi="宋体" w:eastAsia="宋体" w:cs="宋体"/>
          <w:szCs w:val="21"/>
          <w:highlight w:val="none"/>
        </w:rPr>
        <w:t>3.项目联系方式</w:t>
      </w:r>
    </w:p>
    <w:p>
      <w:pPr>
        <w:widowControl/>
        <w:autoSpaceDE w:val="0"/>
        <w:autoSpaceDN w:val="0"/>
        <w:adjustRightInd w:val="0"/>
        <w:spacing w:line="360" w:lineRule="auto"/>
        <w:ind w:firstLine="420" w:firstLineChars="200"/>
        <w:jc w:val="left"/>
        <w:rPr>
          <w:rFonts w:hint="eastAsia" w:ascii="宋体" w:hAnsi="宋体" w:eastAsia="宋体" w:cs="宋体"/>
          <w:szCs w:val="21"/>
          <w:highlight w:val="none"/>
          <w:lang w:eastAsia="zh-CN"/>
        </w:rPr>
      </w:pPr>
      <w:r>
        <w:rPr>
          <w:rFonts w:hint="eastAsia" w:ascii="宋体" w:hAnsi="宋体" w:eastAsia="宋体" w:cs="宋体"/>
          <w:szCs w:val="21"/>
          <w:highlight w:val="none"/>
        </w:rPr>
        <w:t>项目联系人：</w:t>
      </w:r>
      <w:r>
        <w:rPr>
          <w:rFonts w:hint="eastAsia" w:ascii="宋体" w:hAnsi="宋体" w:cs="宋体"/>
          <w:szCs w:val="21"/>
          <w:highlight w:val="none"/>
          <w:lang w:eastAsia="zh-CN"/>
        </w:rPr>
        <w:t>宋宸睿</w:t>
      </w:r>
    </w:p>
    <w:p>
      <w:pPr>
        <w:widowControl/>
        <w:autoSpaceDE w:val="0"/>
        <w:autoSpaceDN w:val="0"/>
        <w:adjustRightInd w:val="0"/>
        <w:spacing w:line="360" w:lineRule="auto"/>
        <w:ind w:firstLine="420" w:firstLineChars="200"/>
        <w:jc w:val="left"/>
        <w:rPr>
          <w:rFonts w:ascii="宋体" w:hAnsi="宋体" w:eastAsia="宋体" w:cs="宋体"/>
          <w:szCs w:val="21"/>
        </w:rPr>
      </w:pPr>
      <w:r>
        <w:rPr>
          <w:rFonts w:hint="eastAsia" w:ascii="宋体" w:hAnsi="宋体" w:eastAsia="宋体" w:cs="宋体"/>
          <w:szCs w:val="21"/>
          <w:highlight w:val="none"/>
        </w:rPr>
        <w:t>电话：19997154356（办公电话）</w:t>
      </w:r>
    </w:p>
    <w:p>
      <w:pPr>
        <w:spacing w:line="340" w:lineRule="exact"/>
        <w:rPr>
          <w:rFonts w:ascii="宋体" w:hAnsi="宋体" w:eastAsia="宋体" w:cs="Times New Roman"/>
          <w:b/>
          <w:sz w:val="36"/>
          <w:szCs w:val="36"/>
        </w:rPr>
      </w:pPr>
      <w:r>
        <w:rPr>
          <w:rFonts w:hint="eastAsia" w:ascii="宋体" w:hAnsi="宋体" w:eastAsia="宋体" w:cs="Times New Roman"/>
          <w:b/>
          <w:sz w:val="36"/>
          <w:szCs w:val="36"/>
        </w:rPr>
        <w:br w:type="page"/>
      </w:r>
    </w:p>
    <w:p>
      <w:pPr>
        <w:jc w:val="center"/>
        <w:rPr>
          <w:rFonts w:ascii="宋体" w:hAnsi="宋体" w:eastAsia="宋体" w:cs="Times New Roman"/>
          <w:b/>
          <w:sz w:val="36"/>
          <w:szCs w:val="36"/>
        </w:rPr>
      </w:pPr>
      <w:r>
        <w:rPr>
          <w:rFonts w:hint="eastAsia" w:ascii="宋体" w:hAnsi="宋体" w:eastAsia="宋体" w:cs="Times New Roman"/>
          <w:b/>
          <w:sz w:val="36"/>
          <w:szCs w:val="36"/>
        </w:rPr>
        <w:t>第二章  投标人须知</w:t>
      </w:r>
      <w:bookmarkEnd w:id="5"/>
    </w:p>
    <w:p>
      <w:pPr>
        <w:pStyle w:val="42"/>
        <w:spacing w:beforeLines="100" w:line="240" w:lineRule="auto"/>
        <w:contextualSpacing/>
        <w:jc w:val="center"/>
        <w:rPr>
          <w:rFonts w:ascii="宋体" w:hAnsi="宋体" w:eastAsia="宋体"/>
        </w:rPr>
      </w:pPr>
      <w:bookmarkStart w:id="33" w:name="_Toc325293410"/>
      <w:bookmarkStart w:id="34" w:name="_Toc476566546"/>
      <w:r>
        <w:rPr>
          <w:rFonts w:hint="eastAsia" w:ascii="宋体" w:hAnsi="宋体" w:eastAsia="宋体"/>
        </w:rPr>
        <w:t>投标人须知前附表</w:t>
      </w:r>
      <w:bookmarkEnd w:id="33"/>
      <w:bookmarkEnd w:id="34"/>
    </w:p>
    <w:tbl>
      <w:tblPr>
        <w:tblStyle w:val="26"/>
        <w:tblW w:w="101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39"/>
        <w:gridCol w:w="1942"/>
        <w:gridCol w:w="70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条款号</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条  款  名  称</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编  列  内  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1.1.2</w:t>
            </w:r>
          </w:p>
        </w:tc>
        <w:tc>
          <w:tcPr>
            <w:tcW w:w="1942" w:type="dxa"/>
            <w:tcBorders>
              <w:top w:val="single" w:color="auto" w:sz="4" w:space="0"/>
              <w:left w:val="single" w:color="auto" w:sz="4" w:space="0"/>
              <w:bottom w:val="single" w:color="auto" w:sz="4" w:space="0"/>
              <w:right w:val="single" w:color="auto" w:sz="4" w:space="0"/>
            </w:tcBorders>
            <w:vAlign w:val="center"/>
          </w:tcPr>
          <w:p>
            <w:pPr>
              <w:pStyle w:val="44"/>
              <w:adjustRightInd/>
              <w:contextualSpacing/>
              <w:jc w:val="center"/>
              <w:rPr>
                <w:rFonts w:hAnsi="宋体" w:cs="Times New Roman"/>
                <w:color w:val="auto"/>
                <w:sz w:val="21"/>
                <w:szCs w:val="21"/>
                <w:highlight w:val="none"/>
              </w:rPr>
            </w:pPr>
            <w:r>
              <w:rPr>
                <w:rFonts w:hint="eastAsia" w:hAnsi="宋体" w:cs="Times New Roman"/>
                <w:color w:val="auto"/>
                <w:sz w:val="21"/>
                <w:szCs w:val="21"/>
                <w:highlight w:val="none"/>
              </w:rPr>
              <w:t>采购人</w:t>
            </w:r>
          </w:p>
        </w:tc>
        <w:tc>
          <w:tcPr>
            <w:tcW w:w="7075" w:type="dxa"/>
            <w:tcBorders>
              <w:top w:val="single" w:color="auto" w:sz="4" w:space="0"/>
              <w:left w:val="single" w:color="auto" w:sz="4" w:space="0"/>
              <w:bottom w:val="single" w:color="auto" w:sz="4" w:space="0"/>
              <w:right w:val="single" w:color="auto" w:sz="4" w:space="0"/>
            </w:tcBorders>
            <w:vAlign w:val="center"/>
          </w:tcPr>
          <w:p>
            <w:pPr>
              <w:pStyle w:val="44"/>
              <w:adjustRightInd/>
              <w:contextualSpacing/>
              <w:jc w:val="both"/>
              <w:rPr>
                <w:rFonts w:hint="eastAsia" w:hAnsi="宋体" w:eastAsia="宋体" w:cs="Times New Roman"/>
                <w:color w:val="auto"/>
                <w:sz w:val="21"/>
                <w:szCs w:val="21"/>
                <w:highlight w:val="none"/>
                <w:lang w:eastAsia="zh-CN"/>
              </w:rPr>
            </w:pPr>
            <w:r>
              <w:rPr>
                <w:rFonts w:hint="eastAsia" w:hAnsi="宋体" w:cs="Times New Roman"/>
                <w:color w:val="auto"/>
                <w:sz w:val="21"/>
                <w:szCs w:val="21"/>
                <w:highlight w:val="none"/>
                <w:lang w:val="en-US" w:eastAsia="zh-CN"/>
              </w:rPr>
              <w:t>名  称</w:t>
            </w:r>
            <w:r>
              <w:rPr>
                <w:rFonts w:hint="eastAsia" w:hAnsi="宋体" w:cs="Times New Roman"/>
                <w:color w:val="auto"/>
                <w:sz w:val="21"/>
                <w:szCs w:val="21"/>
                <w:highlight w:val="none"/>
              </w:rPr>
              <w:t>：</w:t>
            </w:r>
            <w:r>
              <w:rPr>
                <w:rFonts w:hint="eastAsia" w:hAnsi="宋体" w:cs="Times New Roman"/>
                <w:color w:val="auto"/>
                <w:sz w:val="21"/>
                <w:szCs w:val="21"/>
                <w:highlight w:val="none"/>
                <w:lang w:eastAsia="zh-CN"/>
              </w:rPr>
              <w:t>辉南县黑土地保护监测中心</w:t>
            </w:r>
          </w:p>
          <w:p>
            <w:pPr>
              <w:pStyle w:val="44"/>
              <w:adjustRightInd/>
              <w:contextualSpacing/>
              <w:jc w:val="both"/>
              <w:rPr>
                <w:rFonts w:hint="eastAsia" w:hAnsi="宋体" w:eastAsia="宋体" w:cs="Times New Roman"/>
                <w:color w:val="auto"/>
                <w:sz w:val="21"/>
                <w:szCs w:val="21"/>
                <w:highlight w:val="none"/>
                <w:lang w:eastAsia="zh-CN"/>
              </w:rPr>
            </w:pPr>
            <w:r>
              <w:rPr>
                <w:rFonts w:hint="eastAsia" w:hAnsi="宋体" w:cs="Times New Roman"/>
                <w:color w:val="auto"/>
                <w:sz w:val="21"/>
                <w:szCs w:val="21"/>
                <w:highlight w:val="none"/>
              </w:rPr>
              <w:t>地</w:t>
            </w:r>
            <w:r>
              <w:rPr>
                <w:rFonts w:hint="eastAsia" w:hAnsi="宋体" w:cs="Times New Roman"/>
                <w:color w:val="auto"/>
                <w:sz w:val="21"/>
                <w:szCs w:val="21"/>
                <w:highlight w:val="none"/>
                <w:lang w:val="en-US" w:eastAsia="zh-CN"/>
              </w:rPr>
              <w:t xml:space="preserve">  </w:t>
            </w:r>
            <w:r>
              <w:rPr>
                <w:rFonts w:hint="eastAsia" w:hAnsi="宋体" w:cs="Times New Roman"/>
                <w:color w:val="auto"/>
                <w:sz w:val="21"/>
                <w:szCs w:val="21"/>
                <w:highlight w:val="none"/>
              </w:rPr>
              <w:t>址：</w:t>
            </w:r>
            <w:r>
              <w:rPr>
                <w:rFonts w:hint="eastAsia" w:hAnsi="宋体" w:cs="Times New Roman"/>
                <w:color w:val="auto"/>
                <w:sz w:val="21"/>
                <w:szCs w:val="21"/>
                <w:highlight w:val="none"/>
                <w:lang w:eastAsia="zh-CN"/>
              </w:rPr>
              <w:t>吉林省通化市辉南县朝阳镇站前路88号</w:t>
            </w:r>
          </w:p>
          <w:p>
            <w:pPr>
              <w:pStyle w:val="44"/>
              <w:adjustRightInd/>
              <w:contextualSpacing/>
              <w:jc w:val="both"/>
              <w:rPr>
                <w:rFonts w:hAnsi="宋体" w:cs="Times New Roman"/>
                <w:color w:val="auto"/>
                <w:sz w:val="21"/>
                <w:szCs w:val="21"/>
                <w:highlight w:val="none"/>
              </w:rPr>
            </w:pPr>
            <w:r>
              <w:rPr>
                <w:rFonts w:hint="eastAsia" w:hAnsi="宋体" w:cs="Times New Roman"/>
                <w:color w:val="auto"/>
                <w:sz w:val="21"/>
                <w:szCs w:val="21"/>
                <w:highlight w:val="none"/>
              </w:rPr>
              <w:t xml:space="preserve">联系人：周君强 </w:t>
            </w:r>
          </w:p>
          <w:p>
            <w:pPr>
              <w:pStyle w:val="44"/>
              <w:adjustRightInd/>
              <w:contextualSpacing/>
              <w:jc w:val="both"/>
              <w:rPr>
                <w:rFonts w:hint="eastAsia" w:hAnsi="宋体" w:eastAsia="宋体"/>
                <w:highlight w:val="none"/>
                <w:shd w:val="clear" w:color="auto" w:fill="FFFFFF"/>
                <w:lang w:eastAsia="zh-CN"/>
              </w:rPr>
            </w:pPr>
            <w:r>
              <w:rPr>
                <w:rFonts w:hint="eastAsia" w:hAnsi="宋体" w:cs="Times New Roman"/>
                <w:color w:val="auto"/>
                <w:sz w:val="21"/>
                <w:szCs w:val="21"/>
                <w:highlight w:val="none"/>
              </w:rPr>
              <w:t>电</w:t>
            </w:r>
            <w:r>
              <w:rPr>
                <w:rFonts w:hint="eastAsia" w:hAnsi="宋体" w:cs="Times New Roman"/>
                <w:color w:val="auto"/>
                <w:sz w:val="21"/>
                <w:szCs w:val="21"/>
                <w:highlight w:val="none"/>
                <w:lang w:val="en-US" w:eastAsia="zh-CN"/>
              </w:rPr>
              <w:t xml:space="preserve">  </w:t>
            </w:r>
            <w:r>
              <w:rPr>
                <w:rFonts w:hint="eastAsia" w:hAnsi="宋体" w:cs="Times New Roman"/>
                <w:color w:val="auto"/>
                <w:sz w:val="21"/>
                <w:szCs w:val="21"/>
                <w:highlight w:val="none"/>
              </w:rPr>
              <w:t>话：</w:t>
            </w:r>
            <w:r>
              <w:rPr>
                <w:rFonts w:hint="eastAsia" w:hAnsi="宋体" w:cs="Times New Roman"/>
                <w:color w:val="auto"/>
                <w:sz w:val="21"/>
                <w:szCs w:val="21"/>
                <w:highlight w:val="none"/>
                <w:lang w:eastAsia="zh-CN"/>
              </w:rPr>
              <w:t>0435-8224621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1.1.3</w:t>
            </w:r>
          </w:p>
        </w:tc>
        <w:tc>
          <w:tcPr>
            <w:tcW w:w="1942" w:type="dxa"/>
            <w:tcBorders>
              <w:top w:val="single" w:color="auto" w:sz="4" w:space="0"/>
              <w:left w:val="single" w:color="auto" w:sz="4" w:space="0"/>
              <w:bottom w:val="single" w:color="auto" w:sz="4" w:space="0"/>
              <w:right w:val="single" w:color="auto" w:sz="4" w:space="0"/>
            </w:tcBorders>
            <w:vAlign w:val="center"/>
          </w:tcPr>
          <w:p>
            <w:pPr>
              <w:pStyle w:val="44"/>
              <w:adjustRightInd/>
              <w:contextualSpacing/>
              <w:jc w:val="center"/>
              <w:rPr>
                <w:rFonts w:hAnsi="宋体" w:cs="Times New Roman"/>
                <w:color w:val="auto"/>
                <w:sz w:val="21"/>
                <w:szCs w:val="21"/>
              </w:rPr>
            </w:pPr>
            <w:r>
              <w:rPr>
                <w:rFonts w:hint="eastAsia" w:hAnsi="宋体" w:cs="Times New Roman"/>
                <w:color w:val="auto"/>
                <w:sz w:val="21"/>
                <w:szCs w:val="21"/>
              </w:rPr>
              <w:t>采购代理机构</w:t>
            </w:r>
          </w:p>
        </w:tc>
        <w:tc>
          <w:tcPr>
            <w:tcW w:w="7075" w:type="dxa"/>
            <w:tcBorders>
              <w:top w:val="single" w:color="auto" w:sz="4" w:space="0"/>
              <w:left w:val="single" w:color="auto" w:sz="4" w:space="0"/>
              <w:bottom w:val="single" w:color="auto" w:sz="4" w:space="0"/>
              <w:right w:val="single" w:color="auto" w:sz="4" w:space="0"/>
            </w:tcBorders>
            <w:vAlign w:val="center"/>
          </w:tcPr>
          <w:p>
            <w:pPr>
              <w:pStyle w:val="44"/>
              <w:adjustRightInd/>
              <w:contextualSpacing/>
              <w:jc w:val="both"/>
              <w:rPr>
                <w:rFonts w:hint="eastAsia" w:hAnsi="宋体" w:cs="Times New Roman"/>
                <w:color w:val="auto"/>
                <w:sz w:val="21"/>
                <w:szCs w:val="21"/>
                <w:lang w:eastAsia="zh-CN"/>
              </w:rPr>
            </w:pPr>
            <w:r>
              <w:rPr>
                <w:rFonts w:hint="eastAsia" w:hAnsi="宋体" w:cs="Times New Roman"/>
                <w:color w:val="auto"/>
                <w:sz w:val="21"/>
                <w:szCs w:val="21"/>
                <w:lang w:val="en-US" w:eastAsia="zh-CN"/>
              </w:rPr>
              <w:t>名  称</w:t>
            </w:r>
            <w:r>
              <w:rPr>
                <w:rFonts w:hint="eastAsia" w:hAnsi="宋体" w:cs="Times New Roman"/>
                <w:color w:val="auto"/>
                <w:sz w:val="21"/>
                <w:szCs w:val="21"/>
              </w:rPr>
              <w:t>：</w:t>
            </w:r>
            <w:r>
              <w:rPr>
                <w:rFonts w:hint="eastAsia" w:hAnsi="宋体" w:cs="Times New Roman"/>
                <w:color w:val="auto"/>
                <w:sz w:val="21"/>
                <w:szCs w:val="21"/>
                <w:lang w:eastAsia="zh-CN"/>
              </w:rPr>
              <w:t>吉林省一鸿工程管理有限公司</w:t>
            </w:r>
          </w:p>
          <w:p>
            <w:pPr>
              <w:pStyle w:val="44"/>
              <w:adjustRightInd/>
              <w:contextualSpacing/>
              <w:jc w:val="both"/>
              <w:rPr>
                <w:rFonts w:hint="eastAsia" w:hAnsi="宋体" w:eastAsia="宋体" w:cs="Times New Roman"/>
                <w:color w:val="auto"/>
                <w:sz w:val="21"/>
                <w:szCs w:val="21"/>
                <w:lang w:eastAsia="zh-CN"/>
              </w:rPr>
            </w:pPr>
            <w:r>
              <w:rPr>
                <w:rFonts w:hint="eastAsia" w:hAnsi="宋体" w:cs="Times New Roman"/>
                <w:color w:val="auto"/>
                <w:sz w:val="21"/>
                <w:szCs w:val="21"/>
              </w:rPr>
              <w:t>地  址：</w:t>
            </w:r>
            <w:r>
              <w:rPr>
                <w:rFonts w:hint="eastAsia" w:hAnsi="宋体" w:eastAsia="宋体"/>
                <w:kern w:val="2"/>
                <w:sz w:val="21"/>
                <w:szCs w:val="21"/>
                <w:lang w:eastAsia="zh-CN"/>
              </w:rPr>
              <w:t>长春市二道区东盛大街与自由大路交汇太古广场4号楼西第4号门市</w:t>
            </w:r>
            <w:r>
              <w:rPr>
                <w:rFonts w:hint="eastAsia" w:hAnsi="宋体" w:cs="Times New Roman"/>
                <w:color w:val="auto"/>
                <w:sz w:val="21"/>
                <w:szCs w:val="21"/>
              </w:rPr>
              <w:t>联系人：</w:t>
            </w:r>
            <w:r>
              <w:rPr>
                <w:rFonts w:hint="eastAsia" w:hAnsi="宋体" w:cs="Times New Roman"/>
                <w:color w:val="auto"/>
                <w:sz w:val="21"/>
                <w:szCs w:val="21"/>
                <w:lang w:eastAsia="zh-CN"/>
              </w:rPr>
              <w:t>宋宸睿</w:t>
            </w:r>
          </w:p>
          <w:p>
            <w:pPr>
              <w:pStyle w:val="44"/>
              <w:adjustRightInd/>
              <w:contextualSpacing/>
              <w:jc w:val="both"/>
              <w:rPr>
                <w:rFonts w:hint="eastAsia" w:hAnsi="宋体" w:eastAsia="宋体" w:cs="Times New Roman"/>
                <w:color w:val="auto"/>
                <w:sz w:val="21"/>
                <w:szCs w:val="21"/>
                <w:lang w:eastAsia="zh-CN"/>
              </w:rPr>
            </w:pPr>
            <w:r>
              <w:rPr>
                <w:rFonts w:hint="eastAsia" w:hAnsi="宋体" w:cs="Times New Roman"/>
                <w:color w:val="auto"/>
                <w:sz w:val="21"/>
                <w:szCs w:val="21"/>
              </w:rPr>
              <w:t>电</w:t>
            </w:r>
            <w:r>
              <w:rPr>
                <w:rFonts w:hint="eastAsia" w:hAnsi="宋体" w:cs="Times New Roman"/>
                <w:color w:val="auto"/>
                <w:sz w:val="21"/>
                <w:szCs w:val="21"/>
                <w:lang w:val="en-US" w:eastAsia="zh-CN"/>
              </w:rPr>
              <w:t xml:space="preserve">  </w:t>
            </w:r>
            <w:r>
              <w:rPr>
                <w:rFonts w:hint="eastAsia" w:hAnsi="宋体" w:cs="Times New Roman"/>
                <w:color w:val="auto"/>
                <w:sz w:val="21"/>
                <w:szCs w:val="21"/>
              </w:rPr>
              <w:t>话：19997154356（办公电话）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1139" w:type="dxa"/>
            <w:vMerge w:val="restart"/>
            <w:tcBorders>
              <w:top w:val="single" w:color="auto" w:sz="4" w:space="0"/>
              <w:left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1.1.4</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项目名称</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both"/>
              <w:rPr>
                <w:rFonts w:hint="eastAsia" w:ascii="宋体" w:hAnsi="宋体" w:eastAsia="宋体"/>
                <w:highlight w:val="yellow"/>
                <w:lang w:eastAsia="zh-CN"/>
              </w:rPr>
            </w:pPr>
            <w:r>
              <w:rPr>
                <w:rFonts w:hint="eastAsia" w:ascii="宋体" w:hAnsi="宋体" w:cs="Times New Roman"/>
                <w:szCs w:val="21"/>
                <w:lang w:eastAsia="zh-CN"/>
              </w:rPr>
              <w:t>辉南县2024年高标准农田建设项目工程交（竣）工验收质量检测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1139" w:type="dxa"/>
            <w:vMerge w:val="continue"/>
            <w:tcBorders>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rPr>
            </w:pPr>
            <w:r>
              <w:rPr>
                <w:rFonts w:hint="eastAsia" w:ascii="宋体" w:hAnsi="宋体"/>
              </w:rPr>
              <w:t>项目编号</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both"/>
              <w:rPr>
                <w:rFonts w:ascii="宋体" w:hAnsi="宋体" w:eastAsia="宋体" w:cs="Times New Roman"/>
                <w:szCs w:val="21"/>
              </w:rPr>
            </w:pPr>
            <w:r>
              <w:rPr>
                <w:rFonts w:hint="eastAsia" w:ascii="宋体" w:hAnsi="宋体" w:eastAsia="宋体" w:cs="Times New Roman"/>
                <w:szCs w:val="21"/>
                <w:lang w:val="zh-CN"/>
              </w:rPr>
              <w:t>JLYL-2024-030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1.1.5</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rPr>
            </w:pPr>
            <w:r>
              <w:rPr>
                <w:rFonts w:hint="eastAsia" w:ascii="宋体" w:hAnsi="宋体"/>
              </w:rPr>
              <w:t>项目地点</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both"/>
              <w:rPr>
                <w:rFonts w:ascii="宋体" w:hAnsi="宋体"/>
              </w:rPr>
            </w:pPr>
            <w:r>
              <w:rPr>
                <w:rFonts w:hint="eastAsia" w:ascii="宋体" w:hAnsi="宋体"/>
              </w:rPr>
              <w:t>辉南县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1.2.1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资金来源</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rPr>
            </w:pPr>
            <w:r>
              <w:rPr>
                <w:rFonts w:hint="eastAsia" w:hAnsi="宋体"/>
              </w:rPr>
              <w:t>财政资金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1.2.2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资金落实情况</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rPr>
            </w:pPr>
            <w:r>
              <w:rPr>
                <w:rFonts w:hint="eastAsia" w:ascii="宋体" w:hAnsi="宋体"/>
                <w:szCs w:val="21"/>
              </w:rPr>
              <w:t>已落实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rPr>
            </w:pPr>
            <w:r>
              <w:rPr>
                <w:rFonts w:hint="eastAsia" w:ascii="宋体" w:hAnsi="宋体"/>
                <w:szCs w:val="21"/>
                <w:highlight w:val="none"/>
              </w:rPr>
              <w:t>1.3.1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hint="eastAsia" w:ascii="宋体" w:hAnsi="宋体"/>
                <w:szCs w:val="21"/>
                <w:highlight w:val="none"/>
              </w:rPr>
            </w:pPr>
            <w:r>
              <w:rPr>
                <w:rFonts w:hint="eastAsia" w:ascii="宋体" w:hAnsi="宋体"/>
                <w:szCs w:val="21"/>
                <w:highlight w:val="none"/>
              </w:rPr>
              <w:t>招标范围</w:t>
            </w:r>
          </w:p>
        </w:tc>
        <w:tc>
          <w:tcPr>
            <w:tcW w:w="7075" w:type="dxa"/>
            <w:tcBorders>
              <w:top w:val="single" w:color="auto" w:sz="4" w:space="0"/>
              <w:left w:val="single" w:color="auto" w:sz="4" w:space="0"/>
              <w:bottom w:val="single" w:color="auto" w:sz="4" w:space="0"/>
              <w:right w:val="single" w:color="auto" w:sz="4" w:space="0"/>
            </w:tcBorders>
            <w:vAlign w:val="center"/>
          </w:tcPr>
          <w:p>
            <w:pPr>
              <w:spacing w:line="394" w:lineRule="exact"/>
              <w:rPr>
                <w:rFonts w:ascii="宋体" w:hAnsi="宋体"/>
                <w:szCs w:val="21"/>
                <w:highlight w:val="none"/>
              </w:rPr>
            </w:pPr>
            <w:r>
              <w:rPr>
                <w:rFonts w:hint="eastAsia" w:ascii="宋体" w:hAnsi="宋体"/>
                <w:szCs w:val="21"/>
                <w:highlight w:val="none"/>
                <w:lang w:eastAsia="zh-CN"/>
              </w:rPr>
              <w:t>为辉南县2024年高标准农田建设项目工程提供交（竣）工验收质量检测服务</w:t>
            </w:r>
            <w:r>
              <w:rPr>
                <w:rFonts w:hint="eastAsia" w:ascii="宋体" w:hAnsi="宋体"/>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1.3.2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hint="eastAsia" w:ascii="宋体" w:hAnsi="宋体" w:eastAsia="宋体"/>
                <w:szCs w:val="21"/>
                <w:highlight w:val="none"/>
                <w:lang w:eastAsia="zh-CN"/>
              </w:rPr>
            </w:pPr>
            <w:r>
              <w:rPr>
                <w:rFonts w:hint="eastAsia" w:ascii="宋体" w:hAnsi="宋体"/>
                <w:szCs w:val="21"/>
                <w:highlight w:val="none"/>
                <w:lang w:eastAsia="zh-CN"/>
              </w:rPr>
              <w:t>合同履行期限</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highlight w:val="none"/>
              </w:rPr>
            </w:pPr>
            <w:r>
              <w:rPr>
                <w:rFonts w:hint="eastAsia" w:ascii="宋体" w:hAnsi="宋体" w:eastAsia="宋体" w:cs="Times New Roman"/>
                <w:szCs w:val="21"/>
                <w:highlight w:val="none"/>
                <w:lang w:eastAsia="zh-CN"/>
              </w:rPr>
              <w:t>签订合同之日起至工程竣工验收、保修期结束为止</w:t>
            </w:r>
            <w:r>
              <w:rPr>
                <w:rFonts w:hint="eastAsia" w:ascii="宋体" w:hAnsi="宋体" w:eastAsia="宋体" w:cs="Times New Roman"/>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1.3.3</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rPr>
            </w:pPr>
            <w:r>
              <w:rPr>
                <w:rFonts w:hint="eastAsia" w:ascii="宋体" w:hAnsi="宋体"/>
                <w:szCs w:val="21"/>
                <w:highlight w:val="none"/>
              </w:rPr>
              <w:t>服务标准</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highlight w:val="none"/>
              </w:rPr>
            </w:pPr>
            <w:r>
              <w:rPr>
                <w:rFonts w:hint="eastAsia" w:ascii="宋体" w:hAnsi="宋体" w:eastAsia="宋体" w:cs="Times New Roman"/>
                <w:szCs w:val="21"/>
                <w:highlight w:val="none"/>
                <w:lang w:eastAsia="zh-CN"/>
              </w:rPr>
              <w:t>符合国家及现行行业相关标准并满足采购人要求</w:t>
            </w:r>
            <w:r>
              <w:rPr>
                <w:rFonts w:hint="eastAsia" w:ascii="宋体" w:hAnsi="宋体"/>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7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rPr>
            </w:pPr>
            <w:r>
              <w:rPr>
                <w:rFonts w:hint="eastAsia" w:ascii="宋体" w:hAnsi="宋体"/>
                <w:szCs w:val="21"/>
              </w:rPr>
              <w:t>1.4.1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rPr>
            </w:pPr>
            <w:r>
              <w:rPr>
                <w:rFonts w:hint="eastAsia" w:ascii="宋体" w:hAnsi="宋体"/>
                <w:szCs w:val="21"/>
                <w:highlight w:val="none"/>
              </w:rPr>
              <w:t>投标人资质条件、能力和信誉</w:t>
            </w:r>
          </w:p>
        </w:tc>
        <w:tc>
          <w:tcPr>
            <w:tcW w:w="7075" w:type="dxa"/>
            <w:tcBorders>
              <w:top w:val="single" w:color="auto" w:sz="4" w:space="0"/>
              <w:left w:val="single" w:color="auto" w:sz="4" w:space="0"/>
              <w:bottom w:val="single" w:color="auto" w:sz="4" w:space="0"/>
              <w:right w:val="single" w:color="auto" w:sz="4" w:space="0"/>
            </w:tcBorders>
            <w:vAlign w:val="center"/>
          </w:tcPr>
          <w:p>
            <w:pPr>
              <w:spacing w:line="394" w:lineRule="exact"/>
              <w:ind w:firstLine="437"/>
              <w:rPr>
                <w:rFonts w:hint="eastAsia" w:ascii="宋体" w:hAnsi="宋体"/>
                <w:szCs w:val="21"/>
                <w:highlight w:val="none"/>
              </w:rPr>
            </w:pPr>
            <w:r>
              <w:rPr>
                <w:rFonts w:hint="eastAsia" w:ascii="宋体" w:hAnsi="宋体"/>
                <w:szCs w:val="21"/>
                <w:highlight w:val="none"/>
              </w:rPr>
              <w:t>1.满足《中华人民共和国政府采购法》第二十二条规定。</w:t>
            </w:r>
          </w:p>
          <w:p>
            <w:pPr>
              <w:spacing w:line="394" w:lineRule="exact"/>
              <w:ind w:firstLine="437"/>
              <w:rPr>
                <w:rFonts w:hint="eastAsia" w:ascii="宋体" w:hAnsi="宋体"/>
                <w:szCs w:val="21"/>
                <w:highlight w:val="none"/>
              </w:rPr>
            </w:pPr>
            <w:r>
              <w:rPr>
                <w:rFonts w:hint="eastAsia" w:ascii="宋体" w:hAnsi="宋体"/>
                <w:szCs w:val="21"/>
                <w:highlight w:val="none"/>
              </w:rPr>
              <w:t>2.落实政府采购政策需满足的资格要求：本项目全部面向中小企业采购。</w:t>
            </w:r>
          </w:p>
          <w:p>
            <w:pPr>
              <w:spacing w:line="394" w:lineRule="exact"/>
              <w:ind w:firstLine="437"/>
              <w:rPr>
                <w:rFonts w:hint="eastAsia" w:ascii="宋体" w:hAnsi="宋体"/>
                <w:szCs w:val="21"/>
                <w:highlight w:val="none"/>
              </w:rPr>
            </w:pPr>
            <w:r>
              <w:rPr>
                <w:rFonts w:hint="eastAsia" w:ascii="宋体" w:hAnsi="宋体"/>
                <w:szCs w:val="21"/>
                <w:highlight w:val="none"/>
              </w:rPr>
              <w:t>3.本项目的特定资格要求：</w:t>
            </w:r>
          </w:p>
          <w:p>
            <w:pPr>
              <w:spacing w:line="394" w:lineRule="exact"/>
              <w:ind w:firstLine="437"/>
              <w:rPr>
                <w:rFonts w:hint="eastAsia" w:ascii="宋体" w:hAnsi="宋体"/>
                <w:szCs w:val="21"/>
                <w:highlight w:val="none"/>
              </w:rPr>
            </w:pPr>
            <w:r>
              <w:rPr>
                <w:rFonts w:hint="eastAsia" w:ascii="宋体" w:hAnsi="宋体"/>
                <w:szCs w:val="21"/>
                <w:highlight w:val="none"/>
              </w:rPr>
              <w:t>3.1投标人须是在中华人民共和国境内注册，能够独立承担民事责任的法人或其他组织形式，具备有效的营业执照。</w:t>
            </w:r>
          </w:p>
          <w:p>
            <w:pPr>
              <w:spacing w:line="394" w:lineRule="exact"/>
              <w:ind w:firstLine="437"/>
              <w:rPr>
                <w:rFonts w:hint="eastAsia" w:ascii="宋体" w:hAnsi="宋体"/>
                <w:szCs w:val="21"/>
                <w:highlight w:val="none"/>
              </w:rPr>
            </w:pPr>
            <w:r>
              <w:rPr>
                <w:rFonts w:hint="eastAsia" w:ascii="宋体" w:hAnsi="宋体"/>
                <w:szCs w:val="21"/>
                <w:highlight w:val="none"/>
              </w:rPr>
              <w:t>3.2投标人须具备建设行政主管部门核发的水利工程质量检测（岩土工程、混凝土工程、量测）乙级及以上资质，并取得省级及以上质量技术监督局批准的《资质认定计量认证证书》，并在人员、设备、资金等方面具有相应的服务能力。</w:t>
            </w:r>
          </w:p>
          <w:p>
            <w:pPr>
              <w:spacing w:line="394" w:lineRule="exact"/>
              <w:ind w:firstLine="437"/>
              <w:rPr>
                <w:rFonts w:hint="eastAsia" w:ascii="宋体" w:hAnsi="宋体"/>
                <w:szCs w:val="21"/>
                <w:highlight w:val="none"/>
              </w:rPr>
            </w:pPr>
            <w:r>
              <w:rPr>
                <w:rFonts w:hint="eastAsia" w:ascii="宋体" w:hAnsi="宋体"/>
                <w:szCs w:val="21"/>
                <w:highlight w:val="none"/>
              </w:rPr>
              <w:t>3.3拟派出的项目负责人应持有水利工程相关专业中级工程师及以上技术职称。</w:t>
            </w:r>
          </w:p>
          <w:p>
            <w:pPr>
              <w:spacing w:line="394" w:lineRule="exact"/>
              <w:ind w:firstLine="437"/>
              <w:rPr>
                <w:rFonts w:hint="eastAsia" w:ascii="宋体" w:hAnsi="宋体"/>
                <w:szCs w:val="21"/>
                <w:highlight w:val="none"/>
              </w:rPr>
            </w:pPr>
            <w:r>
              <w:rPr>
                <w:rFonts w:hint="eastAsia" w:ascii="宋体" w:hAnsi="宋体"/>
                <w:szCs w:val="21"/>
                <w:highlight w:val="none"/>
              </w:rPr>
              <w:t>3.4财务要求：财务状况良好，提供近三年（2021年至2023年）经会计师事务所或审计机构审计的财务审计报告。（成立年限不足三年的提供成立之日起到2023年度的审计报告即可；2024年成立至今的公司提供一份财务状况良好承诺）。</w:t>
            </w:r>
          </w:p>
          <w:p>
            <w:pPr>
              <w:spacing w:line="394" w:lineRule="exact"/>
              <w:ind w:firstLine="437"/>
              <w:rPr>
                <w:rFonts w:hint="eastAsia" w:ascii="宋体" w:hAnsi="宋体"/>
                <w:szCs w:val="21"/>
                <w:highlight w:val="none"/>
              </w:rPr>
            </w:pPr>
            <w:r>
              <w:rPr>
                <w:rFonts w:hint="eastAsia" w:ascii="宋体" w:hAnsi="宋体"/>
                <w:szCs w:val="21"/>
                <w:highlight w:val="none"/>
              </w:rPr>
              <w:t>3.5投标人应具有依法缴纳税收和社会保障资金的良好记录：提供2024年01月01日至今任意一个月的依法缴税凭据或完税证明或免税证明材料和缴纳社会保险的凭据或不需要缴纳社会保险的证明文件。</w:t>
            </w:r>
          </w:p>
          <w:p>
            <w:pPr>
              <w:spacing w:line="394" w:lineRule="exact"/>
              <w:ind w:firstLine="437"/>
              <w:rPr>
                <w:rFonts w:hint="eastAsia" w:ascii="宋体" w:hAnsi="宋体"/>
                <w:szCs w:val="21"/>
                <w:highlight w:val="none"/>
              </w:rPr>
            </w:pPr>
            <w:r>
              <w:rPr>
                <w:rFonts w:hint="eastAsia" w:ascii="宋体" w:hAnsi="宋体"/>
                <w:szCs w:val="21"/>
                <w:highlight w:val="none"/>
              </w:rPr>
              <w:t>3.6信誉要求：①拒绝列入政府取消投标资格记录期间的企业或个人投标；②投标人不得为“信用中国”网站中列入失信被执行人和重大税收违法案件当事人名单的投标人，不得为“中国政府采购网”政府采购严重违法失信行为记录名单中被财政部门禁止参加政府采购活动的投标人。</w:t>
            </w:r>
          </w:p>
          <w:p>
            <w:pPr>
              <w:spacing w:line="394" w:lineRule="exact"/>
              <w:ind w:firstLine="437"/>
              <w:rPr>
                <w:rFonts w:hint="eastAsia" w:ascii="宋体" w:hAnsi="宋体"/>
                <w:szCs w:val="21"/>
                <w:highlight w:val="none"/>
              </w:rPr>
            </w:pPr>
            <w:r>
              <w:rPr>
                <w:rFonts w:hint="eastAsia" w:ascii="宋体" w:hAnsi="宋体"/>
                <w:szCs w:val="21"/>
                <w:highlight w:val="none"/>
              </w:rPr>
              <w:t>3.7与采购人存在利害关系可能影响采购公正性的法人、其它组织或者个人，不得参加投标；单位负责人为同一人或者存在直接控股、管理关系的不同投标人，不得参加同一合同项下的政府采购活动。否则相关投标无效。</w:t>
            </w:r>
          </w:p>
          <w:p>
            <w:pPr>
              <w:spacing w:line="394" w:lineRule="exact"/>
              <w:ind w:firstLine="437"/>
              <w:rPr>
                <w:rFonts w:ascii="宋体" w:hAnsi="宋体"/>
                <w:szCs w:val="21"/>
                <w:highlight w:val="none"/>
              </w:rPr>
            </w:pPr>
            <w:r>
              <w:rPr>
                <w:rFonts w:hint="eastAsia" w:ascii="宋体" w:hAnsi="宋体"/>
                <w:szCs w:val="21"/>
                <w:highlight w:val="none"/>
              </w:rPr>
              <w:t>3.8本项目各标段遵从不可兼投不可兼中原则。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1.4.2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是否接受联合体投标</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■不接受</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□接  受，应满足下列要求：联合体资质按照联合体协议约定的分工认定。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1.9</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标前预备会</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■不召开(投标人自行组织踏勘)</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□召开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1.10</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eastAsia="宋体" w:cs="Times New Roman"/>
                <w:szCs w:val="21"/>
                <w:highlight w:val="none"/>
                <w:shd w:val="clear" w:color="auto" w:fill="FFFFFF"/>
              </w:rPr>
            </w:pPr>
            <w:r>
              <w:rPr>
                <w:rFonts w:hint="eastAsia" w:ascii="宋体" w:hAnsi="宋体" w:eastAsia="宋体" w:cs="Times New Roman"/>
                <w:szCs w:val="21"/>
                <w:highlight w:val="none"/>
                <w:shd w:val="clear" w:color="auto" w:fill="FFFFFF"/>
              </w:rPr>
              <w:t>投标人提出问题的截止时间</w:t>
            </w:r>
          </w:p>
        </w:tc>
        <w:tc>
          <w:tcPr>
            <w:tcW w:w="7075" w:type="dxa"/>
            <w:tcBorders>
              <w:top w:val="single" w:color="auto" w:sz="4" w:space="0"/>
              <w:left w:val="single" w:color="auto" w:sz="4" w:space="0"/>
              <w:bottom w:val="single" w:color="auto" w:sz="4" w:space="0"/>
              <w:right w:val="single" w:color="auto" w:sz="4" w:space="0"/>
            </w:tcBorders>
            <w:vAlign w:val="top"/>
          </w:tcPr>
          <w:p>
            <w:pPr>
              <w:pStyle w:val="45"/>
              <w:ind w:right="105" w:rightChars="50"/>
              <w:contextualSpacing/>
              <w:rPr>
                <w:kern w:val="2"/>
                <w:sz w:val="21"/>
                <w:szCs w:val="21"/>
                <w:highlight w:val="none"/>
                <w:lang w:eastAsia="zh-CN"/>
              </w:rPr>
            </w:pPr>
            <w:r>
              <w:rPr>
                <w:rFonts w:hint="eastAsia"/>
                <w:kern w:val="2"/>
                <w:sz w:val="21"/>
                <w:szCs w:val="21"/>
                <w:highlight w:val="none"/>
                <w:lang w:eastAsia="zh-CN"/>
              </w:rPr>
              <w:t>在提交投标文件截止时间10日前。</w:t>
            </w:r>
          </w:p>
          <w:p>
            <w:pPr>
              <w:pStyle w:val="45"/>
              <w:ind w:right="105" w:rightChars="50"/>
              <w:contextualSpacing/>
              <w:rPr>
                <w:kern w:val="2"/>
                <w:sz w:val="21"/>
                <w:szCs w:val="21"/>
                <w:highlight w:val="none"/>
                <w:lang w:eastAsia="zh-CN"/>
              </w:rPr>
            </w:pPr>
            <w:r>
              <w:rPr>
                <w:rFonts w:hint="eastAsia"/>
                <w:kern w:val="2"/>
                <w:sz w:val="21"/>
                <w:szCs w:val="21"/>
                <w:highlight w:val="none"/>
                <w:lang w:eastAsia="zh-CN"/>
              </w:rPr>
              <w:t>将加盖投标人单位公章的书面材料递交至采购代理机构，否则不予解答。</w:t>
            </w:r>
          </w:p>
          <w:p>
            <w:pPr>
              <w:pStyle w:val="45"/>
              <w:ind w:right="105" w:rightChars="50"/>
              <w:contextualSpacing/>
              <w:rPr>
                <w:kern w:val="2"/>
                <w:sz w:val="21"/>
                <w:szCs w:val="21"/>
                <w:highlight w:val="none"/>
                <w:lang w:eastAsia="zh-CN"/>
              </w:rPr>
            </w:pPr>
            <w:r>
              <w:rPr>
                <w:rFonts w:hint="eastAsia"/>
                <w:kern w:val="2"/>
                <w:sz w:val="21"/>
                <w:szCs w:val="21"/>
                <w:highlight w:val="none"/>
                <w:lang w:eastAsia="zh-CN"/>
              </w:rPr>
              <w:t>联系人：宋宸睿</w:t>
            </w:r>
          </w:p>
          <w:p>
            <w:pPr>
              <w:pStyle w:val="45"/>
              <w:ind w:right="105" w:rightChars="50"/>
              <w:contextualSpacing/>
              <w:rPr>
                <w:kern w:val="2"/>
                <w:sz w:val="21"/>
                <w:szCs w:val="21"/>
                <w:highlight w:val="none"/>
                <w:lang w:eastAsia="zh-CN"/>
              </w:rPr>
            </w:pPr>
            <w:r>
              <w:rPr>
                <w:rFonts w:hint="eastAsia"/>
                <w:kern w:val="2"/>
                <w:sz w:val="21"/>
                <w:szCs w:val="21"/>
                <w:highlight w:val="none"/>
                <w:lang w:eastAsia="zh-CN"/>
              </w:rPr>
              <w:t>电话：19997154356（办公电话）</w:t>
            </w:r>
          </w:p>
          <w:p>
            <w:pPr>
              <w:pStyle w:val="43"/>
              <w:adjustRightInd/>
              <w:spacing w:line="240" w:lineRule="auto"/>
              <w:contextualSpacing/>
              <w:rPr>
                <w:rFonts w:ascii="宋体" w:hAnsi="宋体" w:eastAsia="宋体" w:cs="Times New Roman"/>
                <w:szCs w:val="21"/>
                <w:highlight w:val="none"/>
                <w:shd w:val="clear" w:color="auto" w:fill="FFFFFF"/>
              </w:rPr>
            </w:pPr>
            <w:r>
              <w:rPr>
                <w:rFonts w:hint="eastAsia" w:ascii="宋体" w:hAnsi="宋体" w:eastAsia="宋体" w:cs="宋体"/>
                <w:kern w:val="2"/>
                <w:szCs w:val="21"/>
                <w:highlight w:val="none"/>
              </w:rPr>
              <w:t>用A4纸打印，一式三份，并加盖公章。若投标人未按规定提交，则视为其无疑问。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2.2.1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投标人要求澄清的截止时间</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在投标截止时间15天前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2.2.2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招标文件澄清的截止时间</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在投标截止时间15天前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2.2.3</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投标人确认收到招标文件澄清的时间</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在收到相应澄清文件后24小时内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2.3.2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投标人确认收到招标文件修改的时间</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在收到相应修改文件后24小时内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6"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3.1.1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构成投标文件的其他材料</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sz w:val="21"/>
                <w:szCs w:val="21"/>
                <w:lang w:val="en-US" w:eastAsia="zh-CN"/>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3.3.1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投标有效期</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投标截止之日起90天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color w:val="000000"/>
                <w:szCs w:val="21"/>
                <w:shd w:val="clear" w:color="auto" w:fill="FFFFFF"/>
              </w:rPr>
            </w:pPr>
            <w:r>
              <w:rPr>
                <w:rFonts w:hint="eastAsia" w:ascii="宋体" w:hAnsi="宋体"/>
                <w:color w:val="000000"/>
                <w:szCs w:val="21"/>
                <w:shd w:val="clear" w:color="auto" w:fill="FFFFFF"/>
              </w:rPr>
              <w:t>3.4.1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color w:val="000000"/>
                <w:szCs w:val="21"/>
                <w:highlight w:val="none"/>
                <w:shd w:val="clear" w:color="auto" w:fill="FFFFFF"/>
              </w:rPr>
            </w:pPr>
            <w:r>
              <w:rPr>
                <w:rFonts w:hint="eastAsia" w:ascii="宋体" w:hAnsi="宋体"/>
                <w:color w:val="000000"/>
                <w:szCs w:val="21"/>
                <w:highlight w:val="none"/>
                <w:shd w:val="clear" w:color="auto" w:fill="FFFFFF"/>
              </w:rPr>
              <w:t>投标保证金</w:t>
            </w:r>
          </w:p>
        </w:tc>
        <w:tc>
          <w:tcPr>
            <w:tcW w:w="70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eastAsia="宋体" w:cs="宋体"/>
                <w:bCs/>
                <w:kern w:val="15"/>
                <w:szCs w:val="21"/>
                <w:highlight w:val="none"/>
              </w:rPr>
            </w:pPr>
            <w:r>
              <w:rPr>
                <w:rFonts w:hint="eastAsia" w:ascii="宋体" w:hAnsi="宋体" w:eastAsia="宋体" w:cs="宋体"/>
                <w:bCs/>
                <w:kern w:val="15"/>
                <w:szCs w:val="21"/>
                <w:highlight w:val="none"/>
              </w:rPr>
              <w:t>投标保证金的形式：转账、电汇或专业担保公司、银行出具的保函等合法形式。</w:t>
            </w:r>
          </w:p>
          <w:p>
            <w:pPr>
              <w:rPr>
                <w:rFonts w:ascii="宋体" w:hAnsi="宋体" w:eastAsia="宋体" w:cs="宋体"/>
                <w:bCs/>
                <w:kern w:val="15"/>
                <w:szCs w:val="21"/>
                <w:highlight w:val="none"/>
              </w:rPr>
            </w:pPr>
            <w:r>
              <w:rPr>
                <w:rFonts w:hint="eastAsia" w:ascii="宋体" w:hAnsi="宋体" w:eastAsia="宋体" w:cs="宋体"/>
                <w:bCs/>
                <w:kern w:val="15"/>
                <w:szCs w:val="21"/>
                <w:highlight w:val="none"/>
              </w:rPr>
              <w:t>投标保证金的金额：</w:t>
            </w:r>
            <w:r>
              <w:rPr>
                <w:rFonts w:hint="eastAsia" w:ascii="宋体" w:hAnsi="宋体" w:cs="宋体"/>
                <w:bCs/>
                <w:kern w:val="15"/>
                <w:szCs w:val="21"/>
                <w:highlight w:val="none"/>
                <w:lang w:val="en-US" w:eastAsia="zh-CN"/>
              </w:rPr>
              <w:t>9000</w:t>
            </w:r>
            <w:r>
              <w:rPr>
                <w:rFonts w:hint="eastAsia" w:ascii="宋体" w:hAnsi="宋体" w:eastAsia="宋体" w:cs="宋体"/>
                <w:bCs/>
                <w:kern w:val="15"/>
                <w:szCs w:val="21"/>
                <w:highlight w:val="none"/>
                <w:lang w:val="en-US" w:eastAsia="zh-CN"/>
              </w:rPr>
              <w:t>元</w:t>
            </w:r>
            <w:r>
              <w:rPr>
                <w:rFonts w:hint="eastAsia" w:ascii="宋体" w:hAnsi="宋体" w:eastAsia="宋体" w:cs="宋体"/>
                <w:bCs/>
                <w:kern w:val="15"/>
                <w:szCs w:val="21"/>
                <w:highlight w:val="none"/>
              </w:rPr>
              <w:t>。</w:t>
            </w:r>
          </w:p>
          <w:p>
            <w:pPr>
              <w:rPr>
                <w:rFonts w:ascii="宋体" w:hAnsi="宋体" w:eastAsia="宋体" w:cs="宋体"/>
                <w:bCs/>
                <w:kern w:val="15"/>
                <w:szCs w:val="21"/>
                <w:highlight w:val="none"/>
              </w:rPr>
            </w:pPr>
            <w:r>
              <w:rPr>
                <w:rFonts w:hint="eastAsia" w:ascii="宋体" w:hAnsi="宋体" w:eastAsia="宋体" w:cs="宋体"/>
                <w:bCs/>
                <w:kern w:val="15"/>
                <w:szCs w:val="21"/>
                <w:highlight w:val="none"/>
              </w:rPr>
              <w:t>递交方式：</w:t>
            </w:r>
          </w:p>
          <w:p>
            <w:pPr>
              <w:wordWrap w:val="0"/>
              <w:autoSpaceDE w:val="0"/>
              <w:autoSpaceDN w:val="0"/>
              <w:adjustRightInd w:val="0"/>
              <w:ind w:firstLine="420" w:firstLineChars="200"/>
              <w:rPr>
                <w:rFonts w:ascii="宋体" w:hAnsi="宋体" w:eastAsia="宋体" w:cs="宋体"/>
                <w:bCs/>
                <w:szCs w:val="21"/>
                <w:highlight w:val="none"/>
                <w:lang w:val="zh-CN"/>
              </w:rPr>
            </w:pPr>
            <w:r>
              <w:rPr>
                <w:rFonts w:hint="eastAsia" w:ascii="宋体" w:hAnsi="宋体" w:eastAsia="宋体" w:cs="宋体"/>
                <w:bCs/>
                <w:szCs w:val="21"/>
                <w:highlight w:val="none"/>
                <w:lang w:val="zh-CN"/>
              </w:rPr>
              <w:t>（1）投标人在投标截止时间前（北京时间），以转账、电汇形式提交的投标保证金应当从投标单位的基本账户转出将投标保证金存入指定账户，银行进帐单或电汇凭证等应明确用途为【投标保证金】、投标项目名称、项目编号，以便核对查实。投标保证金的确认以最终到帐日期为准，未按规定时间递交，投标将被拒绝。</w:t>
            </w:r>
          </w:p>
          <w:p>
            <w:pPr>
              <w:autoSpaceDE w:val="0"/>
              <w:autoSpaceDN w:val="0"/>
              <w:adjustRightInd w:val="0"/>
              <w:ind w:firstLine="420" w:firstLineChars="200"/>
              <w:rPr>
                <w:rFonts w:ascii="宋体" w:hAnsi="宋体" w:eastAsia="宋体" w:cs="宋体"/>
                <w:bCs/>
                <w:szCs w:val="21"/>
                <w:highlight w:val="none"/>
                <w:lang w:val="zh-CN"/>
              </w:rPr>
            </w:pPr>
            <w:r>
              <w:rPr>
                <w:rFonts w:hint="eastAsia" w:ascii="宋体" w:hAnsi="宋体" w:eastAsia="宋体" w:cs="宋体"/>
                <w:bCs/>
                <w:szCs w:val="21"/>
                <w:highlight w:val="none"/>
                <w:lang w:val="zh-CN"/>
              </w:rPr>
              <w:t>(2)以“保函”形式递交投标保证金的，应在投标截止时间前，将保函原件递到代理机构项目负责人处，并自留一份复印件附在投标文件</w:t>
            </w:r>
            <w:r>
              <w:rPr>
                <w:rFonts w:hint="eastAsia" w:ascii="宋体" w:hAnsi="宋体" w:eastAsia="宋体" w:cs="宋体"/>
                <w:bCs/>
                <w:szCs w:val="21"/>
                <w:highlight w:val="none"/>
              </w:rPr>
              <w:t>中</w:t>
            </w:r>
            <w:r>
              <w:rPr>
                <w:rFonts w:hint="eastAsia" w:ascii="宋体" w:hAnsi="宋体" w:eastAsia="宋体" w:cs="宋体"/>
                <w:bCs/>
                <w:szCs w:val="21"/>
                <w:highlight w:val="none"/>
                <w:lang w:val="zh-CN"/>
              </w:rPr>
              <w:t>。未按规定时间办理，投标将被拒绝。</w:t>
            </w:r>
          </w:p>
          <w:p>
            <w:pPr>
              <w:ind w:firstLine="420" w:firstLineChars="200"/>
              <w:rPr>
                <w:rFonts w:ascii="宋体" w:hAnsi="宋体" w:eastAsia="宋体" w:cs="宋体"/>
                <w:bCs/>
                <w:szCs w:val="21"/>
                <w:highlight w:val="none"/>
              </w:rPr>
            </w:pPr>
            <w:r>
              <w:rPr>
                <w:rFonts w:hint="eastAsia" w:ascii="宋体" w:hAnsi="宋体" w:eastAsia="宋体" w:cs="宋体"/>
                <w:bCs/>
                <w:szCs w:val="21"/>
                <w:highlight w:val="none"/>
              </w:rPr>
              <w:t>收款人全称：通化市公共资源交易中心（通化市政府采购中心）</w:t>
            </w:r>
          </w:p>
          <w:p>
            <w:pPr>
              <w:ind w:firstLine="420" w:firstLineChars="200"/>
              <w:rPr>
                <w:rFonts w:ascii="宋体" w:hAnsi="宋体" w:eastAsia="宋体" w:cs="宋体"/>
                <w:bCs/>
                <w:szCs w:val="21"/>
                <w:highlight w:val="none"/>
              </w:rPr>
            </w:pPr>
            <w:r>
              <w:rPr>
                <w:rFonts w:hint="eastAsia" w:ascii="宋体" w:hAnsi="宋体" w:eastAsia="宋体" w:cs="宋体"/>
                <w:bCs/>
                <w:szCs w:val="21"/>
                <w:highlight w:val="none"/>
              </w:rPr>
              <w:t xml:space="preserve">开户银行：吉林银行通化振通支行 </w:t>
            </w:r>
          </w:p>
          <w:p>
            <w:pPr>
              <w:ind w:firstLine="420" w:firstLineChars="200"/>
              <w:rPr>
                <w:rFonts w:ascii="宋体" w:hAnsi="宋体" w:eastAsia="宋体" w:cs="宋体"/>
                <w:bCs/>
                <w:szCs w:val="21"/>
                <w:highlight w:val="none"/>
              </w:rPr>
            </w:pPr>
            <w:r>
              <w:rPr>
                <w:rFonts w:hint="eastAsia" w:ascii="宋体" w:hAnsi="宋体" w:eastAsia="宋体" w:cs="宋体"/>
                <w:bCs/>
                <w:szCs w:val="21"/>
                <w:highlight w:val="none"/>
              </w:rPr>
              <w:t>行号：313245004010</w:t>
            </w:r>
          </w:p>
          <w:p>
            <w:pPr>
              <w:ind w:firstLine="420" w:firstLineChars="200"/>
              <w:rPr>
                <w:rFonts w:ascii="宋体" w:hAnsi="宋体" w:eastAsia="宋体" w:cs="宋体"/>
                <w:bCs/>
                <w:szCs w:val="21"/>
                <w:highlight w:val="none"/>
              </w:rPr>
            </w:pPr>
            <w:r>
              <w:rPr>
                <w:rFonts w:hint="eastAsia" w:ascii="宋体" w:hAnsi="宋体" w:eastAsia="宋体" w:cs="宋体"/>
                <w:bCs/>
                <w:szCs w:val="21"/>
                <w:highlight w:val="none"/>
              </w:rPr>
              <w:t>账号：0401161000000615</w:t>
            </w:r>
          </w:p>
          <w:p>
            <w:pPr>
              <w:ind w:firstLine="420" w:firstLineChars="200"/>
              <w:rPr>
                <w:rFonts w:ascii="宋体" w:hAnsi="宋体"/>
                <w:bCs/>
                <w:szCs w:val="21"/>
                <w:highlight w:val="none"/>
              </w:rPr>
            </w:pPr>
            <w:r>
              <w:rPr>
                <w:rFonts w:hint="eastAsia" w:ascii="宋体" w:hAnsi="宋体" w:eastAsia="宋体" w:cs="宋体"/>
                <w:bCs/>
                <w:szCs w:val="21"/>
                <w:highlight w:val="none"/>
              </w:rPr>
              <w:t>投标人递交投标保证金/保函当日把银行付款凭证/保函彩色扫描件发到邮箱：</w:t>
            </w:r>
            <w:r>
              <w:rPr>
                <w:rFonts w:hint="eastAsia" w:ascii="宋体" w:hAnsi="宋体" w:cs="宋体"/>
                <w:bCs/>
                <w:szCs w:val="21"/>
                <w:highlight w:val="none"/>
                <w:lang w:eastAsia="zh-CN"/>
              </w:rPr>
              <w:t>jlsyihong001@163.com</w:t>
            </w:r>
            <w:r>
              <w:rPr>
                <w:rFonts w:hint="eastAsia" w:ascii="宋体" w:hAnsi="宋体" w:eastAsia="宋体" w:cs="宋体"/>
                <w:bCs/>
                <w:szCs w:val="21"/>
                <w:highlight w:val="non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3.5.2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近年财务状况的年份要求</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highlight w:val="none"/>
                <w:shd w:val="clear" w:color="auto" w:fill="FFFFFF"/>
              </w:rPr>
            </w:pPr>
            <w:r>
              <w:rPr>
                <w:rFonts w:hint="eastAsia" w:ascii="宋体" w:hAnsi="宋体" w:eastAsia="宋体" w:cs="Times New Roman"/>
                <w:szCs w:val="21"/>
                <w:highlight w:val="none"/>
              </w:rPr>
              <w:t>近年(</w:t>
            </w:r>
            <w:r>
              <w:rPr>
                <w:rFonts w:hint="eastAsia" w:ascii="宋体" w:hAnsi="宋体" w:eastAsia="宋体" w:cs="Times New Roman"/>
                <w:szCs w:val="21"/>
                <w:highlight w:val="none"/>
                <w:lang w:val="zh-CN"/>
              </w:rPr>
              <w:t>指</w:t>
            </w:r>
            <w:r>
              <w:rPr>
                <w:rFonts w:hint="eastAsia" w:ascii="宋体" w:hAnsi="宋体" w:eastAsia="宋体" w:cs="Times New Roman"/>
                <w:szCs w:val="21"/>
                <w:highlight w:val="none"/>
              </w:rPr>
              <w:t>2021</w:t>
            </w:r>
            <w:r>
              <w:rPr>
                <w:rFonts w:hint="eastAsia" w:ascii="宋体" w:hAnsi="宋体" w:eastAsia="宋体" w:cs="Times New Roman"/>
                <w:szCs w:val="21"/>
                <w:highlight w:val="none"/>
                <w:lang w:val="zh-CN"/>
              </w:rPr>
              <w:t>年</w:t>
            </w:r>
            <w:r>
              <w:rPr>
                <w:rFonts w:hint="eastAsia" w:ascii="宋体" w:hAnsi="宋体" w:eastAsia="宋体" w:cs="Times New Roman"/>
                <w:szCs w:val="21"/>
                <w:highlight w:val="none"/>
              </w:rPr>
              <w:t>1</w:t>
            </w:r>
            <w:r>
              <w:rPr>
                <w:rFonts w:hint="eastAsia" w:ascii="宋体" w:hAnsi="宋体" w:eastAsia="宋体" w:cs="Times New Roman"/>
                <w:szCs w:val="21"/>
                <w:highlight w:val="none"/>
                <w:lang w:val="zh-CN"/>
              </w:rPr>
              <w:t>月</w:t>
            </w:r>
            <w:r>
              <w:rPr>
                <w:rFonts w:hint="eastAsia" w:ascii="宋体" w:hAnsi="宋体" w:eastAsia="宋体" w:cs="Times New Roman"/>
                <w:szCs w:val="21"/>
                <w:highlight w:val="none"/>
              </w:rPr>
              <w:t>1</w:t>
            </w:r>
            <w:r>
              <w:rPr>
                <w:rFonts w:hint="eastAsia" w:ascii="宋体" w:hAnsi="宋体" w:eastAsia="宋体" w:cs="Times New Roman"/>
                <w:szCs w:val="21"/>
                <w:highlight w:val="none"/>
                <w:lang w:val="zh-CN"/>
              </w:rPr>
              <w:t>日至</w:t>
            </w:r>
            <w:r>
              <w:rPr>
                <w:rFonts w:hint="eastAsia" w:ascii="宋体" w:hAnsi="宋体" w:eastAsia="宋体" w:cs="Times New Roman"/>
                <w:szCs w:val="21"/>
                <w:highlight w:val="none"/>
              </w:rPr>
              <w:t>2023</w:t>
            </w:r>
            <w:r>
              <w:rPr>
                <w:rFonts w:hint="eastAsia" w:ascii="宋体" w:hAnsi="宋体" w:eastAsia="宋体" w:cs="Times New Roman"/>
                <w:szCs w:val="21"/>
                <w:highlight w:val="none"/>
                <w:lang w:val="zh-CN"/>
              </w:rPr>
              <w:t>年</w:t>
            </w:r>
            <w:r>
              <w:rPr>
                <w:rFonts w:hint="eastAsia" w:ascii="宋体" w:hAnsi="宋体" w:eastAsia="宋体" w:cs="Times New Roman"/>
                <w:szCs w:val="21"/>
                <w:highlight w:val="none"/>
              </w:rPr>
              <w:t>12</w:t>
            </w:r>
            <w:r>
              <w:rPr>
                <w:rFonts w:hint="eastAsia" w:ascii="宋体" w:hAnsi="宋体" w:eastAsia="宋体" w:cs="Times New Roman"/>
                <w:szCs w:val="21"/>
                <w:highlight w:val="none"/>
                <w:lang w:val="zh-CN"/>
              </w:rPr>
              <w:t>月</w:t>
            </w:r>
            <w:r>
              <w:rPr>
                <w:rFonts w:hint="eastAsia" w:ascii="宋体" w:hAnsi="宋体" w:eastAsia="宋体" w:cs="Times New Roman"/>
                <w:szCs w:val="21"/>
                <w:highlight w:val="none"/>
              </w:rPr>
              <w:t>31</w:t>
            </w:r>
            <w:r>
              <w:rPr>
                <w:rFonts w:hint="eastAsia" w:ascii="宋体" w:hAnsi="宋体" w:eastAsia="宋体" w:cs="Times New Roman"/>
                <w:szCs w:val="21"/>
                <w:highlight w:val="none"/>
                <w:lang w:val="zh-CN"/>
              </w:rPr>
              <w:t>日</w:t>
            </w:r>
            <w:r>
              <w:rPr>
                <w:rFonts w:hint="eastAsia" w:ascii="宋体" w:hAnsi="宋体" w:eastAsia="宋体" w:cs="Times New Roman"/>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3.5.3</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近年完成的类似项目的年份要求</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近年（指2021年1月1日-至今）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3.5.5</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近年发生的诉讼及仲裁情况的年份要求</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近年（指2021年1月1日-至今）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3.6</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是否允许递交备选投标方案</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■不允许</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□允许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3.7.3</w:t>
            </w:r>
          </w:p>
        </w:tc>
        <w:tc>
          <w:tcPr>
            <w:tcW w:w="1942" w:type="dxa"/>
            <w:tcBorders>
              <w:top w:val="single" w:color="auto" w:sz="4" w:space="0"/>
              <w:left w:val="single" w:color="auto" w:sz="4" w:space="0"/>
              <w:bottom w:val="single" w:color="auto" w:sz="4" w:space="0"/>
              <w:right w:val="single" w:color="auto" w:sz="4" w:space="0"/>
            </w:tcBorders>
            <w:vAlign w:val="center"/>
          </w:tcPr>
          <w:p>
            <w:pPr>
              <w:pStyle w:val="65"/>
              <w:jc w:val="center"/>
              <w:rPr>
                <w:rFonts w:ascii="宋体" w:hAnsi="宋体"/>
                <w:szCs w:val="21"/>
                <w:shd w:val="clear" w:color="auto" w:fill="FFFFFF"/>
              </w:rPr>
            </w:pPr>
            <w:r>
              <w:rPr>
                <w:sz w:val="21"/>
                <w:szCs w:val="21"/>
                <w:highlight w:val="none"/>
              </w:rPr>
              <w:t>签字或盖章要求</w:t>
            </w:r>
          </w:p>
        </w:tc>
        <w:tc>
          <w:tcPr>
            <w:tcW w:w="7075" w:type="dxa"/>
            <w:tcBorders>
              <w:top w:val="single" w:color="auto" w:sz="4" w:space="0"/>
              <w:left w:val="single" w:color="auto" w:sz="4" w:space="0"/>
              <w:bottom w:val="single" w:color="auto" w:sz="4" w:space="0"/>
              <w:right w:val="single" w:color="auto" w:sz="4" w:space="0"/>
            </w:tcBorders>
            <w:vAlign w:val="center"/>
          </w:tcPr>
          <w:p>
            <w:pPr>
              <w:pStyle w:val="65"/>
              <w:rPr>
                <w:sz w:val="21"/>
                <w:szCs w:val="21"/>
                <w:highlight w:val="none"/>
                <w:lang w:eastAsia="zh-CN"/>
              </w:rPr>
            </w:pPr>
            <w:r>
              <w:rPr>
                <w:sz w:val="21"/>
                <w:szCs w:val="21"/>
                <w:highlight w:val="none"/>
                <w:lang w:eastAsia="zh-CN"/>
              </w:rPr>
              <w:t>按政府采购云平台</w:t>
            </w:r>
            <w:r>
              <w:rPr>
                <w:rFonts w:hint="eastAsia"/>
                <w:sz w:val="21"/>
                <w:szCs w:val="21"/>
                <w:highlight w:val="none"/>
                <w:lang w:eastAsia="zh-CN"/>
              </w:rPr>
              <w:t>（</w:t>
            </w:r>
            <w:r>
              <w:rPr>
                <w:sz w:val="21"/>
                <w:szCs w:val="21"/>
                <w:highlight w:val="none"/>
                <w:lang w:eastAsia="zh-CN"/>
              </w:rPr>
              <w:t xml:space="preserve">网址： </w:t>
            </w:r>
            <w:r>
              <w:rPr>
                <w:sz w:val="21"/>
                <w:szCs w:val="21"/>
                <w:highlight w:val="none"/>
              </w:rPr>
              <w:fldChar w:fldCharType="begin"/>
            </w:r>
            <w:r>
              <w:rPr>
                <w:sz w:val="21"/>
                <w:szCs w:val="21"/>
                <w:highlight w:val="none"/>
              </w:rPr>
              <w:instrText xml:space="preserve"> HYPERLINK "http://www.zcygov.cn" </w:instrText>
            </w:r>
            <w:r>
              <w:rPr>
                <w:sz w:val="21"/>
                <w:szCs w:val="21"/>
                <w:highlight w:val="none"/>
              </w:rPr>
              <w:fldChar w:fldCharType="separate"/>
            </w:r>
            <w:r>
              <w:rPr>
                <w:sz w:val="21"/>
                <w:szCs w:val="21"/>
                <w:highlight w:val="none"/>
                <w:lang w:eastAsia="zh-CN"/>
              </w:rPr>
              <w:t>http://www.zcygov.cn</w:t>
            </w:r>
            <w:r>
              <w:rPr>
                <w:sz w:val="21"/>
                <w:szCs w:val="21"/>
                <w:highlight w:val="none"/>
                <w:lang w:eastAsia="zh-CN"/>
              </w:rPr>
              <w:fldChar w:fldCharType="end"/>
            </w:r>
            <w:r>
              <w:rPr>
                <w:rFonts w:hint="eastAsia"/>
                <w:sz w:val="21"/>
                <w:szCs w:val="21"/>
                <w:highlight w:val="none"/>
                <w:lang w:eastAsia="zh-CN"/>
              </w:rPr>
              <w:t>）</w:t>
            </w:r>
            <w:r>
              <w:rPr>
                <w:sz w:val="21"/>
                <w:szCs w:val="21"/>
                <w:highlight w:val="none"/>
                <w:lang w:eastAsia="zh-CN"/>
              </w:rPr>
              <w:t>提供的格式及要求填写。纸质版投标文件应使用打印、复印或不能擦去的墨水书写，文字要清晰，语言要明确，并按招标文件的要求签字或盖章。</w:t>
            </w:r>
          </w:p>
          <w:p>
            <w:pPr>
              <w:pStyle w:val="65"/>
              <w:rPr>
                <w:rFonts w:ascii="宋体" w:hAnsi="宋体"/>
                <w:szCs w:val="21"/>
                <w:shd w:val="clear" w:color="auto" w:fill="FFFFFF"/>
              </w:rPr>
            </w:pPr>
            <w:r>
              <w:rPr>
                <w:sz w:val="21"/>
                <w:szCs w:val="21"/>
                <w:highlight w:val="none"/>
                <w:lang w:eastAsia="zh-CN"/>
              </w:rPr>
              <w:t>投标文件应尽量避免涂改和插字，如有修改，除了按采购人书面请示进行修改的以外，均应由法定代表人</w:t>
            </w:r>
            <w:r>
              <w:rPr>
                <w:rFonts w:hint="eastAsia"/>
                <w:sz w:val="21"/>
                <w:szCs w:val="21"/>
                <w:highlight w:val="none"/>
                <w:lang w:eastAsia="zh-CN"/>
              </w:rPr>
              <w:t>（</w:t>
            </w:r>
            <w:r>
              <w:rPr>
                <w:sz w:val="21"/>
                <w:szCs w:val="21"/>
                <w:highlight w:val="none"/>
                <w:lang w:eastAsia="zh-CN"/>
              </w:rPr>
              <w:t>或授权委托人</w:t>
            </w:r>
            <w:r>
              <w:rPr>
                <w:rFonts w:hint="eastAsia"/>
                <w:sz w:val="21"/>
                <w:szCs w:val="21"/>
                <w:highlight w:val="none"/>
                <w:lang w:eastAsia="zh-CN"/>
              </w:rPr>
              <w:t>）</w:t>
            </w:r>
            <w:r>
              <w:rPr>
                <w:sz w:val="21"/>
                <w:szCs w:val="21"/>
                <w:highlight w:val="none"/>
                <w:lang w:eastAsia="zh-CN"/>
              </w:rPr>
              <w:t>在修改处盖章或签名确认。 投标文件正本、副本中的投标函、开标一览表、</w:t>
            </w:r>
            <w:r>
              <w:rPr>
                <w:rFonts w:hint="eastAsia"/>
                <w:sz w:val="21"/>
                <w:szCs w:val="21"/>
                <w:highlight w:val="none"/>
                <w:lang w:val="en-US" w:eastAsia="zh-CN"/>
              </w:rPr>
              <w:t>授权</w:t>
            </w:r>
            <w:r>
              <w:rPr>
                <w:sz w:val="21"/>
                <w:szCs w:val="21"/>
                <w:highlight w:val="none"/>
                <w:lang w:eastAsia="zh-CN"/>
              </w:rPr>
              <w:t>委托书等需要盖章和签字</w:t>
            </w:r>
            <w:r>
              <w:rPr>
                <w:rFonts w:hint="eastAsia"/>
                <w:sz w:val="21"/>
                <w:szCs w:val="21"/>
                <w:highlight w:val="none"/>
                <w:lang w:eastAsia="zh-CN"/>
              </w:rPr>
              <w:t>（</w:t>
            </w:r>
            <w:r>
              <w:rPr>
                <w:sz w:val="21"/>
                <w:szCs w:val="21"/>
                <w:highlight w:val="none"/>
                <w:lang w:eastAsia="zh-CN"/>
              </w:rPr>
              <w:t>盖章不能代替签字</w:t>
            </w:r>
            <w:r>
              <w:rPr>
                <w:rFonts w:hint="eastAsia"/>
                <w:sz w:val="21"/>
                <w:szCs w:val="21"/>
                <w:highlight w:val="none"/>
                <w:lang w:eastAsia="zh-CN"/>
              </w:rPr>
              <w:t>）</w:t>
            </w:r>
            <w:r>
              <w:rPr>
                <w:sz w:val="21"/>
                <w:szCs w:val="21"/>
                <w:highlight w:val="none"/>
                <w:lang w:eastAsia="zh-CN"/>
              </w:rPr>
              <w:t>的资料都要求是原件或真迹，不得复印。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3.7.4</w:t>
            </w:r>
          </w:p>
        </w:tc>
        <w:tc>
          <w:tcPr>
            <w:tcW w:w="1942" w:type="dxa"/>
            <w:tcBorders>
              <w:top w:val="single" w:color="auto" w:sz="4" w:space="0"/>
              <w:left w:val="single" w:color="auto" w:sz="4" w:space="0"/>
              <w:bottom w:val="single" w:color="auto" w:sz="4" w:space="0"/>
              <w:right w:val="single" w:color="auto" w:sz="4" w:space="0"/>
            </w:tcBorders>
            <w:vAlign w:val="center"/>
          </w:tcPr>
          <w:p>
            <w:pPr>
              <w:pStyle w:val="65"/>
              <w:jc w:val="center"/>
              <w:rPr>
                <w:rFonts w:ascii="宋体" w:hAnsi="宋体"/>
                <w:szCs w:val="21"/>
                <w:highlight w:val="none"/>
                <w:shd w:val="clear" w:color="auto" w:fill="FFFFFF"/>
              </w:rPr>
            </w:pPr>
            <w:r>
              <w:rPr>
                <w:sz w:val="21"/>
                <w:szCs w:val="21"/>
                <w:highlight w:val="none"/>
              </w:rPr>
              <w:t>投标文件份数</w:t>
            </w:r>
          </w:p>
        </w:tc>
        <w:tc>
          <w:tcPr>
            <w:tcW w:w="7075" w:type="dxa"/>
            <w:tcBorders>
              <w:top w:val="single" w:color="auto" w:sz="4" w:space="0"/>
              <w:left w:val="single" w:color="auto" w:sz="4" w:space="0"/>
              <w:bottom w:val="single" w:color="auto" w:sz="4" w:space="0"/>
              <w:right w:val="single" w:color="auto" w:sz="4" w:space="0"/>
            </w:tcBorders>
            <w:vAlign w:val="center"/>
          </w:tcPr>
          <w:p>
            <w:pPr>
              <w:pStyle w:val="65"/>
              <w:rPr>
                <w:rFonts w:hint="default" w:ascii="宋体" w:hAnsi="宋体" w:eastAsia="宋体"/>
                <w:szCs w:val="21"/>
                <w:highlight w:val="none"/>
                <w:shd w:val="clear" w:color="auto" w:fill="FFFFFF"/>
                <w:lang w:val="en-US" w:eastAsia="zh-CN"/>
              </w:rPr>
            </w:pPr>
            <w:r>
              <w:rPr>
                <w:sz w:val="21"/>
                <w:szCs w:val="21"/>
                <w:highlight w:val="none"/>
                <w:lang w:eastAsia="zh-CN"/>
              </w:rPr>
              <w:t>1</w:t>
            </w:r>
            <w:r>
              <w:rPr>
                <w:rFonts w:hint="eastAsia"/>
                <w:sz w:val="21"/>
                <w:szCs w:val="21"/>
                <w:highlight w:val="none"/>
                <w:lang w:eastAsia="zh-CN"/>
              </w:rPr>
              <w:t>、</w:t>
            </w:r>
            <w:r>
              <w:rPr>
                <w:sz w:val="21"/>
                <w:szCs w:val="21"/>
                <w:highlight w:val="none"/>
                <w:lang w:eastAsia="zh-CN"/>
              </w:rPr>
              <w:t>电子投标文件</w:t>
            </w:r>
            <w:r>
              <w:rPr>
                <w:rFonts w:hint="eastAsia"/>
                <w:sz w:val="21"/>
                <w:szCs w:val="21"/>
                <w:highlight w:val="none"/>
                <w:lang w:eastAsia="zh-CN"/>
              </w:rPr>
              <w:t>：</w:t>
            </w:r>
            <w:r>
              <w:rPr>
                <w:sz w:val="21"/>
                <w:szCs w:val="21"/>
                <w:highlight w:val="none"/>
                <w:lang w:eastAsia="zh-CN"/>
              </w:rPr>
              <w:t xml:space="preserve">1 份 。 投标人在政 府 采 购 云 平 台 </w:t>
            </w:r>
            <w:r>
              <w:rPr>
                <w:rFonts w:hint="eastAsia"/>
                <w:sz w:val="21"/>
                <w:szCs w:val="21"/>
                <w:highlight w:val="none"/>
                <w:lang w:eastAsia="zh-CN"/>
              </w:rPr>
              <w:t>（</w:t>
            </w:r>
            <w:r>
              <w:rPr>
                <w:sz w:val="21"/>
                <w:szCs w:val="21"/>
                <w:highlight w:val="none"/>
                <w:lang w:eastAsia="zh-CN"/>
              </w:rPr>
              <w:t xml:space="preserve"> 网 址 ：</w:t>
            </w:r>
            <w:r>
              <w:rPr>
                <w:sz w:val="21"/>
                <w:szCs w:val="21"/>
                <w:highlight w:val="none"/>
              </w:rPr>
              <w:fldChar w:fldCharType="begin"/>
            </w:r>
            <w:r>
              <w:rPr>
                <w:sz w:val="21"/>
                <w:szCs w:val="21"/>
                <w:highlight w:val="none"/>
              </w:rPr>
              <w:instrText xml:space="preserve"> HYPERLINK "http://www.zcygov.cn" </w:instrText>
            </w:r>
            <w:r>
              <w:rPr>
                <w:sz w:val="21"/>
                <w:szCs w:val="21"/>
                <w:highlight w:val="none"/>
              </w:rPr>
              <w:fldChar w:fldCharType="separate"/>
            </w:r>
            <w:r>
              <w:rPr>
                <w:sz w:val="21"/>
                <w:szCs w:val="21"/>
                <w:highlight w:val="none"/>
                <w:lang w:eastAsia="zh-CN"/>
              </w:rPr>
              <w:t>http://www.zcygov.cn</w:t>
            </w:r>
            <w:r>
              <w:rPr>
                <w:sz w:val="21"/>
                <w:szCs w:val="21"/>
                <w:highlight w:val="none"/>
                <w:lang w:eastAsia="zh-CN"/>
              </w:rPr>
              <w:fldChar w:fldCharType="end"/>
            </w:r>
            <w:r>
              <w:rPr>
                <w:rFonts w:hint="eastAsia"/>
                <w:sz w:val="21"/>
                <w:szCs w:val="21"/>
                <w:highlight w:val="none"/>
                <w:lang w:eastAsia="zh-CN"/>
              </w:rPr>
              <w:t>）</w:t>
            </w:r>
            <w:r>
              <w:rPr>
                <w:sz w:val="21"/>
                <w:szCs w:val="21"/>
                <w:highlight w:val="none"/>
                <w:lang w:eastAsia="zh-CN"/>
              </w:rPr>
              <w:t>通过数字证书制作投标文件1份</w:t>
            </w:r>
            <w:r>
              <w:rPr>
                <w:rFonts w:hint="eastAsia"/>
                <w:sz w:val="21"/>
                <w:szCs w:val="21"/>
                <w:highlight w:val="none"/>
                <w:lang w:eastAsia="zh-CN"/>
              </w:rPr>
              <w:t>（</w:t>
            </w:r>
            <w:r>
              <w:rPr>
                <w:sz w:val="21"/>
                <w:szCs w:val="21"/>
                <w:highlight w:val="none"/>
                <w:lang w:eastAsia="zh-CN"/>
              </w:rPr>
              <w:t>此投标文件需上传至政府采购云平台，并在开标时持编制投标文件的供应商数字证书解密</w:t>
            </w:r>
            <w:r>
              <w:rPr>
                <w:rFonts w:hint="eastAsia"/>
                <w:sz w:val="21"/>
                <w:szCs w:val="21"/>
                <w:highlight w:val="none"/>
                <w:lang w:eastAsia="zh-CN"/>
              </w:rPr>
              <w:t>）</w:t>
            </w:r>
            <w:r>
              <w:rPr>
                <w:sz w:val="21"/>
                <w:szCs w:val="21"/>
                <w:highlight w:val="none"/>
                <w:lang w:eastAsia="zh-CN"/>
              </w:rPr>
              <w:t>。2、纸质版投标文件</w:t>
            </w:r>
            <w:r>
              <w:rPr>
                <w:rFonts w:hint="eastAsia"/>
                <w:sz w:val="21"/>
                <w:szCs w:val="21"/>
                <w:highlight w:val="none"/>
                <w:lang w:eastAsia="zh-CN"/>
              </w:rPr>
              <w:t>（以代理机构通知为准）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3.7.4</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投标文件电子版</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highlight w:val="none"/>
                <w:shd w:val="clear" w:color="auto" w:fill="FFFFFF"/>
              </w:rPr>
            </w:pPr>
            <w:r>
              <w:rPr>
                <w:rFonts w:hint="eastAsia" w:ascii="宋体" w:hAnsi="宋体"/>
                <w:szCs w:val="21"/>
                <w:highlight w:val="none"/>
                <w:shd w:val="clear" w:color="auto" w:fill="FFFFFF"/>
              </w:rPr>
              <w:t>投标人在递交投标文件时应同时递交投标文件电子版2份（U盘，单独密封递交）。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3.7.5</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装订要求</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投标文件正本与副本采用A4纸印刷分别装订成册。均采用左侧胶粘方式装订，装订应牢固，不易拆散和换页，并不得采用活页装订。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4.1.1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密封与包装</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cs="宋体"/>
                <w:b/>
                <w:bCs/>
                <w:szCs w:val="18"/>
                <w:highlight w:val="none"/>
                <w:shd w:val="clear" w:color="auto" w:fill="FFFFFF"/>
                <w:lang w:val="zh-CN"/>
              </w:rPr>
            </w:pPr>
            <w:r>
              <w:rPr>
                <w:rFonts w:hint="eastAsia" w:ascii="宋体" w:hAnsi="宋体" w:cs="宋体"/>
                <w:bCs/>
                <w:szCs w:val="18"/>
                <w:highlight w:val="none"/>
                <w:shd w:val="clear" w:color="auto" w:fill="FFFFFF"/>
                <w:lang w:val="zh-CN"/>
              </w:rPr>
              <w:t>投标文件的正本与副本应分开包装，加贴封条，并在封套的封口处加盖投标人单位公章及密封章；</w:t>
            </w:r>
          </w:p>
          <w:p>
            <w:pPr>
              <w:pStyle w:val="43"/>
              <w:adjustRightInd/>
              <w:spacing w:line="240" w:lineRule="auto"/>
              <w:contextualSpacing/>
              <w:rPr>
                <w:rFonts w:ascii="宋体" w:hAnsi="宋体"/>
                <w:szCs w:val="21"/>
                <w:highlight w:val="none"/>
                <w:shd w:val="clear" w:color="auto" w:fill="FFFFFF"/>
              </w:rPr>
            </w:pPr>
            <w:r>
              <w:rPr>
                <w:rFonts w:hint="eastAsia" w:ascii="宋体" w:hAnsi="宋体" w:cs="宋体"/>
                <w:bCs/>
                <w:szCs w:val="18"/>
                <w:highlight w:val="none"/>
                <w:shd w:val="clear" w:color="auto" w:fill="FFFFFF"/>
                <w:lang w:val="zh-CN"/>
              </w:rPr>
              <w:t>开标一览表需单独密封，加贴封条，并在封套的封口处加盖投标人单位公章及密封章。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4.1.2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封套上写明</w:t>
            </w:r>
          </w:p>
        </w:tc>
        <w:tc>
          <w:tcPr>
            <w:tcW w:w="7075" w:type="dxa"/>
            <w:tcBorders>
              <w:top w:val="single" w:color="auto" w:sz="4" w:space="0"/>
              <w:left w:val="single" w:color="auto" w:sz="4" w:space="0"/>
              <w:bottom w:val="single" w:color="auto" w:sz="4" w:space="0"/>
              <w:right w:val="single" w:color="auto" w:sz="4" w:space="0"/>
            </w:tcBorders>
            <w:vAlign w:val="center"/>
          </w:tcPr>
          <w:p>
            <w:pPr>
              <w:pStyle w:val="44"/>
              <w:adjustRightInd/>
              <w:ind w:left="1365" w:hanging="1365" w:hangingChars="650"/>
              <w:contextualSpacing/>
              <w:jc w:val="both"/>
              <w:rPr>
                <w:rFonts w:hAnsi="宋体"/>
                <w:color w:val="auto"/>
                <w:sz w:val="21"/>
                <w:szCs w:val="21"/>
                <w:shd w:val="clear" w:color="auto" w:fill="FFFFFF"/>
              </w:rPr>
            </w:pPr>
            <w:r>
              <w:rPr>
                <w:rFonts w:hint="eastAsia" w:hAnsi="宋体"/>
                <w:color w:val="auto"/>
                <w:sz w:val="21"/>
                <w:szCs w:val="21"/>
                <w:shd w:val="clear" w:color="auto" w:fill="FFFFFF"/>
              </w:rPr>
              <w:t>项目名称：</w:t>
            </w:r>
          </w:p>
          <w:p>
            <w:pPr>
              <w:pStyle w:val="44"/>
              <w:adjustRightInd/>
              <w:ind w:left="1365" w:hanging="1365" w:hangingChars="650"/>
              <w:contextualSpacing/>
              <w:jc w:val="both"/>
              <w:rPr>
                <w:rFonts w:hAnsi="宋体"/>
                <w:color w:val="auto"/>
                <w:sz w:val="21"/>
                <w:szCs w:val="21"/>
                <w:shd w:val="clear" w:color="auto" w:fill="FFFFFF"/>
              </w:rPr>
            </w:pPr>
            <w:r>
              <w:rPr>
                <w:rFonts w:hint="eastAsia" w:hAnsi="宋体"/>
                <w:color w:val="auto"/>
                <w:sz w:val="21"/>
                <w:szCs w:val="21"/>
                <w:shd w:val="clear" w:color="auto" w:fill="FFFFFF"/>
              </w:rPr>
              <w:t>项目编号：</w:t>
            </w:r>
          </w:p>
          <w:p>
            <w:pPr>
              <w:pStyle w:val="44"/>
              <w:adjustRightInd/>
              <w:ind w:left="1365" w:hanging="1365" w:hangingChars="650"/>
              <w:contextualSpacing/>
              <w:jc w:val="both"/>
              <w:rPr>
                <w:rFonts w:hAnsi="宋体"/>
                <w:szCs w:val="21"/>
                <w:shd w:val="clear" w:color="auto" w:fill="FFFFFF"/>
              </w:rPr>
            </w:pPr>
            <w:r>
              <w:rPr>
                <w:rFonts w:hint="eastAsia" w:hAnsi="宋体" w:cs="Times New Roman"/>
                <w:color w:val="auto"/>
                <w:kern w:val="2"/>
                <w:sz w:val="21"/>
                <w:szCs w:val="21"/>
                <w:shd w:val="clear" w:color="auto" w:fill="FFFFFF"/>
              </w:rPr>
              <w:t>投标文件在 年 月 日 时 分前不得开启。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4.2.1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投标截止时间</w:t>
            </w:r>
          </w:p>
        </w:tc>
        <w:tc>
          <w:tcPr>
            <w:tcW w:w="7075" w:type="dxa"/>
            <w:tcBorders>
              <w:top w:val="single" w:color="auto" w:sz="4" w:space="0"/>
              <w:left w:val="single" w:color="auto" w:sz="4" w:space="0"/>
              <w:bottom w:val="single" w:color="auto" w:sz="4" w:space="0"/>
              <w:right w:val="single" w:color="auto" w:sz="4" w:space="0"/>
            </w:tcBorders>
            <w:vAlign w:val="center"/>
          </w:tcPr>
          <w:p>
            <w:pPr>
              <w:contextualSpacing/>
              <w:rPr>
                <w:rFonts w:hint="eastAsia" w:ascii="宋体" w:hAnsi="宋体" w:eastAsia="宋体"/>
                <w:szCs w:val="21"/>
                <w:highlight w:val="none"/>
                <w:shd w:val="clear" w:color="auto" w:fill="FFFFFF"/>
                <w:lang w:eastAsia="zh-CN"/>
              </w:rPr>
            </w:pPr>
            <w:r>
              <w:rPr>
                <w:rFonts w:hint="eastAsia" w:ascii="宋体" w:hAnsi="宋体" w:eastAsia="宋体"/>
                <w:szCs w:val="21"/>
                <w:highlight w:val="none"/>
                <w:shd w:val="clear" w:color="auto" w:fill="FFFFFF"/>
                <w:lang w:eastAsia="zh-CN"/>
              </w:rPr>
              <w:t>2025年01月10日09时00分（北京时间）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4.2.2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递交投标文件地点</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highlight w:val="none"/>
                <w:shd w:val="clear" w:color="auto" w:fill="FFFFFF"/>
              </w:rPr>
            </w:pPr>
            <w:r>
              <w:rPr>
                <w:rFonts w:hint="eastAsia" w:ascii="宋体" w:hAnsi="宋体" w:eastAsia="宋体" w:cs="宋体"/>
                <w:kern w:val="2"/>
                <w:szCs w:val="21"/>
                <w:highlight w:val="none"/>
                <w:lang w:eastAsia="zh-CN"/>
              </w:rPr>
              <w:t>电子加密投标文件上传至政府采购云平台（网址：http:// www.zcygov.cn）。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4.2.3</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是否退还投标文件</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■否</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5.1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开标时间和地点</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时间：同投标截止时间</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地点：</w:t>
            </w:r>
            <w:r>
              <w:rPr>
                <w:rFonts w:hint="eastAsia" w:ascii="宋体" w:hAnsi="宋体"/>
                <w:kern w:val="2"/>
                <w:szCs w:val="21"/>
                <w:shd w:val="clear" w:color="auto" w:fill="FFFFFF"/>
              </w:rPr>
              <w:t>同递交投标文件地点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5.2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开标程序</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eastAsia="宋体" w:cs="宋体"/>
                <w:szCs w:val="21"/>
              </w:rPr>
              <w:t>开标顺序：按</w:t>
            </w:r>
            <w:r>
              <w:rPr>
                <w:rFonts w:hint="eastAsia" w:ascii="宋体" w:hAnsi="宋体" w:eastAsia="宋体" w:cs="宋体"/>
                <w:szCs w:val="21"/>
                <w:lang w:val="en-US" w:eastAsia="zh-CN"/>
              </w:rPr>
              <w:t>系统生成的</w:t>
            </w:r>
            <w:r>
              <w:rPr>
                <w:rFonts w:hint="eastAsia" w:ascii="宋体" w:hAnsi="宋体" w:eastAsia="宋体" w:cs="宋体"/>
                <w:szCs w:val="21"/>
              </w:rPr>
              <w:t>顺序进行。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6.1.1</w:t>
            </w:r>
          </w:p>
        </w:tc>
        <w:tc>
          <w:tcPr>
            <w:tcW w:w="1942" w:type="dxa"/>
            <w:tcBorders>
              <w:top w:val="single" w:color="auto" w:sz="4" w:space="0"/>
              <w:left w:val="single" w:color="auto" w:sz="4" w:space="0"/>
              <w:bottom w:val="single" w:color="auto" w:sz="4" w:space="0"/>
              <w:right w:val="single" w:color="auto" w:sz="4" w:space="0"/>
            </w:tcBorders>
            <w:vAlign w:val="center"/>
          </w:tcPr>
          <w:p>
            <w:pPr>
              <w:pStyle w:val="45"/>
              <w:widowControl w:val="0"/>
              <w:snapToGrid/>
              <w:spacing w:line="320" w:lineRule="exact"/>
              <w:jc w:val="center"/>
              <w:textAlignment w:val="auto"/>
              <w:rPr>
                <w:rFonts w:hint="eastAsia" w:ascii="宋体" w:hAnsi="宋体" w:eastAsia="宋体" w:cs="宋体"/>
                <w:szCs w:val="21"/>
                <w:highlight w:val="none"/>
                <w:shd w:val="clear" w:color="auto" w:fill="FFFFFF"/>
              </w:rPr>
            </w:pPr>
            <w:r>
              <w:rPr>
                <w:rFonts w:hint="eastAsia" w:ascii="宋体" w:hAnsi="宋体" w:eastAsia="宋体" w:cs="宋体"/>
                <w:color w:val="auto"/>
                <w:sz w:val="21"/>
                <w:highlight w:val="none"/>
              </w:rPr>
              <w:t>评标委员会的组建</w:t>
            </w:r>
          </w:p>
        </w:tc>
        <w:tc>
          <w:tcPr>
            <w:tcW w:w="7075" w:type="dxa"/>
            <w:tcBorders>
              <w:top w:val="single" w:color="auto" w:sz="4" w:space="0"/>
              <w:left w:val="single" w:color="auto" w:sz="4" w:space="0"/>
              <w:bottom w:val="single" w:color="auto" w:sz="4" w:space="0"/>
              <w:right w:val="single" w:color="auto" w:sz="4" w:space="0"/>
            </w:tcBorders>
            <w:vAlign w:val="center"/>
          </w:tcPr>
          <w:p>
            <w:pPr>
              <w:widowControl w:val="0"/>
              <w:snapToGrid/>
              <w:spacing w:line="320" w:lineRule="exact"/>
              <w:ind w:left="84" w:leftChars="40"/>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评标委员会构成：</w:t>
            </w:r>
            <w:r>
              <w:rPr>
                <w:rFonts w:hint="eastAsia" w:ascii="宋体" w:hAnsi="宋体" w:eastAsia="宋体" w:cs="宋体"/>
                <w:color w:val="auto"/>
                <w:sz w:val="21"/>
                <w:szCs w:val="21"/>
                <w:highlight w:val="none"/>
                <w:u w:val="single"/>
                <w:lang w:eastAsia="zh-CN"/>
              </w:rPr>
              <w:t>5</w:t>
            </w:r>
            <w:r>
              <w:rPr>
                <w:rFonts w:hint="eastAsia" w:ascii="宋体" w:hAnsi="宋体" w:eastAsia="宋体" w:cs="宋体"/>
                <w:color w:val="auto"/>
                <w:sz w:val="21"/>
                <w:szCs w:val="21"/>
                <w:highlight w:val="none"/>
                <w:lang w:eastAsia="zh-CN"/>
              </w:rPr>
              <w:t>人 其中</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lang w:eastAsia="zh-CN"/>
              </w:rPr>
              <w:t>代表</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1</w:t>
            </w:r>
            <w:r>
              <w:rPr>
                <w:rFonts w:hint="eastAsia" w:ascii="宋体" w:hAnsi="宋体" w:eastAsia="宋体" w:cs="宋体"/>
                <w:color w:val="auto"/>
                <w:sz w:val="21"/>
                <w:szCs w:val="21"/>
                <w:highlight w:val="none"/>
                <w:lang w:eastAsia="zh-CN"/>
              </w:rPr>
              <w:t xml:space="preserve">人，专家 </w:t>
            </w:r>
            <w:r>
              <w:rPr>
                <w:rFonts w:hint="eastAsia" w:ascii="宋体" w:hAnsi="宋体" w:eastAsia="宋体" w:cs="宋体"/>
                <w:color w:val="auto"/>
                <w:sz w:val="21"/>
                <w:szCs w:val="21"/>
                <w:highlight w:val="none"/>
                <w:u w:val="single"/>
                <w:lang w:val="en-US" w:eastAsia="zh-CN"/>
              </w:rPr>
              <w:t>4</w:t>
            </w:r>
            <w:r>
              <w:rPr>
                <w:rFonts w:hint="eastAsia" w:ascii="宋体" w:hAnsi="宋体" w:eastAsia="宋体" w:cs="宋体"/>
                <w:color w:val="auto"/>
                <w:sz w:val="21"/>
                <w:szCs w:val="21"/>
                <w:highlight w:val="none"/>
                <w:lang w:eastAsia="zh-CN"/>
              </w:rPr>
              <w:t xml:space="preserve">人； </w:t>
            </w:r>
          </w:p>
          <w:p>
            <w:pPr>
              <w:pStyle w:val="45"/>
              <w:widowControl w:val="0"/>
              <w:tabs>
                <w:tab w:val="left" w:pos="2309"/>
                <w:tab w:val="left" w:pos="3826"/>
              </w:tabs>
              <w:snapToGrid/>
              <w:spacing w:before="1" w:line="320" w:lineRule="exact"/>
              <w:ind w:left="84" w:leftChars="40" w:right="-3"/>
              <w:jc w:val="both"/>
              <w:textAlignment w:val="auto"/>
              <w:rPr>
                <w:rFonts w:hint="eastAsia" w:ascii="宋体" w:hAnsi="宋体" w:eastAsia="宋体" w:cs="宋体"/>
                <w:szCs w:val="21"/>
                <w:highlight w:val="none"/>
                <w:shd w:val="clear" w:color="auto" w:fill="FFFFFF"/>
              </w:rPr>
            </w:pPr>
            <w:r>
              <w:rPr>
                <w:rFonts w:hint="eastAsia" w:ascii="宋体" w:hAnsi="宋体" w:eastAsia="宋体" w:cs="宋体"/>
                <w:color w:val="auto"/>
                <w:sz w:val="21"/>
                <w:szCs w:val="21"/>
                <w:highlight w:val="none"/>
                <w:lang w:eastAsia="zh-CN"/>
              </w:rPr>
              <w:t>评标专家确定方式：从政采云专家库中随机抽取。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7.1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是否授权评标委员会确定中标人</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□是</w:t>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■否，推荐的中标候选人数：3人。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7.3.1</w:t>
            </w:r>
          </w:p>
        </w:tc>
        <w:tc>
          <w:tcPr>
            <w:tcW w:w="1942" w:type="dxa"/>
            <w:tcBorders>
              <w:top w:val="single" w:color="auto" w:sz="4" w:space="0"/>
              <w:left w:val="single" w:color="auto" w:sz="4" w:space="0"/>
              <w:bottom w:val="single" w:color="auto" w:sz="4" w:space="0"/>
              <w:right w:val="single" w:color="auto" w:sz="4" w:space="0"/>
            </w:tcBorders>
            <w:vAlign w:val="center"/>
          </w:tcPr>
          <w:p>
            <w:pPr>
              <w:pStyle w:val="45"/>
              <w:widowControl w:val="0"/>
              <w:snapToGrid/>
              <w:spacing w:line="320" w:lineRule="exact"/>
              <w:jc w:val="center"/>
              <w:textAlignment w:val="auto"/>
              <w:rPr>
                <w:rFonts w:ascii="宋体" w:hAnsi="宋体"/>
                <w:szCs w:val="21"/>
                <w:highlight w:val="none"/>
                <w:shd w:val="clear" w:color="auto" w:fill="FFFFFF"/>
              </w:rPr>
            </w:pPr>
            <w:r>
              <w:rPr>
                <w:rFonts w:hint="eastAsia"/>
                <w:color w:val="auto"/>
                <w:sz w:val="21"/>
                <w:highlight w:val="none"/>
              </w:rPr>
              <w:t>履约保证金</w:t>
            </w:r>
          </w:p>
        </w:tc>
        <w:tc>
          <w:tcPr>
            <w:tcW w:w="7075" w:type="dxa"/>
            <w:tcBorders>
              <w:top w:val="single" w:color="auto" w:sz="4" w:space="0"/>
              <w:left w:val="single" w:color="auto" w:sz="4" w:space="0"/>
              <w:bottom w:val="single" w:color="auto" w:sz="4" w:space="0"/>
              <w:right w:val="single" w:color="auto" w:sz="4" w:space="0"/>
            </w:tcBorders>
            <w:vAlign w:val="center"/>
          </w:tcPr>
          <w:p>
            <w:pPr>
              <w:pStyle w:val="45"/>
              <w:widowControl w:val="0"/>
              <w:snapToGrid/>
              <w:spacing w:before="74" w:line="320" w:lineRule="exact"/>
              <w:ind w:left="84" w:leftChars="40" w:right="102"/>
              <w:jc w:val="both"/>
              <w:textAlignment w:val="auto"/>
              <w:rPr>
                <w:color w:val="auto"/>
                <w:sz w:val="21"/>
                <w:szCs w:val="21"/>
                <w:highlight w:val="none"/>
                <w:lang w:eastAsia="zh-CN"/>
              </w:rPr>
            </w:pPr>
            <w:r>
              <w:rPr>
                <w:rFonts w:hint="eastAsia"/>
                <w:color w:val="auto"/>
                <w:sz w:val="21"/>
                <w:szCs w:val="21"/>
                <w:highlight w:val="none"/>
                <w:lang w:eastAsia="zh-CN"/>
              </w:rPr>
              <w:t>是否要求中标人提交履约保证金：</w:t>
            </w:r>
          </w:p>
          <w:p>
            <w:pPr>
              <w:pStyle w:val="45"/>
              <w:widowControl w:val="0"/>
              <w:snapToGrid/>
              <w:spacing w:before="70" w:line="320" w:lineRule="exact"/>
              <w:ind w:left="84" w:leftChars="40" w:right="102"/>
              <w:jc w:val="both"/>
              <w:textAlignment w:val="auto"/>
              <w:rPr>
                <w:color w:val="auto"/>
                <w:sz w:val="21"/>
                <w:szCs w:val="21"/>
                <w:highlight w:val="none"/>
                <w:lang w:eastAsia="zh-CN"/>
              </w:rPr>
            </w:pPr>
            <w:r>
              <w:rPr>
                <w:rFonts w:hint="eastAsia"/>
                <w:color w:val="auto"/>
                <w:sz w:val="21"/>
                <w:szCs w:val="21"/>
                <w:highlight w:val="none"/>
                <w:lang w:eastAsia="zh-CN"/>
              </w:rPr>
              <w:sym w:font="Wingdings" w:char="00A8"/>
            </w:r>
            <w:r>
              <w:rPr>
                <w:rFonts w:hint="eastAsia"/>
                <w:color w:val="auto"/>
                <w:sz w:val="21"/>
                <w:szCs w:val="21"/>
                <w:highlight w:val="none"/>
                <w:lang w:eastAsia="zh-CN"/>
              </w:rPr>
              <w:t>要求，履约保证金的形式：</w:t>
            </w:r>
          </w:p>
          <w:p>
            <w:pPr>
              <w:pStyle w:val="45"/>
              <w:widowControl w:val="0"/>
              <w:snapToGrid/>
              <w:spacing w:before="120" w:line="320" w:lineRule="exact"/>
              <w:ind w:left="84" w:leftChars="40" w:right="102"/>
              <w:jc w:val="both"/>
              <w:textAlignment w:val="auto"/>
              <w:rPr>
                <w:color w:val="auto"/>
                <w:sz w:val="21"/>
                <w:szCs w:val="21"/>
                <w:highlight w:val="none"/>
                <w:lang w:eastAsia="zh-CN"/>
              </w:rPr>
            </w:pPr>
            <w:r>
              <w:rPr>
                <w:rFonts w:hint="eastAsia"/>
                <w:color w:val="auto"/>
                <w:sz w:val="21"/>
                <w:szCs w:val="21"/>
                <w:highlight w:val="none"/>
                <w:lang w:eastAsia="zh-CN"/>
              </w:rPr>
              <w:t>履约保证金的金额：</w:t>
            </w:r>
          </w:p>
          <w:p>
            <w:pPr>
              <w:pStyle w:val="45"/>
              <w:widowControl w:val="0"/>
              <w:snapToGrid/>
              <w:spacing w:before="77" w:line="320" w:lineRule="exact"/>
              <w:ind w:left="84" w:leftChars="40" w:right="102"/>
              <w:jc w:val="both"/>
              <w:textAlignment w:val="auto"/>
              <w:rPr>
                <w:rFonts w:ascii="宋体" w:hAnsi="宋体"/>
                <w:szCs w:val="21"/>
                <w:highlight w:val="none"/>
                <w:shd w:val="clear" w:color="auto" w:fill="FFFFFF"/>
              </w:rPr>
            </w:pPr>
            <w:r>
              <w:rPr>
                <w:rFonts w:hint="eastAsia"/>
                <w:color w:val="auto"/>
                <w:sz w:val="21"/>
                <w:szCs w:val="21"/>
                <w:highlight w:val="none"/>
              </w:rPr>
              <w:sym w:font="Wingdings" w:char="00FE"/>
            </w:r>
            <w:r>
              <w:rPr>
                <w:rFonts w:hint="eastAsia"/>
                <w:color w:val="auto"/>
                <w:sz w:val="21"/>
                <w:szCs w:val="21"/>
                <w:highlight w:val="none"/>
                <w:lang w:eastAsia="zh-CN"/>
              </w:rPr>
              <w:t>不要求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10.1</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招标代理费</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highlight w:val="none"/>
                <w:shd w:val="clear" w:color="auto" w:fill="FFFFFF"/>
              </w:rPr>
            </w:pPr>
            <w:r>
              <w:rPr>
                <w:rFonts w:hint="eastAsia" w:ascii="宋体" w:hAnsi="宋体"/>
                <w:szCs w:val="21"/>
                <w:highlight w:val="none"/>
                <w:shd w:val="clear" w:color="auto" w:fill="FFFFFF"/>
              </w:rPr>
              <w:t>执行《国家发展改革委关于进一步放开建设项目专业服务价格的通知》（发改办价格[2015]299号）文件规定</w:t>
            </w:r>
            <w:r>
              <w:rPr>
                <w:rFonts w:hint="eastAsia" w:ascii="宋体" w:hAnsi="宋体"/>
                <w:szCs w:val="21"/>
                <w:highlight w:val="none"/>
                <w:shd w:val="clear" w:color="auto" w:fill="FFFFFF"/>
                <w:lang w:eastAsia="zh-CN"/>
              </w:rPr>
              <w:t>，</w:t>
            </w:r>
            <w:r>
              <w:rPr>
                <w:rFonts w:hint="eastAsia" w:ascii="宋体" w:hAnsi="宋体"/>
                <w:szCs w:val="21"/>
                <w:highlight w:val="none"/>
                <w:shd w:val="clear" w:color="auto" w:fill="FFFFFF"/>
              </w:rPr>
              <w:t>向中标人收取招标代理服务费。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8"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10.2</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最高限价</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hint="eastAsia" w:ascii="宋体" w:hAnsi="宋体" w:eastAsia="宋体"/>
                <w:b/>
                <w:bCs/>
                <w:szCs w:val="21"/>
                <w:highlight w:val="none"/>
                <w:shd w:val="clear" w:color="auto" w:fill="FFFFFF"/>
                <w:lang w:eastAsia="zh-CN"/>
              </w:rPr>
            </w:pPr>
            <w:r>
              <w:rPr>
                <w:rFonts w:hint="eastAsia" w:ascii="宋体" w:hAnsi="宋体"/>
                <w:szCs w:val="21"/>
                <w:highlight w:val="none"/>
                <w:shd w:val="clear" w:color="auto" w:fill="FFFFFF"/>
              </w:rPr>
              <w:t>最高限价</w:t>
            </w:r>
            <w:r>
              <w:rPr>
                <w:rFonts w:hint="eastAsia" w:ascii="宋体" w:hAnsi="宋体"/>
                <w:szCs w:val="21"/>
                <w:highlight w:val="none"/>
                <w:shd w:val="clear" w:color="auto" w:fill="FFFFFF"/>
                <w:lang w:eastAsia="zh-CN"/>
              </w:rPr>
              <w:t>：</w:t>
            </w:r>
          </w:p>
          <w:tbl>
            <w:tblPr>
              <w:tblStyle w:val="2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6"/>
              <w:gridCol w:w="1905"/>
              <w:gridCol w:w="1001"/>
              <w:gridCol w:w="1476"/>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720" w:type="pct"/>
                  <w:vAlign w:val="center"/>
                </w:tcPr>
                <w:p>
                  <w:pPr>
                    <w:spacing w:line="240" w:lineRule="auto"/>
                    <w:jc w:val="center"/>
                    <w:rPr>
                      <w:rFonts w:hint="eastAsia" w:ascii="宋体" w:hAnsi="宋体" w:eastAsia="宋体"/>
                      <w:color w:val="auto"/>
                      <w:kern w:val="2"/>
                      <w:sz w:val="21"/>
                      <w:szCs w:val="21"/>
                      <w:highlight w:val="none"/>
                      <w:lang w:eastAsia="zh-CN"/>
                    </w:rPr>
                  </w:pPr>
                  <w:r>
                    <w:rPr>
                      <w:rFonts w:hint="eastAsia" w:ascii="宋体" w:hAnsi="宋体" w:eastAsia="宋体" w:cs="宋体"/>
                      <w:i w:val="0"/>
                      <w:iCs w:val="0"/>
                      <w:caps w:val="0"/>
                      <w:color w:val="auto"/>
                      <w:spacing w:val="0"/>
                      <w:kern w:val="2"/>
                      <w:sz w:val="21"/>
                      <w:szCs w:val="21"/>
                      <w:highlight w:val="none"/>
                      <w:shd w:val="clear" w:color="080000" w:fill="FFFFFF"/>
                      <w:lang w:val="en-US" w:eastAsia="zh-CN"/>
                    </w:rPr>
                    <w:t>包名称</w:t>
                  </w:r>
                </w:p>
              </w:tc>
              <w:tc>
                <w:tcPr>
                  <w:tcW w:w="1391" w:type="pct"/>
                  <w:vAlign w:val="center"/>
                </w:tcPr>
                <w:p>
                  <w:pPr>
                    <w:spacing w:line="240" w:lineRule="auto"/>
                    <w:jc w:val="center"/>
                    <w:rPr>
                      <w:rFonts w:hint="default" w:ascii="宋体" w:hAnsi="宋体" w:eastAsia="宋体"/>
                      <w:color w:val="auto"/>
                      <w:kern w:val="2"/>
                      <w:sz w:val="21"/>
                      <w:szCs w:val="21"/>
                      <w:highlight w:val="none"/>
                      <w:lang w:val="en-US" w:eastAsia="zh-CN"/>
                    </w:rPr>
                  </w:pPr>
                  <w:r>
                    <w:rPr>
                      <w:rFonts w:hint="eastAsia" w:ascii="宋体" w:hAnsi="宋体" w:eastAsia="宋体" w:cs="宋体"/>
                      <w:i w:val="0"/>
                      <w:iCs w:val="0"/>
                      <w:caps w:val="0"/>
                      <w:color w:val="auto"/>
                      <w:spacing w:val="0"/>
                      <w:kern w:val="2"/>
                      <w:sz w:val="21"/>
                      <w:szCs w:val="21"/>
                      <w:highlight w:val="none"/>
                      <w:shd w:val="clear" w:color="080000" w:fill="FFFFFF"/>
                    </w:rPr>
                    <w:t>标的名称</w:t>
                  </w:r>
                </w:p>
              </w:tc>
              <w:tc>
                <w:tcPr>
                  <w:tcW w:w="731" w:type="pct"/>
                  <w:vAlign w:val="center"/>
                </w:tcPr>
                <w:p>
                  <w:pPr>
                    <w:spacing w:line="240" w:lineRule="auto"/>
                    <w:jc w:val="center"/>
                    <w:rPr>
                      <w:rFonts w:hint="eastAsia" w:ascii="宋体" w:hAnsi="宋体" w:eastAsia="宋体" w:cs="宋体"/>
                      <w:i w:val="0"/>
                      <w:iCs w:val="0"/>
                      <w:caps w:val="0"/>
                      <w:color w:val="auto"/>
                      <w:spacing w:val="0"/>
                      <w:kern w:val="2"/>
                      <w:sz w:val="21"/>
                      <w:szCs w:val="21"/>
                      <w:highlight w:val="none"/>
                      <w:shd w:val="clear" w:color="080000" w:fill="FFFFFF"/>
                    </w:rPr>
                  </w:pPr>
                  <w:r>
                    <w:rPr>
                      <w:rFonts w:hint="eastAsia" w:ascii="宋体" w:hAnsi="宋体" w:eastAsia="宋体" w:cs="宋体"/>
                      <w:i w:val="0"/>
                      <w:iCs w:val="0"/>
                      <w:caps w:val="0"/>
                      <w:color w:val="auto"/>
                      <w:spacing w:val="0"/>
                      <w:kern w:val="2"/>
                      <w:sz w:val="21"/>
                      <w:szCs w:val="21"/>
                      <w:highlight w:val="none"/>
                      <w:shd w:val="clear" w:color="080000" w:fill="FFFFFF"/>
                    </w:rPr>
                    <w:t>数量</w:t>
                  </w:r>
                </w:p>
                <w:p>
                  <w:pPr>
                    <w:spacing w:line="240" w:lineRule="auto"/>
                    <w:jc w:val="center"/>
                    <w:rPr>
                      <w:rFonts w:hint="eastAsia" w:ascii="宋体" w:hAnsi="宋体" w:eastAsia="宋体" w:cs="宋体"/>
                      <w:i w:val="0"/>
                      <w:iCs w:val="0"/>
                      <w:caps w:val="0"/>
                      <w:color w:val="auto"/>
                      <w:spacing w:val="0"/>
                      <w:kern w:val="2"/>
                      <w:sz w:val="21"/>
                      <w:szCs w:val="21"/>
                      <w:highlight w:val="none"/>
                      <w:shd w:val="clear" w:color="080000" w:fill="FFFFFF"/>
                    </w:rPr>
                  </w:pPr>
                  <w:r>
                    <w:rPr>
                      <w:rFonts w:hint="eastAsia" w:ascii="宋体" w:hAnsi="宋体" w:eastAsia="宋体" w:cs="宋体"/>
                      <w:i w:val="0"/>
                      <w:iCs w:val="0"/>
                      <w:caps w:val="0"/>
                      <w:color w:val="auto"/>
                      <w:spacing w:val="0"/>
                      <w:kern w:val="2"/>
                      <w:sz w:val="21"/>
                      <w:szCs w:val="21"/>
                      <w:highlight w:val="none"/>
                      <w:shd w:val="clear" w:color="080000" w:fill="FFFFFF"/>
                      <w:lang w:eastAsia="zh-CN"/>
                    </w:rPr>
                    <w:t>（</w:t>
                  </w:r>
                  <w:r>
                    <w:rPr>
                      <w:rFonts w:hint="eastAsia" w:ascii="宋体" w:hAnsi="宋体" w:eastAsia="宋体" w:cs="宋体"/>
                      <w:i w:val="0"/>
                      <w:iCs w:val="0"/>
                      <w:caps w:val="0"/>
                      <w:color w:val="auto"/>
                      <w:spacing w:val="0"/>
                      <w:kern w:val="2"/>
                      <w:sz w:val="21"/>
                      <w:szCs w:val="21"/>
                      <w:highlight w:val="none"/>
                      <w:shd w:val="clear" w:color="080000" w:fill="FFFFFF"/>
                      <w:lang w:val="en-US" w:eastAsia="zh-CN"/>
                    </w:rPr>
                    <w:t>单位）</w:t>
                  </w:r>
                </w:p>
              </w:tc>
              <w:tc>
                <w:tcPr>
                  <w:tcW w:w="1078" w:type="pct"/>
                  <w:vAlign w:val="center"/>
                </w:tcPr>
                <w:p>
                  <w:pPr>
                    <w:spacing w:line="240" w:lineRule="auto"/>
                    <w:jc w:val="center"/>
                    <w:rPr>
                      <w:rFonts w:hint="default"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预算金额</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元）</w:t>
                  </w:r>
                </w:p>
              </w:tc>
              <w:tc>
                <w:tcPr>
                  <w:tcW w:w="1078" w:type="pct"/>
                  <w:vAlign w:val="center"/>
                </w:tcPr>
                <w:p>
                  <w:pPr>
                    <w:spacing w:line="240" w:lineRule="auto"/>
                    <w:jc w:val="center"/>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最高限价</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720" w:type="pct"/>
                  <w:vAlign w:val="center"/>
                </w:tcPr>
                <w:p>
                  <w:pPr>
                    <w:spacing w:line="240" w:lineRule="auto"/>
                    <w:jc w:val="center"/>
                    <w:rPr>
                      <w:rFonts w:hint="default" w:ascii="宋体" w:hAnsi="宋体" w:eastAsia="宋体"/>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合同包一</w:t>
                  </w:r>
                </w:p>
              </w:tc>
              <w:tc>
                <w:tcPr>
                  <w:tcW w:w="1391" w:type="pct"/>
                  <w:vAlign w:val="center"/>
                </w:tcPr>
                <w:p>
                  <w:pPr>
                    <w:spacing w:line="240" w:lineRule="auto"/>
                    <w:jc w:val="center"/>
                    <w:rPr>
                      <w:rFonts w:hint="default" w:ascii="宋体" w:hAnsi="宋体" w:eastAsia="宋体"/>
                      <w:color w:val="auto"/>
                      <w:kern w:val="2"/>
                      <w:sz w:val="21"/>
                      <w:szCs w:val="21"/>
                      <w:highlight w:val="none"/>
                      <w:lang w:val="en-US" w:eastAsia="zh-CN"/>
                    </w:rPr>
                  </w:pPr>
                  <w:r>
                    <w:rPr>
                      <w:rFonts w:hint="eastAsia" w:ascii="宋体" w:hAnsi="宋体"/>
                      <w:color w:val="auto"/>
                      <w:kern w:val="2"/>
                      <w:sz w:val="21"/>
                      <w:szCs w:val="21"/>
                      <w:highlight w:val="none"/>
                      <w:lang w:val="en-US" w:eastAsia="zh-CN"/>
                    </w:rPr>
                    <w:t>辉南县2024年高标准农田建设项目工程交（竣）工验收质量检测</w:t>
                  </w:r>
                  <w:r>
                    <w:rPr>
                      <w:rFonts w:hint="default" w:ascii="宋体" w:hAnsi="宋体" w:eastAsia="宋体"/>
                      <w:color w:val="auto"/>
                      <w:kern w:val="2"/>
                      <w:sz w:val="21"/>
                      <w:szCs w:val="21"/>
                      <w:highlight w:val="none"/>
                      <w:lang w:val="en-US" w:eastAsia="zh-CN"/>
                    </w:rPr>
                    <w:t>一标段</w:t>
                  </w:r>
                </w:p>
              </w:tc>
              <w:tc>
                <w:tcPr>
                  <w:tcW w:w="731" w:type="pct"/>
                  <w:vAlign w:val="center"/>
                </w:tcPr>
                <w:p>
                  <w:pPr>
                    <w:spacing w:line="240" w:lineRule="auto"/>
                    <w:jc w:val="center"/>
                    <w:rPr>
                      <w:rFonts w:hint="default" w:ascii="宋体" w:hAnsi="宋体" w:eastAsia="宋体" w:cs="Times New Roman"/>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1个</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1,089,815.00</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1,089,815.00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720" w:type="pct"/>
                  <w:vAlign w:val="center"/>
                </w:tcPr>
                <w:p>
                  <w:pPr>
                    <w:spacing w:line="240" w:lineRule="auto"/>
                    <w:jc w:val="center"/>
                    <w:rPr>
                      <w:rFonts w:hint="default" w:ascii="宋体" w:hAnsi="宋体" w:eastAsia="宋体" w:cs="Times New Roman"/>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合同包二</w:t>
                  </w:r>
                </w:p>
              </w:tc>
              <w:tc>
                <w:tcPr>
                  <w:tcW w:w="1391" w:type="pct"/>
                  <w:vAlign w:val="center"/>
                </w:tcPr>
                <w:p>
                  <w:pPr>
                    <w:spacing w:line="240" w:lineRule="auto"/>
                    <w:jc w:val="center"/>
                    <w:rPr>
                      <w:rFonts w:hint="eastAsia" w:ascii="宋体" w:hAnsi="宋体" w:eastAsia="宋体" w:cs="Times New Roman"/>
                      <w:color w:val="auto"/>
                      <w:kern w:val="2"/>
                      <w:sz w:val="21"/>
                      <w:szCs w:val="21"/>
                      <w:highlight w:val="none"/>
                      <w:lang w:eastAsia="zh-CN"/>
                    </w:rPr>
                  </w:pPr>
                  <w:r>
                    <w:rPr>
                      <w:rFonts w:hint="eastAsia" w:ascii="宋体" w:hAnsi="宋体"/>
                      <w:color w:val="auto"/>
                      <w:kern w:val="2"/>
                      <w:sz w:val="21"/>
                      <w:szCs w:val="21"/>
                      <w:highlight w:val="none"/>
                      <w:lang w:val="en-US" w:eastAsia="zh-CN"/>
                    </w:rPr>
                    <w:t>辉南县2024年高标准农田建设项目工程交（竣）工验收质量检测</w:t>
                  </w:r>
                  <w:r>
                    <w:rPr>
                      <w:rFonts w:hint="eastAsia" w:ascii="宋体" w:hAnsi="宋体" w:eastAsia="宋体"/>
                      <w:color w:val="auto"/>
                      <w:kern w:val="2"/>
                      <w:sz w:val="21"/>
                      <w:szCs w:val="21"/>
                      <w:highlight w:val="none"/>
                      <w:lang w:val="en-US" w:eastAsia="zh-CN"/>
                    </w:rPr>
                    <w:t>二</w:t>
                  </w:r>
                  <w:r>
                    <w:rPr>
                      <w:rFonts w:hint="default" w:ascii="宋体" w:hAnsi="宋体" w:eastAsia="宋体"/>
                      <w:color w:val="auto"/>
                      <w:kern w:val="2"/>
                      <w:sz w:val="21"/>
                      <w:szCs w:val="21"/>
                      <w:highlight w:val="none"/>
                      <w:lang w:val="en-US" w:eastAsia="zh-CN"/>
                    </w:rPr>
                    <w:t>标段</w:t>
                  </w:r>
                </w:p>
              </w:tc>
              <w:tc>
                <w:tcPr>
                  <w:tcW w:w="731"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1个</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938,497.00</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938,497.00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720" w:type="pct"/>
                  <w:vAlign w:val="center"/>
                </w:tcPr>
                <w:p>
                  <w:pPr>
                    <w:spacing w:line="240" w:lineRule="auto"/>
                    <w:jc w:val="center"/>
                    <w:rPr>
                      <w:rFonts w:hint="default" w:ascii="宋体" w:hAnsi="宋体" w:eastAsia="宋体"/>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合同包</w:t>
                  </w:r>
                  <w:r>
                    <w:rPr>
                      <w:rFonts w:hint="eastAsia" w:ascii="宋体" w:hAnsi="宋体"/>
                      <w:color w:val="auto"/>
                      <w:kern w:val="2"/>
                      <w:sz w:val="21"/>
                      <w:szCs w:val="21"/>
                      <w:highlight w:val="none"/>
                      <w:lang w:val="en-US" w:eastAsia="zh-CN"/>
                    </w:rPr>
                    <w:t>三</w:t>
                  </w:r>
                </w:p>
              </w:tc>
              <w:tc>
                <w:tcPr>
                  <w:tcW w:w="1391" w:type="pct"/>
                  <w:vAlign w:val="center"/>
                </w:tcPr>
                <w:p>
                  <w:pPr>
                    <w:spacing w:line="240" w:lineRule="auto"/>
                    <w:jc w:val="center"/>
                    <w:rPr>
                      <w:rFonts w:hint="eastAsia" w:ascii="宋体" w:hAnsi="宋体" w:eastAsia="宋体"/>
                      <w:color w:val="auto"/>
                      <w:kern w:val="2"/>
                      <w:sz w:val="21"/>
                      <w:szCs w:val="21"/>
                      <w:highlight w:val="none"/>
                      <w:lang w:val="en-US" w:eastAsia="zh-CN"/>
                    </w:rPr>
                  </w:pPr>
                  <w:r>
                    <w:rPr>
                      <w:rFonts w:hint="eastAsia" w:ascii="宋体" w:hAnsi="宋体"/>
                      <w:color w:val="auto"/>
                      <w:kern w:val="2"/>
                      <w:sz w:val="21"/>
                      <w:szCs w:val="21"/>
                      <w:highlight w:val="none"/>
                      <w:lang w:val="en-US" w:eastAsia="zh-CN"/>
                    </w:rPr>
                    <w:t>辉南县2024年高标准农田建设项目工程交（竣）工验收质量检测三</w:t>
                  </w:r>
                  <w:r>
                    <w:rPr>
                      <w:rFonts w:hint="default" w:ascii="宋体" w:hAnsi="宋体" w:eastAsia="宋体"/>
                      <w:color w:val="auto"/>
                      <w:kern w:val="2"/>
                      <w:sz w:val="21"/>
                      <w:szCs w:val="21"/>
                      <w:highlight w:val="none"/>
                      <w:lang w:val="en-US" w:eastAsia="zh-CN"/>
                    </w:rPr>
                    <w:t>标段</w:t>
                  </w:r>
                </w:p>
              </w:tc>
              <w:tc>
                <w:tcPr>
                  <w:tcW w:w="731" w:type="pct"/>
                  <w:vAlign w:val="center"/>
                </w:tcPr>
                <w:p>
                  <w:pPr>
                    <w:spacing w:line="240" w:lineRule="auto"/>
                    <w:jc w:val="center"/>
                    <w:rPr>
                      <w:rFonts w:hint="eastAsia" w:ascii="宋体" w:hAnsi="宋体" w:eastAsia="宋体"/>
                      <w:color w:val="auto"/>
                      <w:kern w:val="2"/>
                      <w:sz w:val="21"/>
                      <w:szCs w:val="21"/>
                      <w:highlight w:val="none"/>
                      <w:lang w:val="en-US" w:eastAsia="zh-CN"/>
                    </w:rPr>
                  </w:pPr>
                  <w:r>
                    <w:rPr>
                      <w:rFonts w:hint="eastAsia" w:ascii="宋体" w:hAnsi="宋体" w:eastAsia="宋体"/>
                      <w:color w:val="auto"/>
                      <w:kern w:val="2"/>
                      <w:sz w:val="21"/>
                      <w:szCs w:val="21"/>
                      <w:highlight w:val="none"/>
                      <w:lang w:val="en-US" w:eastAsia="zh-CN"/>
                    </w:rPr>
                    <w:t>1个</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940,266.00</w:t>
                  </w:r>
                </w:p>
              </w:tc>
              <w:tc>
                <w:tcPr>
                  <w:tcW w:w="1078" w:type="pct"/>
                  <w:vAlign w:val="center"/>
                </w:tcPr>
                <w:p>
                  <w:pPr>
                    <w:spacing w:line="240" w:lineRule="auto"/>
                    <w:jc w:val="center"/>
                    <w:rPr>
                      <w:rFonts w:hint="eastAsia" w:ascii="宋体" w:hAnsi="宋体" w:eastAsia="宋体" w:cs="Times New Roman"/>
                      <w:color w:val="auto"/>
                      <w:kern w:val="2"/>
                      <w:sz w:val="21"/>
                      <w:szCs w:val="21"/>
                      <w:highlight w:val="none"/>
                      <w:lang w:val="en-US" w:eastAsia="zh-CN"/>
                    </w:rPr>
                  </w:pPr>
                  <w:r>
                    <w:rPr>
                      <w:rFonts w:hint="eastAsia" w:ascii="宋体" w:hAnsi="宋体" w:eastAsia="宋体" w:cs="Times New Roman"/>
                      <w:color w:val="auto"/>
                      <w:kern w:val="2"/>
                      <w:sz w:val="21"/>
                      <w:szCs w:val="21"/>
                      <w:highlight w:val="none"/>
                      <w:lang w:val="en-US" w:eastAsia="zh-CN"/>
                    </w:rPr>
                    <w:t>940,266.00</w:t>
                  </w:r>
                </w:p>
              </w:tc>
            </w:tr>
          </w:tbl>
          <w:p>
            <w:pPr>
              <w:pStyle w:val="43"/>
              <w:adjustRightInd/>
              <w:spacing w:line="240" w:lineRule="auto"/>
              <w:contextualSpacing/>
              <w:rPr>
                <w:rFonts w:ascii="宋体" w:hAnsi="宋体"/>
                <w:szCs w:val="21"/>
                <w:highlight w:val="none"/>
                <w:shd w:val="clear" w:color="auto" w:fill="FFFFFF"/>
              </w:rPr>
            </w:pPr>
            <w:r>
              <w:rPr>
                <w:rFonts w:hint="eastAsia" w:ascii="宋体" w:hAnsi="宋体"/>
                <w:b/>
                <w:bCs/>
                <w:szCs w:val="21"/>
                <w:highlight w:val="none"/>
                <w:shd w:val="clear" w:color="auto" w:fill="FFFFFF"/>
              </w:rPr>
              <w:t>投标单位的投标报价不得超过最高限价，否则按废标处理。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10.3</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中标结果公示媒介及期限</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公示媒介：</w:t>
            </w:r>
            <w:r>
              <w:rPr>
                <w:rFonts w:hint="eastAsia" w:ascii="宋体" w:hAnsi="宋体" w:eastAsia="宋体" w:cs="宋体"/>
                <w:b w:val="0"/>
                <w:bCs/>
                <w:iCs w:val="0"/>
                <w:color w:val="000000"/>
                <w:spacing w:val="0"/>
                <w:w w:val="100"/>
                <w:kern w:val="21"/>
                <w:position w:val="0"/>
                <w:sz w:val="21"/>
                <w:szCs w:val="21"/>
              </w:rPr>
              <w:t>《中国政府采购网》、《中国招标投标公共服务平台》</w:t>
            </w:r>
            <w:r>
              <w:rPr>
                <w:rFonts w:hint="eastAsia"/>
                <w:kern w:val="2"/>
                <w:szCs w:val="21"/>
              </w:rPr>
              <w:t>。</w:t>
            </w:r>
            <w:r>
              <w:rPr>
                <w:rFonts w:hint="eastAsia" w:ascii="宋体" w:hAnsi="宋体"/>
                <w:szCs w:val="21"/>
                <w:shd w:val="clear" w:color="auto" w:fill="FFFFFF"/>
              </w:rPr>
              <w:tab/>
            </w:r>
          </w:p>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公示期限：1个工作日。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4"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highlight w:val="none"/>
                <w:shd w:val="clear" w:color="auto" w:fill="FFFFFF"/>
              </w:rPr>
            </w:pPr>
            <w:r>
              <w:rPr>
                <w:rFonts w:hint="eastAsia" w:ascii="宋体" w:hAnsi="宋体"/>
                <w:szCs w:val="21"/>
                <w:highlight w:val="none"/>
                <w:shd w:val="clear" w:color="auto" w:fill="FFFFFF"/>
              </w:rPr>
              <w:t>10.4</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ind w:firstLine="525" w:firstLineChars="250"/>
              <w:contextualSpacing/>
              <w:rPr>
                <w:rFonts w:ascii="宋体" w:hAnsi="宋体"/>
                <w:szCs w:val="21"/>
                <w:highlight w:val="none"/>
                <w:shd w:val="clear" w:color="auto" w:fill="FFFFFF"/>
              </w:rPr>
            </w:pPr>
            <w:r>
              <w:rPr>
                <w:rFonts w:hint="eastAsia" w:ascii="宋体" w:hAnsi="宋体"/>
                <w:szCs w:val="21"/>
                <w:highlight w:val="none"/>
                <w:shd w:val="clear" w:color="auto" w:fill="FFFFFF"/>
              </w:rPr>
              <w:t>付款方式</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hint="default" w:ascii="宋体" w:hAnsi="宋体" w:eastAsia="宋体"/>
                <w:szCs w:val="21"/>
                <w:highlight w:val="none"/>
                <w:shd w:val="clear" w:color="auto" w:fill="FFFFFF"/>
                <w:lang w:val="en-US" w:eastAsia="zh-CN"/>
              </w:rPr>
            </w:pPr>
            <w:r>
              <w:rPr>
                <w:rFonts w:hint="eastAsia" w:ascii="宋体" w:hAnsi="宋体"/>
                <w:szCs w:val="21"/>
                <w:highlight w:val="none"/>
                <w:shd w:val="clear" w:color="auto" w:fill="FFFFFF"/>
                <w:lang w:val="en-US" w:eastAsia="zh-CN"/>
              </w:rPr>
              <w:t>按合同约定执行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ascii="宋体" w:hAnsi="宋体"/>
                <w:szCs w:val="21"/>
                <w:shd w:val="clear" w:color="auto" w:fill="FFFFFF"/>
              </w:rPr>
            </w:pPr>
            <w:r>
              <w:rPr>
                <w:rFonts w:hint="eastAsia" w:ascii="宋体" w:hAnsi="宋体"/>
                <w:szCs w:val="21"/>
                <w:shd w:val="clear" w:color="auto" w:fill="FFFFFF"/>
              </w:rPr>
              <w:t>10.5</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spacing w:line="240" w:lineRule="auto"/>
              <w:ind w:left="16"/>
              <w:contextualSpacing/>
              <w:jc w:val="center"/>
              <w:rPr>
                <w:rFonts w:ascii="宋体" w:hAnsi="宋体"/>
                <w:szCs w:val="21"/>
                <w:shd w:val="clear" w:color="auto" w:fill="FFFFFF"/>
              </w:rPr>
            </w:pPr>
            <w:r>
              <w:rPr>
                <w:rFonts w:hint="eastAsia" w:ascii="宋体" w:hAnsi="宋体"/>
                <w:szCs w:val="21"/>
                <w:shd w:val="clear" w:color="auto" w:fill="FFFFFF"/>
              </w:rPr>
              <w:t>其他说明</w:t>
            </w:r>
          </w:p>
        </w:tc>
        <w:tc>
          <w:tcPr>
            <w:tcW w:w="7075"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rPr>
                <w:rFonts w:ascii="宋体" w:hAnsi="宋体"/>
                <w:szCs w:val="21"/>
                <w:shd w:val="clear" w:color="auto" w:fill="FFFFFF"/>
              </w:rPr>
            </w:pPr>
            <w:r>
              <w:rPr>
                <w:rFonts w:hint="eastAsia" w:ascii="宋体" w:hAnsi="宋体"/>
                <w:szCs w:val="21"/>
                <w:shd w:val="clear" w:color="auto" w:fill="FFFFFF"/>
              </w:rPr>
              <w:t>根据《中华人民共和国政府采购法》等法律法规及相关规章之规定，在有利于维护公共利益和招投标当事人合法权益，建立公平高效的招投标环境的前提下，对以投诉为名排挤竞争对手，故意捏造事实、伪造证明材料、虚假恶意投诉，阻碍招标投标活动正常进行的投标人，不得在本地区范围内投标或参加其他形式的招标活动并由采购人依照相关民事法律规定追究投诉人的相关民事责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adjustRightInd/>
              <w:spacing w:line="240" w:lineRule="auto"/>
              <w:contextualSpacing/>
              <w:jc w:val="center"/>
              <w:rPr>
                <w:rFonts w:hint="default" w:ascii="宋体" w:hAnsi="宋体" w:eastAsia="宋体"/>
                <w:szCs w:val="21"/>
                <w:shd w:val="clear" w:color="auto" w:fill="FFFFFF"/>
                <w:lang w:val="en-US" w:eastAsia="zh-CN"/>
              </w:rPr>
            </w:pPr>
            <w:r>
              <w:rPr>
                <w:rFonts w:hint="eastAsia" w:ascii="宋体" w:hAnsi="宋体"/>
                <w:szCs w:val="21"/>
                <w:shd w:val="clear" w:color="auto" w:fill="FFFFFF"/>
                <w:lang w:val="en-US" w:eastAsia="zh-CN"/>
              </w:rPr>
              <w:t>10.6</w:t>
            </w:r>
          </w:p>
        </w:tc>
        <w:tc>
          <w:tcPr>
            <w:tcW w:w="1942" w:type="dxa"/>
            <w:tcBorders>
              <w:top w:val="single" w:color="auto" w:sz="4" w:space="0"/>
              <w:left w:val="single" w:color="auto" w:sz="4" w:space="0"/>
              <w:bottom w:val="single" w:color="auto" w:sz="4" w:space="0"/>
              <w:right w:val="single" w:color="auto" w:sz="4" w:space="0"/>
            </w:tcBorders>
            <w:vAlign w:val="center"/>
          </w:tcPr>
          <w:p>
            <w:pPr>
              <w:pStyle w:val="43"/>
              <w:spacing w:line="240" w:lineRule="auto"/>
              <w:ind w:left="16"/>
              <w:contextualSpacing/>
              <w:jc w:val="center"/>
              <w:rPr>
                <w:rFonts w:hint="eastAsia" w:ascii="宋体" w:hAnsi="宋体" w:eastAsia="宋体"/>
                <w:szCs w:val="21"/>
                <w:shd w:val="clear" w:color="auto" w:fill="FFFFFF"/>
              </w:rPr>
            </w:pPr>
          </w:p>
          <w:p>
            <w:pPr>
              <w:pStyle w:val="43"/>
              <w:spacing w:line="240" w:lineRule="auto"/>
              <w:ind w:left="16"/>
              <w:contextualSpacing/>
              <w:jc w:val="center"/>
              <w:rPr>
                <w:rFonts w:hint="eastAsia" w:ascii="宋体" w:hAnsi="宋体" w:eastAsia="宋体"/>
                <w:szCs w:val="21"/>
                <w:shd w:val="clear" w:color="auto" w:fill="FFFFFF"/>
              </w:rPr>
            </w:pPr>
            <w:r>
              <w:rPr>
                <w:rFonts w:hint="eastAsia" w:ascii="宋体" w:hAnsi="宋体" w:eastAsia="宋体"/>
                <w:szCs w:val="21"/>
                <w:shd w:val="clear" w:color="auto" w:fill="FFFFFF"/>
              </w:rPr>
              <w:t>电子标说明</w:t>
            </w:r>
          </w:p>
        </w:tc>
        <w:tc>
          <w:tcPr>
            <w:tcW w:w="7075" w:type="dxa"/>
            <w:tcBorders>
              <w:top w:val="single" w:color="auto" w:sz="4" w:space="0"/>
              <w:left w:val="single" w:color="auto" w:sz="4" w:space="0"/>
              <w:bottom w:val="single" w:color="auto" w:sz="4" w:space="0"/>
              <w:right w:val="single" w:color="auto" w:sz="4" w:space="0"/>
            </w:tcBorders>
            <w:vAlign w:val="top"/>
          </w:tcPr>
          <w:p>
            <w:pPr>
              <w:pStyle w:val="43"/>
              <w:spacing w:line="240" w:lineRule="auto"/>
              <w:ind w:left="16"/>
              <w:contextualSpacing/>
              <w:jc w:val="left"/>
              <w:rPr>
                <w:rFonts w:hint="eastAsia" w:ascii="宋体" w:hAnsi="宋体" w:eastAsia="宋体"/>
                <w:szCs w:val="21"/>
                <w:shd w:val="clear" w:color="auto" w:fill="FFFFFF"/>
                <w:lang w:eastAsia="zh-CN"/>
              </w:rPr>
            </w:pPr>
            <w:r>
              <w:rPr>
                <w:rFonts w:hint="eastAsia" w:ascii="宋体" w:hAnsi="宋体" w:eastAsia="宋体"/>
                <w:szCs w:val="21"/>
                <w:shd w:val="clear" w:color="auto" w:fill="FFFFFF"/>
                <w:lang w:eastAsia="zh-CN"/>
              </w:rPr>
              <w:t xml:space="preserve">本项目采用全流程电子化招投标，开标方式为远程开标，供应商在提交投标文件截止时间前通过政府采购云平台（网址： </w:t>
            </w:r>
            <w:r>
              <w:rPr>
                <w:rFonts w:hint="eastAsia" w:ascii="宋体" w:hAnsi="宋体" w:eastAsia="宋体"/>
                <w:szCs w:val="21"/>
                <w:shd w:val="clear" w:color="auto" w:fill="FFFFFF"/>
              </w:rPr>
              <w:fldChar w:fldCharType="begin"/>
            </w:r>
            <w:r>
              <w:rPr>
                <w:rFonts w:hint="eastAsia" w:ascii="宋体" w:hAnsi="宋体" w:eastAsia="宋体"/>
                <w:szCs w:val="21"/>
                <w:shd w:val="clear" w:color="auto" w:fill="FFFFFF"/>
              </w:rPr>
              <w:instrText xml:space="preserve"> HYPERLINK "http://www.zcygov.cn" </w:instrText>
            </w:r>
            <w:r>
              <w:rPr>
                <w:rFonts w:hint="eastAsia" w:ascii="宋体" w:hAnsi="宋体" w:eastAsia="宋体"/>
                <w:szCs w:val="21"/>
                <w:shd w:val="clear" w:color="auto" w:fill="FFFFFF"/>
              </w:rPr>
              <w:fldChar w:fldCharType="separate"/>
            </w:r>
            <w:r>
              <w:rPr>
                <w:rFonts w:hint="eastAsia" w:ascii="宋体" w:hAnsi="宋体" w:eastAsia="宋体"/>
                <w:szCs w:val="21"/>
                <w:shd w:val="clear" w:color="auto" w:fill="FFFFFF"/>
                <w:lang w:eastAsia="zh-CN"/>
              </w:rPr>
              <w:t>http://www.zcygov.cn</w:t>
            </w:r>
            <w:r>
              <w:rPr>
                <w:rFonts w:hint="eastAsia" w:ascii="宋体" w:hAnsi="宋体" w:eastAsia="宋体"/>
                <w:szCs w:val="21"/>
                <w:shd w:val="clear" w:color="auto" w:fill="FFFFFF"/>
                <w:lang w:eastAsia="zh-CN"/>
              </w:rPr>
              <w:fldChar w:fldCharType="end"/>
            </w:r>
            <w:r>
              <w:rPr>
                <w:rFonts w:hint="eastAsia" w:ascii="宋体" w:hAnsi="宋体" w:eastAsia="宋体"/>
                <w:szCs w:val="21"/>
                <w:shd w:val="clear" w:color="auto" w:fill="FFFFFF"/>
                <w:lang w:eastAsia="zh-CN"/>
              </w:rPr>
              <w:t>）递交电子投标文件，并按照现场工作人员通知使用CA锁进行投标文件远程解密。上传的电子证件及资料均需按要求签字盖章上传，否则按未签章处理。</w:t>
            </w:r>
          </w:p>
          <w:p>
            <w:pPr>
              <w:pStyle w:val="43"/>
              <w:spacing w:line="240" w:lineRule="auto"/>
              <w:ind w:left="16"/>
              <w:contextualSpacing/>
              <w:jc w:val="left"/>
              <w:rPr>
                <w:rFonts w:hint="eastAsia" w:ascii="宋体" w:hAnsi="宋体" w:eastAsia="宋体"/>
                <w:szCs w:val="21"/>
                <w:shd w:val="clear" w:color="auto" w:fill="FFFFFF"/>
                <w:lang w:eastAsia="zh-CN"/>
              </w:rPr>
            </w:pPr>
            <w:r>
              <w:rPr>
                <w:rFonts w:hint="eastAsia" w:ascii="宋体" w:hAnsi="宋体" w:eastAsia="宋体"/>
                <w:szCs w:val="21"/>
                <w:shd w:val="clear" w:color="auto" w:fill="FFFFFF"/>
                <w:lang w:eastAsia="zh-CN"/>
              </w:rPr>
              <w:t>投标操作流程：供应商在政府采购云平台网注册入库成为正式供应商后， 在平台上按《政府采购项目电子交易管理操作指南-供应商》进行投标操作。</w:t>
            </w:r>
          </w:p>
          <w:p>
            <w:pPr>
              <w:pStyle w:val="43"/>
              <w:spacing w:line="240" w:lineRule="auto"/>
              <w:ind w:left="16"/>
              <w:contextualSpacing/>
              <w:jc w:val="left"/>
              <w:rPr>
                <w:rFonts w:hint="eastAsia" w:ascii="宋体" w:hAnsi="宋体" w:eastAsia="宋体"/>
                <w:szCs w:val="21"/>
                <w:shd w:val="clear" w:color="auto" w:fill="FFFFFF"/>
                <w:lang w:eastAsia="zh-CN"/>
              </w:rPr>
            </w:pPr>
            <w:r>
              <w:rPr>
                <w:rFonts w:hint="eastAsia" w:ascii="宋体" w:hAnsi="宋体" w:eastAsia="宋体"/>
                <w:szCs w:val="21"/>
                <w:shd w:val="clear" w:color="auto" w:fill="FFFFFF"/>
                <w:lang w:eastAsia="zh-CN"/>
              </w:rPr>
              <w:t>数字证书办理及投标技术咨询：投标人须办理数字证书方可参加投标。 供应商须自行考虑数字证书办理时限，由于供应商自身原因在开标前无法完  成办理，后果自负。</w:t>
            </w:r>
          </w:p>
          <w:p>
            <w:pPr>
              <w:pStyle w:val="43"/>
              <w:spacing w:line="240" w:lineRule="auto"/>
              <w:ind w:left="16"/>
              <w:contextualSpacing/>
              <w:jc w:val="left"/>
              <w:rPr>
                <w:rFonts w:hint="eastAsia" w:ascii="宋体" w:hAnsi="宋体" w:eastAsia="宋体"/>
                <w:szCs w:val="21"/>
                <w:shd w:val="clear" w:color="auto" w:fill="FFFFFF"/>
                <w:lang w:eastAsia="zh-CN"/>
              </w:rPr>
            </w:pPr>
            <w:r>
              <w:rPr>
                <w:rFonts w:hint="eastAsia" w:ascii="宋体" w:hAnsi="宋体" w:eastAsia="宋体"/>
                <w:szCs w:val="21"/>
                <w:shd w:val="clear" w:color="auto" w:fill="FFFFFF"/>
                <w:lang w:eastAsia="zh-CN"/>
              </w:rPr>
              <w:t>若对项目采购电子交易系统操作有疑问，可登录“政采云”平台</w:t>
            </w:r>
          </w:p>
          <w:p>
            <w:pPr>
              <w:pStyle w:val="43"/>
              <w:spacing w:line="240" w:lineRule="auto"/>
              <w:ind w:left="16"/>
              <w:contextualSpacing/>
              <w:jc w:val="left"/>
              <w:rPr>
                <w:rFonts w:hint="eastAsia" w:ascii="宋体" w:hAnsi="宋体" w:eastAsia="宋体"/>
                <w:szCs w:val="21"/>
                <w:shd w:val="clear" w:color="auto" w:fill="FFFFFF"/>
                <w:lang w:eastAsia="zh-CN"/>
              </w:rPr>
            </w:pPr>
            <w:r>
              <w:rPr>
                <w:rFonts w:hint="eastAsia" w:ascii="宋体" w:hAnsi="宋体" w:eastAsia="宋体"/>
                <w:szCs w:val="21"/>
                <w:shd w:val="clear" w:color="auto" w:fill="FFFFFF"/>
                <w:lang w:eastAsia="zh-CN"/>
              </w:rPr>
              <w:t>（</w:t>
            </w:r>
            <w:r>
              <w:rPr>
                <w:rFonts w:hint="eastAsia" w:ascii="宋体" w:hAnsi="宋体" w:eastAsia="宋体"/>
                <w:szCs w:val="21"/>
                <w:shd w:val="clear" w:color="auto" w:fill="FFFFFF"/>
              </w:rPr>
              <w:fldChar w:fldCharType="begin"/>
            </w:r>
            <w:r>
              <w:rPr>
                <w:rFonts w:hint="eastAsia" w:ascii="宋体" w:hAnsi="宋体" w:eastAsia="宋体"/>
                <w:szCs w:val="21"/>
                <w:shd w:val="clear" w:color="auto" w:fill="FFFFFF"/>
              </w:rPr>
              <w:instrText xml:space="preserve"> HYPERLINK "https://www.zcygov.cn/" </w:instrText>
            </w:r>
            <w:r>
              <w:rPr>
                <w:rFonts w:hint="eastAsia" w:ascii="宋体" w:hAnsi="宋体" w:eastAsia="宋体"/>
                <w:szCs w:val="21"/>
                <w:shd w:val="clear" w:color="auto" w:fill="FFFFFF"/>
              </w:rPr>
              <w:fldChar w:fldCharType="separate"/>
            </w:r>
            <w:r>
              <w:rPr>
                <w:rFonts w:hint="eastAsia" w:ascii="宋体" w:hAnsi="宋体" w:eastAsia="宋体"/>
                <w:szCs w:val="21"/>
                <w:shd w:val="clear" w:color="auto" w:fill="FFFFFF"/>
                <w:lang w:eastAsia="zh-CN"/>
              </w:rPr>
              <w:t>https://www.zcygov.cn/</w:t>
            </w:r>
            <w:r>
              <w:rPr>
                <w:rFonts w:hint="eastAsia" w:ascii="宋体" w:hAnsi="宋体" w:eastAsia="宋体"/>
                <w:szCs w:val="21"/>
                <w:shd w:val="clear" w:color="auto" w:fill="FFFFFF"/>
                <w:lang w:eastAsia="zh-CN"/>
              </w:rPr>
              <w:fldChar w:fldCharType="end"/>
            </w:r>
            <w:r>
              <w:rPr>
                <w:rFonts w:hint="eastAsia" w:ascii="宋体" w:hAnsi="宋体" w:eastAsia="宋体"/>
                <w:szCs w:val="21"/>
                <w:shd w:val="clear" w:color="auto" w:fill="FFFFFF"/>
                <w:lang w:eastAsia="zh-CN"/>
              </w:rPr>
              <w:t>）点击右侧咨询小采，获取采小蜜智能服务管家 帮助，或拨打政采云服务热线95763获取热线服务帮助。</w:t>
            </w:r>
          </w:p>
          <w:p>
            <w:pPr>
              <w:pStyle w:val="43"/>
              <w:spacing w:line="240" w:lineRule="auto"/>
              <w:ind w:left="16"/>
              <w:contextualSpacing/>
              <w:jc w:val="left"/>
              <w:rPr>
                <w:rFonts w:hint="eastAsia" w:ascii="宋体" w:hAnsi="宋体" w:eastAsia="宋体"/>
                <w:szCs w:val="21"/>
                <w:shd w:val="clear" w:color="auto" w:fill="FFFFFF"/>
              </w:rPr>
            </w:pPr>
            <w:r>
              <w:rPr>
                <w:rFonts w:hint="eastAsia" w:ascii="宋体" w:hAnsi="宋体" w:eastAsia="宋体"/>
                <w:szCs w:val="21"/>
                <w:shd w:val="clear" w:color="auto" w:fill="FFFFFF"/>
                <w:lang w:eastAsia="zh-CN"/>
              </w:rPr>
              <w:t>备注：投标文件U盘电子版按招标文件规定执行，用数字证书编制的电子投标文件按政府采购项目电子交易管理操作指南-供应商》进行投标操作。</w:t>
            </w:r>
          </w:p>
        </w:tc>
      </w:tr>
    </w:tbl>
    <w:p>
      <w:pPr>
        <w:spacing w:line="360" w:lineRule="auto"/>
        <w:contextualSpacing/>
        <w:jc w:val="center"/>
        <w:rPr>
          <w:rFonts w:ascii="宋体" w:hAnsi="宋体"/>
          <w:color w:val="000000"/>
          <w:szCs w:val="21"/>
          <w:shd w:val="clear" w:color="auto" w:fill="FFFFFF"/>
        </w:rPr>
      </w:pPr>
      <w:r>
        <w:rPr>
          <w:rFonts w:hint="eastAsia" w:ascii="宋体" w:hAnsi="宋体"/>
          <w:b/>
          <w:szCs w:val="21"/>
          <w:shd w:val="clear" w:color="auto" w:fill="FFFFFF"/>
        </w:rPr>
        <w:t>招标公告与招标文件不同之处以招标文件为准。</w:t>
      </w:r>
    </w:p>
    <w:p>
      <w:pPr>
        <w:spacing w:line="360" w:lineRule="auto"/>
        <w:contextualSpacing/>
        <w:rPr>
          <w:rFonts w:ascii="宋体" w:hAnsi="宋体"/>
          <w:sz w:val="30"/>
          <w:szCs w:val="30"/>
          <w:shd w:val="clear" w:color="auto" w:fill="FFFFFF"/>
        </w:rPr>
      </w:pPr>
      <w:r>
        <w:rPr>
          <w:rFonts w:ascii="宋体" w:hAnsi="宋体"/>
          <w:color w:val="000000"/>
          <w:shd w:val="clear" w:color="auto" w:fill="FFFFFF"/>
        </w:rPr>
        <w:br w:type="page"/>
      </w:r>
      <w:bookmarkStart w:id="35" w:name="_Toc179632546"/>
      <w:bookmarkStart w:id="36" w:name="_Toc152045529"/>
      <w:bookmarkStart w:id="37" w:name="_Toc476566547"/>
      <w:bookmarkStart w:id="38" w:name="_Toc325293411"/>
      <w:bookmarkStart w:id="39" w:name="_Toc144974497"/>
      <w:bookmarkStart w:id="40" w:name="_Toc152042305"/>
      <w:r>
        <w:rPr>
          <w:rFonts w:hint="eastAsia" w:ascii="宋体" w:hAnsi="宋体"/>
          <w:sz w:val="30"/>
          <w:szCs w:val="30"/>
          <w:shd w:val="clear" w:color="auto" w:fill="FFFFFF"/>
        </w:rPr>
        <w:t>1. 总则</w:t>
      </w:r>
      <w:bookmarkEnd w:id="35"/>
      <w:bookmarkEnd w:id="36"/>
      <w:bookmarkEnd w:id="37"/>
      <w:bookmarkEnd w:id="38"/>
      <w:bookmarkEnd w:id="39"/>
      <w:bookmarkEnd w:id="40"/>
      <w:bookmarkStart w:id="41" w:name="_Toc144974498"/>
      <w:bookmarkStart w:id="42" w:name="_Toc152042306"/>
      <w:bookmarkStart w:id="43" w:name="_Toc152045530"/>
      <w:bookmarkStart w:id="44" w:name="_Toc179632547"/>
    </w:p>
    <w:bookmarkEnd w:id="41"/>
    <w:bookmarkEnd w:id="42"/>
    <w:bookmarkEnd w:id="43"/>
    <w:bookmarkEnd w:id="44"/>
    <w:p>
      <w:pPr>
        <w:spacing w:line="360" w:lineRule="auto"/>
        <w:contextualSpacing/>
        <w:rPr>
          <w:rFonts w:ascii="宋体" w:hAnsi="宋体"/>
          <w:szCs w:val="21"/>
          <w:shd w:val="clear" w:color="auto" w:fill="FFFFFF"/>
        </w:rPr>
      </w:pPr>
      <w:r>
        <w:rPr>
          <w:rFonts w:hint="eastAsia" w:ascii="宋体" w:hAnsi="宋体"/>
          <w:szCs w:val="21"/>
          <w:shd w:val="clear" w:color="auto" w:fill="FFFFFF"/>
        </w:rPr>
        <w:t>1.1项目概况</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1.1.1根据《中华人民共和国政府采购法》《中华人民共和国政府采购法</w:t>
      </w:r>
      <w:r>
        <w:rPr>
          <w:rFonts w:ascii="宋体" w:hAnsi="宋体"/>
          <w:szCs w:val="21"/>
          <w:shd w:val="clear" w:color="auto" w:fill="FFFFFF"/>
        </w:rPr>
        <w:t>实施条例</w:t>
      </w:r>
      <w:r>
        <w:rPr>
          <w:rFonts w:hint="eastAsia" w:ascii="宋体" w:hAnsi="宋体"/>
          <w:szCs w:val="21"/>
          <w:shd w:val="clear" w:color="auto" w:fill="FFFFFF"/>
        </w:rPr>
        <w:t>》及政府采购其它相关法律、法规和规章的规定，本招标项目已具备招标条件，现对本项目进行公开招标。</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1.1.2 本招标项目采购人：</w:t>
      </w:r>
      <w:r>
        <w:rPr>
          <w:rFonts w:hint="eastAsia" w:ascii="宋体" w:hAnsi="宋体"/>
          <w:color w:val="000000"/>
          <w:szCs w:val="21"/>
          <w:shd w:val="clear" w:color="auto" w:fill="FFFFFF"/>
        </w:rPr>
        <w:t>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1.1.3 本招标项目采购代理机构：</w:t>
      </w:r>
      <w:r>
        <w:rPr>
          <w:rFonts w:hint="eastAsia" w:ascii="宋体" w:hAnsi="宋体"/>
          <w:color w:val="000000"/>
          <w:szCs w:val="21"/>
          <w:shd w:val="clear" w:color="auto" w:fill="FFFFFF"/>
        </w:rPr>
        <w:t>见投标人须知前附表。</w:t>
      </w:r>
    </w:p>
    <w:p>
      <w:pPr>
        <w:spacing w:line="360" w:lineRule="auto"/>
        <w:ind w:firstLine="420" w:firstLineChars="200"/>
        <w:contextualSpacing/>
        <w:rPr>
          <w:rFonts w:ascii="宋体" w:hAnsi="宋体"/>
          <w:color w:val="FF0000"/>
          <w:szCs w:val="21"/>
          <w:u w:val="single"/>
          <w:shd w:val="clear" w:color="auto" w:fill="FFFFFF"/>
        </w:rPr>
      </w:pPr>
      <w:r>
        <w:rPr>
          <w:rFonts w:hint="eastAsia" w:ascii="宋体" w:hAnsi="宋体"/>
          <w:szCs w:val="21"/>
          <w:shd w:val="clear" w:color="auto" w:fill="FFFFFF"/>
        </w:rPr>
        <w:t>1.1.4 本招标项目名称：</w:t>
      </w:r>
      <w:r>
        <w:rPr>
          <w:rFonts w:hint="eastAsia" w:ascii="宋体" w:hAnsi="宋体"/>
          <w:color w:val="000000"/>
          <w:szCs w:val="21"/>
          <w:shd w:val="clear" w:color="auto" w:fill="FFFFFF"/>
        </w:rPr>
        <w:t>见投标人须知前附表。</w:t>
      </w:r>
    </w:p>
    <w:p>
      <w:pPr>
        <w:spacing w:line="360" w:lineRule="auto"/>
        <w:ind w:firstLine="420" w:firstLineChars="200"/>
        <w:contextualSpacing/>
        <w:rPr>
          <w:rFonts w:ascii="宋体" w:hAnsi="宋体"/>
          <w:color w:val="000000"/>
          <w:szCs w:val="21"/>
          <w:shd w:val="clear" w:color="auto" w:fill="FFFFFF"/>
        </w:rPr>
      </w:pPr>
      <w:r>
        <w:rPr>
          <w:rFonts w:hint="eastAsia" w:ascii="宋体" w:hAnsi="宋体"/>
          <w:szCs w:val="21"/>
          <w:shd w:val="clear" w:color="auto" w:fill="FFFFFF"/>
        </w:rPr>
        <w:t>1.1.5 本招标项目项目地点：</w:t>
      </w:r>
      <w:bookmarkStart w:id="45" w:name="_Toc152045531"/>
      <w:bookmarkStart w:id="46" w:name="_Toc152042307"/>
      <w:bookmarkStart w:id="47" w:name="_Toc144974499"/>
      <w:bookmarkStart w:id="48" w:name="_Toc179632548"/>
      <w:r>
        <w:rPr>
          <w:rFonts w:hint="eastAsia" w:ascii="宋体" w:hAnsi="宋体"/>
          <w:color w:val="000000"/>
          <w:szCs w:val="21"/>
          <w:shd w:val="clear" w:color="auto" w:fill="FFFFFF"/>
        </w:rPr>
        <w:t>见投标人须知前附表。</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1.2 资金来源和落实情况</w:t>
      </w:r>
      <w:bookmarkEnd w:id="45"/>
      <w:bookmarkEnd w:id="46"/>
      <w:bookmarkEnd w:id="47"/>
      <w:bookmarkEnd w:id="48"/>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1.2.1 本招标项目的资金来源：</w:t>
      </w:r>
      <w:r>
        <w:rPr>
          <w:rFonts w:hint="eastAsia" w:ascii="宋体" w:hAnsi="宋体"/>
          <w:color w:val="000000"/>
          <w:szCs w:val="21"/>
          <w:shd w:val="clear" w:color="auto" w:fill="FFFFFF"/>
        </w:rPr>
        <w:t>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1.2.2本招标项目的资金落实情况：</w:t>
      </w:r>
      <w:bookmarkStart w:id="49" w:name="_Toc152045532"/>
      <w:bookmarkStart w:id="50" w:name="_Toc152042308"/>
      <w:bookmarkStart w:id="51" w:name="_Toc179632549"/>
      <w:bookmarkStart w:id="52" w:name="_Toc144974500"/>
      <w:r>
        <w:rPr>
          <w:rFonts w:hint="eastAsia" w:ascii="宋体" w:hAnsi="宋体"/>
          <w:color w:val="000000"/>
          <w:szCs w:val="21"/>
          <w:shd w:val="clear" w:color="auto" w:fill="FFFFFF"/>
        </w:rPr>
        <w:t>见投标人须知前附表。</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1.3 招标范围、服务期和质量要求</w:t>
      </w:r>
      <w:bookmarkEnd w:id="49"/>
      <w:bookmarkEnd w:id="50"/>
      <w:bookmarkEnd w:id="51"/>
      <w:bookmarkEnd w:id="52"/>
    </w:p>
    <w:p>
      <w:pPr>
        <w:spacing w:line="360" w:lineRule="auto"/>
        <w:ind w:firstLine="437"/>
        <w:contextualSpacing/>
        <w:rPr>
          <w:rFonts w:ascii="宋体" w:hAnsi="宋体"/>
          <w:szCs w:val="21"/>
          <w:shd w:val="clear" w:color="auto" w:fill="FFFFFF"/>
        </w:rPr>
      </w:pPr>
      <w:r>
        <w:rPr>
          <w:rFonts w:hint="eastAsia" w:ascii="宋体" w:hAnsi="宋体"/>
          <w:szCs w:val="21"/>
          <w:shd w:val="clear" w:color="auto" w:fill="FFFFFF"/>
        </w:rPr>
        <w:t>1.3.1 本次招标范围：</w:t>
      </w:r>
      <w:r>
        <w:rPr>
          <w:rFonts w:hint="eastAsia" w:ascii="宋体" w:hAnsi="宋体"/>
          <w:color w:val="000000"/>
          <w:szCs w:val="21"/>
          <w:shd w:val="clear" w:color="auto" w:fill="FFFFFF"/>
        </w:rPr>
        <w:t>见投标人须知前附表。</w:t>
      </w:r>
    </w:p>
    <w:p>
      <w:pPr>
        <w:spacing w:line="360" w:lineRule="auto"/>
        <w:ind w:firstLine="437"/>
        <w:contextualSpacing/>
        <w:rPr>
          <w:rFonts w:ascii="宋体" w:hAnsi="宋体"/>
          <w:szCs w:val="21"/>
          <w:shd w:val="clear" w:color="auto" w:fill="FFFFFF"/>
        </w:rPr>
      </w:pPr>
      <w:r>
        <w:rPr>
          <w:rFonts w:hint="eastAsia" w:ascii="宋体" w:hAnsi="宋体"/>
          <w:szCs w:val="21"/>
          <w:shd w:val="clear" w:color="auto" w:fill="FFFFFF"/>
        </w:rPr>
        <w:t>1.3.2 本招标项目的服务期：</w:t>
      </w:r>
      <w:r>
        <w:rPr>
          <w:rFonts w:hint="eastAsia" w:ascii="宋体" w:hAnsi="宋体"/>
          <w:color w:val="000000"/>
          <w:szCs w:val="21"/>
          <w:shd w:val="clear" w:color="auto" w:fill="FFFFFF"/>
        </w:rPr>
        <w:t>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1.3.3 本招标项目的服务标准：</w:t>
      </w:r>
      <w:r>
        <w:rPr>
          <w:rFonts w:hint="eastAsia" w:ascii="宋体" w:hAnsi="宋体"/>
          <w:color w:val="000000"/>
          <w:szCs w:val="21"/>
          <w:shd w:val="clear" w:color="auto" w:fill="FFFFFF"/>
        </w:rPr>
        <w:t>见投标人须知前附表。</w:t>
      </w:r>
    </w:p>
    <w:p>
      <w:pPr>
        <w:spacing w:line="360" w:lineRule="auto"/>
        <w:contextualSpacing/>
        <w:rPr>
          <w:rFonts w:ascii="宋体" w:hAnsi="宋体"/>
          <w:szCs w:val="21"/>
          <w:shd w:val="clear" w:color="auto" w:fill="FFFFFF"/>
        </w:rPr>
      </w:pPr>
      <w:bookmarkStart w:id="53" w:name="_Toc179632551"/>
      <w:bookmarkStart w:id="54" w:name="_Toc144974502"/>
      <w:bookmarkStart w:id="55" w:name="_Toc152042310"/>
      <w:bookmarkStart w:id="56" w:name="_Toc152045534"/>
      <w:r>
        <w:rPr>
          <w:rFonts w:hint="eastAsia" w:ascii="宋体" w:hAnsi="宋体"/>
          <w:szCs w:val="21"/>
          <w:shd w:val="clear" w:color="auto" w:fill="FFFFFF"/>
        </w:rPr>
        <w:t>1.4 投标人资格要求</w:t>
      </w:r>
      <w:bookmarkEnd w:id="53"/>
      <w:bookmarkEnd w:id="54"/>
      <w:bookmarkEnd w:id="55"/>
      <w:bookmarkEnd w:id="5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1.4.1投标人应具备承担本招标项目的资质条件、能力和信誉，详见</w:t>
      </w:r>
      <w:r>
        <w:rPr>
          <w:rFonts w:hint="eastAsia" w:ascii="宋体" w:hAnsi="宋体"/>
          <w:color w:val="000000"/>
          <w:szCs w:val="21"/>
          <w:shd w:val="clear" w:color="auto" w:fill="FFFFFF"/>
        </w:rPr>
        <w:t>投标人须知前附表。</w:t>
      </w:r>
    </w:p>
    <w:p>
      <w:pPr>
        <w:spacing w:line="360" w:lineRule="auto"/>
        <w:ind w:firstLine="399" w:firstLineChars="190"/>
        <w:contextualSpacing/>
        <w:rPr>
          <w:rFonts w:ascii="宋体" w:hAnsi="宋体"/>
          <w:szCs w:val="21"/>
          <w:shd w:val="clear" w:color="auto" w:fill="FFFFFF"/>
        </w:rPr>
      </w:pPr>
      <w:r>
        <w:rPr>
          <w:rFonts w:hint="eastAsia" w:ascii="宋体" w:hAnsi="宋体"/>
          <w:szCs w:val="21"/>
          <w:shd w:val="clear" w:color="auto" w:fill="FFFFFF"/>
        </w:rPr>
        <w:t>1.4.2 投标人须知前附表规定本次招标项目不接受联合体投标。</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1.4.3 投标人不得存在下列情形之一：</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（1）为采购人不具有独立法人资格的附属机构（单位）；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（2）为本标段提供招标代理服务的；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（3）与本标段的采购代理机构同为一个法定代表人的；</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（4）与本标段的采购代理机构相互控股或参股的；</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（5）与本标段的采购代理机构相互任职或工作的；</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（6）被责令停业的；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（7）被暂停或取消投标资格的；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（8）财产被接管或冻结的；</w:t>
      </w:r>
    </w:p>
    <w:p>
      <w:pPr>
        <w:spacing w:line="360" w:lineRule="auto"/>
        <w:ind w:firstLine="420" w:firstLineChars="200"/>
        <w:contextualSpacing/>
        <w:rPr>
          <w:rFonts w:ascii="宋体" w:hAnsi="宋体"/>
          <w:szCs w:val="21"/>
          <w:shd w:val="clear" w:color="auto" w:fill="FFFFFF"/>
        </w:rPr>
      </w:pPr>
      <w:bookmarkStart w:id="57" w:name="_Toc152045535"/>
      <w:bookmarkStart w:id="58" w:name="_Toc152042311"/>
      <w:bookmarkStart w:id="59" w:name="_Toc179632552"/>
      <w:bookmarkStart w:id="60" w:name="_Toc144974503"/>
      <w:r>
        <w:rPr>
          <w:rFonts w:hint="eastAsia" w:ascii="宋体" w:hAnsi="宋体"/>
          <w:szCs w:val="21"/>
          <w:shd w:val="clear" w:color="auto" w:fill="FFFFFF"/>
        </w:rPr>
        <w:t>（9）两个及以上投标人在同一标段存在：法定代表人为同一人，或母公司、全资子公司及控股公司关系；</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1.5 费用承担</w:t>
      </w:r>
      <w:bookmarkEnd w:id="57"/>
      <w:bookmarkEnd w:id="58"/>
      <w:bookmarkEnd w:id="59"/>
      <w:bookmarkEnd w:id="60"/>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投标人准备和参加投标活动发生的费用自理。</w:t>
      </w:r>
    </w:p>
    <w:p>
      <w:pPr>
        <w:spacing w:line="360" w:lineRule="auto"/>
        <w:contextualSpacing/>
        <w:rPr>
          <w:rFonts w:ascii="宋体" w:hAnsi="宋体"/>
          <w:szCs w:val="21"/>
          <w:shd w:val="clear" w:color="auto" w:fill="FFFFFF"/>
        </w:rPr>
      </w:pPr>
      <w:bookmarkStart w:id="61" w:name="_Toc152045536"/>
      <w:bookmarkStart w:id="62" w:name="_Toc152042312"/>
      <w:bookmarkStart w:id="63" w:name="_Toc179632553"/>
      <w:bookmarkStart w:id="64" w:name="_Toc144974504"/>
      <w:r>
        <w:rPr>
          <w:rFonts w:hint="eastAsia" w:ascii="宋体" w:hAnsi="宋体"/>
          <w:szCs w:val="21"/>
          <w:shd w:val="clear" w:color="auto" w:fill="FFFFFF"/>
        </w:rPr>
        <w:t>1.6 保密</w:t>
      </w:r>
      <w:bookmarkEnd w:id="61"/>
      <w:bookmarkEnd w:id="62"/>
      <w:bookmarkEnd w:id="63"/>
      <w:bookmarkEnd w:id="6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参与招标投标活动的各方应对招标文件和投标文件中的商业和技术等秘密保密，违者应对由此造成的后果承担法律责任。 </w:t>
      </w:r>
    </w:p>
    <w:p>
      <w:pPr>
        <w:spacing w:line="360" w:lineRule="auto"/>
        <w:contextualSpacing/>
        <w:rPr>
          <w:rFonts w:ascii="宋体" w:hAnsi="宋体"/>
          <w:szCs w:val="21"/>
          <w:shd w:val="clear" w:color="auto" w:fill="FFFFFF"/>
        </w:rPr>
      </w:pPr>
      <w:bookmarkStart w:id="65" w:name="_Toc144974505"/>
      <w:bookmarkStart w:id="66" w:name="_Toc152045537"/>
      <w:bookmarkStart w:id="67" w:name="_Toc152042313"/>
      <w:bookmarkStart w:id="68" w:name="_Toc179632554"/>
      <w:r>
        <w:rPr>
          <w:rFonts w:hint="eastAsia" w:ascii="宋体" w:hAnsi="宋体"/>
          <w:szCs w:val="21"/>
          <w:shd w:val="clear" w:color="auto" w:fill="FFFFFF"/>
        </w:rPr>
        <w:t>1.7 语言</w:t>
      </w:r>
      <w:bookmarkEnd w:id="65"/>
      <w:r>
        <w:rPr>
          <w:rFonts w:hint="eastAsia" w:ascii="宋体" w:hAnsi="宋体"/>
          <w:szCs w:val="21"/>
          <w:shd w:val="clear" w:color="auto" w:fill="FFFFFF"/>
        </w:rPr>
        <w:t>文字</w:t>
      </w:r>
      <w:bookmarkEnd w:id="66"/>
      <w:bookmarkEnd w:id="67"/>
      <w:bookmarkEnd w:id="68"/>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除专用术语外，与招标投标有关的语言均使用中文。必要时专用术语应附有中文注释。</w:t>
      </w:r>
    </w:p>
    <w:p>
      <w:pPr>
        <w:spacing w:line="360" w:lineRule="auto"/>
        <w:contextualSpacing/>
        <w:rPr>
          <w:rFonts w:ascii="宋体" w:hAnsi="宋体"/>
          <w:szCs w:val="21"/>
          <w:shd w:val="clear" w:color="auto" w:fill="FFFFFF"/>
        </w:rPr>
      </w:pPr>
      <w:bookmarkStart w:id="69" w:name="_Toc144974506"/>
      <w:bookmarkStart w:id="70" w:name="_Toc152045538"/>
      <w:bookmarkStart w:id="71" w:name="_Toc179632555"/>
      <w:bookmarkStart w:id="72" w:name="_Toc152042314"/>
      <w:r>
        <w:rPr>
          <w:rFonts w:hint="eastAsia" w:ascii="宋体" w:hAnsi="宋体"/>
          <w:szCs w:val="21"/>
          <w:shd w:val="clear" w:color="auto" w:fill="FFFFFF"/>
        </w:rPr>
        <w:t>1.8 计量单位</w:t>
      </w:r>
      <w:bookmarkEnd w:id="69"/>
      <w:bookmarkEnd w:id="70"/>
      <w:bookmarkEnd w:id="71"/>
      <w:bookmarkEnd w:id="72"/>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所有计量均采用中华人民共和国法定计量单位。</w:t>
      </w:r>
    </w:p>
    <w:p>
      <w:pPr>
        <w:spacing w:line="360" w:lineRule="auto"/>
        <w:contextualSpacing/>
        <w:rPr>
          <w:rFonts w:ascii="宋体" w:hAnsi="宋体"/>
          <w:szCs w:val="21"/>
          <w:shd w:val="clear" w:color="auto" w:fill="FFFFFF"/>
        </w:rPr>
      </w:pPr>
      <w:bookmarkStart w:id="73" w:name="_Toc144974507"/>
      <w:bookmarkStart w:id="74" w:name="_Toc152042315"/>
      <w:bookmarkStart w:id="75" w:name="_Toc179632556"/>
      <w:bookmarkStart w:id="76" w:name="_Toc152045539"/>
      <w:r>
        <w:rPr>
          <w:rFonts w:hint="eastAsia" w:ascii="宋体" w:hAnsi="宋体"/>
          <w:szCs w:val="21"/>
          <w:shd w:val="clear" w:color="auto" w:fill="FFFFFF"/>
        </w:rPr>
        <w:t>1.9</w:t>
      </w:r>
      <w:bookmarkEnd w:id="73"/>
      <w:bookmarkEnd w:id="74"/>
      <w:bookmarkEnd w:id="75"/>
      <w:bookmarkEnd w:id="76"/>
      <w:r>
        <w:rPr>
          <w:rFonts w:hint="eastAsia" w:ascii="宋体" w:hAnsi="宋体"/>
          <w:szCs w:val="21"/>
          <w:shd w:val="clear" w:color="auto" w:fill="FFFFFF"/>
        </w:rPr>
        <w:t xml:space="preserve"> 标前预备会</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采购人不组织召开投标预备会。</w:t>
      </w:r>
    </w:p>
    <w:p>
      <w:pPr>
        <w:pStyle w:val="42"/>
        <w:spacing w:beforeLines="100" w:line="360" w:lineRule="auto"/>
        <w:contextualSpacing/>
        <w:jc w:val="left"/>
        <w:rPr>
          <w:rFonts w:ascii="宋体" w:hAnsi="宋体" w:eastAsia="宋体"/>
          <w:sz w:val="30"/>
          <w:szCs w:val="30"/>
          <w:shd w:val="clear" w:color="auto" w:fill="FFFFFF"/>
        </w:rPr>
      </w:pPr>
      <w:bookmarkStart w:id="77" w:name="_Toc476566548"/>
      <w:bookmarkStart w:id="78" w:name="_Toc179632560"/>
      <w:bookmarkStart w:id="79" w:name="_Toc144974510"/>
      <w:bookmarkStart w:id="80" w:name="_Toc325293412"/>
      <w:bookmarkStart w:id="81" w:name="_Toc152042318"/>
      <w:bookmarkStart w:id="82" w:name="_Toc152045542"/>
      <w:r>
        <w:rPr>
          <w:rFonts w:hint="eastAsia" w:ascii="宋体" w:hAnsi="宋体" w:eastAsia="宋体"/>
          <w:sz w:val="30"/>
          <w:szCs w:val="30"/>
          <w:shd w:val="clear" w:color="auto" w:fill="FFFFFF"/>
        </w:rPr>
        <w:t>2. 招标文件</w:t>
      </w:r>
      <w:bookmarkEnd w:id="77"/>
      <w:bookmarkEnd w:id="78"/>
      <w:bookmarkEnd w:id="79"/>
      <w:bookmarkEnd w:id="80"/>
      <w:bookmarkEnd w:id="81"/>
      <w:bookmarkEnd w:id="82"/>
    </w:p>
    <w:p>
      <w:pPr>
        <w:spacing w:line="360" w:lineRule="auto"/>
        <w:contextualSpacing/>
        <w:rPr>
          <w:rFonts w:ascii="宋体" w:hAnsi="宋体"/>
          <w:szCs w:val="21"/>
          <w:shd w:val="clear" w:color="auto" w:fill="FFFFFF"/>
        </w:rPr>
      </w:pPr>
      <w:bookmarkStart w:id="83" w:name="_Toc179632561"/>
      <w:bookmarkStart w:id="84" w:name="_Toc152045543"/>
      <w:bookmarkStart w:id="85" w:name="_Toc152042319"/>
      <w:bookmarkStart w:id="86" w:name="_Toc144974511"/>
      <w:r>
        <w:rPr>
          <w:rFonts w:hint="eastAsia" w:ascii="宋体" w:hAnsi="宋体"/>
          <w:szCs w:val="21"/>
          <w:shd w:val="clear" w:color="auto" w:fill="FFFFFF"/>
        </w:rPr>
        <w:t>2.1 招标文件的组成</w:t>
      </w:r>
      <w:bookmarkEnd w:id="83"/>
      <w:bookmarkEnd w:id="84"/>
      <w:bookmarkEnd w:id="85"/>
      <w:bookmarkEnd w:id="86"/>
    </w:p>
    <w:p>
      <w:pPr>
        <w:spacing w:line="360" w:lineRule="auto"/>
        <w:contextualSpacing/>
        <w:rPr>
          <w:rFonts w:ascii="宋体" w:hAnsi="宋体"/>
          <w:szCs w:val="21"/>
          <w:shd w:val="clear" w:color="auto" w:fill="FFFFFF"/>
        </w:rPr>
      </w:pPr>
      <w:r>
        <w:rPr>
          <w:rFonts w:hint="eastAsia" w:ascii="宋体" w:hAnsi="宋体"/>
          <w:szCs w:val="21"/>
          <w:shd w:val="clear" w:color="auto" w:fill="FFFFFF"/>
        </w:rPr>
        <w:t>　　本招标文件包括：</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（1）招标公告；</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（2）投标人须知；</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（3）评标办法；</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（4）合同条款及格式；</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 xml:space="preserve">（5）采购需求； </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（6）投标文件格式；</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（7）投标人须知前附表规定的其他材料。</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根据本章第2.2款和第2.3款对招标文件所作的澄清、修改，构成招标文件的组成部分。</w:t>
      </w:r>
    </w:p>
    <w:p>
      <w:pPr>
        <w:spacing w:line="360" w:lineRule="auto"/>
        <w:contextualSpacing/>
        <w:rPr>
          <w:rFonts w:ascii="宋体" w:hAnsi="宋体"/>
          <w:szCs w:val="21"/>
          <w:shd w:val="clear" w:color="auto" w:fill="FFFFFF"/>
        </w:rPr>
      </w:pPr>
      <w:bookmarkStart w:id="87" w:name="_Toc144974512"/>
      <w:bookmarkStart w:id="88" w:name="_Toc179632562"/>
      <w:bookmarkStart w:id="89" w:name="_Toc152042320"/>
      <w:bookmarkStart w:id="90" w:name="_Toc152045544"/>
      <w:r>
        <w:rPr>
          <w:rFonts w:hint="eastAsia" w:ascii="宋体" w:hAnsi="宋体"/>
          <w:szCs w:val="21"/>
          <w:shd w:val="clear" w:color="auto" w:fill="FFFFFF"/>
        </w:rPr>
        <w:t>2.2 招标文件的澄清</w:t>
      </w:r>
      <w:bookmarkEnd w:id="87"/>
      <w:bookmarkEnd w:id="88"/>
      <w:bookmarkEnd w:id="89"/>
      <w:bookmarkEnd w:id="90"/>
    </w:p>
    <w:p>
      <w:pPr>
        <w:spacing w:line="360" w:lineRule="auto"/>
        <w:ind w:firstLine="420" w:firstLineChars="200"/>
        <w:contextualSpacing/>
        <w:rPr>
          <w:rFonts w:hint="eastAsia" w:ascii="宋体" w:hAnsi="宋体"/>
          <w:szCs w:val="21"/>
          <w:shd w:val="clear" w:color="auto" w:fill="FFFFFF"/>
        </w:rPr>
      </w:pPr>
      <w:r>
        <w:rPr>
          <w:rFonts w:hint="eastAsia" w:ascii="宋体" w:hAnsi="宋体"/>
          <w:szCs w:val="21"/>
          <w:shd w:val="clear" w:color="auto" w:fill="FFFFFF"/>
        </w:rPr>
        <w:t>2.2.1采购人或者采购代理机构可以对已发出的招标文件进行必要的澄清或者修改。澄清或者修改的内容可能影响投标文件编制的，采购人或者采购代理机构应当在投标截止时间至少15日前，通知所有获取招标文件的潜在投标人；不足15日的，采购人或者采购代理机构应当顺延提交投标文件的截止时间。</w:t>
      </w:r>
    </w:p>
    <w:p>
      <w:pPr>
        <w:spacing w:line="360" w:lineRule="auto"/>
        <w:ind w:firstLine="420" w:firstLineChars="200"/>
        <w:contextualSpacing/>
        <w:rPr>
          <w:rFonts w:hint="eastAsia" w:ascii="宋体" w:hAnsi="宋体"/>
          <w:szCs w:val="21"/>
          <w:shd w:val="clear" w:color="auto" w:fill="FFFFFF"/>
        </w:rPr>
      </w:pPr>
      <w:r>
        <w:rPr>
          <w:rFonts w:hint="eastAsia" w:ascii="宋体" w:hAnsi="宋体"/>
          <w:szCs w:val="21"/>
          <w:shd w:val="clear" w:color="auto" w:fill="FFFFFF"/>
        </w:rPr>
        <w:t>2.2.2 招标文件的澄清、修改均由采购代理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采购代理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2.2.3 除上述规定以外的其他任何澄清、修改方式及澄清、修改内容均属无效，不得作为投标的依据，否则，由此导致的风险由投标人自行承担，采购代理机构不承担任何责任。</w:t>
      </w:r>
    </w:p>
    <w:p>
      <w:pPr>
        <w:spacing w:line="360" w:lineRule="auto"/>
        <w:contextualSpacing/>
        <w:rPr>
          <w:rFonts w:ascii="宋体" w:hAnsi="宋体"/>
          <w:szCs w:val="21"/>
          <w:highlight w:val="none"/>
          <w:shd w:val="clear" w:color="auto" w:fill="FFFFFF"/>
        </w:rPr>
      </w:pPr>
      <w:bookmarkStart w:id="91" w:name="_Toc325293413"/>
      <w:bookmarkStart w:id="92" w:name="_Toc179632564"/>
      <w:bookmarkStart w:id="93" w:name="_Toc152045546"/>
      <w:bookmarkStart w:id="94" w:name="_Toc152042322"/>
      <w:bookmarkStart w:id="95" w:name="_Toc476566549"/>
      <w:bookmarkStart w:id="96" w:name="_Toc144974514"/>
      <w:r>
        <w:rPr>
          <w:rFonts w:hint="eastAsia" w:ascii="宋体" w:hAnsi="宋体" w:eastAsia="宋体"/>
          <w:sz w:val="30"/>
          <w:szCs w:val="30"/>
          <w:highlight w:val="none"/>
          <w:shd w:val="clear" w:color="auto" w:fill="FFFFFF"/>
        </w:rPr>
        <w:t>3. 投标文件</w:t>
      </w:r>
      <w:bookmarkEnd w:id="91"/>
      <w:bookmarkEnd w:id="92"/>
      <w:bookmarkEnd w:id="93"/>
      <w:bookmarkEnd w:id="94"/>
      <w:bookmarkEnd w:id="95"/>
      <w:bookmarkEnd w:id="96"/>
    </w:p>
    <w:p>
      <w:pPr>
        <w:spacing w:line="360" w:lineRule="auto"/>
        <w:contextualSpacing/>
        <w:rPr>
          <w:rFonts w:ascii="宋体" w:hAnsi="宋体"/>
          <w:szCs w:val="21"/>
          <w:highlight w:val="none"/>
          <w:shd w:val="clear" w:color="auto" w:fill="FFFFFF"/>
        </w:rPr>
      </w:pPr>
      <w:bookmarkStart w:id="97" w:name="_Toc152045547"/>
      <w:bookmarkStart w:id="98" w:name="_Toc179632565"/>
      <w:bookmarkStart w:id="99" w:name="_Toc152042323"/>
      <w:bookmarkStart w:id="100" w:name="_Toc144974515"/>
      <w:r>
        <w:rPr>
          <w:rFonts w:hint="eastAsia" w:ascii="宋体" w:hAnsi="宋体"/>
          <w:szCs w:val="21"/>
          <w:highlight w:val="none"/>
          <w:shd w:val="clear" w:color="auto" w:fill="FFFFFF"/>
        </w:rPr>
        <w:t>3.1 投标文件的组成</w:t>
      </w:r>
      <w:bookmarkEnd w:id="97"/>
      <w:bookmarkEnd w:id="98"/>
      <w:bookmarkEnd w:id="99"/>
      <w:bookmarkEnd w:id="100"/>
    </w:p>
    <w:p>
      <w:pPr>
        <w:spacing w:line="360" w:lineRule="auto"/>
        <w:ind w:firstLine="420" w:firstLineChars="200"/>
        <w:contextualSpacing/>
        <w:rPr>
          <w:rFonts w:hint="eastAsia" w:ascii="宋体" w:hAnsi="宋体"/>
          <w:szCs w:val="21"/>
          <w:highlight w:val="none"/>
          <w:shd w:val="clear" w:color="auto" w:fill="FFFFFF"/>
        </w:rPr>
      </w:pPr>
      <w:r>
        <w:rPr>
          <w:rFonts w:hint="eastAsia" w:ascii="宋体" w:hAnsi="宋体"/>
          <w:szCs w:val="21"/>
          <w:highlight w:val="none"/>
          <w:shd w:val="clear" w:color="auto" w:fill="FFFFFF"/>
        </w:rPr>
        <w:t>3.1.1</w:t>
      </w:r>
      <w:bookmarkStart w:id="101" w:name="_Toc179632566"/>
      <w:bookmarkStart w:id="102" w:name="_Toc152045548"/>
      <w:bookmarkStart w:id="103" w:name="_Toc152042324"/>
      <w:bookmarkStart w:id="104" w:name="_Toc144974516"/>
      <w:r>
        <w:rPr>
          <w:rFonts w:hint="eastAsia" w:ascii="宋体" w:hAnsi="宋体"/>
          <w:szCs w:val="21"/>
          <w:highlight w:val="none"/>
          <w:shd w:val="clear" w:color="auto" w:fill="FFFFFF"/>
        </w:rPr>
        <w:t xml:space="preserve"> 投标人应当通过“政采云”平台（http：//www.zcygov.cn）制作、生成投标文件。</w:t>
      </w:r>
    </w:p>
    <w:p>
      <w:pPr>
        <w:spacing w:line="360" w:lineRule="auto"/>
        <w:ind w:firstLine="420" w:firstLineChars="200"/>
        <w:contextualSpacing/>
        <w:rPr>
          <w:rFonts w:hint="eastAsia" w:ascii="宋体" w:hAnsi="宋体"/>
          <w:szCs w:val="21"/>
          <w:highlight w:val="none"/>
          <w:shd w:val="clear" w:color="auto" w:fill="FFFFFF"/>
        </w:rPr>
      </w:pPr>
      <w:r>
        <w:rPr>
          <w:rFonts w:hint="eastAsia" w:ascii="宋体" w:hAnsi="宋体"/>
          <w:szCs w:val="21"/>
          <w:highlight w:val="none"/>
          <w:shd w:val="clear" w:color="auto" w:fill="FFFFFF"/>
        </w:rPr>
        <w:t>3.1.</w:t>
      </w:r>
      <w:r>
        <w:rPr>
          <w:rFonts w:hint="eastAsia" w:ascii="宋体" w:hAnsi="宋体"/>
          <w:szCs w:val="21"/>
          <w:highlight w:val="none"/>
          <w:shd w:val="clear" w:color="auto" w:fill="FFFFFF"/>
          <w:lang w:val="en-US" w:eastAsia="zh-CN"/>
        </w:rPr>
        <w:t>2</w:t>
      </w:r>
      <w:r>
        <w:rPr>
          <w:rFonts w:hint="eastAsia" w:ascii="宋体" w:hAnsi="宋体"/>
          <w:szCs w:val="21"/>
          <w:highlight w:val="none"/>
          <w:shd w:val="clear" w:color="auto" w:fill="FFFFFF"/>
        </w:rPr>
        <w:t xml:space="preserve"> 投标人制作电子投标文件时应按照招标文件的要求和投标文件制作软件的提示编制电子投标文件，保证目录清晰、内容完整。未按招标文件的要求编制投标文件的，是投标人的风险。</w:t>
      </w:r>
    </w:p>
    <w:p>
      <w:pPr>
        <w:spacing w:line="360" w:lineRule="auto"/>
        <w:ind w:firstLine="420" w:firstLineChars="200"/>
        <w:contextualSpacing/>
        <w:rPr>
          <w:rFonts w:hint="eastAsia" w:ascii="宋体" w:hAnsi="宋体"/>
          <w:szCs w:val="21"/>
          <w:highlight w:val="none"/>
          <w:shd w:val="clear" w:color="auto" w:fill="FFFFFF"/>
        </w:rPr>
      </w:pPr>
      <w:r>
        <w:rPr>
          <w:rFonts w:hint="eastAsia" w:ascii="宋体" w:hAnsi="宋体"/>
          <w:szCs w:val="21"/>
          <w:highlight w:val="none"/>
          <w:shd w:val="clear" w:color="auto" w:fill="FFFFFF"/>
        </w:rPr>
        <w:t>3.1.</w:t>
      </w:r>
      <w:r>
        <w:rPr>
          <w:rFonts w:hint="eastAsia" w:ascii="宋体" w:hAnsi="宋体"/>
          <w:szCs w:val="21"/>
          <w:highlight w:val="none"/>
          <w:shd w:val="clear" w:color="auto" w:fill="FFFFFF"/>
          <w:lang w:val="en-US" w:eastAsia="zh-CN"/>
        </w:rPr>
        <w:t>3</w:t>
      </w:r>
      <w:r>
        <w:rPr>
          <w:rFonts w:hint="eastAsia" w:ascii="宋体" w:hAnsi="宋体"/>
          <w:szCs w:val="21"/>
          <w:highlight w:val="none"/>
          <w:shd w:val="clear" w:color="auto" w:fill="FFFFFF"/>
        </w:rPr>
        <w:t xml:space="preserve"> 招标内容分多个采购包的，投标人应当按采购包分别编制独立的投标文件，并按采购包分别提交投标文件。</w:t>
      </w:r>
    </w:p>
    <w:p>
      <w:pPr>
        <w:spacing w:line="360" w:lineRule="auto"/>
        <w:ind w:firstLine="420" w:firstLineChars="200"/>
        <w:contextualSpacing/>
        <w:rPr>
          <w:rFonts w:hint="eastAsia" w:ascii="宋体" w:hAnsi="宋体"/>
          <w:szCs w:val="21"/>
          <w:highlight w:val="none"/>
          <w:shd w:val="clear" w:color="auto" w:fill="FFFFFF"/>
        </w:rPr>
      </w:pPr>
      <w:r>
        <w:rPr>
          <w:rFonts w:hint="eastAsia" w:ascii="宋体" w:hAnsi="宋体"/>
          <w:szCs w:val="21"/>
          <w:highlight w:val="none"/>
          <w:shd w:val="clear" w:color="auto" w:fill="FFFFFF"/>
        </w:rPr>
        <w:t>3.1.</w:t>
      </w:r>
      <w:r>
        <w:rPr>
          <w:rFonts w:hint="eastAsia" w:ascii="宋体" w:hAnsi="宋体"/>
          <w:szCs w:val="21"/>
          <w:highlight w:val="none"/>
          <w:shd w:val="clear" w:color="auto" w:fill="FFFFFF"/>
          <w:lang w:val="en-US" w:eastAsia="zh-CN"/>
        </w:rPr>
        <w:t>4</w:t>
      </w:r>
      <w:r>
        <w:rPr>
          <w:rFonts w:hint="eastAsia" w:ascii="宋体" w:hAnsi="宋体"/>
          <w:szCs w:val="21"/>
          <w:highlight w:val="none"/>
          <w:shd w:val="clear" w:color="auto" w:fill="FFFFFF"/>
        </w:rPr>
        <w:t xml:space="preserve"> 电子投标文件签章完成后必须在投标截止时间前完成上传。</w:t>
      </w:r>
    </w:p>
    <w:p>
      <w:pPr>
        <w:spacing w:line="360" w:lineRule="auto"/>
        <w:ind w:firstLine="420" w:firstLineChars="200"/>
        <w:contextualSpacing/>
        <w:rPr>
          <w:rFonts w:ascii="宋体" w:hAnsi="宋体"/>
          <w:szCs w:val="21"/>
          <w:highlight w:val="none"/>
          <w:shd w:val="clear" w:color="auto" w:fill="FFFFFF"/>
        </w:rPr>
      </w:pPr>
      <w:r>
        <w:rPr>
          <w:rFonts w:hint="eastAsia" w:ascii="宋体" w:hAnsi="宋体"/>
          <w:szCs w:val="21"/>
          <w:highlight w:val="none"/>
          <w:shd w:val="clear" w:color="auto" w:fill="FFFFFF"/>
        </w:rPr>
        <w:t>投标人由于数字证书遗失、损坏、更换、续期等情况导致投标文件无法解密，由投标人自行承担责任。</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3.2 投标报价</w:t>
      </w:r>
      <w:bookmarkEnd w:id="101"/>
      <w:bookmarkEnd w:id="102"/>
      <w:bookmarkEnd w:id="103"/>
      <w:bookmarkEnd w:id="10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3.2.1 投标人应按第六章“投标文件格式”的要求填写相应表格。</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3.2.2投标人应按招标文件要求完成投标报价表，表中各栏填写齐全。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3.2.3除招标文件另有规定外，</w:t>
      </w:r>
      <w:r>
        <w:rPr>
          <w:rFonts w:ascii="宋体" w:hAnsi="宋体"/>
          <w:szCs w:val="21"/>
          <w:shd w:val="clear" w:color="auto" w:fill="FFFFFF"/>
        </w:rPr>
        <w:t>本次招标不接受任何报价折扣。</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3.2.4投标人报价在合同履行完成前必须保持固定有效。</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3.2.5投标报价中包括</w:t>
      </w:r>
      <w:r>
        <w:rPr>
          <w:rFonts w:hint="eastAsia" w:ascii="宋体" w:hAnsi="宋体"/>
          <w:color w:val="000000"/>
          <w:szCs w:val="21"/>
          <w:shd w:val="clear" w:color="auto" w:fill="FFFFFF"/>
        </w:rPr>
        <w:t>为完成合同内容所需的材料、设备、人工、管</w:t>
      </w:r>
      <w:r>
        <w:rPr>
          <w:rFonts w:hint="eastAsia" w:ascii="宋体" w:hAnsi="宋体"/>
          <w:szCs w:val="21"/>
          <w:shd w:val="clear" w:color="auto" w:fill="FFFFFF"/>
        </w:rPr>
        <w:t>理、税金、利润等一切费用。</w:t>
      </w:r>
    </w:p>
    <w:p>
      <w:pPr>
        <w:spacing w:line="360" w:lineRule="auto"/>
        <w:contextualSpacing/>
        <w:rPr>
          <w:rFonts w:ascii="宋体" w:hAnsi="宋体"/>
          <w:szCs w:val="21"/>
          <w:shd w:val="clear" w:color="auto" w:fill="FFFFFF"/>
        </w:rPr>
      </w:pPr>
      <w:bookmarkStart w:id="105" w:name="_Toc152045549"/>
      <w:bookmarkStart w:id="106" w:name="_Toc144974517"/>
      <w:bookmarkStart w:id="107" w:name="_Toc152042325"/>
      <w:bookmarkStart w:id="108" w:name="_Toc179632567"/>
      <w:r>
        <w:rPr>
          <w:rFonts w:hint="eastAsia" w:ascii="宋体" w:hAnsi="宋体"/>
          <w:szCs w:val="21"/>
          <w:shd w:val="clear" w:color="auto" w:fill="FFFFFF"/>
        </w:rPr>
        <w:t>3.3 投标有效期</w:t>
      </w:r>
      <w:bookmarkEnd w:id="105"/>
      <w:bookmarkEnd w:id="106"/>
      <w:bookmarkEnd w:id="107"/>
      <w:bookmarkEnd w:id="108"/>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3.3.1 在投标人须知前附表规定的投标有效期内，投标人不得要求撤销或修改其投标文件。</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3.3.2出现特殊情况需要延长投标有效期的，采购人以书面形式通知所有投标人延长投标有效期。投标人同意延长的，应相应延长其投标保证金的有效期，但不得要求或被允许修改或撤销其投标文件；投标人拒绝延长的，其投标失效，但投标人有权收回其投标保证金。 </w:t>
      </w:r>
    </w:p>
    <w:p>
      <w:pPr>
        <w:spacing w:line="360" w:lineRule="auto"/>
        <w:contextualSpacing/>
        <w:rPr>
          <w:rFonts w:ascii="宋体" w:hAnsi="宋体"/>
          <w:szCs w:val="21"/>
          <w:shd w:val="clear" w:color="auto" w:fill="FFFFFF"/>
        </w:rPr>
      </w:pPr>
      <w:bookmarkStart w:id="109" w:name="_Toc152045550"/>
      <w:bookmarkStart w:id="110" w:name="_Toc152042326"/>
      <w:bookmarkStart w:id="111" w:name="_Toc179632568"/>
      <w:bookmarkStart w:id="112" w:name="_Toc144974518"/>
      <w:r>
        <w:rPr>
          <w:rFonts w:hint="eastAsia" w:ascii="宋体" w:hAnsi="宋体"/>
          <w:szCs w:val="21"/>
          <w:shd w:val="clear" w:color="auto" w:fill="FFFFFF"/>
        </w:rPr>
        <w:t>3.4 投标保证金</w:t>
      </w:r>
      <w:bookmarkEnd w:id="109"/>
      <w:bookmarkEnd w:id="110"/>
      <w:bookmarkEnd w:id="111"/>
      <w:bookmarkEnd w:id="112"/>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3.4.1投标人应按投标人须知前附表要求的金额和方式并于投标截止时间前递交至采购代理机构（以实际到账为准），并作为其投标文件的一部分。</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3.4.2 投标人不按本章第3.4.1项要求提交投标保证金的，其投标文件作废标处理。</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3.4.3 采购人或者采购代理机构应当自中标通知书发出之日起5个工作日内退还未中标人的投标保证金，自采购合同签订之日起5个工作日内退还中标人的投标保证金。</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3.4.4 有下列情形之一的，投标保证金将不予退还：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（1）投标人在规定的投标有效期内撤销或修改其投标文件；</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（2）中标人在收到中标通知书后，无正当理由拒签合同协议书或未按招标文件规定提交履约担保。</w:t>
      </w:r>
    </w:p>
    <w:p>
      <w:pPr>
        <w:spacing w:line="360" w:lineRule="auto"/>
        <w:contextualSpacing/>
        <w:rPr>
          <w:rFonts w:ascii="宋体" w:hAnsi="宋体"/>
          <w:szCs w:val="21"/>
          <w:shd w:val="clear" w:color="auto" w:fill="FFFFFF"/>
        </w:rPr>
      </w:pPr>
      <w:bookmarkStart w:id="113" w:name="_Toc152042328"/>
      <w:bookmarkStart w:id="114" w:name="_Toc144974520"/>
      <w:bookmarkStart w:id="115" w:name="_Toc152045552"/>
      <w:bookmarkStart w:id="116" w:name="_Toc179632570"/>
      <w:r>
        <w:rPr>
          <w:rFonts w:hint="eastAsia" w:ascii="宋体" w:hAnsi="宋体"/>
          <w:szCs w:val="21"/>
          <w:shd w:val="clear" w:color="auto" w:fill="FFFFFF"/>
        </w:rPr>
        <w:t>3.5 资格审查资料</w:t>
      </w:r>
      <w:bookmarkEnd w:id="113"/>
      <w:bookmarkEnd w:id="114"/>
      <w:bookmarkEnd w:id="115"/>
      <w:bookmarkEnd w:id="11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3.5.1“投标人基本情况表”应附投标人营业执照、开户许可证等材料的复印件。</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3.5.2 “近年财务状况表”应附财务审计报告或资信证明的复印件，具体年份要求见投标人须知前附表。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3.5.3 “近年完成的类似项目情况表”应附中标通知书或合同协议书的复印件，具体年份要求见投标人须知前附表。每张表格只填写一个项目，并标明序号。</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3.5.4 “近年发生的诉讼及仲裁情况”应说明相关情况，并附法院或仲裁机构作出的判决、裁决等有关法律文书复印件，具体年份要求见投标人须知前附表。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3.5.5其他资格内容要求见投标人须知前附表。</w:t>
      </w:r>
    </w:p>
    <w:p>
      <w:pPr>
        <w:spacing w:line="360" w:lineRule="auto"/>
        <w:contextualSpacing/>
        <w:rPr>
          <w:rFonts w:ascii="宋体" w:hAnsi="宋体"/>
          <w:szCs w:val="21"/>
          <w:shd w:val="clear" w:color="auto" w:fill="FFFFFF"/>
        </w:rPr>
      </w:pPr>
      <w:bookmarkStart w:id="117" w:name="_Toc179632571"/>
      <w:bookmarkStart w:id="118" w:name="_Toc144974521"/>
      <w:bookmarkStart w:id="119" w:name="_Toc152045553"/>
      <w:bookmarkStart w:id="120" w:name="_Toc152042329"/>
      <w:r>
        <w:rPr>
          <w:rFonts w:hint="eastAsia" w:ascii="宋体" w:hAnsi="宋体"/>
          <w:szCs w:val="21"/>
          <w:shd w:val="clear" w:color="auto" w:fill="FFFFFF"/>
        </w:rPr>
        <w:t>3.6 备选投标方案</w:t>
      </w:r>
      <w:bookmarkEnd w:id="117"/>
      <w:bookmarkEnd w:id="118"/>
      <w:bookmarkEnd w:id="119"/>
      <w:bookmarkEnd w:id="120"/>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除投标人须知前附表另有规定外，投标人不得递交备选投标方案。</w:t>
      </w:r>
    </w:p>
    <w:p>
      <w:pPr>
        <w:spacing w:line="360" w:lineRule="auto"/>
        <w:contextualSpacing/>
        <w:rPr>
          <w:rFonts w:ascii="宋体" w:hAnsi="宋体"/>
          <w:szCs w:val="21"/>
          <w:shd w:val="clear" w:color="auto" w:fill="FFFFFF"/>
        </w:rPr>
      </w:pPr>
      <w:bookmarkStart w:id="121" w:name="_Toc179632572"/>
      <w:bookmarkStart w:id="122" w:name="_Toc152045554"/>
      <w:bookmarkStart w:id="123" w:name="_Toc152042330"/>
      <w:bookmarkStart w:id="124" w:name="_Toc144974522"/>
      <w:r>
        <w:rPr>
          <w:rFonts w:hint="eastAsia" w:ascii="宋体" w:hAnsi="宋体"/>
          <w:szCs w:val="21"/>
          <w:shd w:val="clear" w:color="auto" w:fill="FFFFFF"/>
        </w:rPr>
        <w:t>3.7 投标文件的编制</w:t>
      </w:r>
      <w:bookmarkEnd w:id="121"/>
      <w:bookmarkEnd w:id="122"/>
      <w:bookmarkEnd w:id="123"/>
      <w:bookmarkEnd w:id="12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3.7.1投标文件应按第六章“投标文件格式”进行编写，如有必要，可以增加附页，作为投标文件的组成部分。</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3.7.2 投标文件应当对招标文件有关服务期、投标有效期、质量要求、技术标准和要求、招标范围等实质性内容作出响应。</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3.7.3投标文件应用不褪色的材料书写或打印，招标文件第六章“投标文件格式”中需要签署和加盖公章的，均须由投标人的法定代表人或其授权代理人手书签字和加盖投标人公章。委托代理人签字的，投标文件应附法定代表人签署的授权委托书。投标文件应尽量避免涂改、行间插字或删除。如果出现上述情况，改动之处应加盖单位章或由投标人的法定代表人或其授权的代理人签字确认。</w:t>
      </w:r>
    </w:p>
    <w:p>
      <w:pPr>
        <w:spacing w:line="360" w:lineRule="auto"/>
        <w:ind w:firstLine="420" w:firstLineChars="200"/>
        <w:contextualSpacing/>
        <w:rPr>
          <w:rFonts w:ascii="宋体" w:hAnsi="宋体"/>
          <w:color w:val="000000"/>
          <w:szCs w:val="21"/>
          <w:shd w:val="clear" w:color="auto" w:fill="FFFFFF"/>
        </w:rPr>
      </w:pPr>
      <w:r>
        <w:rPr>
          <w:rFonts w:hint="eastAsia" w:ascii="宋体" w:hAnsi="宋体"/>
          <w:color w:val="000000"/>
          <w:szCs w:val="21"/>
          <w:shd w:val="clear" w:color="auto" w:fill="FFFFFF"/>
        </w:rPr>
        <w:t>3.7.4 投标文件正本一份, 副本份数见投标人须知前附表。正本和副本的封面上应清楚地标记“正本”或“副本”的字样。当副本和正本不一致时，以正本为准。</w:t>
      </w:r>
    </w:p>
    <w:p>
      <w:pPr>
        <w:spacing w:line="360" w:lineRule="auto"/>
        <w:ind w:firstLine="420" w:firstLineChars="200"/>
        <w:contextualSpacing/>
        <w:rPr>
          <w:rFonts w:ascii="宋体" w:hAnsi="宋体"/>
          <w:color w:val="000000"/>
          <w:szCs w:val="21"/>
          <w:shd w:val="clear" w:color="auto" w:fill="FFFFFF"/>
        </w:rPr>
      </w:pPr>
      <w:r>
        <w:rPr>
          <w:rFonts w:hint="eastAsia" w:ascii="宋体" w:hAnsi="宋体"/>
          <w:color w:val="000000"/>
          <w:szCs w:val="21"/>
          <w:shd w:val="clear" w:color="auto" w:fill="FFFFFF"/>
        </w:rPr>
        <w:t>3.7.5 投标文件的正本与副本应分别装订成册，并编制目录，具体装订要求见投标人须知前附表规定。</w:t>
      </w:r>
    </w:p>
    <w:p>
      <w:pPr>
        <w:spacing w:line="360" w:lineRule="auto"/>
        <w:ind w:firstLine="420" w:firstLineChars="200"/>
        <w:contextualSpacing/>
        <w:rPr>
          <w:rFonts w:ascii="宋体" w:hAnsi="宋体"/>
          <w:color w:val="000000"/>
          <w:szCs w:val="21"/>
          <w:shd w:val="clear" w:color="auto" w:fill="FFFFFF"/>
        </w:rPr>
      </w:pPr>
      <w:r>
        <w:rPr>
          <w:rFonts w:hint="eastAsia" w:ascii="宋体" w:hAnsi="宋体"/>
          <w:color w:val="000000"/>
          <w:szCs w:val="21"/>
          <w:shd w:val="clear" w:color="auto" w:fill="FFFFFF"/>
        </w:rPr>
        <w:t>3.7.6投标人的投标文件未按照上述3.7.1至3.7.5条款要求编制的投标文件，按废标处理。</w:t>
      </w:r>
    </w:p>
    <w:p>
      <w:pPr>
        <w:pStyle w:val="42"/>
        <w:spacing w:beforeLines="100" w:line="360" w:lineRule="auto"/>
        <w:contextualSpacing/>
        <w:jc w:val="left"/>
        <w:rPr>
          <w:rFonts w:ascii="宋体" w:hAnsi="宋体" w:eastAsia="宋体"/>
          <w:sz w:val="30"/>
          <w:szCs w:val="30"/>
          <w:shd w:val="clear" w:color="auto" w:fill="FFFFFF"/>
        </w:rPr>
      </w:pPr>
      <w:bookmarkStart w:id="125" w:name="_Toc152042331"/>
      <w:bookmarkStart w:id="126" w:name="_Toc325293414"/>
      <w:bookmarkStart w:id="127" w:name="_Toc179632573"/>
      <w:bookmarkStart w:id="128" w:name="_Toc144974523"/>
      <w:bookmarkStart w:id="129" w:name="_Toc476566550"/>
      <w:bookmarkStart w:id="130" w:name="_Toc152045555"/>
      <w:r>
        <w:rPr>
          <w:rFonts w:hint="eastAsia" w:ascii="宋体" w:hAnsi="宋体" w:eastAsia="宋体"/>
          <w:sz w:val="30"/>
          <w:szCs w:val="30"/>
          <w:shd w:val="clear" w:color="auto" w:fill="FFFFFF"/>
        </w:rPr>
        <w:t>4. 投标</w:t>
      </w:r>
      <w:bookmarkEnd w:id="125"/>
      <w:bookmarkEnd w:id="126"/>
      <w:bookmarkEnd w:id="127"/>
      <w:bookmarkEnd w:id="128"/>
      <w:bookmarkEnd w:id="129"/>
      <w:bookmarkEnd w:id="130"/>
    </w:p>
    <w:p>
      <w:pPr>
        <w:spacing w:line="360" w:lineRule="auto"/>
        <w:contextualSpacing/>
        <w:rPr>
          <w:rFonts w:ascii="宋体" w:hAnsi="宋体"/>
          <w:szCs w:val="21"/>
          <w:shd w:val="clear" w:color="auto" w:fill="FFFFFF"/>
        </w:rPr>
      </w:pPr>
      <w:bookmarkStart w:id="131" w:name="_Toc152042332"/>
      <w:bookmarkStart w:id="132" w:name="_Toc152045556"/>
      <w:bookmarkStart w:id="133" w:name="_Toc179632574"/>
      <w:bookmarkStart w:id="134" w:name="_Toc144974524"/>
      <w:r>
        <w:rPr>
          <w:rFonts w:hint="eastAsia" w:ascii="宋体" w:hAnsi="宋体"/>
          <w:szCs w:val="21"/>
          <w:shd w:val="clear" w:color="auto" w:fill="FFFFFF"/>
        </w:rPr>
        <w:t>4.1 投标文件的密封和标记</w:t>
      </w:r>
      <w:bookmarkEnd w:id="131"/>
      <w:bookmarkEnd w:id="132"/>
      <w:bookmarkEnd w:id="133"/>
      <w:bookmarkEnd w:id="134"/>
    </w:p>
    <w:p>
      <w:pPr>
        <w:spacing w:line="360" w:lineRule="auto"/>
        <w:ind w:firstLine="420" w:firstLineChars="200"/>
        <w:contextualSpacing/>
        <w:rPr>
          <w:rFonts w:ascii="宋体" w:hAnsi="宋体" w:cs="宋体"/>
          <w:b/>
          <w:bCs/>
          <w:szCs w:val="21"/>
          <w:shd w:val="clear" w:color="auto" w:fill="FFFFFF"/>
          <w:lang w:val="zh-CN"/>
        </w:rPr>
      </w:pPr>
      <w:bookmarkStart w:id="135" w:name="_Toc144974525"/>
      <w:bookmarkStart w:id="136" w:name="_Toc152042333"/>
      <w:bookmarkStart w:id="137" w:name="_Toc152045557"/>
      <w:bookmarkStart w:id="138" w:name="_Toc179632575"/>
      <w:r>
        <w:rPr>
          <w:rFonts w:hint="eastAsia" w:ascii="宋体" w:hAnsi="宋体" w:cs="宋体"/>
          <w:bCs/>
          <w:szCs w:val="21"/>
          <w:shd w:val="clear" w:color="auto" w:fill="FFFFFF"/>
          <w:lang w:val="zh-CN"/>
        </w:rPr>
        <w:t>投标文件的正本与副本应分开包装，加贴封条，并在封套的封口处加盖投标人单位公章及密封章（鲜章）</w:t>
      </w:r>
      <w:r>
        <w:rPr>
          <w:rFonts w:hint="eastAsia" w:ascii="宋体" w:hAnsi="宋体" w:cs="宋体"/>
          <w:b w:val="0"/>
          <w:bCs w:val="0"/>
          <w:szCs w:val="21"/>
          <w:shd w:val="clear" w:color="auto" w:fill="FFFFFF"/>
          <w:lang w:val="zh-CN"/>
        </w:rPr>
        <w:t>。</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4.1.2 投标文件的封套上应写明的内容见投标人须知前附表。</w:t>
      </w:r>
    </w:p>
    <w:p>
      <w:pPr>
        <w:pStyle w:val="43"/>
        <w:adjustRightInd/>
        <w:spacing w:line="360" w:lineRule="auto"/>
        <w:ind w:firstLine="420" w:firstLineChars="200"/>
        <w:contextualSpacing/>
        <w:rPr>
          <w:rFonts w:ascii="宋体" w:hAnsi="宋体"/>
          <w:kern w:val="2"/>
          <w:szCs w:val="21"/>
          <w:shd w:val="clear" w:color="auto" w:fill="FFFFFF"/>
        </w:rPr>
      </w:pPr>
      <w:r>
        <w:rPr>
          <w:rFonts w:hint="eastAsia" w:ascii="宋体" w:hAnsi="宋体"/>
          <w:kern w:val="2"/>
          <w:szCs w:val="21"/>
          <w:shd w:val="clear" w:color="auto" w:fill="FFFFFF"/>
        </w:rPr>
        <w:t>4.1.3开标一览表需单独密封，加贴封条，并在封套的封口处加盖投标人单位公章及密封章</w:t>
      </w:r>
      <w:r>
        <w:rPr>
          <w:rFonts w:hint="eastAsia" w:ascii="宋体" w:hAnsi="宋体" w:cs="宋体"/>
          <w:bCs/>
          <w:szCs w:val="21"/>
          <w:shd w:val="clear" w:color="auto" w:fill="FFFFFF"/>
          <w:lang w:val="zh-CN"/>
        </w:rPr>
        <w:t>（鲜章）</w:t>
      </w:r>
      <w:r>
        <w:rPr>
          <w:rFonts w:hint="eastAsia" w:ascii="宋体" w:hAnsi="宋体"/>
          <w:kern w:val="2"/>
          <w:szCs w:val="21"/>
          <w:shd w:val="clear" w:color="auto" w:fill="FFFFFF"/>
        </w:rPr>
        <w:t>，在封套上标记“开标一览表”字样，与投标文件共同递交。</w:t>
      </w:r>
    </w:p>
    <w:p>
      <w:pPr>
        <w:pStyle w:val="43"/>
        <w:adjustRightInd/>
        <w:spacing w:line="360" w:lineRule="auto"/>
        <w:ind w:firstLine="420" w:firstLineChars="200"/>
        <w:contextualSpacing/>
        <w:rPr>
          <w:rFonts w:ascii="宋体" w:hAnsi="宋体"/>
          <w:kern w:val="2"/>
          <w:szCs w:val="21"/>
          <w:shd w:val="clear" w:color="auto" w:fill="FFFFFF"/>
        </w:rPr>
      </w:pPr>
      <w:r>
        <w:rPr>
          <w:rFonts w:hint="eastAsia" w:ascii="宋体" w:hAnsi="宋体"/>
          <w:kern w:val="2"/>
          <w:szCs w:val="21"/>
          <w:shd w:val="clear" w:color="auto" w:fill="FFFFFF"/>
        </w:rPr>
        <w:t>4.1.4投标文件电子版单独放入一个密封袋中，加贴封条，并在封套封口处加盖投标人单位公章及密封章</w:t>
      </w:r>
      <w:r>
        <w:rPr>
          <w:rFonts w:hint="eastAsia" w:ascii="宋体" w:hAnsi="宋体" w:cs="宋体"/>
          <w:bCs/>
          <w:szCs w:val="21"/>
          <w:shd w:val="clear" w:color="auto" w:fill="FFFFFF"/>
          <w:lang w:val="zh-CN"/>
        </w:rPr>
        <w:t>（鲜章）</w:t>
      </w:r>
      <w:r>
        <w:rPr>
          <w:rFonts w:hint="eastAsia" w:ascii="宋体" w:hAnsi="宋体"/>
          <w:kern w:val="2"/>
          <w:szCs w:val="21"/>
          <w:shd w:val="clear" w:color="auto" w:fill="FFFFFF"/>
        </w:rPr>
        <w:t>，在封套上标记“投标文件电子版”字样。</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4.1.5 未按本章第4.1.1至第4.1.4项要求密封和加写标记的投标文件，采购人不予受理。</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4.2 投标文件的递交</w:t>
      </w:r>
      <w:bookmarkEnd w:id="135"/>
      <w:bookmarkEnd w:id="136"/>
      <w:bookmarkEnd w:id="137"/>
      <w:bookmarkEnd w:id="138"/>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4.2.1 投标人投标截止时间见投标人须知前附表。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4.2.2 投标人递交投标文件的地点：见投标人须知前附表。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4.2.3 除投标人须知前附表另有规定外，投标人所递交的投标文件不予退还。</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4.2.4 采购人收到投标文件后，向投标人出具签收凭证。</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4.2.5 逾期送达的或者未送达指定地点的投标文件，采购人不予受理。</w:t>
      </w:r>
    </w:p>
    <w:p>
      <w:pPr>
        <w:spacing w:line="360" w:lineRule="auto"/>
        <w:contextualSpacing/>
        <w:rPr>
          <w:rFonts w:ascii="宋体" w:hAnsi="宋体"/>
          <w:szCs w:val="21"/>
          <w:shd w:val="clear" w:color="auto" w:fill="FFFFFF"/>
        </w:rPr>
      </w:pPr>
      <w:bookmarkStart w:id="139" w:name="_Toc144974526"/>
      <w:bookmarkStart w:id="140" w:name="_Toc179632576"/>
      <w:bookmarkStart w:id="141" w:name="_Toc152042334"/>
      <w:bookmarkStart w:id="142" w:name="_Toc152045558"/>
      <w:r>
        <w:rPr>
          <w:rFonts w:hint="eastAsia" w:ascii="宋体" w:hAnsi="宋体"/>
          <w:szCs w:val="21"/>
          <w:shd w:val="clear" w:color="auto" w:fill="FFFFFF"/>
        </w:rPr>
        <w:t>4.3 投标文件的修改与撤回</w:t>
      </w:r>
      <w:bookmarkEnd w:id="139"/>
      <w:bookmarkEnd w:id="140"/>
      <w:bookmarkEnd w:id="141"/>
      <w:bookmarkEnd w:id="142"/>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4.3.1 在本章第5.1项规定的投标截止时间前，投标人可以修改或撤回已递交的投标文件，但应以书面形式通知采购人。</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4.3.2 投标人修改或撤回已递交投标文件的书面通知应按照本章第3.7.3项的要求签字或盖章。采购人收到书面通知后，向投标人出具签收凭证。</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4.3.3 修改的内容为投标文件的组成部分。修改的投标文件应按照本章第3条、第4条规定进行编制、密封、标记和递交，并标明“修改”字样。</w:t>
      </w:r>
      <w:bookmarkStart w:id="143" w:name="_Toc144974527"/>
      <w:bookmarkStart w:id="144" w:name="_Toc152042335"/>
      <w:bookmarkStart w:id="145" w:name="_Toc152045559"/>
      <w:bookmarkStart w:id="146" w:name="_Toc179632577"/>
      <w:bookmarkStart w:id="147" w:name="_Toc325293415"/>
    </w:p>
    <w:p>
      <w:pPr>
        <w:pStyle w:val="42"/>
        <w:spacing w:beforeLines="100" w:line="360" w:lineRule="auto"/>
        <w:contextualSpacing/>
        <w:jc w:val="left"/>
        <w:rPr>
          <w:rFonts w:ascii="宋体" w:hAnsi="宋体" w:eastAsia="宋体"/>
          <w:sz w:val="30"/>
          <w:szCs w:val="30"/>
          <w:shd w:val="clear" w:color="auto" w:fill="FFFFFF"/>
        </w:rPr>
      </w:pPr>
      <w:bookmarkStart w:id="148" w:name="_Toc476566551"/>
      <w:r>
        <w:rPr>
          <w:rFonts w:hint="eastAsia" w:ascii="宋体" w:hAnsi="宋体" w:eastAsia="宋体"/>
          <w:sz w:val="30"/>
          <w:szCs w:val="30"/>
          <w:shd w:val="clear" w:color="auto" w:fill="FFFFFF"/>
        </w:rPr>
        <w:t>5. 开标</w:t>
      </w:r>
      <w:bookmarkEnd w:id="143"/>
      <w:bookmarkEnd w:id="144"/>
      <w:bookmarkEnd w:id="145"/>
      <w:bookmarkEnd w:id="146"/>
      <w:bookmarkEnd w:id="147"/>
      <w:bookmarkEnd w:id="148"/>
    </w:p>
    <w:p>
      <w:pPr>
        <w:spacing w:line="360" w:lineRule="auto"/>
        <w:contextualSpacing/>
        <w:rPr>
          <w:rFonts w:ascii="宋体" w:hAnsi="宋体"/>
          <w:szCs w:val="21"/>
          <w:shd w:val="clear" w:color="auto" w:fill="FFFFFF"/>
        </w:rPr>
      </w:pPr>
      <w:bookmarkStart w:id="149" w:name="_Toc179632578"/>
      <w:bookmarkStart w:id="150" w:name="_Toc144974528"/>
      <w:bookmarkStart w:id="151" w:name="_Toc152045560"/>
      <w:bookmarkStart w:id="152" w:name="_Toc152042336"/>
      <w:r>
        <w:rPr>
          <w:rFonts w:hint="eastAsia" w:ascii="宋体" w:hAnsi="宋体"/>
          <w:szCs w:val="21"/>
          <w:shd w:val="clear" w:color="auto" w:fill="FFFFFF"/>
        </w:rPr>
        <w:t>5.1 开标时间和地点</w:t>
      </w:r>
      <w:bookmarkEnd w:id="149"/>
      <w:bookmarkEnd w:id="150"/>
      <w:bookmarkEnd w:id="151"/>
      <w:bookmarkEnd w:id="152"/>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采购人在规定的投标截止时间（开标时间）和投标人须知前附表规定的地点公开开标，并邀请所有投标人的法定代表人或其委托代理人准时参加。</w:t>
      </w:r>
    </w:p>
    <w:p>
      <w:pPr>
        <w:spacing w:line="360" w:lineRule="auto"/>
        <w:contextualSpacing/>
        <w:rPr>
          <w:rFonts w:ascii="宋体" w:hAnsi="宋体"/>
          <w:szCs w:val="21"/>
          <w:shd w:val="clear" w:color="auto" w:fill="FFFFFF"/>
        </w:rPr>
      </w:pPr>
      <w:bookmarkStart w:id="153" w:name="_Toc179632579"/>
      <w:bookmarkStart w:id="154" w:name="_Toc144974529"/>
      <w:bookmarkStart w:id="155" w:name="_Toc152042337"/>
      <w:bookmarkStart w:id="156" w:name="_Toc152045561"/>
      <w:r>
        <w:rPr>
          <w:rFonts w:hint="eastAsia" w:ascii="宋体" w:hAnsi="宋体"/>
          <w:szCs w:val="21"/>
          <w:shd w:val="clear" w:color="auto" w:fill="FFFFFF"/>
        </w:rPr>
        <w:t>5.2 开标程序</w:t>
      </w:r>
      <w:bookmarkEnd w:id="153"/>
      <w:bookmarkEnd w:id="154"/>
      <w:bookmarkEnd w:id="155"/>
      <w:bookmarkEnd w:id="15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主持人按下列程序进行开标：</w:t>
      </w:r>
    </w:p>
    <w:p>
      <w:pPr>
        <w:spacing w:line="360" w:lineRule="auto"/>
        <w:ind w:firstLine="420" w:firstLineChars="200"/>
        <w:contextualSpacing/>
        <w:jc w:val="left"/>
        <w:rPr>
          <w:rFonts w:hint="eastAsia" w:ascii="宋体" w:hAnsi="宋体"/>
          <w:szCs w:val="21"/>
          <w:shd w:val="clear" w:color="auto" w:fill="FFFFFF"/>
        </w:rPr>
      </w:pPr>
      <w:bookmarkStart w:id="157" w:name="_Toc152045562"/>
      <w:bookmarkStart w:id="158" w:name="_Toc325293416"/>
      <w:bookmarkStart w:id="159" w:name="_Toc144974530"/>
      <w:bookmarkStart w:id="160" w:name="_Toc476566552"/>
      <w:bookmarkStart w:id="161" w:name="_Toc179632580"/>
      <w:bookmarkStart w:id="162" w:name="_Toc152042338"/>
      <w:r>
        <w:rPr>
          <w:rFonts w:hint="eastAsia" w:ascii="宋体" w:hAnsi="宋体"/>
          <w:szCs w:val="21"/>
          <w:shd w:val="clear" w:color="auto" w:fill="FFFFFF"/>
        </w:rPr>
        <w:t>（1）宣布开标纪律；</w:t>
      </w:r>
    </w:p>
    <w:p>
      <w:pPr>
        <w:spacing w:line="360" w:lineRule="auto"/>
        <w:ind w:firstLine="420" w:firstLineChars="200"/>
        <w:contextualSpacing/>
        <w:jc w:val="left"/>
        <w:rPr>
          <w:rFonts w:hint="eastAsia" w:ascii="宋体" w:hAnsi="宋体"/>
          <w:szCs w:val="21"/>
          <w:shd w:val="clear" w:color="auto" w:fill="FFFFFF"/>
        </w:rPr>
      </w:pPr>
      <w:r>
        <w:rPr>
          <w:rFonts w:hint="eastAsia" w:ascii="宋体" w:hAnsi="宋体"/>
          <w:szCs w:val="21"/>
          <w:shd w:val="clear" w:color="auto" w:fill="FFFFFF"/>
        </w:rPr>
        <w:t>（2）公布在投标截止时间前递交投标文件的投标人名称；</w:t>
      </w:r>
    </w:p>
    <w:p>
      <w:pPr>
        <w:spacing w:line="360" w:lineRule="auto"/>
        <w:ind w:firstLine="420" w:firstLineChars="200"/>
        <w:contextualSpacing/>
        <w:jc w:val="left"/>
        <w:rPr>
          <w:rFonts w:hint="eastAsia" w:ascii="宋体" w:hAnsi="宋体"/>
          <w:szCs w:val="21"/>
          <w:shd w:val="clear" w:color="auto" w:fill="FFFFFF"/>
        </w:rPr>
      </w:pPr>
      <w:r>
        <w:rPr>
          <w:rFonts w:hint="eastAsia" w:ascii="宋体" w:hAnsi="宋体"/>
          <w:szCs w:val="21"/>
          <w:shd w:val="clear" w:color="auto" w:fill="FFFFFF"/>
        </w:rPr>
        <w:t>（3）宣布开标人、唱标人、记录人、监标人等有关人员姓名；</w:t>
      </w:r>
    </w:p>
    <w:p>
      <w:pPr>
        <w:spacing w:line="360" w:lineRule="auto"/>
        <w:ind w:firstLine="420" w:firstLineChars="200"/>
        <w:contextualSpacing/>
        <w:jc w:val="left"/>
        <w:rPr>
          <w:rFonts w:hint="eastAsia" w:ascii="宋体" w:hAnsi="宋体"/>
          <w:szCs w:val="21"/>
          <w:shd w:val="clear" w:color="auto" w:fill="FFFFFF"/>
        </w:rPr>
      </w:pPr>
      <w:r>
        <w:rPr>
          <w:rFonts w:hint="eastAsia" w:ascii="宋体" w:hAnsi="宋体"/>
          <w:szCs w:val="21"/>
          <w:shd w:val="clear" w:color="auto" w:fill="FFFFFF"/>
        </w:rPr>
        <w:t>（4）投标人通过电子招标投标交易平台对已递交的电子投标文件进行解密，公布招标项目名称、投标人名称、投标报价</w:t>
      </w:r>
      <w:r>
        <w:rPr>
          <w:rFonts w:hint="eastAsia" w:ascii="宋体" w:hAnsi="宋体"/>
          <w:szCs w:val="21"/>
          <w:shd w:val="clear" w:color="auto" w:fill="FFFFFF"/>
          <w:lang w:val="en-US" w:eastAsia="zh-CN"/>
        </w:rPr>
        <w:t>等</w:t>
      </w:r>
      <w:r>
        <w:rPr>
          <w:rFonts w:hint="eastAsia" w:ascii="宋体" w:hAnsi="宋体"/>
          <w:szCs w:val="21"/>
          <w:shd w:val="clear" w:color="auto" w:fill="FFFFFF"/>
        </w:rPr>
        <w:t>其他内容，并记录在案；</w:t>
      </w:r>
    </w:p>
    <w:p>
      <w:pPr>
        <w:spacing w:line="360" w:lineRule="auto"/>
        <w:ind w:firstLine="420" w:firstLineChars="200"/>
        <w:contextualSpacing/>
        <w:jc w:val="left"/>
        <w:rPr>
          <w:rFonts w:hint="eastAsia" w:ascii="宋体" w:hAnsi="宋体"/>
          <w:szCs w:val="21"/>
          <w:shd w:val="clear" w:color="auto" w:fill="FFFFFF"/>
        </w:rPr>
      </w:pPr>
      <w:r>
        <w:rPr>
          <w:rFonts w:hint="eastAsia" w:ascii="宋体" w:hAnsi="宋体"/>
          <w:szCs w:val="21"/>
          <w:shd w:val="clear" w:color="auto" w:fill="FFFFFF"/>
        </w:rPr>
        <w:t>（5）投标人代表、招标人代表、监标人、记录人等有关人员</w:t>
      </w:r>
      <w:r>
        <w:rPr>
          <w:rFonts w:hint="eastAsia" w:ascii="宋体" w:hAnsi="宋体"/>
          <w:szCs w:val="21"/>
          <w:shd w:val="clear" w:color="auto" w:fill="FFFFFF"/>
          <w:lang w:val="en-US" w:eastAsia="zh-CN"/>
        </w:rPr>
        <w:t>对开标记录表内容进行</w:t>
      </w:r>
      <w:r>
        <w:rPr>
          <w:rFonts w:hint="eastAsia" w:ascii="宋体" w:hAnsi="宋体"/>
          <w:szCs w:val="21"/>
          <w:shd w:val="clear" w:color="auto" w:fill="FFFFFF"/>
        </w:rPr>
        <w:t>确认；</w:t>
      </w:r>
    </w:p>
    <w:p>
      <w:pPr>
        <w:spacing w:line="360" w:lineRule="auto"/>
        <w:ind w:firstLine="420" w:firstLineChars="200"/>
        <w:contextualSpacing/>
        <w:jc w:val="left"/>
        <w:rPr>
          <w:rFonts w:ascii="宋体" w:hAnsi="宋体"/>
          <w:szCs w:val="21"/>
          <w:shd w:val="clear" w:color="auto" w:fill="FFFFFF"/>
        </w:rPr>
      </w:pPr>
      <w:r>
        <w:rPr>
          <w:rFonts w:hint="eastAsia" w:ascii="宋体" w:hAnsi="宋体"/>
          <w:szCs w:val="21"/>
          <w:shd w:val="clear" w:color="auto" w:fill="FFFFFF"/>
        </w:rPr>
        <w:t>（6）开标结束。</w:t>
      </w:r>
    </w:p>
    <w:p>
      <w:pPr>
        <w:pStyle w:val="42"/>
        <w:spacing w:beforeLines="100" w:line="360" w:lineRule="auto"/>
        <w:contextualSpacing/>
        <w:jc w:val="left"/>
        <w:rPr>
          <w:rFonts w:ascii="宋体" w:hAnsi="宋体" w:eastAsia="宋体"/>
          <w:sz w:val="30"/>
          <w:szCs w:val="30"/>
          <w:shd w:val="clear" w:color="auto" w:fill="FFFFFF"/>
        </w:rPr>
      </w:pPr>
      <w:r>
        <w:rPr>
          <w:rFonts w:hint="eastAsia" w:ascii="宋体" w:hAnsi="宋体" w:eastAsia="宋体"/>
          <w:sz w:val="30"/>
          <w:szCs w:val="30"/>
          <w:shd w:val="clear" w:color="auto" w:fill="FFFFFF"/>
        </w:rPr>
        <w:t>6. 评标</w:t>
      </w:r>
      <w:bookmarkEnd w:id="157"/>
      <w:bookmarkEnd w:id="158"/>
      <w:bookmarkEnd w:id="159"/>
      <w:bookmarkEnd w:id="160"/>
      <w:bookmarkEnd w:id="161"/>
      <w:bookmarkEnd w:id="162"/>
    </w:p>
    <w:p>
      <w:pPr>
        <w:spacing w:line="360" w:lineRule="auto"/>
        <w:contextualSpacing/>
        <w:rPr>
          <w:rFonts w:ascii="宋体" w:hAnsi="宋体"/>
          <w:szCs w:val="21"/>
          <w:shd w:val="clear" w:color="auto" w:fill="FFFFFF"/>
        </w:rPr>
      </w:pPr>
      <w:bookmarkStart w:id="163" w:name="_Toc179632581"/>
      <w:bookmarkStart w:id="164" w:name="_Toc152042339"/>
      <w:bookmarkStart w:id="165" w:name="_Toc144974531"/>
      <w:bookmarkStart w:id="166" w:name="_Toc152045563"/>
      <w:r>
        <w:rPr>
          <w:rFonts w:hint="eastAsia" w:ascii="宋体" w:hAnsi="宋体"/>
          <w:szCs w:val="21"/>
          <w:shd w:val="clear" w:color="auto" w:fill="FFFFFF"/>
        </w:rPr>
        <w:t>6.1 评标委员会</w:t>
      </w:r>
      <w:bookmarkEnd w:id="163"/>
      <w:bookmarkEnd w:id="164"/>
      <w:bookmarkEnd w:id="165"/>
      <w:bookmarkEnd w:id="16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6.1.1评标由采购人依法组建的评标委员会负责。评标委员会由有关技术、经济等方面的专家组成。评标委员会成员人数以及技术、经济等方面专家的确定方式见投标人须知前附表。</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6.1.2 评标委员会成员有下列情形之一的，应当回避：</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（1）采购人或投标人的主要负责人的近亲属；</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（2）项目主管部门或者行政监督部门的人员；</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（3）与投标人有经济利益关系，可能影响对投标公正评审的；</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（4）曾因在招标、评标以及其他与招标投标有关活动中从事违法行为而受过行政处罚或刑事处罚的。</w:t>
      </w:r>
    </w:p>
    <w:p>
      <w:pPr>
        <w:spacing w:line="360" w:lineRule="auto"/>
        <w:contextualSpacing/>
        <w:rPr>
          <w:rFonts w:ascii="宋体" w:hAnsi="宋体"/>
          <w:szCs w:val="21"/>
          <w:shd w:val="clear" w:color="auto" w:fill="FFFFFF"/>
        </w:rPr>
      </w:pPr>
      <w:bookmarkStart w:id="167" w:name="_Toc179632582"/>
      <w:bookmarkStart w:id="168" w:name="_Toc144974532"/>
      <w:bookmarkStart w:id="169" w:name="_Toc152045564"/>
      <w:bookmarkStart w:id="170" w:name="_Toc152042340"/>
      <w:r>
        <w:rPr>
          <w:rFonts w:hint="eastAsia" w:ascii="宋体" w:hAnsi="宋体"/>
          <w:szCs w:val="21"/>
          <w:shd w:val="clear" w:color="auto" w:fill="FFFFFF"/>
        </w:rPr>
        <w:t>6.2 评标原则</w:t>
      </w:r>
      <w:bookmarkEnd w:id="167"/>
      <w:bookmarkEnd w:id="168"/>
      <w:bookmarkEnd w:id="169"/>
      <w:bookmarkEnd w:id="170"/>
      <w:r>
        <w:rPr>
          <w:rFonts w:ascii="宋体" w:hAnsi="宋体"/>
          <w:szCs w:val="21"/>
          <w:shd w:val="clear" w:color="auto" w:fill="FFFFFF"/>
        </w:rPr>
        <w:tab/>
      </w:r>
    </w:p>
    <w:p>
      <w:pPr>
        <w:spacing w:line="360" w:lineRule="auto"/>
        <w:ind w:firstLine="420" w:firstLineChars="200"/>
        <w:contextualSpacing/>
        <w:rPr>
          <w:rFonts w:ascii="宋体" w:hAnsi="宋体"/>
          <w:szCs w:val="21"/>
          <w:shd w:val="clear" w:color="auto" w:fill="FFFFFF"/>
        </w:rPr>
      </w:pPr>
      <w:bookmarkStart w:id="171" w:name="_Toc152045565"/>
      <w:bookmarkStart w:id="172" w:name="_Toc179632583"/>
      <w:bookmarkStart w:id="173" w:name="_Toc152042341"/>
      <w:bookmarkStart w:id="174" w:name="_Toc144974533"/>
      <w:r>
        <w:rPr>
          <w:rFonts w:hint="eastAsia" w:ascii="宋体" w:hAnsi="宋体"/>
          <w:szCs w:val="21"/>
          <w:shd w:val="clear" w:color="auto" w:fill="FFFFFF"/>
        </w:rPr>
        <w:t>（1）评标委员会按公开、公平、公正的原则对待所有投标人。</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（2）投标人提供的经签字确认的最终报价作为价格评价依据。</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6.3 评标</w:t>
      </w:r>
      <w:bookmarkEnd w:id="171"/>
      <w:bookmarkEnd w:id="172"/>
      <w:bookmarkEnd w:id="173"/>
      <w:bookmarkEnd w:id="17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评标委员会按照第三章“评标办法”规定的方法、评审因素、标准和程序对投标文件进行评审。第三章“评标办法”没有规定的方法、评审因素和标准，不作为评标依据。</w:t>
      </w:r>
    </w:p>
    <w:p>
      <w:pPr>
        <w:pStyle w:val="42"/>
        <w:spacing w:beforeLines="100" w:line="360" w:lineRule="auto"/>
        <w:contextualSpacing/>
        <w:jc w:val="left"/>
        <w:rPr>
          <w:rFonts w:ascii="宋体" w:hAnsi="宋体" w:eastAsia="宋体"/>
          <w:sz w:val="30"/>
          <w:szCs w:val="30"/>
          <w:shd w:val="clear" w:color="auto" w:fill="FFFFFF"/>
        </w:rPr>
      </w:pPr>
      <w:bookmarkStart w:id="175" w:name="_Toc152045566"/>
      <w:bookmarkStart w:id="176" w:name="_Toc152042342"/>
      <w:bookmarkStart w:id="177" w:name="_Toc144974534"/>
      <w:bookmarkStart w:id="178" w:name="_Toc179632584"/>
      <w:bookmarkStart w:id="179" w:name="_Toc325293417"/>
      <w:bookmarkStart w:id="180" w:name="_Toc476566553"/>
      <w:r>
        <w:rPr>
          <w:rFonts w:hint="eastAsia" w:ascii="宋体" w:hAnsi="宋体" w:eastAsia="宋体"/>
          <w:sz w:val="30"/>
          <w:szCs w:val="30"/>
          <w:shd w:val="clear" w:color="auto" w:fill="FFFFFF"/>
        </w:rPr>
        <w:t>7. 合同授予</w:t>
      </w:r>
      <w:bookmarkEnd w:id="175"/>
      <w:bookmarkEnd w:id="176"/>
      <w:bookmarkEnd w:id="177"/>
      <w:bookmarkEnd w:id="178"/>
      <w:bookmarkEnd w:id="179"/>
      <w:bookmarkEnd w:id="180"/>
    </w:p>
    <w:p>
      <w:pPr>
        <w:spacing w:line="360" w:lineRule="auto"/>
        <w:contextualSpacing/>
        <w:rPr>
          <w:rFonts w:ascii="宋体" w:hAnsi="宋体"/>
          <w:szCs w:val="21"/>
          <w:shd w:val="clear" w:color="auto" w:fill="FFFFFF"/>
        </w:rPr>
      </w:pPr>
      <w:bookmarkStart w:id="181" w:name="_Toc179632585"/>
      <w:bookmarkStart w:id="182" w:name="_Toc152042343"/>
      <w:bookmarkStart w:id="183" w:name="_Toc152045567"/>
      <w:bookmarkStart w:id="184" w:name="_Toc144974535"/>
      <w:r>
        <w:rPr>
          <w:rFonts w:hint="eastAsia" w:ascii="宋体" w:hAnsi="宋体"/>
          <w:szCs w:val="21"/>
          <w:shd w:val="clear" w:color="auto" w:fill="FFFFFF"/>
        </w:rPr>
        <w:t>7.1 定标方式</w:t>
      </w:r>
      <w:bookmarkEnd w:id="181"/>
      <w:bookmarkEnd w:id="182"/>
      <w:bookmarkEnd w:id="183"/>
      <w:bookmarkEnd w:id="18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除投标人须知前附表规定评标委员会直接确定中标人外，采购人依据评标委员会推荐的中标候选人确定中标人，评标委员会推荐中标候选人的人数见投标人须知前附表。</w:t>
      </w:r>
    </w:p>
    <w:p>
      <w:pPr>
        <w:spacing w:line="360" w:lineRule="auto"/>
        <w:contextualSpacing/>
        <w:rPr>
          <w:rFonts w:ascii="宋体" w:hAnsi="宋体"/>
          <w:szCs w:val="21"/>
          <w:shd w:val="clear" w:color="auto" w:fill="FFFFFF"/>
        </w:rPr>
      </w:pPr>
      <w:bookmarkStart w:id="185" w:name="_Toc152042344"/>
      <w:bookmarkStart w:id="186" w:name="_Toc144974536"/>
      <w:bookmarkStart w:id="187" w:name="_Toc179632586"/>
      <w:bookmarkStart w:id="188" w:name="_Toc152045568"/>
      <w:r>
        <w:rPr>
          <w:rFonts w:hint="eastAsia" w:ascii="宋体" w:hAnsi="宋体"/>
          <w:szCs w:val="21"/>
          <w:shd w:val="clear" w:color="auto" w:fill="FFFFFF"/>
        </w:rPr>
        <w:t>7.2 中标通知</w:t>
      </w:r>
      <w:bookmarkEnd w:id="185"/>
      <w:bookmarkEnd w:id="186"/>
      <w:bookmarkEnd w:id="187"/>
      <w:bookmarkEnd w:id="188"/>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在本章第3.3款规定的投标有效期内，采购人以书面形式向中标人发出中标通知书，同时将中标结果通知未中标的投标人。</w:t>
      </w:r>
    </w:p>
    <w:p>
      <w:pPr>
        <w:spacing w:line="360" w:lineRule="auto"/>
        <w:contextualSpacing/>
        <w:rPr>
          <w:rFonts w:ascii="宋体" w:hAnsi="宋体"/>
          <w:szCs w:val="21"/>
          <w:shd w:val="clear" w:color="auto" w:fill="FFFFFF"/>
        </w:rPr>
      </w:pPr>
      <w:bookmarkStart w:id="189" w:name="_Toc152045569"/>
      <w:bookmarkStart w:id="190" w:name="_Toc144974537"/>
      <w:bookmarkStart w:id="191" w:name="_Toc179632587"/>
      <w:bookmarkStart w:id="192" w:name="_Toc152042345"/>
      <w:r>
        <w:rPr>
          <w:rFonts w:hint="eastAsia" w:ascii="宋体" w:hAnsi="宋体"/>
          <w:szCs w:val="21"/>
          <w:shd w:val="clear" w:color="auto" w:fill="FFFFFF"/>
        </w:rPr>
        <w:t>7.3</w:t>
      </w:r>
      <w:bookmarkEnd w:id="189"/>
      <w:bookmarkEnd w:id="190"/>
      <w:bookmarkEnd w:id="191"/>
      <w:bookmarkEnd w:id="192"/>
      <w:bookmarkStart w:id="193" w:name="_Toc179632588"/>
      <w:bookmarkStart w:id="194" w:name="_Toc144974538"/>
      <w:bookmarkStart w:id="195" w:name="_Toc152045570"/>
      <w:bookmarkStart w:id="196" w:name="_Toc152042346"/>
      <w:r>
        <w:rPr>
          <w:rFonts w:hint="eastAsia" w:ascii="宋体" w:hAnsi="宋体"/>
          <w:szCs w:val="21"/>
          <w:shd w:val="clear" w:color="auto" w:fill="FFFFFF"/>
        </w:rPr>
        <w:t>履约担保</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7.3.1在签定合同前，中标人应按投标人须知前附表规定的金额、担保形式和招标文件第四章“合同条款及格式”规定的履约担保格式向采购人提交履约担保。</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7.3.2中标人不能按本章第7.3.1项要求提交履约担保的，视为放弃中标，其投标保证金不予退还，给采购人造成的损失超过投标保证金数额的，中标人还应当对超过部分予以赔偿。</w:t>
      </w:r>
    </w:p>
    <w:p>
      <w:pPr>
        <w:spacing w:line="360" w:lineRule="auto"/>
        <w:contextualSpacing/>
        <w:rPr>
          <w:rFonts w:ascii="宋体" w:hAnsi="宋体"/>
          <w:szCs w:val="21"/>
          <w:shd w:val="clear" w:color="auto" w:fill="FFFFFF"/>
        </w:rPr>
      </w:pPr>
      <w:r>
        <w:rPr>
          <w:rFonts w:hint="eastAsia" w:ascii="宋体" w:hAnsi="宋体"/>
          <w:szCs w:val="21"/>
          <w:shd w:val="clear" w:color="auto" w:fill="FFFFFF"/>
        </w:rPr>
        <w:t>7.4签订合同</w:t>
      </w:r>
      <w:bookmarkEnd w:id="193"/>
      <w:bookmarkEnd w:id="194"/>
      <w:bookmarkEnd w:id="195"/>
      <w:bookmarkEnd w:id="19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 xml:space="preserve">7.3.1采购人和中标人应当自中标通知书发出之日起30天内，根据招标文件和中标人的投标文件订立书面合同。中标人无正当理由拒签合同的，采购人取消其中标资格，其投标保证金不予退还；给采购人造成的损失超过投标保证金数额的，中标人还应当对超过部分予以赔偿。 </w:t>
      </w:r>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7.3.2 发出中标通知书后，采购人无正当理由拒签合同的，采购人向中标人退还投标保证金；给中标人造成损失的，还应当赔偿损失。采购人与中标人签订合同后</w:t>
      </w:r>
      <w:r>
        <w:rPr>
          <w:rFonts w:ascii="宋体" w:hAnsi="宋体"/>
          <w:szCs w:val="21"/>
          <w:shd w:val="clear" w:color="auto" w:fill="FFFFFF"/>
        </w:rPr>
        <w:t>5</w:t>
      </w:r>
      <w:r>
        <w:rPr>
          <w:rFonts w:hint="eastAsia" w:ascii="宋体" w:hAnsi="宋体"/>
          <w:szCs w:val="21"/>
          <w:shd w:val="clear" w:color="auto" w:fill="FFFFFF"/>
        </w:rPr>
        <w:t>个工作日内退还中标人的投标保证金。</w:t>
      </w:r>
      <w:bookmarkStart w:id="197" w:name="_Toc152045571"/>
      <w:bookmarkStart w:id="198" w:name="_Toc179632589"/>
      <w:bookmarkStart w:id="199" w:name="_Toc325293418"/>
      <w:bookmarkStart w:id="200" w:name="_Toc144974539"/>
      <w:bookmarkStart w:id="201" w:name="_Toc152042347"/>
    </w:p>
    <w:p>
      <w:pPr>
        <w:pStyle w:val="42"/>
        <w:spacing w:beforeLines="100" w:line="360" w:lineRule="auto"/>
        <w:contextualSpacing/>
        <w:jc w:val="left"/>
        <w:rPr>
          <w:rFonts w:ascii="宋体" w:hAnsi="宋体" w:eastAsia="宋体"/>
          <w:sz w:val="30"/>
          <w:szCs w:val="30"/>
          <w:shd w:val="clear" w:color="auto" w:fill="FFFFFF"/>
        </w:rPr>
      </w:pPr>
      <w:bookmarkStart w:id="202" w:name="_Toc476566554"/>
      <w:r>
        <w:rPr>
          <w:rFonts w:hint="eastAsia" w:ascii="宋体" w:hAnsi="宋体" w:eastAsia="宋体"/>
          <w:sz w:val="30"/>
          <w:szCs w:val="30"/>
          <w:shd w:val="clear" w:color="auto" w:fill="FFFFFF"/>
        </w:rPr>
        <w:t>8. 重新招标</w:t>
      </w:r>
      <w:bookmarkEnd w:id="197"/>
      <w:bookmarkEnd w:id="198"/>
      <w:bookmarkEnd w:id="199"/>
      <w:bookmarkEnd w:id="200"/>
      <w:bookmarkEnd w:id="201"/>
      <w:bookmarkEnd w:id="202"/>
    </w:p>
    <w:p>
      <w:pPr>
        <w:spacing w:line="360" w:lineRule="auto"/>
        <w:contextualSpacing/>
        <w:rPr>
          <w:rFonts w:ascii="宋体" w:hAnsi="宋体"/>
          <w:szCs w:val="21"/>
          <w:shd w:val="clear" w:color="auto" w:fill="FFFFFF"/>
        </w:rPr>
      </w:pPr>
      <w:bookmarkStart w:id="203" w:name="_Toc179632590"/>
      <w:bookmarkStart w:id="204" w:name="_Toc152042348"/>
      <w:bookmarkStart w:id="205" w:name="_Toc144974540"/>
      <w:bookmarkStart w:id="206" w:name="_Toc152045572"/>
      <w:r>
        <w:rPr>
          <w:rFonts w:hint="eastAsia" w:ascii="宋体" w:hAnsi="宋体"/>
          <w:szCs w:val="21"/>
          <w:shd w:val="clear" w:color="auto" w:fill="FFFFFF"/>
        </w:rPr>
        <w:t>8.1 重新招标</w:t>
      </w:r>
      <w:bookmarkEnd w:id="203"/>
      <w:bookmarkEnd w:id="204"/>
      <w:bookmarkEnd w:id="205"/>
      <w:bookmarkEnd w:id="20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有下列情形之一的，采购人将重新招标：</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（1）投标截止时间止，投标人少于3个的；</w:t>
      </w:r>
    </w:p>
    <w:p>
      <w:pPr>
        <w:spacing w:line="360" w:lineRule="auto"/>
        <w:ind w:firstLine="359" w:firstLineChars="171"/>
        <w:contextualSpacing/>
        <w:rPr>
          <w:rFonts w:ascii="宋体" w:hAnsi="宋体"/>
          <w:szCs w:val="21"/>
          <w:shd w:val="clear" w:color="auto" w:fill="FFFFFF"/>
        </w:rPr>
      </w:pPr>
      <w:r>
        <w:rPr>
          <w:rFonts w:hint="eastAsia" w:ascii="宋体" w:hAnsi="宋体"/>
          <w:szCs w:val="21"/>
          <w:shd w:val="clear" w:color="auto" w:fill="FFFFFF"/>
        </w:rPr>
        <w:t>（2）经评标委员会评审后否决所有投标的。</w:t>
      </w:r>
    </w:p>
    <w:p>
      <w:pPr>
        <w:pStyle w:val="42"/>
        <w:spacing w:beforeLines="100" w:line="360" w:lineRule="auto"/>
        <w:contextualSpacing/>
        <w:jc w:val="left"/>
        <w:rPr>
          <w:rFonts w:ascii="宋体" w:hAnsi="宋体" w:eastAsia="宋体"/>
          <w:szCs w:val="28"/>
          <w:shd w:val="clear" w:color="auto" w:fill="FFFFFF"/>
        </w:rPr>
      </w:pPr>
      <w:bookmarkStart w:id="207" w:name="_Toc179632592"/>
      <w:bookmarkStart w:id="208" w:name="_Toc144974542"/>
      <w:bookmarkStart w:id="209" w:name="_Toc152045574"/>
      <w:bookmarkStart w:id="210" w:name="_Toc152042350"/>
      <w:bookmarkStart w:id="211" w:name="_Toc325293419"/>
      <w:bookmarkStart w:id="212" w:name="_Toc476566555"/>
      <w:r>
        <w:rPr>
          <w:rFonts w:hint="eastAsia" w:ascii="宋体" w:hAnsi="宋体" w:eastAsia="宋体"/>
          <w:szCs w:val="28"/>
          <w:shd w:val="clear" w:color="auto" w:fill="FFFFFF"/>
        </w:rPr>
        <w:t>9. 纪律和监督</w:t>
      </w:r>
      <w:bookmarkEnd w:id="207"/>
      <w:bookmarkEnd w:id="208"/>
      <w:bookmarkEnd w:id="209"/>
      <w:bookmarkEnd w:id="210"/>
      <w:bookmarkEnd w:id="211"/>
      <w:bookmarkEnd w:id="212"/>
    </w:p>
    <w:p>
      <w:pPr>
        <w:spacing w:line="360" w:lineRule="auto"/>
        <w:contextualSpacing/>
        <w:rPr>
          <w:rFonts w:ascii="宋体" w:hAnsi="宋体"/>
          <w:szCs w:val="21"/>
          <w:shd w:val="clear" w:color="auto" w:fill="FFFFFF"/>
        </w:rPr>
      </w:pPr>
      <w:bookmarkStart w:id="213" w:name="_Toc179632593"/>
      <w:bookmarkStart w:id="214" w:name="_Toc152042351"/>
      <w:bookmarkStart w:id="215" w:name="_Toc152045575"/>
      <w:bookmarkStart w:id="216" w:name="_Toc144974543"/>
      <w:r>
        <w:rPr>
          <w:rFonts w:hint="eastAsia" w:ascii="宋体" w:hAnsi="宋体"/>
          <w:szCs w:val="21"/>
          <w:shd w:val="clear" w:color="auto" w:fill="FFFFFF"/>
        </w:rPr>
        <w:t>9.1 对采购人的纪律要求</w:t>
      </w:r>
      <w:bookmarkEnd w:id="213"/>
      <w:bookmarkEnd w:id="214"/>
      <w:bookmarkEnd w:id="215"/>
      <w:bookmarkEnd w:id="216"/>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采购人不得泄漏招标投标活动中应当保密的情况和资料，不得与投标人串通损害国家利益、社会公共利益或者他人合法权益。</w:t>
      </w:r>
    </w:p>
    <w:p>
      <w:pPr>
        <w:spacing w:line="360" w:lineRule="auto"/>
        <w:contextualSpacing/>
        <w:rPr>
          <w:rFonts w:ascii="宋体" w:hAnsi="宋体"/>
          <w:szCs w:val="21"/>
          <w:shd w:val="clear" w:color="auto" w:fill="FFFFFF"/>
        </w:rPr>
      </w:pPr>
      <w:bookmarkStart w:id="217" w:name="_Toc152045576"/>
      <w:bookmarkStart w:id="218" w:name="_Toc144974544"/>
      <w:bookmarkStart w:id="219" w:name="_Toc152042352"/>
      <w:bookmarkStart w:id="220" w:name="_Toc179632594"/>
      <w:r>
        <w:rPr>
          <w:rFonts w:hint="eastAsia" w:ascii="宋体" w:hAnsi="宋体"/>
          <w:szCs w:val="21"/>
          <w:shd w:val="clear" w:color="auto" w:fill="FFFFFF"/>
        </w:rPr>
        <w:t>9.2 对投标人的纪律要求</w:t>
      </w:r>
      <w:bookmarkEnd w:id="217"/>
      <w:bookmarkEnd w:id="218"/>
      <w:bookmarkEnd w:id="219"/>
      <w:bookmarkEnd w:id="220"/>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投标人不得相互串通投标或者与采购人串通投标，不得向采购人或者评标委员会成员行贿谋取中标，不得以他人名义投标或者以其他方式弄虚作假骗取中标；投标人不得以任何方式干扰、影响评标工作。</w:t>
      </w:r>
    </w:p>
    <w:p>
      <w:pPr>
        <w:spacing w:line="360" w:lineRule="auto"/>
        <w:contextualSpacing/>
        <w:rPr>
          <w:rFonts w:ascii="宋体" w:hAnsi="宋体"/>
          <w:szCs w:val="21"/>
          <w:shd w:val="clear" w:color="auto" w:fill="FFFFFF"/>
        </w:rPr>
      </w:pPr>
      <w:bookmarkStart w:id="221" w:name="_Toc144974545"/>
      <w:bookmarkStart w:id="222" w:name="_Toc179632595"/>
      <w:bookmarkStart w:id="223" w:name="_Toc152042353"/>
      <w:bookmarkStart w:id="224" w:name="_Toc152045577"/>
      <w:r>
        <w:rPr>
          <w:rFonts w:hint="eastAsia" w:ascii="宋体" w:hAnsi="宋体"/>
          <w:szCs w:val="21"/>
          <w:shd w:val="clear" w:color="auto" w:fill="FFFFFF"/>
        </w:rPr>
        <w:t>9.3 对评标委员会成员的纪律要求</w:t>
      </w:r>
      <w:bookmarkEnd w:id="221"/>
      <w:bookmarkEnd w:id="222"/>
      <w:bookmarkEnd w:id="223"/>
      <w:bookmarkEnd w:id="224"/>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spacing w:line="360" w:lineRule="auto"/>
        <w:contextualSpacing/>
        <w:rPr>
          <w:rFonts w:ascii="宋体" w:hAnsi="宋体"/>
          <w:szCs w:val="21"/>
          <w:shd w:val="clear" w:color="auto" w:fill="FFFFFF"/>
        </w:rPr>
      </w:pPr>
      <w:bookmarkStart w:id="225" w:name="_Toc179632596"/>
      <w:bookmarkStart w:id="226" w:name="_Toc152045578"/>
      <w:bookmarkStart w:id="227" w:name="_Toc152042354"/>
      <w:bookmarkStart w:id="228" w:name="_Toc144974546"/>
      <w:r>
        <w:rPr>
          <w:rFonts w:hint="eastAsia" w:ascii="宋体" w:hAnsi="宋体"/>
          <w:szCs w:val="21"/>
          <w:shd w:val="clear" w:color="auto" w:fill="FFFFFF"/>
        </w:rPr>
        <w:t>9.4 对与评标活动有关的工作人员的纪律要求</w:t>
      </w:r>
      <w:bookmarkEnd w:id="225"/>
      <w:bookmarkEnd w:id="226"/>
      <w:bookmarkEnd w:id="227"/>
    </w:p>
    <w:p>
      <w:pPr>
        <w:spacing w:line="360" w:lineRule="auto"/>
        <w:ind w:firstLine="420" w:firstLineChars="200"/>
        <w:contextualSpacing/>
        <w:rPr>
          <w:rFonts w:ascii="宋体" w:hAnsi="宋体"/>
          <w:szCs w:val="21"/>
          <w:shd w:val="clear" w:color="auto" w:fill="FFFFFF"/>
        </w:rPr>
      </w:pPr>
      <w:bookmarkStart w:id="229" w:name="_Toc152042355"/>
      <w:r>
        <w:rPr>
          <w:rFonts w:hint="eastAsia" w:ascii="宋体" w:hAnsi="宋体"/>
          <w:szCs w:val="21"/>
          <w:shd w:val="clear" w:color="auto" w:fill="FFFFFF"/>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229"/>
    </w:p>
    <w:bookmarkEnd w:id="228"/>
    <w:p>
      <w:pPr>
        <w:pStyle w:val="42"/>
        <w:spacing w:beforeLines="100" w:line="360" w:lineRule="auto"/>
        <w:contextualSpacing/>
        <w:jc w:val="left"/>
        <w:rPr>
          <w:rFonts w:hint="eastAsia" w:ascii="宋体" w:hAnsi="宋体" w:eastAsia="宋体"/>
          <w:szCs w:val="28"/>
          <w:shd w:val="clear" w:color="auto" w:fill="FFFFFF"/>
        </w:rPr>
      </w:pPr>
      <w:bookmarkStart w:id="230" w:name="_Toc152042357"/>
      <w:bookmarkStart w:id="231" w:name="_Toc476566556"/>
      <w:bookmarkStart w:id="232" w:name="_Toc179632598"/>
      <w:bookmarkStart w:id="233" w:name="_Toc144974547"/>
      <w:bookmarkStart w:id="234" w:name="_Toc152045580"/>
      <w:bookmarkStart w:id="235" w:name="_Toc325293420"/>
      <w:r>
        <w:rPr>
          <w:rFonts w:hint="eastAsia" w:ascii="宋体" w:hAnsi="宋体" w:eastAsia="宋体"/>
          <w:szCs w:val="28"/>
          <w:shd w:val="clear" w:color="auto" w:fill="FFFFFF"/>
        </w:rPr>
        <w:t>10. 需要补充的其他内容</w:t>
      </w:r>
      <w:bookmarkEnd w:id="230"/>
      <w:bookmarkEnd w:id="231"/>
      <w:bookmarkEnd w:id="232"/>
      <w:bookmarkEnd w:id="233"/>
      <w:bookmarkEnd w:id="234"/>
      <w:bookmarkEnd w:id="235"/>
    </w:p>
    <w:p>
      <w:pPr>
        <w:spacing w:line="360" w:lineRule="auto"/>
        <w:ind w:firstLine="420" w:firstLineChars="200"/>
        <w:contextualSpacing/>
        <w:rPr>
          <w:rFonts w:ascii="宋体" w:hAnsi="宋体"/>
          <w:szCs w:val="21"/>
          <w:shd w:val="clear" w:color="auto" w:fill="FFFFFF"/>
        </w:rPr>
      </w:pPr>
      <w:r>
        <w:rPr>
          <w:rFonts w:hint="eastAsia" w:ascii="宋体" w:hAnsi="宋体"/>
          <w:szCs w:val="21"/>
          <w:shd w:val="clear" w:color="auto" w:fill="FFFFFF"/>
        </w:rPr>
        <w:t>需要补充的其他内容：见投标人须知前附表。</w:t>
      </w:r>
    </w:p>
    <w:p>
      <w:pPr>
        <w:rPr>
          <w:rFonts w:ascii="宋体" w:hAnsi="宋体"/>
          <w:shd w:val="clear" w:color="auto" w:fill="FFFFFF"/>
        </w:rPr>
      </w:pPr>
      <w:bookmarkStart w:id="236" w:name="_Toc325293424"/>
      <w:r>
        <w:rPr>
          <w:rFonts w:hint="eastAsia" w:ascii="宋体" w:hAnsi="宋体"/>
          <w:shd w:val="clear" w:color="auto" w:fill="FFFFFF"/>
        </w:rPr>
        <w:br w:type="page"/>
      </w:r>
    </w:p>
    <w:bookmarkEnd w:id="236"/>
    <w:p>
      <w:pPr>
        <w:pStyle w:val="8"/>
        <w:spacing w:line="360" w:lineRule="auto"/>
        <w:contextualSpacing/>
        <w:rPr>
          <w:rFonts w:ascii="宋体" w:hAnsi="宋体"/>
          <w:shd w:val="clear" w:color="auto" w:fill="FFFFFF"/>
        </w:rPr>
      </w:pPr>
      <w:r>
        <w:rPr>
          <w:rFonts w:hint="eastAsia" w:ascii="宋体" w:hAnsi="宋体"/>
          <w:shd w:val="clear" w:color="auto" w:fill="FFFFFF"/>
        </w:rPr>
        <w:t>附件一：问题澄清通知</w:t>
      </w:r>
    </w:p>
    <w:p>
      <w:pPr>
        <w:spacing w:beforeLines="100" w:afterLines="100" w:line="360" w:lineRule="auto"/>
        <w:contextualSpacing/>
        <w:jc w:val="center"/>
        <w:rPr>
          <w:rFonts w:ascii="宋体" w:hAnsi="宋体"/>
          <w:color w:val="000000"/>
          <w:sz w:val="28"/>
          <w:szCs w:val="28"/>
          <w:shd w:val="clear" w:color="auto" w:fill="FFFFFF"/>
        </w:rPr>
      </w:pPr>
      <w:r>
        <w:rPr>
          <w:rFonts w:hint="eastAsia" w:ascii="宋体" w:hAnsi="宋体"/>
          <w:color w:val="000000"/>
          <w:sz w:val="28"/>
          <w:szCs w:val="28"/>
          <w:shd w:val="clear" w:color="auto" w:fill="FFFFFF"/>
        </w:rPr>
        <w:t>问题澄清通知</w:t>
      </w:r>
    </w:p>
    <w:p>
      <w:pPr>
        <w:spacing w:line="360" w:lineRule="auto"/>
        <w:contextualSpacing/>
        <w:jc w:val="center"/>
        <w:rPr>
          <w:rFonts w:ascii="宋体" w:hAnsi="宋体"/>
          <w:color w:val="000000"/>
          <w:u w:val="single"/>
          <w:shd w:val="clear" w:color="auto" w:fill="FFFFFF"/>
        </w:rPr>
      </w:pPr>
      <w:r>
        <w:rPr>
          <w:rFonts w:hint="eastAsia" w:ascii="宋体" w:hAnsi="宋体"/>
          <w:color w:val="000000"/>
          <w:shd w:val="clear" w:color="auto" w:fill="FFFFFF"/>
        </w:rPr>
        <w:t>编号：</w:t>
      </w:r>
    </w:p>
    <w:p>
      <w:pPr>
        <w:spacing w:line="360" w:lineRule="auto"/>
        <w:contextualSpacing/>
        <w:rPr>
          <w:rFonts w:ascii="宋体" w:hAnsi="宋体"/>
          <w:color w:val="000000"/>
          <w:shd w:val="clear" w:color="auto" w:fill="FFFFFF"/>
        </w:rPr>
      </w:pPr>
      <w:r>
        <w:rPr>
          <w:rFonts w:hint="eastAsia" w:ascii="宋体" w:hAnsi="宋体"/>
          <w:color w:val="000000"/>
          <w:u w:val="single"/>
          <w:shd w:val="clear" w:color="auto" w:fill="FFFFFF"/>
        </w:rPr>
        <w:t xml:space="preserve">               （</w:t>
      </w:r>
      <w:r>
        <w:rPr>
          <w:rFonts w:hint="eastAsia" w:ascii="宋体" w:hAnsi="宋体"/>
          <w:color w:val="000000"/>
          <w:shd w:val="clear" w:color="auto" w:fill="FFFFFF"/>
        </w:rPr>
        <w:t>投标人名称）：</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（项目名称）标段招标的评标委员会，对你方的投标文件进行了仔细的审查，现需你方对下列问题以书面形式予以澄清：</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1、</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2、</w:t>
      </w: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请将上述问题的澄清于年月日时前递交至            （详细地址）。</w:t>
      </w: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ind w:firstLine="3885" w:firstLineChars="1850"/>
        <w:contextualSpacing/>
        <w:rPr>
          <w:rFonts w:ascii="宋体" w:hAnsi="宋体"/>
          <w:color w:val="000000"/>
          <w:shd w:val="clear" w:color="auto" w:fill="FFFFFF"/>
        </w:rPr>
      </w:pPr>
      <w:r>
        <w:rPr>
          <w:rFonts w:hint="eastAsia" w:ascii="宋体" w:hAnsi="宋体"/>
          <w:color w:val="000000"/>
          <w:shd w:val="clear" w:color="auto" w:fill="FFFFFF"/>
        </w:rPr>
        <w:t>评标工作组负责人：（签字）</w:t>
      </w:r>
    </w:p>
    <w:p>
      <w:pPr>
        <w:spacing w:line="360" w:lineRule="auto"/>
        <w:ind w:firstLine="3885" w:firstLineChars="1850"/>
        <w:contextualSpacing/>
        <w:rPr>
          <w:rFonts w:ascii="宋体" w:hAnsi="宋体"/>
          <w:color w:val="000000"/>
          <w:shd w:val="clear" w:color="auto" w:fill="FFFFFF"/>
        </w:rPr>
      </w:pPr>
    </w:p>
    <w:p>
      <w:pPr>
        <w:spacing w:line="360" w:lineRule="auto"/>
        <w:ind w:firstLine="3885" w:firstLineChars="1850"/>
        <w:contextualSpacing/>
        <w:jc w:val="right"/>
        <w:rPr>
          <w:rFonts w:ascii="宋体" w:hAnsi="宋体"/>
          <w:color w:val="000000"/>
          <w:shd w:val="clear" w:color="auto" w:fill="FFFFFF"/>
        </w:rPr>
      </w:pPr>
    </w:p>
    <w:p>
      <w:pPr>
        <w:spacing w:line="360" w:lineRule="auto"/>
        <w:ind w:firstLine="4620" w:firstLineChars="2200"/>
        <w:contextualSpacing/>
        <w:jc w:val="right"/>
        <w:rPr>
          <w:rFonts w:ascii="宋体" w:hAnsi="宋体"/>
          <w:color w:val="000000"/>
          <w:shd w:val="clear" w:color="auto" w:fill="FFFFFF"/>
        </w:rPr>
      </w:pPr>
      <w:r>
        <w:rPr>
          <w:rFonts w:hint="eastAsia" w:ascii="宋体" w:hAnsi="宋体"/>
          <w:color w:val="000000"/>
          <w:shd w:val="clear" w:color="auto" w:fill="FFFFFF"/>
        </w:rPr>
        <w:t>年  月  日</w:t>
      </w: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pStyle w:val="8"/>
        <w:spacing w:line="360" w:lineRule="auto"/>
        <w:contextualSpacing/>
        <w:rPr>
          <w:rFonts w:ascii="宋体" w:hAnsi="宋体"/>
          <w:shd w:val="clear" w:color="auto" w:fill="FFFFFF"/>
        </w:rPr>
      </w:pPr>
      <w:bookmarkStart w:id="237" w:name="_Toc325293423"/>
      <w:r>
        <w:rPr>
          <w:rFonts w:hint="eastAsia" w:ascii="宋体" w:hAnsi="宋体"/>
          <w:shd w:val="clear" w:color="auto" w:fill="FFFFFF"/>
        </w:rPr>
        <w:t>附件二：</w:t>
      </w:r>
      <w:bookmarkEnd w:id="237"/>
      <w:r>
        <w:rPr>
          <w:rFonts w:hint="eastAsia" w:ascii="宋体" w:hAnsi="宋体"/>
          <w:shd w:val="clear" w:color="auto" w:fill="FFFFFF"/>
        </w:rPr>
        <w:t>问题的澄清</w:t>
      </w:r>
    </w:p>
    <w:p>
      <w:pPr>
        <w:spacing w:beforeLines="100" w:afterLines="100" w:line="360" w:lineRule="auto"/>
        <w:contextualSpacing/>
        <w:jc w:val="center"/>
        <w:rPr>
          <w:rFonts w:ascii="宋体" w:hAnsi="宋体"/>
          <w:color w:val="000000"/>
          <w:sz w:val="28"/>
          <w:szCs w:val="28"/>
          <w:shd w:val="clear" w:color="auto" w:fill="FFFFFF"/>
        </w:rPr>
      </w:pPr>
      <w:r>
        <w:rPr>
          <w:rFonts w:hint="eastAsia" w:ascii="宋体" w:hAnsi="宋体"/>
          <w:color w:val="000000"/>
          <w:sz w:val="28"/>
          <w:szCs w:val="28"/>
          <w:shd w:val="clear" w:color="auto" w:fill="FFFFFF"/>
        </w:rPr>
        <w:t>问题的澄清</w:t>
      </w:r>
    </w:p>
    <w:p>
      <w:pPr>
        <w:spacing w:line="360" w:lineRule="auto"/>
        <w:contextualSpacing/>
        <w:jc w:val="center"/>
        <w:rPr>
          <w:rFonts w:ascii="宋体" w:hAnsi="宋体"/>
          <w:color w:val="000000"/>
          <w:u w:val="single"/>
          <w:shd w:val="clear" w:color="auto" w:fill="FFFFFF"/>
        </w:rPr>
      </w:pPr>
      <w:r>
        <w:rPr>
          <w:rFonts w:hint="eastAsia" w:ascii="宋体" w:hAnsi="宋体"/>
          <w:color w:val="000000"/>
          <w:shd w:val="clear" w:color="auto" w:fill="FFFFFF"/>
        </w:rPr>
        <w:t>编号：</w:t>
      </w:r>
    </w:p>
    <w:p>
      <w:pPr>
        <w:spacing w:line="360" w:lineRule="auto"/>
        <w:contextualSpacing/>
        <w:rPr>
          <w:rFonts w:ascii="宋体" w:hAnsi="宋体"/>
          <w:color w:val="000000"/>
          <w:shd w:val="clear" w:color="auto" w:fill="FFFFFF"/>
        </w:rPr>
      </w:pPr>
      <w:r>
        <w:rPr>
          <w:rFonts w:hint="eastAsia" w:ascii="宋体" w:hAnsi="宋体"/>
          <w:color w:val="000000"/>
          <w:shd w:val="clear" w:color="auto" w:fill="FFFFFF"/>
        </w:rPr>
        <w:t>（项目名称）标段招标评标委员会：</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 xml:space="preserve">问题澄清通知（编号：         ）已收悉，现澄清如下： </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1、</w:t>
      </w:r>
    </w:p>
    <w:p>
      <w:pPr>
        <w:spacing w:line="360" w:lineRule="auto"/>
        <w:ind w:firstLine="420" w:firstLineChars="200"/>
        <w:contextualSpacing/>
        <w:rPr>
          <w:rFonts w:ascii="宋体" w:hAnsi="宋体"/>
          <w:color w:val="000000"/>
          <w:shd w:val="clear" w:color="auto" w:fill="FFFFFF"/>
        </w:rPr>
      </w:pPr>
      <w:r>
        <w:rPr>
          <w:rFonts w:hint="eastAsia" w:ascii="宋体" w:hAnsi="宋体"/>
          <w:color w:val="000000"/>
          <w:shd w:val="clear" w:color="auto" w:fill="FFFFFF"/>
        </w:rPr>
        <w:t>2、</w:t>
      </w: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ind w:firstLine="3863" w:firstLineChars="1840"/>
        <w:contextualSpacing/>
        <w:rPr>
          <w:rFonts w:ascii="宋体" w:hAnsi="宋体"/>
          <w:color w:val="000000"/>
          <w:szCs w:val="21"/>
          <w:shd w:val="clear" w:color="auto" w:fill="FFFFFF"/>
        </w:rPr>
      </w:pPr>
      <w:r>
        <w:rPr>
          <w:rFonts w:ascii="宋体" w:hAnsi="宋体"/>
          <w:color w:val="000000"/>
          <w:szCs w:val="21"/>
          <w:shd w:val="clear" w:color="auto" w:fill="FFFFFF"/>
        </w:rPr>
        <w:t xml:space="preserve">         </w:t>
      </w:r>
    </w:p>
    <w:p>
      <w:pPr>
        <w:spacing w:line="360" w:lineRule="auto"/>
        <w:ind w:firstLine="3863" w:firstLineChars="1840"/>
        <w:contextualSpacing/>
        <w:rPr>
          <w:rFonts w:ascii="宋体" w:hAnsi="宋体"/>
          <w:color w:val="000000"/>
          <w:szCs w:val="21"/>
          <w:shd w:val="clear" w:color="auto" w:fill="FFFFFF"/>
        </w:rPr>
      </w:pPr>
      <w:r>
        <w:rPr>
          <w:rFonts w:ascii="宋体" w:hAnsi="宋体"/>
          <w:color w:val="000000"/>
          <w:szCs w:val="21"/>
          <w:shd w:val="clear" w:color="auto" w:fill="FFFFFF"/>
        </w:rPr>
        <w:t>法定代表人</w:t>
      </w:r>
      <w:r>
        <w:rPr>
          <w:rFonts w:hint="eastAsia" w:ascii="宋体" w:hAnsi="宋体"/>
          <w:color w:val="000000"/>
          <w:szCs w:val="21"/>
          <w:shd w:val="clear" w:color="auto" w:fill="FFFFFF"/>
        </w:rPr>
        <w:t>或其委托代理人</w:t>
      </w:r>
      <w:r>
        <w:rPr>
          <w:rFonts w:ascii="宋体" w:hAnsi="宋体"/>
          <w:color w:val="000000"/>
          <w:szCs w:val="21"/>
          <w:shd w:val="clear" w:color="auto" w:fill="FFFFFF"/>
        </w:rPr>
        <w:t>：（签字）</w:t>
      </w:r>
    </w:p>
    <w:p>
      <w:pPr>
        <w:spacing w:line="360" w:lineRule="auto"/>
        <w:ind w:firstLine="3863" w:firstLineChars="1840"/>
        <w:contextualSpacing/>
        <w:rPr>
          <w:rFonts w:ascii="宋体" w:hAnsi="宋体"/>
          <w:color w:val="000000"/>
          <w:szCs w:val="21"/>
          <w:shd w:val="clear" w:color="auto" w:fill="FFFFFF"/>
        </w:rPr>
      </w:pPr>
    </w:p>
    <w:p>
      <w:pPr>
        <w:spacing w:line="360" w:lineRule="auto"/>
        <w:contextualSpacing/>
        <w:jc w:val="right"/>
        <w:rPr>
          <w:rFonts w:ascii="宋体" w:hAnsi="宋体"/>
          <w:color w:val="000000"/>
          <w:shd w:val="clear" w:color="auto" w:fill="FFFFFF"/>
        </w:rPr>
      </w:pPr>
      <w:r>
        <w:rPr>
          <w:rFonts w:ascii="宋体" w:hAnsi="宋体"/>
          <w:color w:val="000000"/>
          <w:szCs w:val="21"/>
          <w:shd w:val="clear" w:color="auto" w:fill="FFFFFF"/>
        </w:rPr>
        <w:t>年</w:t>
      </w:r>
      <w:r>
        <w:rPr>
          <w:rFonts w:hint="eastAsia" w:ascii="宋体" w:hAnsi="宋体"/>
          <w:color w:val="000000"/>
          <w:szCs w:val="21"/>
          <w:shd w:val="clear" w:color="auto" w:fill="FFFFFF"/>
        </w:rPr>
        <w:t xml:space="preserve">  </w:t>
      </w:r>
      <w:r>
        <w:rPr>
          <w:rFonts w:ascii="宋体" w:hAnsi="宋体"/>
          <w:color w:val="000000"/>
          <w:szCs w:val="21"/>
          <w:shd w:val="clear" w:color="auto" w:fill="FFFFFF"/>
        </w:rPr>
        <w:t>月  日</w:t>
      </w: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ind w:firstLine="420" w:firstLineChars="200"/>
        <w:contextualSpacing/>
        <w:rPr>
          <w:rFonts w:ascii="宋体" w:hAnsi="宋体"/>
          <w:color w:val="000000"/>
          <w:shd w:val="clear" w:color="auto" w:fill="FFFFFF"/>
        </w:rPr>
      </w:pPr>
    </w:p>
    <w:p>
      <w:pPr>
        <w:spacing w:line="360" w:lineRule="auto"/>
        <w:ind w:firstLine="420" w:firstLineChars="200"/>
        <w:contextualSpacing/>
        <w:rPr>
          <w:rFonts w:ascii="宋体" w:hAnsi="宋体"/>
          <w:color w:val="000000"/>
          <w:shd w:val="clear" w:color="auto" w:fill="FFFFFF"/>
        </w:rPr>
      </w:pPr>
    </w:p>
    <w:p>
      <w:pPr>
        <w:spacing w:line="360" w:lineRule="auto"/>
        <w:ind w:firstLine="420" w:firstLineChars="200"/>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spacing w:line="360" w:lineRule="auto"/>
        <w:contextualSpacing/>
        <w:rPr>
          <w:rFonts w:ascii="宋体" w:hAnsi="宋体"/>
          <w:color w:val="000000"/>
          <w:shd w:val="clear" w:color="auto" w:fill="FFFFFF"/>
        </w:rPr>
      </w:pPr>
    </w:p>
    <w:p>
      <w:pPr>
        <w:pStyle w:val="8"/>
        <w:spacing w:line="360" w:lineRule="auto"/>
        <w:contextualSpacing/>
        <w:jc w:val="center"/>
        <w:rPr>
          <w:rFonts w:ascii="宋体" w:hAnsi="宋体" w:eastAsia="宋体"/>
          <w:sz w:val="36"/>
          <w:szCs w:val="36"/>
          <w:shd w:val="clear" w:color="auto" w:fill="FFFFFF"/>
        </w:rPr>
      </w:pPr>
      <w:bookmarkStart w:id="238" w:name="_Toc325293425"/>
      <w:r>
        <w:rPr>
          <w:rFonts w:ascii="宋体" w:hAnsi="宋体"/>
          <w:shd w:val="clear" w:color="auto" w:fill="FFFFFF"/>
        </w:rPr>
        <w:br w:type="page"/>
      </w:r>
      <w:bookmarkEnd w:id="238"/>
      <w:bookmarkStart w:id="239" w:name="_Toc476566557"/>
      <w:bookmarkStart w:id="240" w:name="_Toc325293427"/>
      <w:r>
        <w:rPr>
          <w:rFonts w:hint="eastAsia" w:ascii="宋体" w:hAnsi="宋体" w:eastAsia="宋体"/>
          <w:b/>
          <w:bCs/>
          <w:sz w:val="36"/>
          <w:szCs w:val="36"/>
          <w:shd w:val="clear" w:color="auto" w:fill="FFFFFF"/>
        </w:rPr>
        <w:t>第三章 评标办法</w:t>
      </w:r>
      <w:bookmarkEnd w:id="239"/>
      <w:bookmarkEnd w:id="240"/>
      <w:r>
        <w:rPr>
          <w:rFonts w:hint="eastAsia" w:ascii="宋体" w:hAnsi="宋体" w:eastAsia="宋体"/>
          <w:b/>
          <w:bCs/>
          <w:sz w:val="36"/>
          <w:szCs w:val="36"/>
          <w:shd w:val="clear" w:color="auto" w:fill="FFFFFF"/>
        </w:rPr>
        <w:t>（综合评分法）</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第一条 为保证评标的公平和公正，维护招标投标活动当事人的合法权益，依据《中华人民共和国政府采购法》、国家发展计划委员会等七部委《评标委员会和评标方法暂行规定》等有关法律、法规的规定，结合本项目招标文件要求，特制定本项目招标评标办法。</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第二条 评标工作遵循公平、公正、科学、择优的原则。任何单位和个人不得非法干预或者影响评标过程和结果。</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第三条 本采购项目的评标工作是按照招标文件规定的主要评标标准、办法和本评标办法的具体评价指标，采用综合评分法评标，对所有投标人的投标文件进行综合评审和比较，提出否决投标、中标或重新招标等评标意见，编写评标报告。</w:t>
      </w:r>
    </w:p>
    <w:p>
      <w:pPr>
        <w:spacing w:line="360" w:lineRule="auto"/>
        <w:ind w:firstLine="420" w:firstLineChars="200"/>
        <w:rPr>
          <w:rFonts w:ascii="宋体" w:hAnsi="宋体" w:eastAsia="宋体" w:cs="宋体"/>
          <w:szCs w:val="21"/>
        </w:rPr>
      </w:pPr>
      <w:r>
        <w:rPr>
          <w:rFonts w:hint="eastAsia" w:ascii="宋体" w:hAnsi="宋体" w:eastAsia="宋体" w:cs="宋体"/>
          <w:szCs w:val="21"/>
        </w:rPr>
        <w:t>评标工作由评标委员会负责。评标委员会是</w:t>
      </w:r>
      <w:r>
        <w:rPr>
          <w:rFonts w:hint="eastAsia" w:ascii="宋体" w:hAnsi="宋体" w:eastAsia="宋体" w:cs="宋体"/>
        </w:rPr>
        <w:t>由采购代理机构依法从政府采购评审专家库中随机抽取</w:t>
      </w:r>
      <w:r>
        <w:rPr>
          <w:rFonts w:hint="eastAsia" w:ascii="宋体" w:hAnsi="宋体" w:eastAsia="宋体" w:cs="宋体"/>
          <w:szCs w:val="21"/>
        </w:rPr>
        <w:t>的技术、经济方面专家组成。</w:t>
      </w:r>
    </w:p>
    <w:p>
      <w:pPr>
        <w:spacing w:line="360" w:lineRule="auto"/>
        <w:ind w:firstLine="420" w:firstLineChars="200"/>
        <w:rPr>
          <w:rFonts w:ascii="宋体" w:hAnsi="宋体" w:eastAsia="宋体" w:cs="宋体"/>
          <w:szCs w:val="21"/>
        </w:rPr>
      </w:pPr>
      <w:r>
        <w:rPr>
          <w:rFonts w:hint="eastAsia" w:ascii="宋体" w:hAnsi="宋体" w:eastAsia="宋体" w:cs="宋体"/>
          <w:szCs w:val="21"/>
        </w:rPr>
        <w:t xml:space="preserve">第四条 评标委员会成员熟悉招标文件﹑投标文件﹑补充通知及评标方法及标准。 </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第五条 本项目评审方式采用资格后审方式，评标工作按以下程序进行：</w:t>
      </w:r>
    </w:p>
    <w:p>
      <w:pPr>
        <w:spacing w:line="360" w:lineRule="auto"/>
        <w:ind w:firstLine="420" w:firstLineChars="200"/>
        <w:rPr>
          <w:rFonts w:ascii="宋体" w:hAnsi="宋体" w:eastAsia="宋体" w:cs="宋体"/>
          <w:szCs w:val="21"/>
        </w:rPr>
      </w:pPr>
      <w:r>
        <w:rPr>
          <w:rFonts w:hint="eastAsia" w:ascii="宋体" w:hAnsi="宋体" w:eastAsia="宋体" w:cs="宋体"/>
          <w:szCs w:val="21"/>
        </w:rPr>
        <w:t>1、采购代理机构</w:t>
      </w:r>
      <w:r>
        <w:rPr>
          <w:rFonts w:hint="eastAsia" w:cs="宋体"/>
          <w:szCs w:val="21"/>
        </w:rPr>
        <w:t>或采购人</w:t>
      </w:r>
      <w:r>
        <w:rPr>
          <w:rFonts w:hint="eastAsia" w:ascii="宋体" w:hAnsi="宋体" w:eastAsia="宋体" w:cs="宋体"/>
          <w:szCs w:val="21"/>
        </w:rPr>
        <w:t>首先应当依法对投标人的资格进行审查，并将审查结果提交给评标委员会；评标委员会依据本章符合性评审表规定的标准对投标文件进行符合性审查。符合性评审表中有一项不符合评审标准的，评标委员会应当否决其投标，只有通过资格评审、符合性评审的投标人才能进入后续评审。</w:t>
      </w:r>
    </w:p>
    <w:p>
      <w:pPr>
        <w:spacing w:line="360" w:lineRule="auto"/>
        <w:ind w:firstLine="420" w:firstLineChars="200"/>
        <w:rPr>
          <w:rFonts w:ascii="宋体" w:hAnsi="宋体" w:eastAsia="宋体" w:cs="宋体"/>
          <w:szCs w:val="21"/>
        </w:rPr>
      </w:pPr>
      <w:r>
        <w:rPr>
          <w:rFonts w:hint="eastAsia" w:ascii="宋体" w:hAnsi="宋体" w:eastAsia="宋体" w:cs="宋体"/>
          <w:szCs w:val="21"/>
        </w:rPr>
        <w:t>只有当通过资格评审、符合性评审的投标单位超过3家（包含3家），此次招标才能进入详细评审，否则视为具有竞争性的投标单位不足3家，应重新组织招标。</w:t>
      </w:r>
    </w:p>
    <w:p>
      <w:pPr>
        <w:spacing w:line="360" w:lineRule="auto"/>
        <w:ind w:firstLine="420" w:firstLineChars="200"/>
        <w:rPr>
          <w:rFonts w:ascii="宋体" w:hAnsi="宋体" w:eastAsia="宋体" w:cs="宋体"/>
          <w:szCs w:val="21"/>
        </w:rPr>
      </w:pPr>
      <w:r>
        <w:rPr>
          <w:rFonts w:hint="eastAsia" w:ascii="宋体" w:hAnsi="宋体" w:eastAsia="宋体" w:cs="宋体"/>
          <w:szCs w:val="21"/>
        </w:rPr>
        <w:t>2、评标委员会只对通过资格评审、符合性评审的投标人的投标文件进行详细评审。本采购项目投标文件的评审采用百分制。</w:t>
      </w:r>
    </w:p>
    <w:p>
      <w:pPr>
        <w:spacing w:line="360" w:lineRule="auto"/>
        <w:ind w:firstLine="420" w:firstLineChars="200"/>
        <w:rPr>
          <w:rFonts w:ascii="宋体" w:hAnsi="宋体" w:eastAsia="宋体" w:cs="宋体"/>
          <w:szCs w:val="21"/>
        </w:rPr>
      </w:pPr>
      <w:r>
        <w:rPr>
          <w:rFonts w:hint="eastAsia" w:ascii="宋体" w:hAnsi="宋体" w:eastAsia="宋体" w:cs="宋体"/>
          <w:szCs w:val="21"/>
        </w:rPr>
        <w:t>3、评标委员会可以要求投标人对投标文件中含义不明确的内容或与招标文件的偏差作必要的澄清或说明，投标人不得拒绝。</w:t>
      </w:r>
    </w:p>
    <w:p>
      <w:pPr>
        <w:spacing w:line="360" w:lineRule="auto"/>
        <w:ind w:firstLine="420" w:firstLineChars="200"/>
        <w:rPr>
          <w:rFonts w:ascii="宋体" w:hAnsi="宋体" w:eastAsia="宋体" w:cs="宋体"/>
          <w:szCs w:val="21"/>
        </w:rPr>
      </w:pPr>
      <w:r>
        <w:rPr>
          <w:rFonts w:hint="eastAsia" w:ascii="宋体" w:hAnsi="宋体" w:eastAsia="宋体" w:cs="宋体"/>
          <w:szCs w:val="21"/>
        </w:rPr>
        <w:t>投标人须以书面形式提供澄清或说明内容，并作为投标文件的组成部分。澄清和说明不得超出投标文件的范围或者改变投标文件的实质性内容。</w:t>
      </w:r>
    </w:p>
    <w:p>
      <w:pPr>
        <w:spacing w:line="360" w:lineRule="auto"/>
        <w:ind w:firstLine="420" w:firstLineChars="200"/>
        <w:rPr>
          <w:rFonts w:ascii="宋体" w:hAnsi="宋体" w:eastAsia="宋体" w:cs="宋体"/>
          <w:szCs w:val="21"/>
        </w:rPr>
      </w:pPr>
      <w:r>
        <w:rPr>
          <w:rFonts w:hint="eastAsia" w:ascii="宋体" w:hAnsi="宋体" w:eastAsia="宋体" w:cs="宋体"/>
          <w:szCs w:val="21"/>
        </w:rPr>
        <w:t>4、评标委员会成员应当按照评标细则的规定，独立评审并署名。评标委员会对投标人的投标文件进行综合评价，综合计算得分结果并由高至低排列顺序，得分相同的，按投标报价由低到高顺序排列，得分且投标报价相同，按技术部分得分由高到低顺序排列。综合得分结果为所有评委打分的算术平均值。小数点后保留两位有效数字。</w:t>
      </w:r>
    </w:p>
    <w:p>
      <w:pPr>
        <w:spacing w:line="360" w:lineRule="auto"/>
        <w:ind w:firstLine="420" w:firstLineChars="200"/>
        <w:rPr>
          <w:rFonts w:ascii="宋体" w:hAnsi="宋体" w:eastAsia="宋体" w:cs="宋体"/>
          <w:szCs w:val="21"/>
        </w:rPr>
      </w:pPr>
      <w:r>
        <w:rPr>
          <w:rFonts w:hint="eastAsia" w:ascii="宋体" w:hAnsi="宋体" w:eastAsia="宋体" w:cs="宋体"/>
          <w:szCs w:val="21"/>
        </w:rPr>
        <w:t>评标委员会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p>
      <w:pPr>
        <w:adjustRightInd w:val="0"/>
        <w:snapToGrid w:val="0"/>
        <w:spacing w:line="348" w:lineRule="auto"/>
        <w:ind w:firstLine="420" w:firstLineChars="200"/>
        <w:rPr>
          <w:rFonts w:ascii="宋体" w:hAnsi="宋体" w:eastAsia="宋体" w:cs="宋体"/>
          <w:szCs w:val="21"/>
        </w:rPr>
      </w:pPr>
      <w:r>
        <w:rPr>
          <w:rFonts w:hint="eastAsia" w:ascii="宋体" w:hAnsi="宋体" w:eastAsia="宋体" w:cs="宋体"/>
          <w:szCs w:val="21"/>
        </w:rPr>
        <w:t>5、投标人存在下列情形之一的，投标无效：</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（1）未按照招标文件的规定提交投标保证金的；</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（2）投标文件未按招标文件要求签署、盖章的；</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（3）不具备招标文件中规定的资格要求的；</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（4）报价超过招标文件中规定的预算金额或者最高限价的；</w:t>
      </w:r>
    </w:p>
    <w:p>
      <w:pPr>
        <w:adjustRightInd w:val="0"/>
        <w:snapToGrid w:val="0"/>
        <w:spacing w:line="348" w:lineRule="auto"/>
        <w:ind w:firstLine="840" w:firstLineChars="400"/>
        <w:rPr>
          <w:rFonts w:hint="eastAsia" w:ascii="宋体" w:hAnsi="宋体" w:eastAsia="宋体" w:cs="宋体"/>
          <w:szCs w:val="21"/>
          <w:lang w:eastAsia="zh-CN"/>
        </w:rPr>
      </w:pPr>
      <w:r>
        <w:rPr>
          <w:rFonts w:hint="eastAsia" w:ascii="宋体" w:hAnsi="宋体" w:eastAsia="宋体" w:cs="宋体"/>
          <w:szCs w:val="21"/>
        </w:rPr>
        <w:t>（5）投标文件含有采购人不能接受的附加条件的</w:t>
      </w:r>
      <w:r>
        <w:rPr>
          <w:rFonts w:hint="eastAsia" w:ascii="宋体" w:hAnsi="宋体" w:eastAsia="宋体" w:cs="宋体"/>
          <w:szCs w:val="21"/>
          <w:lang w:eastAsia="zh-CN"/>
        </w:rPr>
        <w:t>；</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（6）法律、法规和招标文件规定的其他无效情形。</w:t>
      </w:r>
    </w:p>
    <w:p>
      <w:pPr>
        <w:adjustRightInd w:val="0"/>
        <w:snapToGrid w:val="0"/>
        <w:spacing w:line="348" w:lineRule="auto"/>
        <w:ind w:firstLine="420" w:firstLineChars="200"/>
        <w:rPr>
          <w:rFonts w:ascii="宋体" w:hAnsi="宋体" w:eastAsia="宋体" w:cs="宋体"/>
          <w:szCs w:val="21"/>
        </w:rPr>
      </w:pPr>
      <w:r>
        <w:rPr>
          <w:rFonts w:hint="eastAsia" w:ascii="宋体" w:hAnsi="宋体" w:eastAsia="宋体" w:cs="宋体"/>
          <w:szCs w:val="21"/>
        </w:rPr>
        <w:t xml:space="preserve"> 有下列情形之一的，视为投标人串通投标，其投标无效：</w:t>
      </w:r>
    </w:p>
    <w:p>
      <w:pPr>
        <w:adjustRightInd w:val="0"/>
        <w:snapToGrid w:val="0"/>
        <w:spacing w:line="348" w:lineRule="auto"/>
        <w:rPr>
          <w:rFonts w:ascii="宋体" w:hAnsi="宋体" w:eastAsia="宋体" w:cs="宋体"/>
          <w:szCs w:val="21"/>
        </w:rPr>
      </w:pPr>
      <w:r>
        <w:rPr>
          <w:rFonts w:hint="eastAsia" w:ascii="宋体" w:hAnsi="宋体" w:eastAsia="宋体" w:cs="宋体"/>
          <w:szCs w:val="21"/>
        </w:rPr>
        <w:t>　      （1）不同投标人的投标文件由同一单位或者个人编制；</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（2）不同投标人委托同一单位或者个人办理投标事宜；</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（3）不同投标人的投标文件载明的项目管理成员或者联系人员为同一人；</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（4）不同投标人的投标文件异常一致或者投标报价呈规律性差异；</w:t>
      </w:r>
    </w:p>
    <w:p>
      <w:pPr>
        <w:adjustRightInd w:val="0"/>
        <w:snapToGrid w:val="0"/>
        <w:spacing w:line="348" w:lineRule="auto"/>
        <w:ind w:firstLine="840" w:firstLineChars="400"/>
        <w:rPr>
          <w:rFonts w:ascii="宋体" w:hAnsi="宋体" w:eastAsia="宋体" w:cs="宋体"/>
          <w:szCs w:val="21"/>
        </w:rPr>
      </w:pPr>
      <w:r>
        <w:rPr>
          <w:rFonts w:hint="eastAsia" w:ascii="宋体" w:hAnsi="宋体" w:eastAsia="宋体" w:cs="宋体"/>
          <w:szCs w:val="21"/>
        </w:rPr>
        <w:t>（5）不同投标人的投标文件相互混装；</w:t>
      </w:r>
    </w:p>
    <w:p>
      <w:pPr>
        <w:autoSpaceDE w:val="0"/>
        <w:autoSpaceDN w:val="0"/>
        <w:adjustRightInd w:val="0"/>
        <w:spacing w:line="300" w:lineRule="auto"/>
        <w:ind w:firstLine="840" w:firstLineChars="400"/>
        <w:rPr>
          <w:rFonts w:ascii="宋体" w:hAnsi="宋体" w:eastAsia="宋体" w:cs="宋体"/>
          <w:szCs w:val="21"/>
        </w:rPr>
      </w:pPr>
      <w:r>
        <w:rPr>
          <w:rFonts w:hint="eastAsia" w:ascii="宋体" w:hAnsi="宋体" w:eastAsia="宋体" w:cs="宋体"/>
          <w:szCs w:val="21"/>
        </w:rPr>
        <w:t>（6）不同投标人的投标保证金从同一单位或者个人的账户转出。</w:t>
      </w:r>
    </w:p>
    <w:p>
      <w:pPr>
        <w:autoSpaceDE w:val="0"/>
        <w:autoSpaceDN w:val="0"/>
        <w:adjustRightInd w:val="0"/>
        <w:spacing w:line="300" w:lineRule="auto"/>
        <w:ind w:firstLine="420" w:firstLineChars="200"/>
        <w:rPr>
          <w:rFonts w:ascii="宋体" w:hAnsi="宋体" w:eastAsia="宋体" w:cs="宋体"/>
          <w:szCs w:val="21"/>
        </w:rPr>
      </w:pPr>
      <w:r>
        <w:rPr>
          <w:rFonts w:hint="eastAsia" w:ascii="宋体" w:hAnsi="宋体" w:eastAsia="宋体" w:cs="宋体"/>
          <w:szCs w:val="21"/>
        </w:rPr>
        <w:t xml:space="preserve">6、投标报价有算术错误的，评审小组按以下原则对投标报价进行修正，修正的价格经投标人书面确认后具有约束力。投标人不接受修正价格的，其投标作废标处理。     </w:t>
      </w:r>
    </w:p>
    <w:p>
      <w:pPr>
        <w:autoSpaceDE w:val="0"/>
        <w:autoSpaceDN w:val="0"/>
        <w:adjustRightInd w:val="0"/>
        <w:spacing w:line="300" w:lineRule="auto"/>
        <w:ind w:firstLine="840" w:firstLineChars="400"/>
        <w:rPr>
          <w:rFonts w:ascii="宋体" w:hAnsi="宋体" w:eastAsia="宋体" w:cs="宋体"/>
          <w:szCs w:val="21"/>
        </w:rPr>
      </w:pPr>
      <w:r>
        <w:rPr>
          <w:rFonts w:hint="eastAsia" w:ascii="宋体" w:hAnsi="宋体" w:eastAsia="宋体" w:cs="宋体"/>
          <w:szCs w:val="21"/>
        </w:rPr>
        <w:t>（1）投标文件中开标一览表（报价表）内容与投标文件中相应内容不一致的，以开标一览表（报价表）为准；</w:t>
      </w:r>
    </w:p>
    <w:p>
      <w:pPr>
        <w:autoSpaceDE w:val="0"/>
        <w:autoSpaceDN w:val="0"/>
        <w:adjustRightInd w:val="0"/>
        <w:spacing w:line="300" w:lineRule="auto"/>
        <w:ind w:firstLine="840" w:firstLineChars="400"/>
        <w:rPr>
          <w:rFonts w:ascii="宋体" w:hAnsi="宋体" w:eastAsia="宋体" w:cs="宋体"/>
          <w:szCs w:val="21"/>
        </w:rPr>
      </w:pPr>
      <w:r>
        <w:rPr>
          <w:rFonts w:hint="eastAsia" w:ascii="宋体" w:hAnsi="宋体" w:eastAsia="宋体" w:cs="宋体"/>
          <w:szCs w:val="21"/>
        </w:rPr>
        <w:t>（2）投标文件中的大写金额与小写金额不一致的，以大写金额为准；</w:t>
      </w:r>
    </w:p>
    <w:p>
      <w:pPr>
        <w:autoSpaceDE w:val="0"/>
        <w:autoSpaceDN w:val="0"/>
        <w:adjustRightInd w:val="0"/>
        <w:spacing w:line="300" w:lineRule="auto"/>
        <w:ind w:firstLine="840" w:firstLineChars="400"/>
        <w:rPr>
          <w:rFonts w:ascii="宋体" w:hAnsi="宋体" w:eastAsia="宋体" w:cs="宋体"/>
          <w:szCs w:val="21"/>
        </w:rPr>
      </w:pPr>
      <w:r>
        <w:rPr>
          <w:rFonts w:hint="eastAsia" w:ascii="宋体" w:hAnsi="宋体" w:eastAsia="宋体" w:cs="宋体"/>
          <w:szCs w:val="21"/>
        </w:rPr>
        <w:t>（3）单价金额小数点或者百分比有明显错位的，以开标一览表的总价为准，并修改单价；</w:t>
      </w:r>
    </w:p>
    <w:p>
      <w:pPr>
        <w:spacing w:line="360" w:lineRule="auto"/>
        <w:ind w:firstLine="840" w:firstLineChars="400"/>
        <w:rPr>
          <w:rFonts w:ascii="宋体" w:hAnsi="宋体" w:eastAsia="宋体" w:cs="宋体"/>
          <w:szCs w:val="21"/>
        </w:rPr>
      </w:pPr>
      <w:r>
        <w:rPr>
          <w:rFonts w:hint="eastAsia" w:ascii="宋体" w:hAnsi="宋体" w:eastAsia="宋体" w:cs="宋体"/>
          <w:szCs w:val="21"/>
        </w:rPr>
        <w:t>（4）总价金额与依据单价汇总金额不一致的，以单价金额计算结果为准。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7、评标委员会对投标文件评审完成后，按综合得分由高至低排序，推荐三名中标候选人，向采购人提</w:t>
      </w:r>
      <w:r>
        <w:rPr>
          <w:rFonts w:hint="eastAsia" w:cs="宋体"/>
          <w:szCs w:val="21"/>
        </w:rPr>
        <w:t>交</w:t>
      </w:r>
      <w:r>
        <w:rPr>
          <w:rFonts w:hint="eastAsia" w:ascii="宋体" w:hAnsi="宋体" w:eastAsia="宋体" w:cs="宋体"/>
          <w:szCs w:val="21"/>
        </w:rPr>
        <w:t>书面评标报告。</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第六条 评标委员全体成员应当在评标报告上签字。对评标结论持有异议的评标委员会成员可以书面方式阐述其不同意见和理由，评标委员会成员拒绝在评标报告上签字且不陈述其不同意见和理由的，视为同意评标结论。评标委员会应当对此做出书面说明并记录在案。</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第七条 评标委员会成员应当客观、公正地履行职责，遵守职业道德，对所提出的评审意见承担个人责任。评标委员会成员不得私下接触投标人，不得收受投标人的财物或者其他好处，不得透露对投标文件的评审、中标候选人的推荐情况以及与评标有关的其他情况。</w:t>
      </w:r>
    </w:p>
    <w:p>
      <w:pPr>
        <w:spacing w:line="360" w:lineRule="auto"/>
        <w:ind w:firstLine="420" w:firstLineChars="200"/>
        <w:rPr>
          <w:rFonts w:ascii="宋体" w:hAnsi="宋体" w:eastAsia="宋体" w:cs="宋体"/>
          <w:szCs w:val="21"/>
        </w:rPr>
      </w:pPr>
      <w:r>
        <w:rPr>
          <w:rFonts w:hint="eastAsia" w:ascii="宋体" w:hAnsi="宋体" w:eastAsia="宋体" w:cs="宋体"/>
          <w:szCs w:val="21"/>
        </w:rPr>
        <w:t>第八条 排名第一的中标候选人放弃中标、因不可抗力提出不能履行合同或者被查实存在影响中标结果的违法行为等情形，不符合中标条件的，采购人可以按照评标委员会提出的中标候选人名单排序依次确定其他中标候选人为中标人，也可以重新招标。</w:t>
      </w:r>
    </w:p>
    <w:p>
      <w:pPr>
        <w:spacing w:line="360" w:lineRule="auto"/>
        <w:ind w:firstLine="420" w:firstLineChars="200"/>
        <w:rPr>
          <w:rFonts w:ascii="宋体" w:hAnsi="宋体" w:cs="宋体"/>
          <w:shd w:val="clear" w:color="auto" w:fill="FFFFFF"/>
        </w:rPr>
      </w:pPr>
      <w:r>
        <w:rPr>
          <w:rFonts w:hint="eastAsia" w:ascii="宋体" w:hAnsi="宋体" w:eastAsia="宋体" w:cs="宋体"/>
          <w:szCs w:val="21"/>
        </w:rPr>
        <w:t>第九条 评标表格。以下附表是</w:t>
      </w:r>
      <w:r>
        <w:rPr>
          <w:rFonts w:hint="eastAsia" w:cs="宋体"/>
          <w:szCs w:val="21"/>
        </w:rPr>
        <w:t>评标</w:t>
      </w:r>
      <w:r>
        <w:rPr>
          <w:rFonts w:hint="eastAsia" w:ascii="宋体" w:hAnsi="宋体" w:eastAsia="宋体" w:cs="宋体"/>
          <w:szCs w:val="21"/>
        </w:rPr>
        <w:t>办法的组成部分。</w:t>
      </w:r>
    </w:p>
    <w:p>
      <w:pPr>
        <w:widowControl/>
        <w:jc w:val="center"/>
        <w:rPr>
          <w:rFonts w:ascii="宋体" w:hAnsi="宋体" w:cs="宋体"/>
          <w:b/>
          <w:bCs/>
          <w:color w:val="000000"/>
          <w:kern w:val="0"/>
          <w:sz w:val="28"/>
          <w:szCs w:val="28"/>
        </w:rPr>
      </w:pPr>
    </w:p>
    <w:p>
      <w:pPr>
        <w:widowControl/>
        <w:jc w:val="center"/>
        <w:rPr>
          <w:rFonts w:ascii="宋体" w:hAnsi="宋体" w:cs="宋体"/>
          <w:b/>
          <w:bCs/>
          <w:color w:val="000000"/>
          <w:kern w:val="0"/>
          <w:sz w:val="28"/>
          <w:szCs w:val="28"/>
        </w:rPr>
      </w:pPr>
    </w:p>
    <w:p>
      <w:pPr>
        <w:spacing w:line="360" w:lineRule="auto"/>
        <w:ind w:firstLine="420"/>
        <w:jc w:val="left"/>
        <w:rPr>
          <w:rFonts w:ascii="宋体" w:hAnsi="宋体" w:cs="宋体"/>
          <w:szCs w:val="21"/>
        </w:rPr>
      </w:pPr>
    </w:p>
    <w:p>
      <w:pPr>
        <w:rPr>
          <w:rFonts w:ascii="宋体" w:hAnsi="宋体" w:eastAsia="宋体" w:cs="宋体"/>
          <w:b/>
          <w:sz w:val="32"/>
          <w:szCs w:val="32"/>
        </w:rPr>
      </w:pPr>
      <w:r>
        <w:rPr>
          <w:rFonts w:hint="eastAsia" w:ascii="宋体" w:hAnsi="宋体" w:eastAsia="宋体" w:cs="宋体"/>
          <w:b/>
          <w:sz w:val="32"/>
          <w:szCs w:val="32"/>
        </w:rPr>
        <w:br w:type="page"/>
      </w:r>
    </w:p>
    <w:p>
      <w:pPr>
        <w:jc w:val="center"/>
        <w:rPr>
          <w:rFonts w:ascii="宋体" w:hAnsi="宋体" w:eastAsia="宋体" w:cs="宋体"/>
          <w:b/>
          <w:sz w:val="32"/>
          <w:szCs w:val="32"/>
        </w:rPr>
      </w:pPr>
      <w:r>
        <w:rPr>
          <w:rFonts w:hint="eastAsia" w:ascii="宋体" w:hAnsi="宋体" w:eastAsia="宋体" w:cs="宋体"/>
          <w:b/>
          <w:sz w:val="32"/>
          <w:szCs w:val="32"/>
        </w:rPr>
        <w:t>资格评审表</w:t>
      </w:r>
    </w:p>
    <w:p>
      <w:pPr>
        <w:pStyle w:val="11"/>
        <w:spacing w:before="12"/>
        <w:rPr>
          <w:rFonts w:ascii="宋体" w:hAnsi="宋体" w:eastAsia="宋体" w:cs="宋体"/>
          <w:sz w:val="12"/>
        </w:rPr>
      </w:pPr>
    </w:p>
    <w:tbl>
      <w:tblPr>
        <w:tblStyle w:val="26"/>
        <w:tblW w:w="978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6"/>
        <w:gridCol w:w="1795"/>
        <w:gridCol w:w="72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exact"/>
          <w:jc w:val="center"/>
        </w:trPr>
        <w:tc>
          <w:tcPr>
            <w:tcW w:w="756" w:type="dxa"/>
            <w:tcBorders>
              <w:bottom w:val="single" w:color="auto" w:sz="4" w:space="0"/>
            </w:tcBorders>
            <w:vAlign w:val="top"/>
          </w:tcPr>
          <w:p>
            <w:pPr>
              <w:pStyle w:val="45"/>
              <w:spacing w:line="400" w:lineRule="exact"/>
              <w:ind w:left="105" w:leftChars="50" w:right="105" w:rightChars="50"/>
              <w:contextualSpacing/>
              <w:jc w:val="center"/>
              <w:rPr>
                <w:b/>
                <w:sz w:val="21"/>
                <w:szCs w:val="21"/>
              </w:rPr>
            </w:pPr>
            <w:r>
              <w:rPr>
                <w:rFonts w:hint="eastAsia"/>
                <w:b/>
                <w:sz w:val="21"/>
                <w:szCs w:val="21"/>
                <w:lang w:eastAsia="zh-CN"/>
              </w:rPr>
              <w:t>序号</w:t>
            </w:r>
          </w:p>
        </w:tc>
        <w:tc>
          <w:tcPr>
            <w:tcW w:w="1795" w:type="dxa"/>
            <w:vAlign w:val="top"/>
          </w:tcPr>
          <w:p>
            <w:pPr>
              <w:pStyle w:val="45"/>
              <w:spacing w:line="400" w:lineRule="exact"/>
              <w:ind w:left="105" w:leftChars="50" w:right="105" w:rightChars="50"/>
              <w:contextualSpacing/>
              <w:jc w:val="center"/>
              <w:rPr>
                <w:b/>
                <w:sz w:val="21"/>
                <w:szCs w:val="21"/>
              </w:rPr>
            </w:pPr>
            <w:r>
              <w:rPr>
                <w:rFonts w:hint="eastAsia"/>
                <w:b/>
                <w:sz w:val="21"/>
                <w:szCs w:val="21"/>
              </w:rPr>
              <w:t>评审因素</w:t>
            </w:r>
          </w:p>
        </w:tc>
        <w:tc>
          <w:tcPr>
            <w:tcW w:w="7234" w:type="dxa"/>
            <w:vAlign w:val="top"/>
          </w:tcPr>
          <w:p>
            <w:pPr>
              <w:pStyle w:val="45"/>
              <w:spacing w:line="400" w:lineRule="exact"/>
              <w:ind w:left="105" w:leftChars="50" w:right="105" w:rightChars="50"/>
              <w:contextualSpacing/>
              <w:jc w:val="center"/>
              <w:rPr>
                <w:b/>
                <w:sz w:val="21"/>
                <w:szCs w:val="21"/>
              </w:rPr>
            </w:pPr>
            <w:r>
              <w:rPr>
                <w:rFonts w:hint="eastAsia"/>
                <w:b/>
                <w:sz w:val="21"/>
                <w:szCs w:val="21"/>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sz w:val="21"/>
                <w:szCs w:val="21"/>
              </w:rPr>
            </w:pPr>
            <w:r>
              <w:rPr>
                <w:rFonts w:hint="eastAsia"/>
                <w:sz w:val="21"/>
                <w:szCs w:val="21"/>
              </w:rPr>
              <w:t>1</w:t>
            </w:r>
          </w:p>
        </w:tc>
        <w:tc>
          <w:tcPr>
            <w:tcW w:w="1795" w:type="dxa"/>
            <w:vAlign w:val="center"/>
          </w:tcPr>
          <w:p>
            <w:pPr>
              <w:pStyle w:val="45"/>
              <w:spacing w:line="240" w:lineRule="auto"/>
              <w:ind w:left="105" w:leftChars="50" w:right="105" w:rightChars="50"/>
              <w:contextualSpacing/>
              <w:jc w:val="center"/>
              <w:rPr>
                <w:sz w:val="21"/>
                <w:szCs w:val="21"/>
                <w:lang w:eastAsia="zh-CN"/>
              </w:rPr>
            </w:pPr>
            <w:r>
              <w:rPr>
                <w:rFonts w:hint="eastAsia"/>
                <w:sz w:val="21"/>
                <w:szCs w:val="21"/>
                <w:lang w:eastAsia="zh-CN"/>
              </w:rPr>
              <w:t>营业执照</w:t>
            </w:r>
          </w:p>
        </w:tc>
        <w:tc>
          <w:tcPr>
            <w:tcW w:w="7234" w:type="dxa"/>
            <w:vAlign w:val="center"/>
          </w:tcPr>
          <w:p>
            <w:pPr>
              <w:pStyle w:val="45"/>
              <w:spacing w:line="240" w:lineRule="auto"/>
              <w:ind w:left="105" w:leftChars="50" w:right="105" w:rightChars="50"/>
              <w:contextualSpacing/>
              <w:jc w:val="both"/>
              <w:rPr>
                <w:sz w:val="21"/>
                <w:szCs w:val="21"/>
                <w:lang w:eastAsia="zh-CN"/>
              </w:rPr>
            </w:pPr>
            <w:r>
              <w:rPr>
                <w:rFonts w:hint="eastAsia"/>
                <w:sz w:val="21"/>
                <w:szCs w:val="21"/>
                <w:lang w:eastAsia="zh-CN"/>
              </w:rPr>
              <w:t>具备有效的营业执照，</w:t>
            </w:r>
            <w:r>
              <w:rPr>
                <w:rFonts w:hint="eastAsia"/>
                <w:b/>
                <w:bCs/>
                <w:sz w:val="21"/>
                <w:szCs w:val="21"/>
                <w:lang w:eastAsia="zh-CN"/>
              </w:rPr>
              <w:t>投标文件内附加盖公章的复印件。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4"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rFonts w:hint="eastAsia"/>
                <w:sz w:val="21"/>
                <w:szCs w:val="21"/>
              </w:rPr>
            </w:pPr>
            <w:r>
              <w:rPr>
                <w:rFonts w:hint="eastAsia"/>
                <w:sz w:val="21"/>
                <w:szCs w:val="21"/>
                <w:lang w:eastAsia="zh-CN"/>
              </w:rPr>
              <w:t>2</w:t>
            </w:r>
          </w:p>
        </w:tc>
        <w:tc>
          <w:tcPr>
            <w:tcW w:w="1795" w:type="dxa"/>
            <w:vAlign w:val="center"/>
          </w:tcPr>
          <w:p>
            <w:pPr>
              <w:pStyle w:val="45"/>
              <w:spacing w:line="240" w:lineRule="auto"/>
              <w:ind w:left="105" w:leftChars="50" w:right="105" w:rightChars="50"/>
              <w:contextualSpacing/>
              <w:jc w:val="center"/>
              <w:rPr>
                <w:rFonts w:hint="default"/>
                <w:sz w:val="21"/>
                <w:szCs w:val="21"/>
                <w:highlight w:val="none"/>
                <w:lang w:val="en-US" w:eastAsia="zh-CN"/>
              </w:rPr>
            </w:pPr>
            <w:r>
              <w:rPr>
                <w:rFonts w:hint="eastAsia"/>
                <w:sz w:val="21"/>
                <w:szCs w:val="21"/>
                <w:highlight w:val="none"/>
                <w:lang w:val="en-US" w:eastAsia="zh-CN"/>
              </w:rPr>
              <w:t>资质要求</w:t>
            </w:r>
          </w:p>
        </w:tc>
        <w:tc>
          <w:tcPr>
            <w:tcW w:w="7234" w:type="dxa"/>
            <w:vAlign w:val="center"/>
          </w:tcPr>
          <w:p>
            <w:pPr>
              <w:pStyle w:val="45"/>
              <w:spacing w:line="240" w:lineRule="auto"/>
              <w:ind w:left="105" w:leftChars="50" w:right="105" w:rightChars="50"/>
              <w:contextualSpacing/>
              <w:jc w:val="both"/>
              <w:rPr>
                <w:rFonts w:hint="eastAsia"/>
                <w:sz w:val="21"/>
                <w:szCs w:val="21"/>
                <w:highlight w:val="none"/>
                <w:lang w:eastAsia="zh-CN"/>
              </w:rPr>
            </w:pPr>
            <w:r>
              <w:rPr>
                <w:rFonts w:hint="eastAsia"/>
                <w:sz w:val="21"/>
                <w:szCs w:val="21"/>
                <w:highlight w:val="none"/>
                <w:lang w:eastAsia="zh-CN"/>
              </w:rPr>
              <w:t>(1)投标人须是在中华人民共和国境内注册，能够独立承担民事责任的法人或其他组织形式。</w:t>
            </w:r>
          </w:p>
          <w:p>
            <w:pPr>
              <w:pStyle w:val="45"/>
              <w:spacing w:line="240" w:lineRule="auto"/>
              <w:ind w:left="105" w:leftChars="50" w:right="105" w:rightChars="50"/>
              <w:contextualSpacing/>
              <w:jc w:val="both"/>
              <w:rPr>
                <w:rFonts w:hint="eastAsia"/>
                <w:sz w:val="21"/>
                <w:szCs w:val="21"/>
                <w:highlight w:val="none"/>
                <w:lang w:eastAsia="zh-CN"/>
              </w:rPr>
            </w:pPr>
            <w:r>
              <w:rPr>
                <w:rFonts w:hint="eastAsia"/>
                <w:sz w:val="21"/>
                <w:szCs w:val="21"/>
                <w:highlight w:val="none"/>
                <w:lang w:eastAsia="zh-CN"/>
              </w:rPr>
              <w:t>(2)投标人须具备建设行政主管部门核发的水利工程质量检测（岩土工程、混凝土工程、量测）乙级及以上资质，并取得省级及以上质量技术监督局批准的《资质认定计量认证证书》，并在人员、设备、资金等方面具有相应的服务能力</w:t>
            </w:r>
            <w:r>
              <w:rPr>
                <w:rFonts w:hint="eastAsia"/>
                <w:sz w:val="21"/>
                <w:szCs w:val="21"/>
                <w:highlight w:val="none"/>
                <w:lang w:val="en-US" w:eastAsia="zh-CN"/>
              </w:rPr>
              <w:t>。</w:t>
            </w:r>
            <w:r>
              <w:rPr>
                <w:rFonts w:hint="eastAsia"/>
                <w:b/>
                <w:bCs/>
                <w:sz w:val="21"/>
                <w:szCs w:val="21"/>
                <w:highlight w:val="none"/>
                <w:lang w:eastAsia="zh-CN"/>
              </w:rPr>
              <w:t>投标文件内附加盖公章的复印件。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rFonts w:hint="eastAsia"/>
                <w:sz w:val="21"/>
                <w:szCs w:val="21"/>
              </w:rPr>
            </w:pPr>
            <w:r>
              <w:rPr>
                <w:rFonts w:hint="eastAsia"/>
                <w:sz w:val="21"/>
                <w:szCs w:val="21"/>
                <w:lang w:eastAsia="zh-CN"/>
              </w:rPr>
              <w:t>3</w:t>
            </w:r>
          </w:p>
        </w:tc>
        <w:tc>
          <w:tcPr>
            <w:tcW w:w="1795" w:type="dxa"/>
            <w:vAlign w:val="center"/>
          </w:tcPr>
          <w:p>
            <w:pPr>
              <w:pStyle w:val="45"/>
              <w:spacing w:line="240" w:lineRule="auto"/>
              <w:ind w:left="105" w:leftChars="50" w:right="105" w:rightChars="50"/>
              <w:contextualSpacing/>
              <w:jc w:val="center"/>
              <w:rPr>
                <w:rFonts w:hint="default"/>
                <w:sz w:val="21"/>
                <w:szCs w:val="21"/>
                <w:highlight w:val="none"/>
                <w:lang w:val="en-US" w:eastAsia="zh-CN"/>
              </w:rPr>
            </w:pPr>
            <w:r>
              <w:rPr>
                <w:rFonts w:hint="eastAsia"/>
                <w:sz w:val="21"/>
                <w:szCs w:val="21"/>
                <w:highlight w:val="none"/>
                <w:lang w:val="en-US" w:eastAsia="zh-CN"/>
              </w:rPr>
              <w:t>项目负责人资格</w:t>
            </w:r>
          </w:p>
        </w:tc>
        <w:tc>
          <w:tcPr>
            <w:tcW w:w="7234" w:type="dxa"/>
            <w:vAlign w:val="center"/>
          </w:tcPr>
          <w:p>
            <w:pPr>
              <w:pStyle w:val="45"/>
              <w:spacing w:line="240" w:lineRule="auto"/>
              <w:ind w:left="105" w:leftChars="50" w:right="105" w:rightChars="50"/>
              <w:contextualSpacing/>
              <w:jc w:val="both"/>
              <w:rPr>
                <w:rFonts w:hint="eastAsia"/>
                <w:b/>
                <w:bCs/>
                <w:sz w:val="21"/>
                <w:szCs w:val="21"/>
                <w:highlight w:val="none"/>
                <w:lang w:eastAsia="zh-CN"/>
              </w:rPr>
            </w:pPr>
            <w:r>
              <w:rPr>
                <w:rFonts w:hint="eastAsia"/>
                <w:b w:val="0"/>
                <w:bCs w:val="0"/>
                <w:sz w:val="21"/>
                <w:szCs w:val="21"/>
                <w:highlight w:val="none"/>
                <w:lang w:eastAsia="zh-CN"/>
              </w:rPr>
              <w:t>拟派出的项目负责人应持有水利工程相关专业中级工程师及以上技术职称，</w:t>
            </w:r>
            <w:r>
              <w:rPr>
                <w:rFonts w:hint="eastAsia"/>
                <w:b/>
                <w:bCs/>
                <w:sz w:val="21"/>
                <w:szCs w:val="21"/>
                <w:highlight w:val="none"/>
                <w:lang w:eastAsia="zh-CN"/>
              </w:rPr>
              <w:t>投标文件内附加盖公章的复印件。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9"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sz w:val="21"/>
                <w:szCs w:val="21"/>
                <w:lang w:eastAsia="zh-CN"/>
              </w:rPr>
            </w:pPr>
            <w:r>
              <w:rPr>
                <w:rFonts w:hint="eastAsia"/>
                <w:sz w:val="21"/>
                <w:szCs w:val="21"/>
                <w:lang w:eastAsia="zh-CN"/>
              </w:rPr>
              <w:t>4</w:t>
            </w:r>
          </w:p>
        </w:tc>
        <w:tc>
          <w:tcPr>
            <w:tcW w:w="1795" w:type="dxa"/>
            <w:vAlign w:val="center"/>
          </w:tcPr>
          <w:p>
            <w:pPr>
              <w:jc w:val="center"/>
              <w:rPr>
                <w:rFonts w:hint="eastAsia" w:ascii="宋体" w:hAnsi="宋体" w:eastAsia="宋体" w:cs="宋体"/>
                <w:sz w:val="21"/>
                <w:szCs w:val="21"/>
                <w:lang w:eastAsia="zh-CN"/>
              </w:rPr>
            </w:pPr>
            <w:r>
              <w:rPr>
                <w:rFonts w:hint="eastAsia" w:ascii="宋体" w:hAnsi="宋体" w:eastAsia="宋体" w:cs="宋体"/>
                <w:sz w:val="21"/>
                <w:szCs w:val="21"/>
                <w:lang w:val="zh-CN" w:eastAsia="zh-CN"/>
              </w:rPr>
              <w:t>财务要求</w:t>
            </w:r>
          </w:p>
        </w:tc>
        <w:tc>
          <w:tcPr>
            <w:tcW w:w="7234" w:type="dxa"/>
            <w:vAlign w:val="center"/>
          </w:tcPr>
          <w:p>
            <w:pPr>
              <w:rPr>
                <w:rFonts w:hint="eastAsia" w:ascii="宋体" w:hAnsi="宋体" w:eastAsia="宋体" w:cs="宋体"/>
                <w:sz w:val="21"/>
                <w:szCs w:val="21"/>
                <w:lang w:eastAsia="zh-CN"/>
              </w:rPr>
            </w:pPr>
            <w:r>
              <w:rPr>
                <w:rFonts w:hint="eastAsia" w:ascii="宋体" w:hAnsi="宋体" w:eastAsia="宋体" w:cs="宋体"/>
                <w:sz w:val="21"/>
                <w:szCs w:val="21"/>
                <w:lang w:val="en-US" w:eastAsia="zh-CN"/>
              </w:rPr>
              <w:t>财务状况良好，提供近三年（2021年至2023年）经会计师事务所或审计机构审计的财务审计报告。（成立年限不足三年的提供成立之日起到2023年度的审计报告即可；2024年成立至今的公司提供一份财务状况良好承诺）</w:t>
            </w:r>
            <w:r>
              <w:rPr>
                <w:rFonts w:hint="eastAsia" w:ascii="宋体" w:hAnsi="宋体" w:eastAsia="宋体" w:cs="宋体"/>
                <w:b/>
                <w:bCs/>
                <w:sz w:val="21"/>
                <w:szCs w:val="21"/>
                <w:lang w:eastAsia="zh-CN"/>
              </w:rPr>
              <w:t>投标文件内附复印件加盖公章。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2" w:hRule="exact"/>
          <w:jc w:val="center"/>
        </w:trPr>
        <w:tc>
          <w:tcPr>
            <w:tcW w:w="756" w:type="dxa"/>
            <w:tcBorders>
              <w:top w:val="single" w:color="auto" w:sz="4" w:space="0"/>
              <w:bottom w:val="single" w:color="auto" w:sz="4" w:space="0"/>
            </w:tcBorders>
            <w:vAlign w:val="center"/>
          </w:tcPr>
          <w:p>
            <w:pPr>
              <w:spacing w:line="240" w:lineRule="auto"/>
              <w:ind w:left="105" w:leftChars="50" w:right="105" w:rightChars="50"/>
              <w:contextualSpacing/>
              <w:jc w:val="center"/>
              <w:rPr>
                <w:sz w:val="21"/>
                <w:szCs w:val="21"/>
                <w:lang w:eastAsia="zh-CN"/>
              </w:rPr>
            </w:pPr>
            <w:r>
              <w:rPr>
                <w:rFonts w:hint="eastAsia" w:ascii="宋体" w:hAnsi="宋体" w:eastAsia="宋体" w:cs="宋体"/>
                <w:szCs w:val="21"/>
              </w:rPr>
              <w:t>5</w:t>
            </w:r>
          </w:p>
        </w:tc>
        <w:tc>
          <w:tcPr>
            <w:tcW w:w="1795" w:type="dxa"/>
            <w:vAlign w:val="center"/>
          </w:tcPr>
          <w:p>
            <w:pPr>
              <w:pStyle w:val="45"/>
              <w:spacing w:line="240" w:lineRule="auto"/>
              <w:ind w:left="105" w:leftChars="50" w:right="105" w:rightChars="50"/>
              <w:contextualSpacing/>
              <w:jc w:val="center"/>
              <w:rPr>
                <w:sz w:val="21"/>
                <w:szCs w:val="21"/>
                <w:highlight w:val="none"/>
                <w:lang w:val="zh-CN" w:eastAsia="zh-CN"/>
              </w:rPr>
            </w:pPr>
            <w:r>
              <w:rPr>
                <w:rFonts w:hint="eastAsia"/>
                <w:sz w:val="21"/>
                <w:szCs w:val="21"/>
                <w:highlight w:val="none"/>
                <w:lang w:val="zh-CN" w:eastAsia="zh-CN"/>
              </w:rPr>
              <w:t>依法缴纳税收和社会</w:t>
            </w:r>
            <w:r>
              <w:rPr>
                <w:rFonts w:hint="eastAsia"/>
                <w:sz w:val="21"/>
                <w:szCs w:val="21"/>
                <w:highlight w:val="none"/>
                <w:lang w:val="en-US" w:eastAsia="zh-CN"/>
              </w:rPr>
              <w:t>保险</w:t>
            </w:r>
            <w:r>
              <w:rPr>
                <w:rFonts w:hint="eastAsia"/>
                <w:sz w:val="21"/>
                <w:szCs w:val="21"/>
                <w:highlight w:val="none"/>
                <w:lang w:val="zh-CN" w:eastAsia="zh-CN"/>
              </w:rPr>
              <w:t>资金</w:t>
            </w:r>
          </w:p>
        </w:tc>
        <w:tc>
          <w:tcPr>
            <w:tcW w:w="7234" w:type="dxa"/>
            <w:vAlign w:val="center"/>
          </w:tcPr>
          <w:p>
            <w:pPr>
              <w:pStyle w:val="45"/>
              <w:spacing w:line="240" w:lineRule="auto"/>
              <w:ind w:left="105" w:leftChars="50" w:right="105" w:rightChars="50"/>
              <w:contextualSpacing/>
              <w:jc w:val="both"/>
              <w:rPr>
                <w:sz w:val="21"/>
                <w:szCs w:val="21"/>
                <w:highlight w:val="none"/>
                <w:lang w:eastAsia="zh-CN"/>
              </w:rPr>
            </w:pPr>
            <w:r>
              <w:rPr>
                <w:rFonts w:hint="eastAsia"/>
                <w:kern w:val="2"/>
                <w:sz w:val="21"/>
                <w:szCs w:val="21"/>
                <w:highlight w:val="none"/>
                <w:lang w:eastAsia="zh-CN"/>
              </w:rPr>
              <w:t>投标人须提供2024年01月01日至今任意一个月的依法缴税凭据或完税证明或免税证明材料和缴纳社会保险的凭据或不需要缴纳社会保险的证明文件</w:t>
            </w:r>
            <w:r>
              <w:rPr>
                <w:rFonts w:hint="eastAsia"/>
                <w:b/>
                <w:bCs/>
                <w:kern w:val="2"/>
                <w:sz w:val="21"/>
                <w:szCs w:val="21"/>
                <w:highlight w:val="none"/>
                <w:lang w:eastAsia="zh-CN"/>
              </w:rPr>
              <w:t>（投标文件内附加盖公章的复印件, 依法免税免缴的须提供证明材料）。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9" w:hRule="exact"/>
          <w:jc w:val="center"/>
        </w:trPr>
        <w:tc>
          <w:tcPr>
            <w:tcW w:w="756" w:type="dxa"/>
            <w:tcBorders>
              <w:top w:val="single" w:color="auto" w:sz="4" w:space="0"/>
              <w:bottom w:val="single" w:color="auto" w:sz="4" w:space="0"/>
            </w:tcBorders>
            <w:vAlign w:val="center"/>
          </w:tcPr>
          <w:p>
            <w:pPr>
              <w:spacing w:line="240" w:lineRule="auto"/>
              <w:ind w:left="105" w:leftChars="50" w:right="105" w:rightChars="50"/>
              <w:contextualSpacing/>
              <w:jc w:val="center"/>
              <w:rPr>
                <w:sz w:val="21"/>
                <w:szCs w:val="21"/>
                <w:lang w:eastAsia="zh-CN"/>
              </w:rPr>
            </w:pPr>
            <w:r>
              <w:rPr>
                <w:rFonts w:hint="eastAsia" w:ascii="宋体" w:hAnsi="宋体" w:eastAsia="宋体" w:cs="宋体"/>
                <w:szCs w:val="21"/>
              </w:rPr>
              <w:t>6</w:t>
            </w:r>
          </w:p>
        </w:tc>
        <w:tc>
          <w:tcPr>
            <w:tcW w:w="1795" w:type="dxa"/>
            <w:vAlign w:val="center"/>
          </w:tcPr>
          <w:p>
            <w:pPr>
              <w:pStyle w:val="45"/>
              <w:spacing w:line="240" w:lineRule="auto"/>
              <w:ind w:left="105" w:leftChars="50" w:right="105" w:rightChars="50"/>
              <w:contextualSpacing/>
              <w:jc w:val="center"/>
              <w:rPr>
                <w:kern w:val="2"/>
                <w:sz w:val="21"/>
                <w:szCs w:val="21"/>
                <w:lang w:eastAsia="zh-CN"/>
              </w:rPr>
            </w:pPr>
            <w:r>
              <w:rPr>
                <w:rFonts w:hint="eastAsia"/>
                <w:sz w:val="21"/>
                <w:szCs w:val="21"/>
              </w:rPr>
              <w:t>信誉要求</w:t>
            </w:r>
          </w:p>
        </w:tc>
        <w:tc>
          <w:tcPr>
            <w:tcW w:w="7234" w:type="dxa"/>
            <w:vAlign w:val="center"/>
          </w:tcPr>
          <w:p>
            <w:pPr>
              <w:rPr>
                <w:rFonts w:hint="eastAsia"/>
                <w:b/>
                <w:bCs/>
                <w:sz w:val="21"/>
                <w:szCs w:val="21"/>
              </w:rPr>
            </w:pPr>
            <w:r>
              <w:rPr>
                <w:rFonts w:hint="eastAsia"/>
                <w:sz w:val="21"/>
                <w:szCs w:val="21"/>
                <w:lang w:val="zh-CN"/>
              </w:rPr>
              <w:t>①不接受列入政府取消投标资格记录期间的企业或个人参加投标</w:t>
            </w:r>
            <w:r>
              <w:rPr>
                <w:rFonts w:hint="eastAsia"/>
                <w:sz w:val="21"/>
                <w:szCs w:val="21"/>
              </w:rPr>
              <w:t>。</w:t>
            </w:r>
            <w:r>
              <w:rPr>
                <w:rFonts w:hint="eastAsia"/>
                <w:b/>
                <w:bCs/>
                <w:sz w:val="21"/>
                <w:szCs w:val="21"/>
              </w:rPr>
              <w:t>（投标文件</w:t>
            </w:r>
            <w:r>
              <w:rPr>
                <w:rFonts w:hint="eastAsia"/>
                <w:b/>
                <w:bCs/>
                <w:sz w:val="21"/>
                <w:szCs w:val="21"/>
                <w:lang w:val="zh-CN"/>
              </w:rPr>
              <w:t>内附法定代表人或授权委托人签字并加盖单位公章的承诺书。</w:t>
            </w:r>
            <w:r>
              <w:rPr>
                <w:rFonts w:hint="eastAsia"/>
                <w:b/>
                <w:bCs/>
                <w:sz w:val="21"/>
                <w:szCs w:val="21"/>
              </w:rPr>
              <w:t>）</w:t>
            </w:r>
          </w:p>
          <w:p>
            <w:pPr>
              <w:rPr>
                <w:rFonts w:ascii="宋体" w:hAnsi="宋体" w:eastAsia="宋体" w:cs="宋体"/>
                <w:bCs/>
                <w:szCs w:val="21"/>
              </w:rPr>
            </w:pPr>
            <w:r>
              <w:rPr>
                <w:rFonts w:hint="eastAsia"/>
                <w:sz w:val="21"/>
                <w:szCs w:val="21"/>
              </w:rPr>
              <w:t>②</w:t>
            </w:r>
            <w:r>
              <w:rPr>
                <w:rFonts w:hint="eastAsia"/>
                <w:sz w:val="21"/>
                <w:szCs w:val="21"/>
                <w:lang w:val="zh-CN"/>
              </w:rPr>
              <w:t>投标人不得为“信用中国”网站中列入失信被执行人和重大税收违法案件当事人名单的投标人，不得为“中国政府采购网”政府采购严重违法失信行为记录名单中被财政部门禁止参加政府采购活动的投标人。</w:t>
            </w:r>
            <w:r>
              <w:rPr>
                <w:rFonts w:hint="eastAsia"/>
                <w:b/>
                <w:bCs/>
                <w:sz w:val="21"/>
                <w:szCs w:val="21"/>
                <w:lang w:val="zh-CN"/>
              </w:rPr>
              <w:t>投标文件</w:t>
            </w:r>
            <w:r>
              <w:rPr>
                <w:rFonts w:hint="eastAsia"/>
                <w:b/>
                <w:bCs/>
                <w:sz w:val="21"/>
                <w:szCs w:val="21"/>
              </w:rPr>
              <w:t>内附加盖公章的网站查询截图。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exact"/>
          <w:jc w:val="center"/>
        </w:trPr>
        <w:tc>
          <w:tcPr>
            <w:tcW w:w="756" w:type="dxa"/>
            <w:tcBorders>
              <w:top w:val="single" w:color="auto" w:sz="4" w:space="0"/>
              <w:bottom w:val="single" w:color="auto" w:sz="4" w:space="0"/>
            </w:tcBorders>
            <w:vAlign w:val="center"/>
          </w:tcPr>
          <w:p>
            <w:pPr>
              <w:spacing w:line="240" w:lineRule="auto"/>
              <w:ind w:left="105" w:leftChars="50" w:right="105" w:rightChars="50"/>
              <w:contextualSpacing/>
              <w:jc w:val="center"/>
              <w:rPr>
                <w:rFonts w:hint="eastAsia" w:ascii="宋体" w:hAnsi="宋体" w:eastAsia="宋体" w:cs="宋体"/>
                <w:szCs w:val="21"/>
                <w:lang w:val="en-US" w:eastAsia="zh-CN"/>
              </w:rPr>
            </w:pPr>
            <w:r>
              <w:rPr>
                <w:rFonts w:hint="eastAsia" w:ascii="宋体" w:hAnsi="宋体" w:eastAsia="宋体" w:cs="宋体"/>
                <w:szCs w:val="21"/>
                <w:lang w:val="en-US" w:eastAsia="zh-CN"/>
              </w:rPr>
              <w:t>7</w:t>
            </w:r>
          </w:p>
        </w:tc>
        <w:tc>
          <w:tcPr>
            <w:tcW w:w="1795" w:type="dxa"/>
            <w:vAlign w:val="center"/>
          </w:tcPr>
          <w:p>
            <w:pPr>
              <w:jc w:val="center"/>
              <w:rPr>
                <w:rFonts w:hint="eastAsia"/>
                <w:sz w:val="21"/>
                <w:szCs w:val="21"/>
              </w:rPr>
            </w:pPr>
            <w:r>
              <w:rPr>
                <w:rFonts w:hint="eastAsia"/>
                <w:lang w:val="zh-CN"/>
              </w:rPr>
              <w:t>履约能力</w:t>
            </w:r>
          </w:p>
        </w:tc>
        <w:tc>
          <w:tcPr>
            <w:tcW w:w="7234" w:type="dxa"/>
            <w:vAlign w:val="center"/>
          </w:tcPr>
          <w:p>
            <w:pPr>
              <w:rPr>
                <w:rFonts w:hint="eastAsia"/>
                <w:sz w:val="21"/>
                <w:szCs w:val="21"/>
              </w:rPr>
            </w:pPr>
            <w:r>
              <w:rPr>
                <w:rFonts w:hint="eastAsia" w:ascii="宋体" w:hAnsi="宋体" w:eastAsia="宋体" w:cs="宋体"/>
                <w:sz w:val="21"/>
                <w:szCs w:val="21"/>
              </w:rPr>
              <w:t>参加</w:t>
            </w:r>
            <w:r>
              <w:rPr>
                <w:rFonts w:eastAsia="宋体" w:cs="宋体"/>
                <w:color w:val="000000"/>
                <w:sz w:val="21"/>
                <w:szCs w:val="21"/>
                <w:highlight w:val="none"/>
              </w:rPr>
              <w:t>政府采购活动前三年内，在经营活动中没有重大违法记录；具有履行合同所必需专业技术能力</w:t>
            </w:r>
            <w:r>
              <w:rPr>
                <w:rFonts w:eastAsia="宋体" w:cs="宋体"/>
                <w:color w:val="000000"/>
                <w:szCs w:val="21"/>
                <w:highlight w:val="none"/>
              </w:rPr>
              <w:t>。</w:t>
            </w:r>
            <w:r>
              <w:rPr>
                <w:rFonts w:hint="eastAsia" w:ascii="宋体" w:hAnsi="宋体" w:eastAsia="宋体" w:cs="宋体"/>
                <w:b/>
                <w:bCs/>
                <w:sz w:val="21"/>
                <w:szCs w:val="21"/>
              </w:rPr>
              <w:t>（投标文件</w:t>
            </w:r>
            <w:r>
              <w:rPr>
                <w:rFonts w:hint="eastAsia" w:ascii="宋体" w:hAnsi="宋体" w:eastAsia="宋体" w:cs="宋体"/>
                <w:b/>
                <w:bCs/>
                <w:sz w:val="21"/>
                <w:szCs w:val="21"/>
                <w:lang w:val="zh-CN"/>
              </w:rPr>
              <w:t>内附法定代表人或授权委托人签字并加盖单位公章的承诺书。</w:t>
            </w:r>
            <w:r>
              <w:rPr>
                <w:rFonts w:hint="eastAsia" w:ascii="宋体" w:hAnsi="宋体" w:eastAsia="宋体" w:cs="宋体"/>
                <w:b/>
                <w:bCs/>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exact"/>
          <w:jc w:val="center"/>
        </w:trPr>
        <w:tc>
          <w:tcPr>
            <w:tcW w:w="756" w:type="dxa"/>
            <w:tcBorders>
              <w:top w:val="single" w:color="auto" w:sz="4" w:space="0"/>
              <w:bottom w:val="single" w:color="auto" w:sz="4" w:space="0"/>
            </w:tcBorders>
            <w:vAlign w:val="center"/>
          </w:tcPr>
          <w:p>
            <w:pPr>
              <w:spacing w:line="240" w:lineRule="auto"/>
              <w:ind w:left="105" w:leftChars="50" w:right="105" w:rightChars="50"/>
              <w:contextualSpacing/>
              <w:jc w:val="center"/>
              <w:rPr>
                <w:rFonts w:hint="eastAsia" w:ascii="宋体" w:hAnsi="宋体" w:eastAsia="宋体" w:cs="宋体"/>
                <w:szCs w:val="21"/>
                <w:lang w:eastAsia="zh-CN"/>
              </w:rPr>
            </w:pPr>
            <w:r>
              <w:rPr>
                <w:rFonts w:hint="eastAsia" w:ascii="宋体" w:hAnsi="宋体" w:eastAsia="宋体" w:cs="宋体"/>
                <w:szCs w:val="21"/>
                <w:lang w:val="en-US" w:eastAsia="zh-CN"/>
              </w:rPr>
              <w:t>8</w:t>
            </w:r>
          </w:p>
        </w:tc>
        <w:tc>
          <w:tcPr>
            <w:tcW w:w="1795" w:type="dxa"/>
            <w:vAlign w:val="center"/>
          </w:tcPr>
          <w:p>
            <w:pPr>
              <w:pStyle w:val="45"/>
              <w:spacing w:line="240" w:lineRule="auto"/>
              <w:ind w:left="105" w:leftChars="50" w:right="105" w:rightChars="50"/>
              <w:contextualSpacing/>
              <w:jc w:val="center"/>
              <w:rPr>
                <w:sz w:val="21"/>
                <w:szCs w:val="21"/>
              </w:rPr>
            </w:pPr>
            <w:r>
              <w:rPr>
                <w:rFonts w:hint="eastAsia"/>
                <w:sz w:val="21"/>
                <w:szCs w:val="21"/>
              </w:rPr>
              <w:t>投标保证金</w:t>
            </w:r>
          </w:p>
        </w:tc>
        <w:tc>
          <w:tcPr>
            <w:tcW w:w="7234" w:type="dxa"/>
            <w:vAlign w:val="center"/>
          </w:tcPr>
          <w:p>
            <w:pPr>
              <w:pStyle w:val="45"/>
              <w:spacing w:line="240" w:lineRule="auto"/>
              <w:ind w:left="105" w:leftChars="50" w:right="105" w:rightChars="50"/>
              <w:contextualSpacing/>
              <w:jc w:val="both"/>
              <w:rPr>
                <w:sz w:val="21"/>
                <w:szCs w:val="21"/>
                <w:lang w:eastAsia="zh-CN"/>
              </w:rPr>
            </w:pPr>
            <w:r>
              <w:rPr>
                <w:rFonts w:hint="eastAsia"/>
                <w:sz w:val="21"/>
                <w:szCs w:val="21"/>
                <w:lang w:val="zh-CN" w:eastAsia="zh-CN"/>
              </w:rPr>
              <w:t>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4"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rFonts w:ascii="宋体" w:hAnsi="宋体" w:eastAsia="宋体" w:cs="宋体"/>
                <w:szCs w:val="21"/>
              </w:rPr>
            </w:pPr>
            <w:r>
              <w:rPr>
                <w:rFonts w:hint="eastAsia"/>
                <w:sz w:val="21"/>
                <w:szCs w:val="21"/>
                <w:lang w:val="en-US" w:eastAsia="zh-CN"/>
              </w:rPr>
              <w:t>9</w:t>
            </w:r>
          </w:p>
        </w:tc>
        <w:tc>
          <w:tcPr>
            <w:tcW w:w="1795" w:type="dxa"/>
            <w:tcBorders>
              <w:bottom w:val="single" w:color="auto" w:sz="4" w:space="0"/>
            </w:tcBorders>
            <w:vAlign w:val="center"/>
          </w:tcPr>
          <w:p>
            <w:pPr>
              <w:spacing w:line="240" w:lineRule="auto"/>
              <w:ind w:left="105" w:leftChars="50" w:right="105" w:rightChars="50"/>
              <w:contextualSpacing/>
              <w:jc w:val="center"/>
              <w:rPr>
                <w:rFonts w:ascii="宋体" w:hAnsi="宋体" w:eastAsia="宋体" w:cs="宋体"/>
                <w:sz w:val="21"/>
                <w:szCs w:val="21"/>
              </w:rPr>
            </w:pPr>
            <w:r>
              <w:rPr>
                <w:rFonts w:hint="eastAsia" w:ascii="宋体" w:hAnsi="宋体" w:eastAsia="宋体" w:cs="宋体"/>
                <w:sz w:val="21"/>
                <w:szCs w:val="21"/>
              </w:rPr>
              <w:t>不存在串通投标的承诺书</w:t>
            </w:r>
          </w:p>
        </w:tc>
        <w:tc>
          <w:tcPr>
            <w:tcW w:w="7234" w:type="dxa"/>
            <w:vAlign w:val="center"/>
          </w:tcPr>
          <w:p>
            <w:pPr>
              <w:pStyle w:val="45"/>
              <w:spacing w:line="240" w:lineRule="auto"/>
              <w:ind w:left="105" w:leftChars="50" w:right="105" w:rightChars="50"/>
              <w:contextualSpacing/>
              <w:jc w:val="both"/>
              <w:rPr>
                <w:rFonts w:ascii="宋体" w:hAnsi="宋体" w:eastAsia="宋体" w:cs="宋体"/>
                <w:sz w:val="21"/>
                <w:szCs w:val="21"/>
              </w:rPr>
            </w:pPr>
            <w:r>
              <w:rPr>
                <w:rFonts w:hint="eastAsia"/>
                <w:sz w:val="21"/>
                <w:szCs w:val="21"/>
              </w:rPr>
              <w:t>投标文件</w:t>
            </w:r>
            <w:r>
              <w:rPr>
                <w:rFonts w:hint="eastAsia"/>
                <w:sz w:val="21"/>
                <w:szCs w:val="21"/>
                <w:lang w:val="zh-CN"/>
              </w:rPr>
              <w:t>内附法定代表人或授权委托人签字并加盖单位公章的承诺书（</w:t>
            </w:r>
            <w:r>
              <w:rPr>
                <w:rFonts w:hint="eastAsia"/>
                <w:sz w:val="21"/>
                <w:szCs w:val="21"/>
              </w:rPr>
              <w:t>格式自拟）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0" w:hRule="exact"/>
          <w:jc w:val="center"/>
        </w:trPr>
        <w:tc>
          <w:tcPr>
            <w:tcW w:w="756" w:type="dxa"/>
            <w:tcBorders>
              <w:top w:val="single" w:color="auto" w:sz="4" w:space="0"/>
              <w:bottom w:val="single" w:color="auto" w:sz="4" w:space="0"/>
            </w:tcBorders>
            <w:vAlign w:val="center"/>
          </w:tcPr>
          <w:p>
            <w:pPr>
              <w:pStyle w:val="45"/>
              <w:spacing w:line="240" w:lineRule="auto"/>
              <w:ind w:left="105" w:leftChars="50" w:right="105" w:rightChars="50"/>
              <w:contextualSpacing/>
              <w:jc w:val="center"/>
              <w:rPr>
                <w:rFonts w:hint="default" w:ascii="宋体" w:hAnsi="宋体" w:eastAsia="宋体" w:cs="宋体"/>
                <w:szCs w:val="21"/>
                <w:lang w:val="en-US"/>
              </w:rPr>
            </w:pPr>
            <w:r>
              <w:rPr>
                <w:rFonts w:hint="eastAsia"/>
                <w:sz w:val="21"/>
                <w:szCs w:val="21"/>
                <w:lang w:val="en-US" w:eastAsia="zh-CN"/>
              </w:rPr>
              <w:t>10</w:t>
            </w:r>
          </w:p>
        </w:tc>
        <w:tc>
          <w:tcPr>
            <w:tcW w:w="1795" w:type="dxa"/>
            <w:tcBorders>
              <w:bottom w:val="single" w:color="auto" w:sz="4" w:space="0"/>
            </w:tcBorders>
            <w:vAlign w:val="center"/>
          </w:tcPr>
          <w:p>
            <w:pPr>
              <w:jc w:val="center"/>
              <w:rPr>
                <w:rFonts w:hint="eastAsia" w:ascii="宋体" w:hAnsi="宋体" w:eastAsia="宋体" w:cs="宋体"/>
                <w:sz w:val="21"/>
                <w:szCs w:val="21"/>
                <w:highlight w:val="none"/>
                <w:lang w:eastAsia="en-US"/>
              </w:rPr>
            </w:pPr>
            <w:r>
              <w:rPr>
                <w:rFonts w:hint="eastAsia" w:ascii="宋体" w:hAnsi="宋体" w:eastAsia="宋体" w:cs="宋体"/>
                <w:sz w:val="21"/>
                <w:szCs w:val="21"/>
                <w:highlight w:val="none"/>
              </w:rPr>
              <w:t>其他要求</w:t>
            </w:r>
          </w:p>
        </w:tc>
        <w:tc>
          <w:tcPr>
            <w:tcW w:w="7234" w:type="dxa"/>
            <w:vAlign w:val="center"/>
          </w:tcPr>
          <w:p>
            <w:pPr>
              <w:rPr>
                <w:rFonts w:hint="eastAsia" w:ascii="宋体" w:hAnsi="宋体" w:eastAsia="宋体" w:cs="宋体"/>
                <w:sz w:val="21"/>
                <w:szCs w:val="21"/>
                <w:highlight w:val="none"/>
              </w:rPr>
            </w:pPr>
            <w:r>
              <w:rPr>
                <w:rFonts w:hint="eastAsia" w:ascii="宋体" w:hAnsi="宋体" w:eastAsia="宋体" w:cs="宋体"/>
                <w:sz w:val="21"/>
                <w:szCs w:val="21"/>
                <w:highlight w:val="none"/>
              </w:rPr>
              <w:t>1.与采购人存在利害关系可能影响采购公正性的法人、其它组织或者个人，不得参加投标；单位负责人为同一人或者存在直接控股、管理关系的不同投标人，不得参加同一合同项下的政府采购活动。否则相关投标无效。</w:t>
            </w:r>
            <w:r>
              <w:rPr>
                <w:rFonts w:hint="eastAsia" w:ascii="宋体" w:hAnsi="宋体" w:eastAsia="宋体" w:cs="宋体"/>
                <w:b/>
                <w:bCs/>
                <w:sz w:val="21"/>
                <w:szCs w:val="21"/>
                <w:highlight w:val="none"/>
              </w:rPr>
              <w:t>（投标文件</w:t>
            </w:r>
            <w:r>
              <w:rPr>
                <w:rFonts w:hint="eastAsia" w:ascii="宋体" w:hAnsi="宋体" w:eastAsia="宋体" w:cs="宋体"/>
                <w:b/>
                <w:bCs/>
                <w:sz w:val="21"/>
                <w:szCs w:val="21"/>
                <w:highlight w:val="none"/>
                <w:lang w:val="zh-CN"/>
              </w:rPr>
              <w:t>内附法定代表人或授权委托人签字并加盖单位公章的承诺书。</w:t>
            </w:r>
            <w:r>
              <w:rPr>
                <w:rFonts w:hint="eastAsia" w:ascii="宋体" w:hAnsi="宋体" w:eastAsia="宋体" w:cs="宋体"/>
                <w:b/>
                <w:bCs/>
                <w:sz w:val="21"/>
                <w:szCs w:val="21"/>
                <w:highlight w:val="none"/>
              </w:rPr>
              <w:t>）</w:t>
            </w:r>
          </w:p>
          <w:p>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r>
              <w:rPr>
                <w:rFonts w:hint="eastAsia"/>
                <w:highlight w:val="none"/>
                <w:lang w:val="en-US" w:eastAsia="zh-CN"/>
              </w:rPr>
              <w:t>本项目各标段遵从不可兼投不可兼中原则。</w:t>
            </w:r>
          </w:p>
        </w:tc>
      </w:tr>
    </w:tbl>
    <w:p>
      <w:pPr>
        <w:ind w:firstLine="632" w:firstLineChars="300"/>
        <w:rPr>
          <w:b/>
          <w:bCs/>
          <w:lang w:val="zh-CN"/>
        </w:rPr>
      </w:pPr>
      <w:r>
        <w:rPr>
          <w:rFonts w:hint="eastAsia"/>
          <w:b/>
          <w:bCs/>
          <w:lang w:val="zh-CN"/>
        </w:rPr>
        <w:t>注：1、上述内容中如某一证件正在年检或换证，需年检或换证部门出具有效证明方可确认。</w:t>
      </w:r>
    </w:p>
    <w:p>
      <w:pPr>
        <w:rPr>
          <w:b/>
          <w:bCs/>
        </w:rPr>
      </w:pPr>
      <w:r>
        <w:rPr>
          <w:rFonts w:hint="eastAsia"/>
          <w:b/>
          <w:bCs/>
          <w:lang w:val="zh-CN"/>
        </w:rPr>
        <w:t xml:space="preserve">    </w:t>
      </w:r>
      <w:r>
        <w:rPr>
          <w:rFonts w:hint="eastAsia"/>
          <w:b/>
          <w:bCs/>
        </w:rPr>
        <w:t xml:space="preserve">      </w:t>
      </w:r>
      <w:r>
        <w:rPr>
          <w:rFonts w:hint="eastAsia"/>
          <w:b/>
          <w:bCs/>
          <w:lang w:val="en-US" w:eastAsia="zh-CN"/>
        </w:rPr>
        <w:t>2</w:t>
      </w:r>
      <w:r>
        <w:rPr>
          <w:rFonts w:hint="eastAsia"/>
          <w:b/>
          <w:bCs/>
          <w:lang w:val="zh-CN"/>
        </w:rPr>
        <w:t>、上述要求</w:t>
      </w:r>
      <w:r>
        <w:rPr>
          <w:rFonts w:hint="eastAsia"/>
          <w:b/>
          <w:bCs/>
        </w:rPr>
        <w:t>投标人</w:t>
      </w:r>
      <w:r>
        <w:rPr>
          <w:rFonts w:hint="eastAsia"/>
          <w:b/>
          <w:bCs/>
          <w:lang w:val="zh-CN"/>
        </w:rPr>
        <w:t>有一项不合格的，视为未通过资格评审，将不再进入后续评标。</w:t>
      </w:r>
      <w:r>
        <w:rPr>
          <w:rFonts w:hint="eastAsia"/>
          <w:b/>
          <w:bCs/>
        </w:rPr>
        <w:t xml:space="preserve"> </w:t>
      </w:r>
    </w:p>
    <w:p>
      <w:pPr>
        <w:jc w:val="center"/>
        <w:rPr>
          <w:rFonts w:ascii="宋体" w:hAnsi="宋体" w:eastAsia="宋体" w:cs="宋体"/>
          <w:b/>
          <w:sz w:val="32"/>
          <w:szCs w:val="32"/>
        </w:rPr>
      </w:pPr>
      <w:r>
        <w:rPr>
          <w:rFonts w:hAnsi="宋体"/>
          <w:b/>
          <w:sz w:val="32"/>
          <w:szCs w:val="32"/>
        </w:rPr>
        <w:br w:type="page"/>
      </w:r>
      <w:r>
        <w:rPr>
          <w:rFonts w:hint="eastAsia" w:ascii="宋体" w:hAnsi="宋体" w:eastAsia="宋体" w:cs="宋体"/>
          <w:b/>
          <w:sz w:val="32"/>
          <w:szCs w:val="32"/>
        </w:rPr>
        <w:t>符合性评审表</w:t>
      </w:r>
    </w:p>
    <w:p>
      <w:pPr>
        <w:rPr>
          <w:rFonts w:ascii="宋体" w:hAnsi="宋体" w:eastAsia="宋体" w:cs="宋体"/>
          <w:b/>
          <w:bCs/>
          <w:sz w:val="18"/>
          <w:szCs w:val="18"/>
          <w:lang w:val="zh-CN"/>
        </w:rPr>
      </w:pPr>
    </w:p>
    <w:tbl>
      <w:tblPr>
        <w:tblStyle w:val="26"/>
        <w:tblW w:w="937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7"/>
        <w:gridCol w:w="3014"/>
        <w:gridCol w:w="537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exact"/>
          <w:jc w:val="center"/>
        </w:trPr>
        <w:tc>
          <w:tcPr>
            <w:tcW w:w="987" w:type="dxa"/>
            <w:tcBorders>
              <w:bottom w:val="single" w:color="auto" w:sz="4" w:space="0"/>
            </w:tcBorders>
            <w:vAlign w:val="top"/>
          </w:tcPr>
          <w:p>
            <w:pPr>
              <w:pStyle w:val="45"/>
              <w:spacing w:line="400" w:lineRule="exact"/>
              <w:ind w:left="105" w:leftChars="50" w:right="105" w:rightChars="50"/>
              <w:contextualSpacing/>
              <w:jc w:val="center"/>
              <w:rPr>
                <w:b/>
                <w:sz w:val="21"/>
                <w:szCs w:val="21"/>
              </w:rPr>
            </w:pPr>
            <w:r>
              <w:rPr>
                <w:rFonts w:hint="eastAsia"/>
                <w:b/>
                <w:sz w:val="21"/>
                <w:szCs w:val="21"/>
                <w:lang w:eastAsia="zh-CN"/>
              </w:rPr>
              <w:t>序号</w:t>
            </w:r>
          </w:p>
        </w:tc>
        <w:tc>
          <w:tcPr>
            <w:tcW w:w="3014" w:type="dxa"/>
            <w:vAlign w:val="top"/>
          </w:tcPr>
          <w:p>
            <w:pPr>
              <w:pStyle w:val="45"/>
              <w:spacing w:line="400" w:lineRule="exact"/>
              <w:ind w:left="105" w:leftChars="50" w:right="105" w:rightChars="50"/>
              <w:contextualSpacing/>
              <w:jc w:val="center"/>
              <w:rPr>
                <w:b/>
                <w:sz w:val="21"/>
                <w:szCs w:val="21"/>
              </w:rPr>
            </w:pPr>
            <w:r>
              <w:rPr>
                <w:rFonts w:hint="eastAsia"/>
                <w:b/>
                <w:sz w:val="21"/>
                <w:szCs w:val="21"/>
              </w:rPr>
              <w:t>评审因素</w:t>
            </w:r>
          </w:p>
        </w:tc>
        <w:tc>
          <w:tcPr>
            <w:tcW w:w="5371" w:type="dxa"/>
            <w:vAlign w:val="top"/>
          </w:tcPr>
          <w:p>
            <w:pPr>
              <w:pStyle w:val="45"/>
              <w:spacing w:line="400" w:lineRule="exact"/>
              <w:ind w:left="105" w:leftChars="50" w:right="105" w:rightChars="50"/>
              <w:contextualSpacing/>
              <w:jc w:val="center"/>
              <w:rPr>
                <w:b/>
                <w:sz w:val="21"/>
                <w:szCs w:val="21"/>
              </w:rPr>
            </w:pPr>
            <w:r>
              <w:rPr>
                <w:rFonts w:hint="eastAsia"/>
                <w:b/>
                <w:sz w:val="21"/>
                <w:szCs w:val="21"/>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exact"/>
          <w:jc w:val="center"/>
        </w:trPr>
        <w:tc>
          <w:tcPr>
            <w:tcW w:w="987" w:type="dxa"/>
            <w:tcBorders>
              <w:top w:val="single" w:color="auto" w:sz="4" w:space="0"/>
              <w:bottom w:val="single" w:color="auto" w:sz="4" w:space="0"/>
            </w:tcBorders>
            <w:vAlign w:val="center"/>
          </w:tcPr>
          <w:p>
            <w:pPr>
              <w:pStyle w:val="45"/>
              <w:spacing w:line="400" w:lineRule="exact"/>
              <w:ind w:left="105" w:leftChars="50" w:right="105" w:rightChars="50"/>
              <w:contextualSpacing/>
              <w:jc w:val="center"/>
              <w:rPr>
                <w:sz w:val="21"/>
                <w:szCs w:val="21"/>
              </w:rPr>
            </w:pPr>
            <w:r>
              <w:rPr>
                <w:rFonts w:hint="eastAsia"/>
                <w:sz w:val="21"/>
                <w:szCs w:val="21"/>
              </w:rPr>
              <w:t>1</w:t>
            </w:r>
          </w:p>
        </w:tc>
        <w:tc>
          <w:tcPr>
            <w:tcW w:w="3014" w:type="dxa"/>
            <w:vAlign w:val="center"/>
          </w:tcPr>
          <w:p>
            <w:pPr>
              <w:pStyle w:val="45"/>
              <w:spacing w:line="400" w:lineRule="exact"/>
              <w:ind w:left="105" w:leftChars="50" w:right="105" w:rightChars="50"/>
              <w:contextualSpacing/>
              <w:jc w:val="center"/>
              <w:rPr>
                <w:sz w:val="21"/>
                <w:szCs w:val="21"/>
              </w:rPr>
            </w:pPr>
            <w:r>
              <w:rPr>
                <w:rFonts w:hint="eastAsia"/>
                <w:sz w:val="21"/>
                <w:szCs w:val="21"/>
              </w:rPr>
              <w:t>投标人名称</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与营业执照一致。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2</w:t>
            </w:r>
          </w:p>
        </w:tc>
        <w:tc>
          <w:tcPr>
            <w:tcW w:w="3014" w:type="dxa"/>
            <w:vAlign w:val="center"/>
          </w:tcPr>
          <w:p>
            <w:pPr>
              <w:pStyle w:val="45"/>
              <w:spacing w:line="400" w:lineRule="exact"/>
              <w:ind w:left="105" w:leftChars="50" w:right="105" w:rightChars="50"/>
              <w:contextualSpacing/>
              <w:jc w:val="center"/>
              <w:rPr>
                <w:sz w:val="21"/>
                <w:szCs w:val="21"/>
              </w:rPr>
            </w:pPr>
            <w:r>
              <w:rPr>
                <w:rFonts w:hint="eastAsia"/>
                <w:sz w:val="21"/>
                <w:szCs w:val="21"/>
              </w:rPr>
              <w:t>投标函签字盖章</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有法定代表人或其委托代理人签字并加盖单位章。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3</w:t>
            </w:r>
          </w:p>
        </w:tc>
        <w:tc>
          <w:tcPr>
            <w:tcW w:w="3014" w:type="dxa"/>
            <w:vAlign w:val="center"/>
          </w:tcPr>
          <w:p>
            <w:pPr>
              <w:pStyle w:val="45"/>
              <w:spacing w:line="400" w:lineRule="exact"/>
              <w:ind w:left="105" w:leftChars="50" w:right="105" w:rightChars="50"/>
              <w:contextualSpacing/>
              <w:jc w:val="center"/>
              <w:rPr>
                <w:sz w:val="21"/>
                <w:szCs w:val="21"/>
              </w:rPr>
            </w:pPr>
            <w:r>
              <w:rPr>
                <w:rFonts w:hint="eastAsia"/>
                <w:sz w:val="21"/>
                <w:szCs w:val="21"/>
              </w:rPr>
              <w:t>投标文件格式</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符合第六章</w:t>
            </w:r>
            <w:r>
              <w:rPr>
                <w:rFonts w:hint="eastAsia"/>
                <w:i/>
                <w:sz w:val="21"/>
                <w:szCs w:val="21"/>
                <w:lang w:eastAsia="zh-CN"/>
              </w:rPr>
              <w:t>“</w:t>
            </w:r>
            <w:r>
              <w:rPr>
                <w:rFonts w:hint="eastAsia"/>
                <w:sz w:val="21"/>
                <w:szCs w:val="21"/>
                <w:lang w:eastAsia="zh-CN"/>
              </w:rPr>
              <w:t>投标文件格式</w:t>
            </w:r>
            <w:r>
              <w:rPr>
                <w:rFonts w:hint="eastAsia"/>
                <w:i/>
                <w:sz w:val="21"/>
                <w:szCs w:val="21"/>
                <w:lang w:eastAsia="zh-CN"/>
              </w:rPr>
              <w:t>”</w:t>
            </w:r>
            <w:r>
              <w:rPr>
                <w:rFonts w:hint="eastAsia"/>
                <w:sz w:val="21"/>
                <w:szCs w:val="21"/>
                <w:lang w:eastAsia="zh-CN"/>
              </w:rPr>
              <w:t>的规定。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exact"/>
          <w:jc w:val="center"/>
        </w:trPr>
        <w:tc>
          <w:tcPr>
            <w:tcW w:w="987" w:type="dxa"/>
            <w:tcBorders>
              <w:top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4</w:t>
            </w:r>
          </w:p>
        </w:tc>
        <w:tc>
          <w:tcPr>
            <w:tcW w:w="3014" w:type="dxa"/>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报价唯一</w:t>
            </w:r>
          </w:p>
        </w:tc>
        <w:tc>
          <w:tcPr>
            <w:tcW w:w="5371" w:type="dxa"/>
            <w:vAlign w:val="center"/>
          </w:tcPr>
          <w:p>
            <w:pPr>
              <w:spacing w:line="400" w:lineRule="exact"/>
              <w:ind w:left="105" w:leftChars="50" w:right="105" w:rightChars="50"/>
              <w:contextualSpacing/>
              <w:rPr>
                <w:rFonts w:ascii="宋体" w:hAnsi="宋体" w:eastAsia="宋体" w:cs="宋体"/>
                <w:szCs w:val="21"/>
              </w:rPr>
            </w:pPr>
            <w:r>
              <w:rPr>
                <w:rFonts w:hint="eastAsia" w:ascii="宋体" w:hAnsi="宋体" w:eastAsia="宋体" w:cs="宋体"/>
                <w:szCs w:val="21"/>
              </w:rPr>
              <w:t>只能有一个有效报价。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exact"/>
          <w:jc w:val="center"/>
        </w:trPr>
        <w:tc>
          <w:tcPr>
            <w:tcW w:w="987" w:type="dxa"/>
            <w:tcBorders>
              <w:bottom w:val="single" w:color="auto" w:sz="4" w:space="0"/>
            </w:tcBorders>
            <w:vAlign w:val="center"/>
          </w:tcPr>
          <w:p>
            <w:pPr>
              <w:pStyle w:val="45"/>
              <w:spacing w:line="400" w:lineRule="exact"/>
              <w:ind w:left="105" w:leftChars="50" w:right="105" w:rightChars="50"/>
              <w:contextualSpacing/>
              <w:jc w:val="center"/>
              <w:rPr>
                <w:sz w:val="21"/>
                <w:szCs w:val="21"/>
              </w:rPr>
            </w:pPr>
            <w:r>
              <w:rPr>
                <w:rFonts w:hint="eastAsia"/>
                <w:sz w:val="21"/>
                <w:szCs w:val="21"/>
              </w:rPr>
              <w:t>5</w:t>
            </w:r>
          </w:p>
        </w:tc>
        <w:tc>
          <w:tcPr>
            <w:tcW w:w="3014" w:type="dxa"/>
            <w:vAlign w:val="center"/>
          </w:tcPr>
          <w:p>
            <w:pPr>
              <w:pStyle w:val="45"/>
              <w:spacing w:line="400" w:lineRule="exact"/>
              <w:ind w:left="105" w:leftChars="50" w:right="105" w:rightChars="50"/>
              <w:contextualSpacing/>
              <w:jc w:val="center"/>
              <w:rPr>
                <w:sz w:val="21"/>
                <w:szCs w:val="21"/>
              </w:rPr>
            </w:pPr>
            <w:r>
              <w:rPr>
                <w:rFonts w:hint="eastAsia"/>
                <w:sz w:val="21"/>
                <w:szCs w:val="21"/>
              </w:rPr>
              <w:t>投标报价</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不超过最高投标限价。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6</w:t>
            </w:r>
          </w:p>
        </w:tc>
        <w:tc>
          <w:tcPr>
            <w:tcW w:w="3014" w:type="dxa"/>
            <w:vAlign w:val="center"/>
          </w:tcPr>
          <w:p>
            <w:pPr>
              <w:pStyle w:val="45"/>
              <w:spacing w:line="400" w:lineRule="exact"/>
              <w:ind w:left="105" w:leftChars="50" w:right="105" w:rightChars="50"/>
              <w:contextualSpacing/>
              <w:jc w:val="center"/>
              <w:rPr>
                <w:sz w:val="21"/>
                <w:szCs w:val="21"/>
              </w:rPr>
            </w:pPr>
            <w:r>
              <w:rPr>
                <w:rFonts w:hint="eastAsia"/>
                <w:sz w:val="21"/>
                <w:szCs w:val="21"/>
              </w:rPr>
              <w:t>投标内容</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符合第二章</w:t>
            </w:r>
            <w:r>
              <w:rPr>
                <w:rFonts w:hint="eastAsia"/>
                <w:i/>
                <w:sz w:val="21"/>
                <w:szCs w:val="21"/>
                <w:lang w:eastAsia="zh-CN"/>
              </w:rPr>
              <w:t>“</w:t>
            </w:r>
            <w:r>
              <w:rPr>
                <w:rFonts w:hint="eastAsia"/>
                <w:sz w:val="21"/>
                <w:szCs w:val="21"/>
                <w:lang w:eastAsia="zh-CN"/>
              </w:rPr>
              <w:t>投标人须知</w:t>
            </w:r>
            <w:r>
              <w:rPr>
                <w:rFonts w:hint="eastAsia"/>
                <w:i/>
                <w:sz w:val="21"/>
                <w:szCs w:val="21"/>
                <w:lang w:eastAsia="zh-CN"/>
              </w:rPr>
              <w:t>”</w:t>
            </w:r>
            <w:r>
              <w:rPr>
                <w:rFonts w:hint="eastAsia"/>
                <w:sz w:val="21"/>
                <w:szCs w:val="21"/>
                <w:lang w:eastAsia="zh-CN"/>
              </w:rPr>
              <w:t>第1.3.1项规定。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7</w:t>
            </w:r>
          </w:p>
        </w:tc>
        <w:tc>
          <w:tcPr>
            <w:tcW w:w="3014" w:type="dxa"/>
            <w:vAlign w:val="center"/>
          </w:tcPr>
          <w:p>
            <w:pPr>
              <w:pStyle w:val="45"/>
              <w:spacing w:line="400" w:lineRule="exact"/>
              <w:ind w:left="105" w:leftChars="50" w:right="105" w:rightChars="50"/>
              <w:contextualSpacing/>
              <w:jc w:val="center"/>
              <w:rPr>
                <w:sz w:val="21"/>
                <w:szCs w:val="21"/>
                <w:lang w:eastAsia="zh-CN"/>
              </w:rPr>
            </w:pPr>
            <w:r>
              <w:rPr>
                <w:rFonts w:hint="eastAsia"/>
                <w:sz w:val="21"/>
                <w:szCs w:val="21"/>
                <w:lang w:eastAsia="zh-CN"/>
              </w:rPr>
              <w:t>合同履行期限</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符合第二章</w:t>
            </w:r>
            <w:r>
              <w:rPr>
                <w:rFonts w:hint="eastAsia"/>
                <w:i/>
                <w:sz w:val="21"/>
                <w:szCs w:val="21"/>
                <w:lang w:eastAsia="zh-CN"/>
              </w:rPr>
              <w:t>“</w:t>
            </w:r>
            <w:r>
              <w:rPr>
                <w:rFonts w:hint="eastAsia"/>
                <w:sz w:val="21"/>
                <w:szCs w:val="21"/>
                <w:lang w:eastAsia="zh-CN"/>
              </w:rPr>
              <w:t>投标人须知</w:t>
            </w:r>
            <w:r>
              <w:rPr>
                <w:rFonts w:hint="eastAsia"/>
                <w:i/>
                <w:sz w:val="21"/>
                <w:szCs w:val="21"/>
                <w:lang w:eastAsia="zh-CN"/>
              </w:rPr>
              <w:t>”</w:t>
            </w:r>
            <w:r>
              <w:rPr>
                <w:rFonts w:hint="eastAsia"/>
                <w:sz w:val="21"/>
                <w:szCs w:val="21"/>
                <w:lang w:eastAsia="zh-CN"/>
              </w:rPr>
              <w:t>第1.3.2项规定。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8</w:t>
            </w:r>
          </w:p>
        </w:tc>
        <w:tc>
          <w:tcPr>
            <w:tcW w:w="3014" w:type="dxa"/>
            <w:vAlign w:val="center"/>
          </w:tcPr>
          <w:p>
            <w:pPr>
              <w:pStyle w:val="45"/>
              <w:spacing w:line="400" w:lineRule="exact"/>
              <w:ind w:left="105" w:leftChars="50" w:right="105" w:rightChars="50"/>
              <w:contextualSpacing/>
              <w:jc w:val="center"/>
              <w:rPr>
                <w:sz w:val="21"/>
                <w:szCs w:val="21"/>
                <w:highlight w:val="none"/>
              </w:rPr>
            </w:pPr>
            <w:r>
              <w:rPr>
                <w:rFonts w:hint="eastAsia"/>
                <w:sz w:val="21"/>
                <w:szCs w:val="21"/>
                <w:highlight w:val="none"/>
                <w:lang w:eastAsia="zh-CN"/>
              </w:rPr>
              <w:t>服务</w:t>
            </w:r>
            <w:r>
              <w:rPr>
                <w:rFonts w:hint="eastAsia"/>
                <w:sz w:val="21"/>
                <w:szCs w:val="21"/>
                <w:highlight w:val="none"/>
              </w:rPr>
              <w:t>标准</w:t>
            </w:r>
          </w:p>
        </w:tc>
        <w:tc>
          <w:tcPr>
            <w:tcW w:w="5371" w:type="dxa"/>
            <w:vAlign w:val="center"/>
          </w:tcPr>
          <w:p>
            <w:pPr>
              <w:pStyle w:val="45"/>
              <w:spacing w:line="400" w:lineRule="exact"/>
              <w:ind w:left="105" w:leftChars="50" w:right="105" w:rightChars="50"/>
              <w:contextualSpacing/>
              <w:jc w:val="both"/>
              <w:rPr>
                <w:sz w:val="21"/>
                <w:szCs w:val="21"/>
                <w:highlight w:val="none"/>
                <w:lang w:eastAsia="zh-CN"/>
              </w:rPr>
            </w:pPr>
            <w:r>
              <w:rPr>
                <w:rFonts w:hint="eastAsia"/>
                <w:sz w:val="21"/>
                <w:szCs w:val="21"/>
                <w:highlight w:val="none"/>
                <w:lang w:eastAsia="zh-CN"/>
              </w:rPr>
              <w:t>符合国家及现行行业相关标准并满足采购人要求。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9</w:t>
            </w:r>
          </w:p>
        </w:tc>
        <w:tc>
          <w:tcPr>
            <w:tcW w:w="3014" w:type="dxa"/>
            <w:tcBorders>
              <w:bottom w:val="single" w:color="auto" w:sz="4" w:space="0"/>
            </w:tcBorders>
            <w:vAlign w:val="center"/>
          </w:tcPr>
          <w:p>
            <w:pPr>
              <w:pStyle w:val="45"/>
              <w:spacing w:line="400" w:lineRule="exact"/>
              <w:ind w:left="105" w:leftChars="50" w:right="105" w:rightChars="50"/>
              <w:contextualSpacing/>
              <w:jc w:val="center"/>
              <w:rPr>
                <w:sz w:val="21"/>
                <w:szCs w:val="21"/>
                <w:lang w:eastAsia="zh-CN"/>
              </w:rPr>
            </w:pPr>
            <w:r>
              <w:rPr>
                <w:rFonts w:hint="eastAsia"/>
                <w:sz w:val="21"/>
                <w:szCs w:val="21"/>
                <w:lang w:eastAsia="zh-CN"/>
              </w:rPr>
              <w:t>投标有效期</w:t>
            </w:r>
          </w:p>
        </w:tc>
        <w:tc>
          <w:tcPr>
            <w:tcW w:w="5371" w:type="dxa"/>
            <w:vAlign w:val="center"/>
          </w:tcPr>
          <w:p>
            <w:pPr>
              <w:pStyle w:val="45"/>
              <w:spacing w:line="400" w:lineRule="exact"/>
              <w:ind w:left="105" w:leftChars="50" w:right="105" w:rightChars="50"/>
              <w:contextualSpacing/>
              <w:jc w:val="both"/>
              <w:rPr>
                <w:sz w:val="21"/>
                <w:szCs w:val="21"/>
                <w:lang w:eastAsia="zh-CN"/>
              </w:rPr>
            </w:pPr>
            <w:r>
              <w:rPr>
                <w:rFonts w:hint="eastAsia"/>
                <w:sz w:val="21"/>
                <w:szCs w:val="21"/>
                <w:lang w:eastAsia="zh-CN"/>
              </w:rPr>
              <w:t>投标截止之日起90天。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6" w:hRule="exact"/>
          <w:jc w:val="center"/>
        </w:trPr>
        <w:tc>
          <w:tcPr>
            <w:tcW w:w="987" w:type="dxa"/>
            <w:tcBorders>
              <w:top w:val="single" w:color="auto" w:sz="4" w:space="0"/>
              <w:bottom w:val="single" w:color="auto" w:sz="4" w:space="0"/>
            </w:tcBorders>
            <w:vAlign w:val="center"/>
          </w:tcPr>
          <w:p>
            <w:pPr>
              <w:spacing w:line="400" w:lineRule="exact"/>
              <w:ind w:left="105" w:leftChars="50" w:right="105" w:rightChars="50"/>
              <w:contextualSpacing/>
              <w:jc w:val="center"/>
              <w:rPr>
                <w:rFonts w:ascii="宋体" w:hAnsi="宋体" w:eastAsia="宋体" w:cs="宋体"/>
                <w:szCs w:val="21"/>
              </w:rPr>
            </w:pPr>
            <w:r>
              <w:rPr>
                <w:rFonts w:hint="eastAsia" w:ascii="宋体" w:hAnsi="宋体" w:eastAsia="宋体" w:cs="宋体"/>
                <w:szCs w:val="21"/>
              </w:rPr>
              <w:t>10</w:t>
            </w:r>
          </w:p>
        </w:tc>
        <w:tc>
          <w:tcPr>
            <w:tcW w:w="3014" w:type="dxa"/>
            <w:tcBorders>
              <w:top w:val="single" w:color="auto" w:sz="4" w:space="0"/>
              <w:bottom w:val="single" w:color="auto" w:sz="4" w:space="0"/>
            </w:tcBorders>
            <w:vAlign w:val="center"/>
          </w:tcPr>
          <w:p>
            <w:pPr>
              <w:pStyle w:val="45"/>
              <w:spacing w:line="400" w:lineRule="exact"/>
              <w:ind w:left="105" w:leftChars="50" w:right="105" w:rightChars="50"/>
              <w:contextualSpacing/>
              <w:jc w:val="center"/>
              <w:rPr>
                <w:sz w:val="21"/>
                <w:szCs w:val="21"/>
                <w:lang w:eastAsia="zh-CN"/>
              </w:rPr>
            </w:pPr>
            <w:r>
              <w:rPr>
                <w:rFonts w:hint="eastAsia"/>
                <w:sz w:val="21"/>
                <w:szCs w:val="21"/>
                <w:lang w:eastAsia="zh-CN"/>
              </w:rPr>
              <w:t>其他要求</w:t>
            </w:r>
          </w:p>
        </w:tc>
        <w:tc>
          <w:tcPr>
            <w:tcW w:w="5371" w:type="dxa"/>
            <w:vAlign w:val="center"/>
          </w:tcPr>
          <w:p>
            <w:pPr>
              <w:pStyle w:val="45"/>
              <w:spacing w:line="400" w:lineRule="exact"/>
              <w:ind w:left="105" w:leftChars="50" w:right="105" w:rightChars="50"/>
              <w:contextualSpacing/>
              <w:jc w:val="both"/>
              <w:rPr>
                <w:sz w:val="21"/>
                <w:szCs w:val="21"/>
                <w:lang w:val="zh-CN" w:eastAsia="zh-CN"/>
              </w:rPr>
            </w:pPr>
            <w:r>
              <w:rPr>
                <w:rFonts w:hint="eastAsia"/>
                <w:sz w:val="21"/>
                <w:szCs w:val="21"/>
                <w:lang w:eastAsia="zh-CN"/>
              </w:rPr>
              <w:t>满足相关法律法规及招标文件的其他要求。</w:t>
            </w:r>
          </w:p>
        </w:tc>
      </w:tr>
    </w:tbl>
    <w:p>
      <w:pPr>
        <w:rPr>
          <w:rFonts w:ascii="宋体" w:hAnsi="宋体" w:eastAsia="宋体" w:cs="宋体"/>
          <w:b/>
          <w:bCs/>
          <w:sz w:val="18"/>
          <w:szCs w:val="18"/>
          <w:lang w:val="zh-CN"/>
        </w:rPr>
      </w:pPr>
    </w:p>
    <w:p>
      <w:pPr>
        <w:pStyle w:val="14"/>
        <w:spacing w:line="340" w:lineRule="exact"/>
        <w:ind w:firstLine="1054" w:firstLineChars="500"/>
        <w:contextualSpacing/>
        <w:rPr>
          <w:rFonts w:hAnsi="宋体"/>
          <w:b/>
          <w:sz w:val="32"/>
          <w:szCs w:val="32"/>
          <w:shd w:val="clear" w:color="auto" w:fill="FFFFFF"/>
        </w:rPr>
      </w:pPr>
      <w:r>
        <w:rPr>
          <w:rFonts w:hint="eastAsia"/>
          <w:b/>
          <w:bCs/>
          <w:lang w:val="zh-CN"/>
        </w:rPr>
        <w:t>注：上述要求供应商有一项不合格的，视为未通过符合性评审，将不再进入后续评标。</w:t>
      </w:r>
    </w:p>
    <w:p>
      <w:pPr>
        <w:spacing w:line="360" w:lineRule="auto"/>
        <w:ind w:firstLine="315" w:firstLineChars="150"/>
        <w:contextualSpacing/>
        <w:rPr>
          <w:rFonts w:ascii="宋体" w:hAnsi="宋体"/>
        </w:rPr>
      </w:pPr>
    </w:p>
    <w:p>
      <w:pPr>
        <w:pStyle w:val="25"/>
        <w:ind w:left="420"/>
        <w:rPr>
          <w:rFonts w:hAnsi="宋体"/>
        </w:rPr>
      </w:pPr>
    </w:p>
    <w:p>
      <w:pPr>
        <w:pStyle w:val="25"/>
        <w:ind w:left="420"/>
        <w:rPr>
          <w:rFonts w:hAnsi="宋体"/>
        </w:rPr>
      </w:pPr>
    </w:p>
    <w:p>
      <w:pPr>
        <w:pStyle w:val="25"/>
        <w:ind w:left="420"/>
        <w:rPr>
          <w:rFonts w:hAnsi="宋体"/>
        </w:rPr>
      </w:pPr>
    </w:p>
    <w:p>
      <w:pPr>
        <w:pStyle w:val="25"/>
        <w:ind w:left="420"/>
        <w:rPr>
          <w:rFonts w:hAnsi="宋体"/>
        </w:rPr>
      </w:pPr>
    </w:p>
    <w:p>
      <w:pPr>
        <w:pStyle w:val="25"/>
        <w:ind w:left="420"/>
        <w:rPr>
          <w:rFonts w:hAnsi="宋体"/>
        </w:rPr>
      </w:pPr>
    </w:p>
    <w:p>
      <w:pPr>
        <w:pStyle w:val="25"/>
        <w:ind w:left="420"/>
        <w:rPr>
          <w:rFonts w:hAnsi="宋体"/>
        </w:rPr>
      </w:pPr>
    </w:p>
    <w:p>
      <w:pPr>
        <w:spacing w:line="360" w:lineRule="auto"/>
        <w:ind w:firstLine="315" w:firstLineChars="150"/>
        <w:contextualSpacing/>
        <w:rPr>
          <w:rFonts w:ascii="宋体" w:hAnsi="宋体"/>
        </w:rPr>
      </w:pPr>
    </w:p>
    <w:p>
      <w:pPr>
        <w:spacing w:line="360" w:lineRule="auto"/>
        <w:ind w:firstLine="315" w:firstLineChars="150"/>
        <w:contextualSpacing/>
        <w:rPr>
          <w:rFonts w:ascii="宋体" w:hAnsi="宋体"/>
        </w:rPr>
      </w:pPr>
    </w:p>
    <w:p>
      <w:pPr>
        <w:spacing w:line="360" w:lineRule="auto"/>
        <w:ind w:firstLine="315" w:firstLineChars="150"/>
        <w:contextualSpacing/>
        <w:rPr>
          <w:rFonts w:ascii="宋体" w:hAnsi="宋体"/>
        </w:rPr>
      </w:pPr>
    </w:p>
    <w:p>
      <w:pPr>
        <w:spacing w:line="360" w:lineRule="auto"/>
        <w:ind w:firstLine="315" w:firstLineChars="150"/>
        <w:contextualSpacing/>
        <w:rPr>
          <w:rFonts w:ascii="宋体" w:hAnsi="宋体"/>
        </w:rPr>
      </w:pPr>
    </w:p>
    <w:p>
      <w:pPr>
        <w:pStyle w:val="25"/>
        <w:ind w:left="420"/>
        <w:rPr>
          <w:rFonts w:hAnsi="宋体"/>
        </w:rPr>
      </w:pPr>
    </w:p>
    <w:p>
      <w:pPr>
        <w:pStyle w:val="25"/>
        <w:ind w:left="420"/>
        <w:rPr>
          <w:rFonts w:hAnsi="宋体"/>
        </w:rPr>
      </w:pPr>
    </w:p>
    <w:p>
      <w:pPr>
        <w:pStyle w:val="25"/>
        <w:ind w:left="420"/>
        <w:rPr>
          <w:rFonts w:hAnsi="宋体"/>
        </w:rPr>
      </w:pPr>
    </w:p>
    <w:p>
      <w:pPr>
        <w:pStyle w:val="25"/>
        <w:ind w:left="420"/>
        <w:rPr>
          <w:rFonts w:hAnsi="宋体"/>
        </w:rPr>
      </w:pPr>
    </w:p>
    <w:p>
      <w:pPr>
        <w:rPr>
          <w:rFonts w:ascii="宋体" w:hAnsi="宋体" w:cs="宋体"/>
          <w:b/>
          <w:bCs/>
          <w:sz w:val="24"/>
        </w:rPr>
      </w:pPr>
      <w:r>
        <w:rPr>
          <w:rFonts w:hint="eastAsia" w:ascii="宋体" w:hAnsi="宋体" w:cs="宋体"/>
          <w:b/>
          <w:bCs/>
          <w:sz w:val="24"/>
        </w:rPr>
        <w:br w:type="page"/>
      </w:r>
    </w:p>
    <w:p>
      <w:pPr>
        <w:widowControl/>
        <w:spacing w:line="240" w:lineRule="atLeast"/>
        <w:jc w:val="center"/>
        <w:rPr>
          <w:rFonts w:ascii="宋体" w:hAnsi="宋体" w:cs="宋体"/>
          <w:b/>
          <w:bCs/>
          <w:sz w:val="32"/>
          <w:szCs w:val="32"/>
        </w:rPr>
      </w:pPr>
      <w:r>
        <w:rPr>
          <w:rFonts w:hint="eastAsia" w:ascii="宋体" w:hAnsi="宋体" w:cs="宋体"/>
          <w:b/>
          <w:bCs/>
          <w:sz w:val="32"/>
          <w:szCs w:val="32"/>
        </w:rPr>
        <w:t>详细评审表</w:t>
      </w:r>
    </w:p>
    <w:tbl>
      <w:tblPr>
        <w:tblStyle w:val="26"/>
        <w:tblW w:w="10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6"/>
        <w:gridCol w:w="1703"/>
        <w:gridCol w:w="7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3019" w:type="dxa"/>
            <w:gridSpan w:val="2"/>
            <w:vAlign w:val="center"/>
          </w:tcPr>
          <w:p>
            <w:pPr>
              <w:pStyle w:val="14"/>
              <w:jc w:val="center"/>
              <w:rPr>
                <w:rFonts w:hint="eastAsia" w:ascii="宋体" w:hAnsi="宋体" w:eastAsia="宋体" w:cs="宋体"/>
                <w:b/>
                <w:bCs/>
                <w:sz w:val="21"/>
                <w:szCs w:val="21"/>
              </w:rPr>
            </w:pPr>
            <w:r>
              <w:rPr>
                <w:rFonts w:hint="eastAsia" w:ascii="宋体" w:hAnsi="宋体" w:eastAsia="宋体" w:cs="宋体"/>
                <w:b/>
                <w:bCs/>
                <w:sz w:val="21"/>
                <w:szCs w:val="21"/>
              </w:rPr>
              <w:t>评审因素</w:t>
            </w:r>
          </w:p>
        </w:tc>
        <w:tc>
          <w:tcPr>
            <w:tcW w:w="7065" w:type="dxa"/>
            <w:vAlign w:val="center"/>
          </w:tcPr>
          <w:p>
            <w:pPr>
              <w:pStyle w:val="14"/>
              <w:jc w:val="center"/>
              <w:rPr>
                <w:rFonts w:hint="eastAsia" w:ascii="宋体" w:hAnsi="宋体" w:eastAsia="宋体" w:cs="宋体"/>
                <w:b/>
                <w:bCs/>
                <w:sz w:val="21"/>
                <w:szCs w:val="21"/>
              </w:rPr>
            </w:pPr>
            <w:r>
              <w:rPr>
                <w:rFonts w:hint="eastAsia" w:ascii="宋体" w:hAnsi="宋体" w:eastAsia="宋体" w:cs="宋体"/>
                <w:b/>
                <w:bCs/>
                <w:sz w:val="21"/>
                <w:szCs w:val="21"/>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316" w:type="dxa"/>
            <w:vAlign w:val="center"/>
          </w:tcPr>
          <w:p>
            <w:pPr>
              <w:pStyle w:val="14"/>
              <w:jc w:val="center"/>
              <w:rPr>
                <w:rFonts w:hint="eastAsia" w:ascii="宋体" w:hAnsi="宋体" w:eastAsia="宋体" w:cs="宋体"/>
                <w:sz w:val="21"/>
                <w:szCs w:val="21"/>
              </w:rPr>
            </w:pPr>
            <w:r>
              <w:rPr>
                <w:rFonts w:hint="eastAsia" w:ascii="宋体" w:hAnsi="宋体" w:eastAsia="宋体" w:cs="宋体"/>
                <w:sz w:val="21"/>
                <w:szCs w:val="21"/>
              </w:rPr>
              <w:t>价格部分</w:t>
            </w:r>
          </w:p>
          <w:p>
            <w:pPr>
              <w:pStyle w:val="14"/>
              <w:jc w:val="center"/>
              <w:rPr>
                <w:rFonts w:hint="eastAsia" w:ascii="宋体" w:hAnsi="宋体" w:eastAsia="宋体" w:cs="宋体"/>
                <w:sz w:val="21"/>
                <w:szCs w:val="21"/>
              </w:rPr>
            </w:pPr>
            <w:r>
              <w:rPr>
                <w:rFonts w:hint="eastAsia" w:ascii="宋体" w:hAnsi="宋体" w:eastAsia="宋体" w:cs="宋体"/>
                <w:sz w:val="21"/>
                <w:szCs w:val="21"/>
              </w:rPr>
              <w:t>（10分）</w:t>
            </w:r>
          </w:p>
        </w:tc>
        <w:tc>
          <w:tcPr>
            <w:tcW w:w="1703" w:type="dxa"/>
            <w:vAlign w:val="center"/>
          </w:tcPr>
          <w:p>
            <w:pPr>
              <w:spacing w:line="240" w:lineRule="exact"/>
              <w:jc w:val="center"/>
              <w:rPr>
                <w:rFonts w:hint="eastAsia" w:ascii="宋体" w:hAnsi="宋体" w:eastAsia="宋体" w:cs="宋体"/>
                <w:sz w:val="21"/>
                <w:szCs w:val="21"/>
                <w:lang w:val="zh-CN"/>
              </w:rPr>
            </w:pPr>
            <w:r>
              <w:rPr>
                <w:rFonts w:hint="eastAsia" w:ascii="宋体" w:hAnsi="宋体" w:eastAsia="宋体" w:cs="宋体"/>
                <w:sz w:val="21"/>
                <w:szCs w:val="21"/>
                <w:lang w:val="zh-CN"/>
              </w:rPr>
              <w:t>投标报价得分</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lang w:val="zh-CN"/>
              </w:rPr>
              <w:t>（</w:t>
            </w:r>
            <w:r>
              <w:rPr>
                <w:rFonts w:hint="eastAsia" w:ascii="宋体" w:hAnsi="宋体" w:eastAsia="宋体" w:cs="宋体"/>
                <w:sz w:val="21"/>
                <w:szCs w:val="21"/>
              </w:rPr>
              <w:t>10分</w:t>
            </w:r>
            <w:r>
              <w:rPr>
                <w:rFonts w:hint="eastAsia" w:ascii="宋体" w:hAnsi="宋体" w:eastAsia="宋体" w:cs="宋体"/>
                <w:sz w:val="21"/>
                <w:szCs w:val="21"/>
                <w:lang w:val="zh-CN"/>
              </w:rPr>
              <w:t>）</w:t>
            </w:r>
          </w:p>
        </w:tc>
        <w:tc>
          <w:tcPr>
            <w:tcW w:w="7065" w:type="dxa"/>
            <w:vAlign w:val="center"/>
          </w:tcPr>
          <w:p>
            <w:pPr>
              <w:spacing w:line="240" w:lineRule="exact"/>
              <w:jc w:val="left"/>
              <w:rPr>
                <w:rFonts w:hint="eastAsia" w:ascii="宋体" w:hAnsi="宋体" w:eastAsia="宋体" w:cs="宋体"/>
                <w:sz w:val="21"/>
                <w:szCs w:val="21"/>
                <w:lang w:val="zh-CN"/>
              </w:rPr>
            </w:pPr>
            <w:r>
              <w:rPr>
                <w:rFonts w:hint="eastAsia" w:ascii="宋体" w:hAnsi="宋体" w:eastAsia="宋体" w:cs="宋体"/>
                <w:sz w:val="21"/>
                <w:szCs w:val="21"/>
                <w:lang w:val="zh-CN"/>
              </w:rPr>
              <w:t>综合评分法中的价格分统一采用低价优先法计算，即满足招标文件要求且投标价格最低的投标报价为评标基准价，其价格分为满分</w:t>
            </w:r>
            <w:r>
              <w:rPr>
                <w:rFonts w:hint="eastAsia" w:ascii="宋体" w:hAnsi="宋体" w:eastAsia="宋体" w:cs="宋体"/>
                <w:sz w:val="21"/>
                <w:szCs w:val="21"/>
              </w:rPr>
              <w:t>10</w:t>
            </w:r>
            <w:r>
              <w:rPr>
                <w:rFonts w:hint="eastAsia" w:ascii="宋体" w:hAnsi="宋体" w:eastAsia="宋体" w:cs="宋体"/>
                <w:sz w:val="21"/>
                <w:szCs w:val="21"/>
                <w:lang w:val="zh-CN"/>
              </w:rPr>
              <w:t>分。</w:t>
            </w:r>
          </w:p>
          <w:p>
            <w:pPr>
              <w:spacing w:line="240" w:lineRule="exact"/>
              <w:jc w:val="left"/>
              <w:rPr>
                <w:rFonts w:hint="eastAsia" w:ascii="宋体" w:hAnsi="宋体" w:eastAsia="宋体" w:cs="宋体"/>
                <w:sz w:val="21"/>
                <w:szCs w:val="21"/>
                <w:lang w:val="zh-CN"/>
              </w:rPr>
            </w:pPr>
            <w:r>
              <w:rPr>
                <w:rFonts w:hint="eastAsia" w:ascii="宋体" w:hAnsi="宋体" w:eastAsia="宋体" w:cs="宋体"/>
                <w:sz w:val="21"/>
                <w:szCs w:val="21"/>
                <w:lang w:val="zh-CN"/>
              </w:rPr>
              <w:t>注：报价得分保留二位小数，从第三位开始四舍五入。</w:t>
            </w:r>
          </w:p>
          <w:p>
            <w:pPr>
              <w:spacing w:line="240" w:lineRule="exact"/>
              <w:jc w:val="left"/>
              <w:rPr>
                <w:rFonts w:hint="eastAsia" w:ascii="宋体" w:hAnsi="宋体" w:eastAsia="宋体" w:cs="宋体"/>
                <w:sz w:val="21"/>
                <w:szCs w:val="21"/>
              </w:rPr>
            </w:pPr>
            <w:r>
              <w:rPr>
                <w:rFonts w:hint="eastAsia" w:ascii="宋体" w:hAnsi="宋体" w:eastAsia="宋体" w:cs="宋体"/>
                <w:sz w:val="21"/>
                <w:szCs w:val="21"/>
                <w:lang w:val="zh-CN"/>
              </w:rPr>
              <w:t>投标报价得分=( 评标基准价／投标报价) ×价格权值</w:t>
            </w:r>
            <w:r>
              <w:rPr>
                <w:rFonts w:hint="eastAsia" w:ascii="宋体" w:hAnsi="宋体" w:eastAsia="宋体" w:cs="宋体"/>
                <w:sz w:val="21"/>
                <w:szCs w:val="21"/>
              </w:rPr>
              <w:t>10</w:t>
            </w:r>
            <w:r>
              <w:rPr>
                <w:rFonts w:hint="eastAsia" w:ascii="宋体" w:hAnsi="宋体" w:eastAsia="宋体" w:cs="宋体"/>
                <w:sz w:val="21"/>
                <w:szCs w:val="21"/>
                <w:lang w:val="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1316" w:type="dxa"/>
            <w:vMerge w:val="restart"/>
            <w:vAlign w:val="center"/>
          </w:tcPr>
          <w:p>
            <w:pPr>
              <w:pStyle w:val="14"/>
              <w:jc w:val="center"/>
              <w:rPr>
                <w:rFonts w:hint="eastAsia" w:ascii="宋体" w:hAnsi="宋体" w:eastAsia="宋体" w:cs="宋体"/>
                <w:sz w:val="21"/>
                <w:szCs w:val="21"/>
              </w:rPr>
            </w:pPr>
            <w:r>
              <w:rPr>
                <w:rFonts w:hint="eastAsia" w:ascii="宋体" w:hAnsi="宋体" w:eastAsia="宋体" w:cs="宋体"/>
                <w:sz w:val="21"/>
                <w:szCs w:val="21"/>
              </w:rPr>
              <w:t>商务部分</w:t>
            </w:r>
          </w:p>
          <w:p>
            <w:pPr>
              <w:pStyle w:val="14"/>
              <w:jc w:val="center"/>
              <w:rPr>
                <w:rFonts w:hint="eastAsia" w:ascii="宋体" w:hAnsi="宋体" w:eastAsia="宋体" w:cs="宋体"/>
                <w:sz w:val="21"/>
                <w:szCs w:val="21"/>
              </w:rPr>
            </w:pPr>
            <w:r>
              <w:rPr>
                <w:rFonts w:hint="eastAsia" w:ascii="宋体" w:hAnsi="宋体" w:eastAsia="宋体" w:cs="宋体"/>
                <w:sz w:val="21"/>
                <w:szCs w:val="21"/>
              </w:rPr>
              <w:t>（20分）</w:t>
            </w:r>
          </w:p>
        </w:tc>
        <w:tc>
          <w:tcPr>
            <w:tcW w:w="1703"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类似业绩（10分）</w:t>
            </w:r>
          </w:p>
        </w:tc>
        <w:tc>
          <w:tcPr>
            <w:tcW w:w="7065" w:type="dxa"/>
            <w:vAlign w:val="center"/>
          </w:tcPr>
          <w:p>
            <w:pPr>
              <w:spacing w:line="240" w:lineRule="exact"/>
              <w:jc w:val="left"/>
              <w:rPr>
                <w:rFonts w:hint="eastAsia" w:ascii="宋体" w:hAnsi="宋体" w:eastAsia="宋体" w:cs="宋体"/>
                <w:sz w:val="21"/>
                <w:szCs w:val="21"/>
              </w:rPr>
            </w:pPr>
            <w:r>
              <w:rPr>
                <w:rFonts w:hint="eastAsia" w:ascii="宋体" w:hAnsi="宋体" w:eastAsia="宋体" w:cs="宋体"/>
                <w:sz w:val="21"/>
                <w:szCs w:val="21"/>
              </w:rPr>
              <w:t>投标人近年（指2021年1月1日-至今）完成过类似项目，须提供中标通知书或有效的合同协议书，投标文件</w:t>
            </w:r>
            <w:r>
              <w:rPr>
                <w:rFonts w:hint="eastAsia" w:ascii="宋体" w:hAnsi="宋体" w:eastAsia="宋体" w:cs="宋体"/>
                <w:sz w:val="21"/>
                <w:szCs w:val="21"/>
                <w:lang w:val="en-US" w:eastAsia="zh-CN"/>
              </w:rPr>
              <w:t>内</w:t>
            </w:r>
            <w:r>
              <w:rPr>
                <w:rFonts w:hint="eastAsia" w:ascii="宋体" w:hAnsi="宋体" w:eastAsia="宋体" w:cs="宋体"/>
                <w:sz w:val="21"/>
                <w:szCs w:val="21"/>
              </w:rPr>
              <w:t>附复印件并加盖公章，符合要求的类似项目业绩，每有1项得2分，最高得10分。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项目负责人（</w:t>
            </w:r>
            <w:r>
              <w:rPr>
                <w:rFonts w:hint="eastAsia" w:ascii="宋体" w:hAnsi="宋体" w:eastAsia="宋体" w:cs="宋体"/>
                <w:sz w:val="21"/>
                <w:szCs w:val="21"/>
                <w:lang w:val="en-US" w:eastAsia="zh-CN"/>
              </w:rPr>
              <w:t>6</w:t>
            </w:r>
            <w:r>
              <w:rPr>
                <w:rFonts w:hint="eastAsia" w:ascii="宋体" w:hAnsi="宋体" w:eastAsia="宋体" w:cs="宋体"/>
                <w:sz w:val="21"/>
                <w:szCs w:val="21"/>
              </w:rPr>
              <w:t>分）</w:t>
            </w:r>
          </w:p>
        </w:tc>
        <w:tc>
          <w:tcPr>
            <w:tcW w:w="7065" w:type="dxa"/>
            <w:vAlign w:val="center"/>
          </w:tcPr>
          <w:p>
            <w:pPr>
              <w:spacing w:line="240" w:lineRule="exact"/>
              <w:jc w:val="left"/>
              <w:rPr>
                <w:rFonts w:hint="eastAsia" w:ascii="宋体" w:hAnsi="宋体" w:eastAsia="宋体" w:cs="宋体"/>
                <w:sz w:val="21"/>
                <w:szCs w:val="21"/>
                <w:lang w:val="zh-CN"/>
              </w:rPr>
            </w:pPr>
            <w:r>
              <w:rPr>
                <w:rFonts w:hint="eastAsia" w:ascii="宋体" w:hAnsi="宋体" w:eastAsia="宋体" w:cs="宋体"/>
                <w:sz w:val="21"/>
                <w:szCs w:val="21"/>
              </w:rPr>
              <w:t>项目负责人近年（指2021年1月1日-至今）完成过类似项目，须提供</w:t>
            </w:r>
            <w:r>
              <w:rPr>
                <w:rFonts w:hint="eastAsia" w:ascii="宋体" w:hAnsi="宋体" w:eastAsia="宋体" w:cs="宋体"/>
                <w:sz w:val="21"/>
                <w:szCs w:val="21"/>
                <w:lang w:val="en-US" w:eastAsia="zh-CN"/>
              </w:rPr>
              <w:t>体现</w:t>
            </w:r>
            <w:r>
              <w:rPr>
                <w:rFonts w:hint="eastAsia" w:ascii="宋体" w:hAnsi="宋体" w:eastAsia="宋体" w:cs="宋体"/>
                <w:sz w:val="21"/>
                <w:szCs w:val="21"/>
              </w:rPr>
              <w:t>项目负责人</w:t>
            </w:r>
            <w:r>
              <w:rPr>
                <w:rFonts w:hint="eastAsia" w:ascii="宋体" w:hAnsi="宋体" w:eastAsia="宋体" w:cs="宋体"/>
                <w:sz w:val="21"/>
                <w:szCs w:val="21"/>
                <w:lang w:val="en-US" w:eastAsia="zh-CN"/>
              </w:rPr>
              <w:t>姓名的</w:t>
            </w:r>
            <w:r>
              <w:rPr>
                <w:rFonts w:hint="eastAsia" w:ascii="宋体" w:hAnsi="宋体" w:eastAsia="宋体" w:cs="宋体"/>
                <w:sz w:val="21"/>
                <w:szCs w:val="21"/>
              </w:rPr>
              <w:t>中标通知书或有效的合同协议书，投标文件</w:t>
            </w:r>
            <w:r>
              <w:rPr>
                <w:rFonts w:hint="eastAsia" w:ascii="宋体" w:hAnsi="宋体" w:eastAsia="宋体" w:cs="宋体"/>
                <w:sz w:val="21"/>
                <w:szCs w:val="21"/>
                <w:lang w:val="en-US" w:eastAsia="zh-CN"/>
              </w:rPr>
              <w:t>内</w:t>
            </w:r>
            <w:r>
              <w:rPr>
                <w:rFonts w:hint="eastAsia" w:ascii="宋体" w:hAnsi="宋体" w:eastAsia="宋体" w:cs="宋体"/>
                <w:sz w:val="21"/>
                <w:szCs w:val="21"/>
              </w:rPr>
              <w:t>附复印件并加盖公章，符合要求的类似项目业绩，每有1项得</w:t>
            </w:r>
            <w:r>
              <w:rPr>
                <w:rFonts w:hint="eastAsia" w:ascii="宋体" w:hAnsi="宋体" w:eastAsia="宋体" w:cs="宋体"/>
                <w:sz w:val="21"/>
                <w:szCs w:val="21"/>
                <w:lang w:val="en-US" w:eastAsia="zh-CN"/>
              </w:rPr>
              <w:t>2</w:t>
            </w:r>
            <w:r>
              <w:rPr>
                <w:rFonts w:hint="eastAsia" w:ascii="宋体" w:hAnsi="宋体" w:eastAsia="宋体" w:cs="宋体"/>
                <w:sz w:val="21"/>
                <w:szCs w:val="21"/>
              </w:rPr>
              <w:t>分，最高得</w:t>
            </w:r>
            <w:r>
              <w:rPr>
                <w:rFonts w:hint="eastAsia" w:ascii="宋体" w:hAnsi="宋体" w:eastAsia="宋体" w:cs="宋体"/>
                <w:sz w:val="21"/>
                <w:szCs w:val="21"/>
                <w:lang w:val="en-US" w:eastAsia="zh-CN"/>
              </w:rPr>
              <w:t>6</w:t>
            </w:r>
            <w:r>
              <w:rPr>
                <w:rFonts w:hint="eastAsia" w:ascii="宋体" w:hAnsi="宋体" w:eastAsia="宋体" w:cs="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项目管理人员配备情况（</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c>
          <w:tcPr>
            <w:tcW w:w="7065" w:type="dxa"/>
            <w:vAlign w:val="center"/>
          </w:tcPr>
          <w:p>
            <w:pPr>
              <w:spacing w:line="24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每</w:t>
            </w:r>
            <w:r>
              <w:rPr>
                <w:rFonts w:hint="eastAsia" w:ascii="宋体" w:hAnsi="宋体" w:eastAsia="宋体" w:cs="宋体"/>
                <w:color w:val="auto"/>
                <w:sz w:val="21"/>
                <w:szCs w:val="21"/>
                <w:highlight w:val="none"/>
                <w:lang w:val="zh-CN"/>
              </w:rPr>
              <w:t>提供</w:t>
            </w:r>
            <w:r>
              <w:rPr>
                <w:rFonts w:hint="eastAsia" w:ascii="宋体" w:hAnsi="宋体" w:eastAsia="宋体" w:cs="宋体"/>
                <w:color w:val="auto"/>
                <w:sz w:val="21"/>
                <w:szCs w:val="21"/>
                <w:highlight w:val="none"/>
                <w:lang w:val="en-US" w:eastAsia="zh-CN"/>
              </w:rPr>
              <w:t>1名</w:t>
            </w:r>
            <w:r>
              <w:rPr>
                <w:rFonts w:hint="eastAsia"/>
                <w:b w:val="0"/>
                <w:bCs w:val="0"/>
                <w:color w:val="auto"/>
                <w:sz w:val="21"/>
                <w:szCs w:val="21"/>
                <w:highlight w:val="none"/>
                <w:lang w:eastAsia="zh-CN"/>
              </w:rPr>
              <w:t>中级工程师（</w:t>
            </w:r>
            <w:r>
              <w:rPr>
                <w:rFonts w:hint="eastAsia"/>
                <w:b w:val="0"/>
                <w:bCs w:val="0"/>
                <w:color w:val="auto"/>
                <w:sz w:val="21"/>
                <w:szCs w:val="21"/>
                <w:highlight w:val="none"/>
                <w:lang w:val="en-US" w:eastAsia="zh-CN"/>
              </w:rPr>
              <w:t>或</w:t>
            </w:r>
            <w:r>
              <w:rPr>
                <w:rFonts w:hint="eastAsia"/>
                <w:b w:val="0"/>
                <w:bCs w:val="0"/>
                <w:color w:val="auto"/>
                <w:sz w:val="21"/>
                <w:szCs w:val="21"/>
                <w:highlight w:val="none"/>
                <w:lang w:eastAsia="zh-CN"/>
              </w:rPr>
              <w:t>以上技术职称）</w:t>
            </w:r>
            <w:r>
              <w:rPr>
                <w:rFonts w:hint="eastAsia" w:ascii="宋体" w:hAnsi="宋体" w:eastAsia="宋体" w:cs="宋体"/>
                <w:color w:val="auto"/>
                <w:sz w:val="21"/>
                <w:szCs w:val="21"/>
                <w:highlight w:val="none"/>
                <w:lang w:val="zh-CN"/>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分，最多得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rPr>
              <w:t>分。投标文件</w:t>
            </w:r>
            <w:r>
              <w:rPr>
                <w:rFonts w:hint="eastAsia" w:ascii="宋体" w:hAnsi="宋体" w:eastAsia="宋体" w:cs="宋体"/>
                <w:color w:val="auto"/>
                <w:sz w:val="21"/>
                <w:szCs w:val="21"/>
                <w:highlight w:val="none"/>
                <w:lang w:val="en-US" w:eastAsia="zh-CN"/>
              </w:rPr>
              <w:t>内</w:t>
            </w:r>
            <w:r>
              <w:rPr>
                <w:rFonts w:hint="eastAsia" w:ascii="宋体" w:hAnsi="宋体" w:eastAsia="宋体" w:cs="宋体"/>
                <w:color w:val="auto"/>
                <w:sz w:val="21"/>
                <w:szCs w:val="21"/>
                <w:highlight w:val="none"/>
                <w:lang w:val="zh-CN"/>
              </w:rPr>
              <w:t>附复印件并加盖公章。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316" w:type="dxa"/>
            <w:vMerge w:val="restart"/>
            <w:vAlign w:val="center"/>
          </w:tcPr>
          <w:p>
            <w:pPr>
              <w:pStyle w:val="14"/>
              <w:jc w:val="center"/>
              <w:rPr>
                <w:rFonts w:hint="eastAsia" w:ascii="宋体" w:hAnsi="宋体" w:eastAsia="宋体" w:cs="宋体"/>
                <w:sz w:val="21"/>
                <w:szCs w:val="21"/>
              </w:rPr>
            </w:pPr>
            <w:r>
              <w:rPr>
                <w:rFonts w:hint="eastAsia" w:ascii="宋体" w:hAnsi="宋体" w:eastAsia="宋体" w:cs="宋体"/>
                <w:sz w:val="21"/>
                <w:szCs w:val="21"/>
              </w:rPr>
              <w:t>技术部分</w:t>
            </w:r>
          </w:p>
          <w:p>
            <w:pPr>
              <w:pStyle w:val="14"/>
              <w:jc w:val="center"/>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60</w:t>
            </w:r>
            <w:r>
              <w:rPr>
                <w:rFonts w:hint="eastAsia" w:ascii="宋体" w:hAnsi="宋体" w:eastAsia="宋体" w:cs="宋体"/>
                <w:sz w:val="21"/>
                <w:szCs w:val="21"/>
              </w:rPr>
              <w:t>分）</w:t>
            </w:r>
          </w:p>
        </w:tc>
        <w:tc>
          <w:tcPr>
            <w:tcW w:w="1703" w:type="dxa"/>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项目服务方案（</w:t>
            </w:r>
            <w:r>
              <w:rPr>
                <w:rFonts w:hint="eastAsia" w:ascii="宋体" w:hAnsi="宋体" w:cs="宋体"/>
                <w:color w:val="auto"/>
                <w:kern w:val="2"/>
                <w:sz w:val="21"/>
                <w:szCs w:val="21"/>
                <w:highlight w:val="none"/>
                <w:lang w:val="en-US" w:eastAsia="zh-CN" w:bidi="ar-SA"/>
              </w:rPr>
              <w:t>9</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对本项目的理解</w:t>
            </w:r>
            <w:r>
              <w:rPr>
                <w:rFonts w:hint="eastAsia" w:ascii="宋体" w:hAnsi="宋体" w:cs="宋体"/>
                <w:color w:val="auto"/>
                <w:kern w:val="2"/>
                <w:sz w:val="21"/>
                <w:szCs w:val="21"/>
                <w:highlight w:val="none"/>
                <w:lang w:val="en-US" w:eastAsia="zh-CN" w:bidi="ar-SA"/>
              </w:rPr>
              <w:t>深刻</w:t>
            </w:r>
            <w:r>
              <w:rPr>
                <w:rFonts w:hint="eastAsia" w:ascii="宋体" w:hAnsi="宋体" w:eastAsia="宋体" w:cs="宋体"/>
                <w:color w:val="auto"/>
                <w:kern w:val="2"/>
                <w:sz w:val="21"/>
                <w:szCs w:val="21"/>
                <w:highlight w:val="none"/>
                <w:lang w:val="en-US" w:eastAsia="zh-CN" w:bidi="ar-SA"/>
              </w:rPr>
              <w:t>，</w:t>
            </w:r>
            <w:r>
              <w:rPr>
                <w:rFonts w:hint="default" w:ascii="宋体" w:hAnsi="宋体" w:eastAsia="宋体" w:cs="宋体"/>
                <w:color w:val="auto"/>
                <w:kern w:val="2"/>
                <w:sz w:val="21"/>
                <w:szCs w:val="21"/>
                <w:highlight w:val="none"/>
                <w:lang w:val="en-US" w:eastAsia="zh-CN" w:bidi="ar-SA"/>
              </w:rPr>
              <w:t>综合比较项目服务方案，科学合理、内容全面且有针对性；方案得力、切实可行得</w:t>
            </w:r>
            <w:r>
              <w:rPr>
                <w:rFonts w:hint="eastAsia" w:ascii="宋体" w:hAnsi="宋体" w:cs="宋体"/>
                <w:color w:val="auto"/>
                <w:kern w:val="2"/>
                <w:sz w:val="21"/>
                <w:szCs w:val="21"/>
                <w:highlight w:val="none"/>
                <w:lang w:val="en-US" w:eastAsia="zh-CN" w:bidi="ar-SA"/>
              </w:rPr>
              <w:t>9</w:t>
            </w:r>
            <w:r>
              <w:rPr>
                <w:rFonts w:hint="default" w:ascii="宋体" w:hAnsi="宋体" w:eastAsia="宋体" w:cs="宋体"/>
                <w:color w:val="auto"/>
                <w:kern w:val="2"/>
                <w:sz w:val="21"/>
                <w:szCs w:val="21"/>
                <w:highlight w:val="none"/>
                <w:lang w:val="en-US" w:eastAsia="zh-CN" w:bidi="ar-SA"/>
              </w:rPr>
              <w:t>分，</w:t>
            </w:r>
            <w:r>
              <w:rPr>
                <w:rFonts w:hint="eastAsia" w:ascii="宋体" w:hAnsi="宋体" w:eastAsia="宋体" w:cs="宋体"/>
                <w:color w:val="auto"/>
                <w:kern w:val="2"/>
                <w:sz w:val="21"/>
                <w:szCs w:val="21"/>
                <w:highlight w:val="none"/>
                <w:lang w:val="en-US" w:eastAsia="zh-CN" w:bidi="ar-SA"/>
              </w:rPr>
              <w:t>内容</w:t>
            </w:r>
            <w:r>
              <w:rPr>
                <w:rFonts w:hint="default" w:ascii="宋体" w:hAnsi="宋体" w:eastAsia="宋体" w:cs="宋体"/>
                <w:color w:val="auto"/>
                <w:kern w:val="2"/>
                <w:sz w:val="21"/>
                <w:szCs w:val="21"/>
                <w:highlight w:val="none"/>
                <w:lang w:val="en-US" w:eastAsia="zh-CN" w:bidi="ar-SA"/>
              </w:rPr>
              <w:t>基本合理、可行得</w:t>
            </w:r>
            <w:r>
              <w:rPr>
                <w:rFonts w:hint="eastAsia" w:ascii="宋体" w:hAnsi="宋体" w:eastAsia="宋体"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分，</w:t>
            </w:r>
            <w:r>
              <w:rPr>
                <w:rFonts w:hint="eastAsia" w:ascii="宋体" w:hAnsi="宋体" w:eastAsia="宋体" w:cs="宋体"/>
                <w:color w:val="auto"/>
                <w:kern w:val="2"/>
                <w:sz w:val="21"/>
                <w:szCs w:val="21"/>
                <w:highlight w:val="none"/>
                <w:lang w:val="en-US" w:eastAsia="zh-CN" w:bidi="ar-SA"/>
              </w:rPr>
              <w:t>内容</w:t>
            </w:r>
            <w:r>
              <w:rPr>
                <w:rFonts w:hint="default" w:ascii="宋体" w:hAnsi="宋体" w:eastAsia="宋体" w:cs="宋体"/>
                <w:color w:val="auto"/>
                <w:kern w:val="2"/>
                <w:sz w:val="21"/>
                <w:szCs w:val="21"/>
                <w:highlight w:val="none"/>
                <w:lang w:val="en-US" w:eastAsia="zh-CN" w:bidi="ar-SA"/>
              </w:rPr>
              <w:t>较少但基本可行得</w:t>
            </w:r>
            <w:r>
              <w:rPr>
                <w:rFonts w:hint="eastAsia" w:ascii="宋体" w:hAnsi="宋体" w:eastAsia="宋体" w:cs="宋体"/>
                <w:color w:val="auto"/>
                <w:kern w:val="2"/>
                <w:sz w:val="21"/>
                <w:szCs w:val="21"/>
                <w:highlight w:val="none"/>
                <w:lang w:val="en-US" w:eastAsia="zh-CN" w:bidi="ar-SA"/>
              </w:rPr>
              <w:t>3</w:t>
            </w:r>
            <w:r>
              <w:rPr>
                <w:rFonts w:hint="default"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质量控制及保障制度（</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质量控制及及保障制度健全、完善、执行度高，执业质量和职业道德良好；科学合理全面完善得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分，制度基本合理、可行得</w:t>
            </w:r>
            <w:r>
              <w:rPr>
                <w:rFonts w:hint="eastAsia" w:ascii="宋体" w:hAnsi="宋体" w:cs="宋体"/>
                <w:color w:val="auto"/>
                <w:kern w:val="2"/>
                <w:sz w:val="21"/>
                <w:szCs w:val="21"/>
                <w:highlight w:val="none"/>
                <w:lang w:val="en-US" w:eastAsia="zh-CN" w:bidi="ar-SA"/>
              </w:rPr>
              <w:t>4</w:t>
            </w:r>
            <w:r>
              <w:rPr>
                <w:rFonts w:hint="eastAsia" w:ascii="宋体" w:hAnsi="宋体" w:eastAsia="宋体" w:cs="宋体"/>
                <w:color w:val="auto"/>
                <w:kern w:val="2"/>
                <w:sz w:val="21"/>
                <w:szCs w:val="21"/>
                <w:highlight w:val="none"/>
                <w:lang w:val="en-US" w:eastAsia="zh-CN" w:bidi="ar-SA"/>
              </w:rPr>
              <w:t>分，内容较少得</w:t>
            </w: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工作进度保障措施</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综合比较进度计划</w:t>
            </w:r>
            <w:r>
              <w:rPr>
                <w:rFonts w:hint="eastAsia" w:ascii="宋体" w:hAnsi="宋体" w:cs="宋体"/>
                <w:color w:val="auto"/>
                <w:kern w:val="2"/>
                <w:sz w:val="21"/>
                <w:szCs w:val="21"/>
                <w:highlight w:val="none"/>
                <w:lang w:val="en-US" w:eastAsia="zh-CN" w:bidi="ar-SA"/>
              </w:rPr>
              <w:t>措施</w:t>
            </w:r>
            <w:r>
              <w:rPr>
                <w:rFonts w:hint="eastAsia" w:ascii="宋体" w:hAnsi="宋体" w:eastAsia="宋体" w:cs="宋体"/>
                <w:color w:val="auto"/>
                <w:kern w:val="2"/>
                <w:sz w:val="21"/>
                <w:szCs w:val="21"/>
                <w:highlight w:val="none"/>
                <w:lang w:val="en-US" w:eastAsia="zh-CN" w:bidi="ar-SA"/>
              </w:rPr>
              <w:t>；措施全面详尽、科学合理得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分，措施基本合理、可行得</w:t>
            </w:r>
            <w:r>
              <w:rPr>
                <w:rFonts w:hint="eastAsia" w:ascii="宋体" w:hAnsi="宋体" w:cs="宋体"/>
                <w:color w:val="auto"/>
                <w:kern w:val="2"/>
                <w:sz w:val="21"/>
                <w:szCs w:val="21"/>
                <w:highlight w:val="none"/>
                <w:lang w:val="en-US" w:eastAsia="zh-CN" w:bidi="ar-SA"/>
              </w:rPr>
              <w:t>4</w:t>
            </w:r>
            <w:r>
              <w:rPr>
                <w:rFonts w:hint="eastAsia" w:ascii="宋体" w:hAnsi="宋体" w:eastAsia="宋体" w:cs="宋体"/>
                <w:color w:val="auto"/>
                <w:kern w:val="2"/>
                <w:sz w:val="21"/>
                <w:szCs w:val="21"/>
                <w:highlight w:val="none"/>
                <w:lang w:val="en-US" w:eastAsia="zh-CN" w:bidi="ar-SA"/>
              </w:rPr>
              <w:t>分，措施内容较少得</w:t>
            </w: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档案服务方案</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综合比较信息合同档案管理制度；措施全面详尽、科学合理得</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分，措施基本合理、可行得</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分，措施内容较少得</w:t>
            </w:r>
            <w:r>
              <w:rPr>
                <w:rFonts w:hint="eastAsia" w:ascii="宋体" w:hAnsi="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主要试验检测设备情况</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主要试验检测设备齐全完备情况</w:t>
            </w:r>
            <w:r>
              <w:rPr>
                <w:rFonts w:hint="eastAsia" w:ascii="宋体" w:hAnsi="宋体" w:eastAsia="宋体" w:cs="宋体"/>
                <w:color w:val="auto"/>
                <w:kern w:val="2"/>
                <w:sz w:val="21"/>
                <w:szCs w:val="21"/>
                <w:highlight w:val="none"/>
                <w:lang w:val="en-US" w:eastAsia="zh-CN" w:bidi="ar-SA"/>
              </w:rPr>
              <w:t>；全面</w:t>
            </w:r>
            <w:r>
              <w:rPr>
                <w:rFonts w:hint="eastAsia" w:ascii="宋体" w:hAnsi="宋体" w:cs="宋体"/>
                <w:color w:val="auto"/>
                <w:kern w:val="2"/>
                <w:sz w:val="21"/>
                <w:szCs w:val="21"/>
                <w:highlight w:val="none"/>
                <w:lang w:val="en-US" w:eastAsia="zh-CN" w:bidi="ar-SA"/>
              </w:rPr>
              <w:t>完备</w:t>
            </w:r>
            <w:r>
              <w:rPr>
                <w:rFonts w:hint="eastAsia" w:ascii="宋体" w:hAnsi="宋体" w:eastAsia="宋体" w:cs="宋体"/>
                <w:color w:val="auto"/>
                <w:kern w:val="2"/>
                <w:sz w:val="21"/>
                <w:szCs w:val="21"/>
                <w:highlight w:val="none"/>
                <w:lang w:val="en-US" w:eastAsia="zh-CN" w:bidi="ar-SA"/>
              </w:rPr>
              <w:t>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分，基本</w:t>
            </w:r>
            <w:r>
              <w:rPr>
                <w:rFonts w:hint="eastAsia" w:ascii="宋体" w:hAnsi="宋体" w:cs="宋体"/>
                <w:color w:val="auto"/>
                <w:kern w:val="2"/>
                <w:sz w:val="21"/>
                <w:szCs w:val="21"/>
                <w:highlight w:val="none"/>
                <w:lang w:val="en-US" w:eastAsia="zh-CN" w:bidi="ar-SA"/>
              </w:rPr>
              <w:t>完备</w:t>
            </w:r>
            <w:r>
              <w:rPr>
                <w:rFonts w:hint="eastAsia" w:ascii="宋体" w:hAnsi="宋体" w:eastAsia="宋体" w:cs="宋体"/>
                <w:color w:val="auto"/>
                <w:kern w:val="2"/>
                <w:sz w:val="21"/>
                <w:szCs w:val="21"/>
                <w:highlight w:val="none"/>
                <w:lang w:val="en-US" w:eastAsia="zh-CN" w:bidi="ar-SA"/>
              </w:rPr>
              <w:t>、可行得4分，较少得2分，无不得分。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8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新技术服务应用</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9</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针对投标人提供的</w:t>
            </w:r>
            <w:r>
              <w:rPr>
                <w:rFonts w:hint="eastAsia" w:ascii="宋体" w:hAnsi="宋体" w:cs="宋体"/>
                <w:color w:val="auto"/>
                <w:kern w:val="2"/>
                <w:sz w:val="21"/>
                <w:szCs w:val="21"/>
                <w:highlight w:val="none"/>
                <w:lang w:val="en-US" w:eastAsia="zh-CN" w:bidi="ar-SA"/>
              </w:rPr>
              <w:t>新技术服务应用</w:t>
            </w:r>
            <w:r>
              <w:rPr>
                <w:rFonts w:hint="eastAsia" w:ascii="宋体" w:hAnsi="宋体" w:eastAsia="宋体" w:cs="宋体"/>
                <w:color w:val="auto"/>
                <w:kern w:val="2"/>
                <w:sz w:val="21"/>
                <w:szCs w:val="21"/>
                <w:highlight w:val="none"/>
                <w:lang w:val="en-US" w:eastAsia="zh-CN" w:bidi="ar-SA"/>
              </w:rPr>
              <w:t>合理性、可行性进行综合评价；全面详尽、科学合理得</w:t>
            </w:r>
            <w:r>
              <w:rPr>
                <w:rFonts w:hint="eastAsia" w:ascii="宋体" w:hAnsi="宋体" w:cs="宋体"/>
                <w:color w:val="auto"/>
                <w:kern w:val="2"/>
                <w:sz w:val="21"/>
                <w:szCs w:val="21"/>
                <w:highlight w:val="none"/>
                <w:lang w:val="en-US" w:eastAsia="zh-CN" w:bidi="ar-SA"/>
              </w:rPr>
              <w:t>9</w:t>
            </w:r>
            <w:r>
              <w:rPr>
                <w:rFonts w:hint="eastAsia" w:ascii="宋体" w:hAnsi="宋体" w:eastAsia="宋体" w:cs="宋体"/>
                <w:color w:val="auto"/>
                <w:kern w:val="2"/>
                <w:sz w:val="21"/>
                <w:szCs w:val="21"/>
                <w:highlight w:val="none"/>
                <w:lang w:val="en-US" w:eastAsia="zh-CN" w:bidi="ar-SA"/>
              </w:rPr>
              <w:t>分，基本合理、可行得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分，内容较少得</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8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应急</w:t>
            </w:r>
            <w:r>
              <w:rPr>
                <w:rFonts w:hint="eastAsia" w:ascii="宋体" w:hAnsi="宋体" w:eastAsia="宋体" w:cs="宋体"/>
                <w:color w:val="auto"/>
                <w:kern w:val="2"/>
                <w:sz w:val="21"/>
                <w:szCs w:val="21"/>
                <w:highlight w:val="none"/>
                <w:lang w:val="en-US" w:eastAsia="zh-CN" w:bidi="ar-SA"/>
              </w:rPr>
              <w:t>措施（</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w:t>
            </w:r>
          </w:p>
        </w:tc>
        <w:tc>
          <w:tcPr>
            <w:tcW w:w="7065" w:type="dxa"/>
            <w:vAlign w:val="center"/>
          </w:tcPr>
          <w:p>
            <w:pP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应急</w:t>
            </w:r>
            <w:r>
              <w:rPr>
                <w:rFonts w:hint="eastAsia" w:ascii="宋体" w:hAnsi="宋体" w:eastAsia="宋体" w:cs="宋体"/>
                <w:color w:val="auto"/>
                <w:kern w:val="2"/>
                <w:sz w:val="21"/>
                <w:szCs w:val="21"/>
                <w:highlight w:val="none"/>
                <w:lang w:val="en-US" w:eastAsia="zh-CN" w:bidi="ar-SA"/>
              </w:rPr>
              <w:t>服务响应时间较快，有完整的</w:t>
            </w:r>
            <w:r>
              <w:rPr>
                <w:rFonts w:hint="eastAsia" w:ascii="宋体" w:hAnsi="宋体" w:cs="宋体"/>
                <w:color w:val="auto"/>
                <w:kern w:val="2"/>
                <w:sz w:val="21"/>
                <w:szCs w:val="21"/>
                <w:highlight w:val="none"/>
                <w:lang w:val="en-US" w:eastAsia="zh-CN" w:bidi="ar-SA"/>
              </w:rPr>
              <w:t>措施</w:t>
            </w:r>
            <w:r>
              <w:rPr>
                <w:rFonts w:hint="eastAsia" w:ascii="宋体" w:hAnsi="宋体" w:eastAsia="宋体" w:cs="宋体"/>
                <w:color w:val="auto"/>
                <w:kern w:val="2"/>
                <w:sz w:val="21"/>
                <w:szCs w:val="21"/>
                <w:highlight w:val="none"/>
                <w:lang w:val="en-US" w:eastAsia="zh-CN" w:bidi="ar-SA"/>
              </w:rPr>
              <w:t>后续服务安排；全面详尽、科学合理得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分，基本合理、可行得</w:t>
            </w:r>
            <w:r>
              <w:rPr>
                <w:rFonts w:hint="eastAsia" w:ascii="宋体" w:hAnsi="宋体" w:cs="宋体"/>
                <w:color w:val="auto"/>
                <w:kern w:val="2"/>
                <w:sz w:val="21"/>
                <w:szCs w:val="21"/>
                <w:highlight w:val="none"/>
                <w:lang w:val="en-US" w:eastAsia="zh-CN" w:bidi="ar-SA"/>
              </w:rPr>
              <w:t>4</w:t>
            </w:r>
            <w:r>
              <w:rPr>
                <w:rFonts w:hint="eastAsia" w:ascii="宋体" w:hAnsi="宋体" w:eastAsia="宋体" w:cs="宋体"/>
                <w:color w:val="auto"/>
                <w:kern w:val="2"/>
                <w:sz w:val="21"/>
                <w:szCs w:val="21"/>
                <w:highlight w:val="none"/>
                <w:lang w:val="en-US" w:eastAsia="zh-CN" w:bidi="ar-SA"/>
              </w:rPr>
              <w:t>分，内容较少得</w:t>
            </w: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80" w:lineRule="exact"/>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对项目特点、重点、难点的分析（8分）</w:t>
            </w:r>
          </w:p>
        </w:tc>
        <w:tc>
          <w:tcPr>
            <w:tcW w:w="7065" w:type="dxa"/>
            <w:vAlign w:val="center"/>
          </w:tcPr>
          <w:p>
            <w:pPr>
              <w:jc w:val="left"/>
              <w:rPr>
                <w:rFonts w:hint="default" w:ascii="宋体" w:hAnsi="宋体" w:eastAsia="宋体" w:cs="宋体"/>
                <w:color w:val="auto"/>
                <w:spacing w:val="-6"/>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项目特点、重点、难点</w:t>
            </w:r>
            <w:r>
              <w:rPr>
                <w:rFonts w:hint="eastAsia" w:ascii="宋体" w:hAnsi="宋体" w:eastAsia="宋体" w:cs="宋体"/>
                <w:kern w:val="2"/>
                <w:sz w:val="21"/>
                <w:szCs w:val="21"/>
                <w:highlight w:val="none"/>
                <w:lang w:val="en-US" w:eastAsia="zh-CN" w:bidi="ar-SA"/>
              </w:rPr>
              <w:t>分析</w:t>
            </w:r>
            <w:r>
              <w:rPr>
                <w:rFonts w:hint="default" w:ascii="宋体" w:hAnsi="宋体" w:eastAsia="宋体" w:cs="宋体"/>
                <w:kern w:val="2"/>
                <w:sz w:val="21"/>
                <w:szCs w:val="21"/>
                <w:highlight w:val="none"/>
                <w:lang w:val="en-US" w:eastAsia="zh-CN" w:bidi="ar-SA"/>
              </w:rPr>
              <w:t>科学合理、内容全面且有针对性；</w:t>
            </w:r>
            <w:r>
              <w:rPr>
                <w:rFonts w:hint="eastAsia" w:ascii="宋体" w:hAnsi="宋体" w:cs="宋体"/>
                <w:color w:val="auto"/>
                <w:spacing w:val="-6"/>
                <w:kern w:val="2"/>
                <w:sz w:val="21"/>
                <w:szCs w:val="21"/>
                <w:highlight w:val="none"/>
                <w:lang w:val="en-US" w:eastAsia="zh-CN" w:bidi="ar-SA"/>
              </w:rPr>
              <w:t>分析得力、切实可行</w:t>
            </w:r>
            <w:r>
              <w:rPr>
                <w:rFonts w:hint="default" w:ascii="宋体" w:hAnsi="宋体" w:eastAsia="宋体" w:cs="宋体"/>
                <w:kern w:val="2"/>
                <w:sz w:val="21"/>
                <w:szCs w:val="21"/>
                <w:highlight w:val="none"/>
                <w:lang w:val="en-US" w:eastAsia="zh-CN" w:bidi="ar-SA"/>
              </w:rPr>
              <w:t>得</w:t>
            </w:r>
            <w:r>
              <w:rPr>
                <w:rFonts w:hint="eastAsia" w:ascii="宋体" w:hAnsi="宋体" w:cs="宋体"/>
                <w:kern w:val="2"/>
                <w:sz w:val="21"/>
                <w:szCs w:val="21"/>
                <w:highlight w:val="none"/>
                <w:lang w:val="en-US" w:eastAsia="zh-CN" w:bidi="ar-SA"/>
              </w:rPr>
              <w:t>8</w:t>
            </w:r>
            <w:r>
              <w:rPr>
                <w:rFonts w:hint="default" w:ascii="宋体" w:hAnsi="宋体" w:eastAsia="宋体" w:cs="宋体"/>
                <w:kern w:val="2"/>
                <w:sz w:val="21"/>
                <w:szCs w:val="21"/>
                <w:highlight w:val="none"/>
                <w:lang w:val="en-US" w:eastAsia="zh-CN" w:bidi="ar-SA"/>
              </w:rPr>
              <w:t>分，</w:t>
            </w:r>
            <w:r>
              <w:rPr>
                <w:rFonts w:hint="eastAsia" w:ascii="宋体" w:hAnsi="宋体" w:eastAsia="宋体" w:cs="宋体"/>
                <w:kern w:val="2"/>
                <w:sz w:val="21"/>
                <w:szCs w:val="21"/>
                <w:highlight w:val="none"/>
                <w:lang w:val="en-US" w:eastAsia="zh-CN" w:bidi="ar-SA"/>
              </w:rPr>
              <w:t>内容</w:t>
            </w:r>
            <w:r>
              <w:rPr>
                <w:rFonts w:hint="default" w:ascii="宋体" w:hAnsi="宋体" w:eastAsia="宋体" w:cs="宋体"/>
                <w:kern w:val="2"/>
                <w:sz w:val="21"/>
                <w:szCs w:val="21"/>
                <w:highlight w:val="none"/>
                <w:lang w:val="en-US" w:eastAsia="zh-CN" w:bidi="ar-SA"/>
              </w:rPr>
              <w:t>基本合理、可行得</w:t>
            </w:r>
            <w:r>
              <w:rPr>
                <w:rFonts w:hint="eastAsia" w:ascii="宋体" w:hAnsi="宋体" w:eastAsia="宋体" w:cs="宋体"/>
                <w:kern w:val="2"/>
                <w:sz w:val="21"/>
                <w:szCs w:val="21"/>
                <w:highlight w:val="none"/>
                <w:lang w:val="en-US" w:eastAsia="zh-CN" w:bidi="ar-SA"/>
              </w:rPr>
              <w:t>5</w:t>
            </w:r>
            <w:r>
              <w:rPr>
                <w:rFonts w:hint="default" w:ascii="宋体" w:hAnsi="宋体" w:eastAsia="宋体" w:cs="宋体"/>
                <w:kern w:val="2"/>
                <w:sz w:val="21"/>
                <w:szCs w:val="21"/>
                <w:highlight w:val="none"/>
                <w:lang w:val="en-US" w:eastAsia="zh-CN" w:bidi="ar-SA"/>
              </w:rPr>
              <w:t>分，</w:t>
            </w:r>
            <w:r>
              <w:rPr>
                <w:rFonts w:hint="eastAsia" w:ascii="宋体" w:hAnsi="宋体" w:eastAsia="宋体" w:cs="宋体"/>
                <w:kern w:val="2"/>
                <w:sz w:val="21"/>
                <w:szCs w:val="21"/>
                <w:highlight w:val="none"/>
                <w:lang w:val="en-US" w:eastAsia="zh-CN" w:bidi="ar-SA"/>
              </w:rPr>
              <w:t>内容</w:t>
            </w:r>
            <w:r>
              <w:rPr>
                <w:rFonts w:hint="default" w:ascii="宋体" w:hAnsi="宋体" w:eastAsia="宋体" w:cs="宋体"/>
                <w:kern w:val="2"/>
                <w:sz w:val="21"/>
                <w:szCs w:val="21"/>
                <w:highlight w:val="none"/>
                <w:lang w:val="en-US" w:eastAsia="zh-CN" w:bidi="ar-SA"/>
              </w:rPr>
              <w:t>较少但基本可行得</w:t>
            </w:r>
            <w:r>
              <w:rPr>
                <w:rFonts w:hint="eastAsia" w:ascii="宋体" w:hAnsi="宋体" w:cs="宋体"/>
                <w:kern w:val="2"/>
                <w:sz w:val="21"/>
                <w:szCs w:val="21"/>
                <w:highlight w:val="none"/>
                <w:lang w:val="en-US" w:eastAsia="zh-CN" w:bidi="ar-SA"/>
              </w:rPr>
              <w:t>3</w:t>
            </w:r>
            <w:r>
              <w:rPr>
                <w:rFonts w:hint="default" w:ascii="宋体" w:hAnsi="宋体" w:eastAsia="宋体" w:cs="宋体"/>
                <w:kern w:val="2"/>
                <w:sz w:val="21"/>
                <w:szCs w:val="21"/>
                <w:highlight w:val="none"/>
                <w:lang w:val="en-US" w:eastAsia="zh-CN" w:bidi="ar-SA"/>
              </w:rPr>
              <w:t>分，无不得分</w:t>
            </w:r>
            <w:r>
              <w:rPr>
                <w:rFonts w:hint="eastAsia" w:ascii="宋体" w:hAnsi="宋体" w:cs="宋体"/>
                <w:kern w:val="2"/>
                <w:sz w:val="21"/>
                <w:szCs w:val="21"/>
                <w:highlight w:val="none"/>
                <w:lang w:val="en-US" w:eastAsia="zh-CN" w:bidi="ar-SA"/>
              </w:rPr>
              <w:t>。</w:t>
            </w:r>
            <w:bookmarkStart w:id="290" w:name="_GoBack"/>
            <w:bookmarkEnd w:id="29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1316" w:type="dxa"/>
            <w:vMerge w:val="continue"/>
            <w:vAlign w:val="center"/>
          </w:tcPr>
          <w:p>
            <w:pPr>
              <w:pStyle w:val="14"/>
              <w:jc w:val="center"/>
              <w:rPr>
                <w:rFonts w:hint="eastAsia" w:ascii="宋体" w:hAnsi="宋体" w:eastAsia="宋体" w:cs="宋体"/>
                <w:sz w:val="21"/>
                <w:szCs w:val="21"/>
              </w:rPr>
            </w:pPr>
          </w:p>
        </w:tc>
        <w:tc>
          <w:tcPr>
            <w:tcW w:w="1703" w:type="dxa"/>
            <w:vAlign w:val="center"/>
          </w:tcPr>
          <w:p>
            <w:pPr>
              <w:spacing w:line="280" w:lineRule="exact"/>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现场协调保障措施（5分）</w:t>
            </w:r>
          </w:p>
        </w:tc>
        <w:tc>
          <w:tcPr>
            <w:tcW w:w="7065" w:type="dxa"/>
            <w:vAlign w:val="center"/>
          </w:tcPr>
          <w:p>
            <w:pPr>
              <w:jc w:val="left"/>
              <w:rPr>
                <w:rFonts w:hint="eastAsia" w:ascii="宋体" w:hAnsi="宋体" w:eastAsia="宋体" w:cs="宋体"/>
                <w:color w:val="auto"/>
                <w:spacing w:val="-6"/>
                <w:kern w:val="2"/>
                <w:sz w:val="21"/>
                <w:szCs w:val="21"/>
                <w:highlight w:val="none"/>
                <w:lang w:val="en-US" w:eastAsia="zh-CN" w:bidi="ar-SA"/>
              </w:rPr>
            </w:pPr>
            <w:r>
              <w:rPr>
                <w:rFonts w:hint="eastAsia" w:ascii="宋体" w:hAnsi="宋体" w:eastAsia="宋体" w:cs="宋体"/>
                <w:color w:val="auto"/>
                <w:spacing w:val="-6"/>
                <w:kern w:val="2"/>
                <w:sz w:val="21"/>
                <w:szCs w:val="21"/>
                <w:highlight w:val="none"/>
                <w:lang w:val="en-US" w:eastAsia="zh-CN" w:bidi="ar-SA"/>
              </w:rPr>
              <w:t>针对投标人提供的外部协调措施合理性、可行性进行综合评价； 全面详尽、科学合理得5分，基本合理、可行得</w:t>
            </w:r>
            <w:r>
              <w:rPr>
                <w:rFonts w:hint="eastAsia" w:ascii="宋体" w:hAnsi="宋体" w:cs="宋体"/>
                <w:color w:val="auto"/>
                <w:spacing w:val="-6"/>
                <w:kern w:val="2"/>
                <w:sz w:val="21"/>
                <w:szCs w:val="21"/>
                <w:highlight w:val="none"/>
                <w:lang w:val="en-US" w:eastAsia="zh-CN" w:bidi="ar-SA"/>
              </w:rPr>
              <w:t>3</w:t>
            </w:r>
            <w:r>
              <w:rPr>
                <w:rFonts w:hint="eastAsia" w:ascii="宋体" w:hAnsi="宋体" w:eastAsia="宋体" w:cs="宋体"/>
                <w:color w:val="auto"/>
                <w:spacing w:val="-6"/>
                <w:kern w:val="2"/>
                <w:sz w:val="21"/>
                <w:szCs w:val="21"/>
                <w:highlight w:val="none"/>
                <w:lang w:val="en-US" w:eastAsia="zh-CN" w:bidi="ar-SA"/>
              </w:rPr>
              <w:t>分，内容较少得</w:t>
            </w:r>
            <w:r>
              <w:rPr>
                <w:rFonts w:hint="eastAsia" w:ascii="宋体" w:hAnsi="宋体" w:cs="宋体"/>
                <w:color w:val="auto"/>
                <w:spacing w:val="-6"/>
                <w:kern w:val="2"/>
                <w:sz w:val="21"/>
                <w:szCs w:val="21"/>
                <w:highlight w:val="none"/>
                <w:lang w:val="en-US" w:eastAsia="zh-CN" w:bidi="ar-SA"/>
              </w:rPr>
              <w:t>1</w:t>
            </w:r>
            <w:r>
              <w:rPr>
                <w:rFonts w:hint="eastAsia" w:ascii="宋体" w:hAnsi="宋体" w:eastAsia="宋体" w:cs="宋体"/>
                <w:color w:val="auto"/>
                <w:spacing w:val="-6"/>
                <w:kern w:val="2"/>
                <w:sz w:val="21"/>
                <w:szCs w:val="21"/>
                <w:highlight w:val="none"/>
                <w:lang w:val="en-US" w:eastAsia="zh-CN" w:bidi="ar-SA"/>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316" w:type="dxa"/>
            <w:vMerge w:val="restart"/>
            <w:vAlign w:val="center"/>
          </w:tcPr>
          <w:p>
            <w:pPr>
              <w:pStyle w:val="14"/>
              <w:jc w:val="center"/>
              <w:rPr>
                <w:rFonts w:hint="eastAsia" w:ascii="宋体" w:hAnsi="宋体" w:eastAsia="宋体" w:cs="宋体"/>
                <w:spacing w:val="-6"/>
                <w:sz w:val="21"/>
                <w:szCs w:val="21"/>
              </w:rPr>
            </w:pPr>
            <w:r>
              <w:rPr>
                <w:rFonts w:hint="eastAsia" w:ascii="宋体" w:hAnsi="宋体" w:eastAsia="宋体" w:cs="宋体"/>
                <w:spacing w:val="-6"/>
                <w:sz w:val="21"/>
                <w:szCs w:val="21"/>
              </w:rPr>
              <w:t>其他部分</w:t>
            </w:r>
          </w:p>
          <w:p>
            <w:pPr>
              <w:pStyle w:val="14"/>
              <w:jc w:val="center"/>
              <w:rPr>
                <w:rFonts w:hint="eastAsia" w:ascii="宋体" w:hAnsi="宋体" w:eastAsia="宋体" w:cs="宋体"/>
                <w:spacing w:val="-6"/>
                <w:sz w:val="21"/>
                <w:szCs w:val="21"/>
                <w:lang w:val="en-US" w:eastAsia="zh-CN"/>
              </w:rPr>
            </w:pPr>
            <w:r>
              <w:rPr>
                <w:rFonts w:hint="eastAsia" w:ascii="宋体" w:hAnsi="宋体" w:eastAsia="宋体" w:cs="宋体"/>
                <w:spacing w:val="-6"/>
                <w:sz w:val="21"/>
                <w:szCs w:val="21"/>
                <w:lang w:eastAsia="zh-CN"/>
              </w:rPr>
              <w:t>（</w:t>
            </w:r>
            <w:r>
              <w:rPr>
                <w:rFonts w:hint="eastAsia" w:ascii="宋体" w:hAnsi="宋体" w:eastAsia="宋体" w:cs="宋体"/>
                <w:spacing w:val="-6"/>
                <w:sz w:val="21"/>
                <w:szCs w:val="21"/>
                <w:lang w:val="en-US" w:eastAsia="zh-CN"/>
              </w:rPr>
              <w:t>10分）</w:t>
            </w:r>
          </w:p>
        </w:tc>
        <w:tc>
          <w:tcPr>
            <w:tcW w:w="1703" w:type="dxa"/>
            <w:vAlign w:val="center"/>
          </w:tcPr>
          <w:p>
            <w:pPr>
              <w:spacing w:line="26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优惠条件（5分）</w:t>
            </w:r>
          </w:p>
        </w:tc>
        <w:tc>
          <w:tcPr>
            <w:tcW w:w="7065" w:type="dxa"/>
            <w:vAlign w:val="center"/>
          </w:tcPr>
          <w:p>
            <w:pPr>
              <w:spacing w:line="260" w:lineRule="exact"/>
              <w:rPr>
                <w:rFonts w:hint="eastAsia" w:ascii="宋体" w:hAnsi="宋体" w:eastAsia="宋体" w:cs="宋体"/>
                <w:sz w:val="21"/>
                <w:szCs w:val="21"/>
              </w:rPr>
            </w:pPr>
            <w:r>
              <w:rPr>
                <w:rFonts w:hint="eastAsia" w:ascii="宋体" w:hAnsi="宋体" w:eastAsia="宋体" w:cs="宋体"/>
                <w:sz w:val="21"/>
                <w:szCs w:val="21"/>
              </w:rPr>
              <w:t>针对本项目提供实质性优惠条件每有一项得1分，最多得5分。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1316" w:type="dxa"/>
            <w:vMerge w:val="continue"/>
            <w:vAlign w:val="center"/>
          </w:tcPr>
          <w:p>
            <w:pPr>
              <w:pStyle w:val="14"/>
              <w:jc w:val="center"/>
              <w:rPr>
                <w:rFonts w:hint="eastAsia" w:ascii="宋体" w:hAnsi="宋体" w:eastAsia="宋体" w:cs="宋体"/>
                <w:spacing w:val="-6"/>
                <w:sz w:val="21"/>
                <w:szCs w:val="21"/>
                <w:lang w:eastAsia="zh-CN"/>
              </w:rPr>
            </w:pPr>
            <w:bookmarkStart w:id="241" w:name="_Toc476566558"/>
            <w:bookmarkStart w:id="242" w:name="_Toc325293433"/>
          </w:p>
        </w:tc>
        <w:tc>
          <w:tcPr>
            <w:tcW w:w="1703" w:type="dxa"/>
            <w:vAlign w:val="center"/>
          </w:tcPr>
          <w:p>
            <w:pPr>
              <w:spacing w:line="26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服务承诺（5分）</w:t>
            </w:r>
          </w:p>
        </w:tc>
        <w:tc>
          <w:tcPr>
            <w:tcW w:w="7065" w:type="dxa"/>
            <w:vAlign w:val="center"/>
          </w:tcPr>
          <w:p>
            <w:pPr>
              <w:spacing w:line="260" w:lineRule="exact"/>
              <w:rPr>
                <w:rFonts w:hint="eastAsia" w:ascii="宋体" w:hAnsi="宋体" w:eastAsia="宋体" w:cs="宋体"/>
                <w:sz w:val="21"/>
                <w:szCs w:val="21"/>
              </w:rPr>
            </w:pPr>
            <w:r>
              <w:rPr>
                <w:rFonts w:hint="eastAsia" w:ascii="宋体" w:hAnsi="宋体" w:eastAsia="宋体" w:cs="宋体"/>
                <w:sz w:val="21"/>
                <w:szCs w:val="21"/>
              </w:rPr>
              <w:t>针对本项目提供实质性服务承诺每有一项得1分，最多得5分。</w:t>
            </w:r>
          </w:p>
        </w:tc>
      </w:tr>
    </w:tbl>
    <w:p>
      <w:pPr>
        <w:rPr>
          <w:rFonts w:ascii="宋体" w:hAnsi="宋体" w:eastAsia="宋体"/>
          <w:sz w:val="36"/>
          <w:szCs w:val="36"/>
        </w:rPr>
      </w:pPr>
      <w:r>
        <w:rPr>
          <w:rFonts w:hint="eastAsia" w:ascii="宋体" w:hAnsi="宋体" w:eastAsia="宋体" w:cs="宋体"/>
        </w:rPr>
        <w:br w:type="page"/>
      </w:r>
    </w:p>
    <w:p>
      <w:pPr>
        <w:widowControl/>
        <w:jc w:val="center"/>
        <w:rPr>
          <w:rFonts w:ascii="宋体" w:hAnsi="宋体" w:eastAsia="宋体" w:cs="宋体"/>
          <w:b/>
          <w:bCs/>
          <w:sz w:val="28"/>
          <w:szCs w:val="28"/>
          <w:lang w:val="zh-CN"/>
        </w:rPr>
      </w:pPr>
      <w:r>
        <w:rPr>
          <w:rFonts w:hint="eastAsia" w:ascii="宋体" w:hAnsi="宋体" w:eastAsia="宋体" w:cs="宋体"/>
          <w:b/>
          <w:bCs/>
          <w:sz w:val="28"/>
          <w:szCs w:val="28"/>
          <w:lang w:val="zh-CN"/>
        </w:rPr>
        <w:t>《关于印发&lt;政府采购促进中小企业发展管理办法&gt;的通知》</w:t>
      </w:r>
    </w:p>
    <w:p>
      <w:pPr>
        <w:widowControl/>
        <w:jc w:val="center"/>
        <w:rPr>
          <w:rFonts w:ascii="宋体" w:hAnsi="宋体" w:eastAsia="宋体" w:cs="宋体"/>
          <w:b/>
          <w:sz w:val="28"/>
        </w:rPr>
      </w:pPr>
      <w:r>
        <w:rPr>
          <w:rFonts w:hint="eastAsia" w:ascii="宋体" w:hAnsi="宋体" w:eastAsia="宋体" w:cs="宋体"/>
          <w:b/>
          <w:bCs/>
          <w:sz w:val="28"/>
          <w:szCs w:val="28"/>
          <w:lang w:val="zh-CN"/>
        </w:rPr>
        <w:t>(财库〔2020〕46号）</w:t>
      </w:r>
    </w:p>
    <w:p>
      <w:pPr>
        <w:widowControl/>
        <w:jc w:val="center"/>
        <w:rPr>
          <w:rFonts w:ascii="宋体" w:hAnsi="宋体" w:eastAsia="宋体" w:cs="宋体"/>
          <w:sz w:val="24"/>
        </w:rPr>
      </w:pPr>
      <w:r>
        <w:rPr>
          <w:rFonts w:hint="eastAsia" w:ascii="宋体" w:hAnsi="宋体" w:eastAsia="宋体" w:cs="宋体"/>
          <w:sz w:val="26"/>
        </w:rPr>
        <w:t>政府采购促进中小企业发展管理办法</w:t>
      </w:r>
    </w:p>
    <w:p>
      <w:pPr>
        <w:widowControl/>
        <w:rPr>
          <w:rFonts w:ascii="宋体" w:hAnsi="宋体" w:eastAsia="宋体" w:cs="宋体"/>
          <w:sz w:val="24"/>
        </w:rPr>
      </w:pP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第一条　为了发挥政府采购的政策功能，促进中小企业健康发展，根据《中华人民共和国政府采购法》、《中华人民共和国中小企业促进法》等有关法律法规，制定本办法。</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符合中小企业划分标准的个体工商户，在政府采购活动中视同中小企业。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第三条　采购人在政府采购活动中应当通过加强采购需求管理，落实预留采购份额、价格评审优惠、优先采购等措施，提高中小企业在政府采购中的份额，支持中小企业发展。</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第四条　在政府采购活动中，供应商提供的货物、工程或者服务符合下列情形的，享受本办法规定的中小企业扶持政策：</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（一）在货物采购项目中，货物由中小企业制造，即货物由中小企业生产且使用该中小企业商号或者注册商标；</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（二）在工程采购项目中，工程由中小企业承建，即工程施工单位为中小企业；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（三）在服务采购项目中，服务由中小企业承接，即提供服务的人员为中小企业依照《中华人民共和国劳动合同法》订立劳动合同的从业人员。</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在货物采购项目中，供应商提供的货物既有中小企业制造货物，也有大型企业制造货物的，不享受本办法规定的中小企业扶持政策。</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以联合体形式参加政府采购活动，联合体各方均为中小企业的，联合体视同中小企业。其中，联合体各方均为小微企业的，联合体视同小微企业。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符合下列情形之一的，可不专门面向中小企业预留采购份额：</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（一）法律法规和国家有关政策明确规定优先或者应当面向事业单位、社会组织等非企业主体采购的；</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（二）因确需使用不可替代的专利、专有技术，基础设施限制，或者提供特定公共服务等原因，只能从中小企业之外的供应商处采购的；</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（三）按照本办法规定预留采购份额无法确保充分供应、充分竞争，或者存在可能影响政府采购目标实现的情形；</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（四）框架协议采购项目；</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（五）省级以上人民政府财政部门规定的其他情形。</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除上述情形外，其他均为适宜由中小企业提供的情形。</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第七条　采购限额标准以上，200万元以下的货物和服务采购项目、400万元以下的工程采购项目，适宜由中小企业提供的，采购人应当专门面向中小企业采购。</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（一）将采购项目整体或者设置采购包专门面向中小企业采购；</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（二）要求供应商以联合体形式参加采购活动，且联合体中中小企业承担的部分达到一定比例；</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（三）要求获得采购合同的供应商将采购项目中的一定比例分包给一家或者多家中小企业。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组成联合体或者接受分包合同的中小企业与联合体内其他企业、分包企业之间不得存在直接控股、管理关系。</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第十二条　采购项目涉及中小企业采购的，招标文件应当明确以下内容：</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（一）预留份额的采购项目或者采购包，明确该项目或相关采购包专门面向中小企业采购，以及相关标的及预算金额；</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（二）要求以联合体形式参加或者合同分包的，明确联合协议或者分包意向协议中中小企业合同金额应当达到的比例，并作为供应商资格条件；</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（三）非预留份额的采购项目或者采购包，明确有关价格扣除比例或者价格分加分比例；</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（四）规定依据本办法规定享受扶持政策获得政府采购合同的，小微企业不得将合同分包给大中型企业，中型企业不得将合同分包给大型企业；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（五）采购人认为具备相关条件的，明确对中小企业在资金支付期限、预付款比例等方面的优惠措施；</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（六）明确采购标的对应的中小企业划分标准所属行业；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（七）法律法规和省级以上人民政府财政部门规定的其他事项。</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第十三条　中标、成交供应商享受本办法规定的中小企业扶持政策的，采购人、采购代理机构应当随中标、成交结果公开中标、成交供应商的《中小企业声明函》。</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适用招标投标法的政府采购工程建设项目，应当在公示中标候选人时公开中标候选人的《中小企业声明函》。</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76" w:lineRule="auto"/>
        <w:ind w:firstLine="420" w:firstLineChars="200"/>
        <w:textAlignment w:val="center"/>
        <w:rPr>
          <w:rFonts w:ascii="宋体" w:hAnsi="宋体" w:eastAsia="宋体" w:cs="宋体"/>
          <w:szCs w:val="21"/>
          <w:lang w:val="zh-CN"/>
        </w:rPr>
      </w:pP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中小企业主管部门应当在收到财政部门或者有关招标投标行政监督部门关于协助开展中小企业认定函后10个工作日内做出书面答复。</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第二十条　供应商按照本办法规定提供声明函内容不实的，属于提供虚假材料谋取中标、成交，依照《中华人民共和国政府采购法》等国家有关规定追究相应责任。</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适用招标投标法的政府采购工程建设项目，投标人按照本办法规定提供声明函内容不实的，属于弄虚作假骗取中标，依照《中华人民共和国招标投标法》等国家有关规定追究相应责任。</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第二十二条　对外援助项目、国家相关资格或者资质管理制度另有规定的项目，不适用本办法。</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第二十三条　关于视同中小企业的其他主体的政府采购扶持政策，由财政部会同有关部门另行规定。</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第二十四条　省级财政部门可以会同中小企业主管部门根据本办法的规定制定具体实施办法。</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第二十五条　本办法自2021年1月1日起施行。《财政部工业和信息化部关于印发〈政府采购促进中小企业发展暂行办法〉的通知》（财库﹝2011﹞181号）同时废止。</w:t>
      </w:r>
    </w:p>
    <w:p>
      <w:pPr>
        <w:pStyle w:val="4"/>
        <w:widowControl/>
        <w:jc w:val="center"/>
        <w:rPr>
          <w:sz w:val="28"/>
          <w:szCs w:val="28"/>
        </w:rPr>
      </w:pPr>
      <w:r>
        <w:rPr>
          <w:sz w:val="28"/>
          <w:szCs w:val="28"/>
        </w:rPr>
        <w:t>关于进一步加大政府采购支持中小企业力度的通知</w:t>
      </w:r>
    </w:p>
    <w:p>
      <w:pPr>
        <w:pStyle w:val="22"/>
        <w:spacing w:beforeAutospacing="0" w:afterAutospacing="0"/>
        <w:jc w:val="center"/>
        <w:rPr>
          <w:sz w:val="28"/>
          <w:szCs w:val="28"/>
        </w:rPr>
      </w:pPr>
      <w:r>
        <w:rPr>
          <w:rFonts w:ascii="宋体" w:hAnsi="宋体" w:eastAsia="宋体" w:cs="宋体"/>
          <w:sz w:val="28"/>
          <w:szCs w:val="28"/>
        </w:rPr>
        <w:t>财库〔2022〕19号</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各中央预算单位，各省、自治区、直辖市、计划单列市财政厅（局），新疆生产建设兵团财政局： </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为贯彻落实《国务院关于印发扎实稳住经济一揽子政策措施的通知》（国发〔2022〕12号）有关要求，做好财政政策支持中小企业纾困解难工作，助力经济平稳健康发展，现就加大政府采购支持中小企业力度有关事项通知如下： </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 </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 </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 </w:t>
      </w:r>
    </w:p>
    <w:p>
      <w:pPr>
        <w:spacing w:line="276" w:lineRule="auto"/>
        <w:ind w:firstLine="420" w:firstLineChars="200"/>
        <w:textAlignment w:val="center"/>
        <w:rPr>
          <w:rFonts w:ascii="宋体" w:hAnsi="宋体" w:eastAsia="宋体" w:cs="宋体"/>
          <w:szCs w:val="21"/>
          <w:lang w:val="zh-CN"/>
        </w:rPr>
      </w:pPr>
      <w:r>
        <w:rPr>
          <w:rFonts w:hint="eastAsia" w:ascii="宋体" w:hAnsi="宋体" w:eastAsia="宋体" w:cs="宋体"/>
          <w:szCs w:val="21"/>
          <w:lang w:val="zh-CN"/>
        </w:rPr>
        <w:t xml:space="preserve">四、认真做好组织实施。各地区、各部门应当加强组织领导，明确工作责任，细化执行要求，强化监督检查，确保国务院部署落实到位，对通知执行中出现的问题要及时向财政部报告。 </w:t>
      </w:r>
    </w:p>
    <w:p>
      <w:pPr>
        <w:spacing w:line="276" w:lineRule="auto"/>
        <w:ind w:firstLine="420" w:firstLineChars="200"/>
        <w:textAlignment w:val="center"/>
        <w:rPr>
          <w:sz w:val="22"/>
          <w:szCs w:val="22"/>
        </w:rPr>
      </w:pPr>
      <w:r>
        <w:rPr>
          <w:rFonts w:hint="eastAsia" w:ascii="宋体" w:hAnsi="宋体" w:eastAsia="宋体" w:cs="宋体"/>
          <w:szCs w:val="21"/>
          <w:lang w:val="zh-CN"/>
        </w:rPr>
        <w:t>本通知自2022年7月1日起执行。</w:t>
      </w:r>
      <w:r>
        <w:rPr>
          <w:sz w:val="22"/>
          <w:szCs w:val="22"/>
        </w:rPr>
        <w:t xml:space="preserve"> </w:t>
      </w:r>
    </w:p>
    <w:p>
      <w:pPr>
        <w:pStyle w:val="22"/>
        <w:spacing w:beforeAutospacing="0" w:afterAutospacing="0" w:line="480" w:lineRule="auto"/>
        <w:ind w:firstLine="440" w:firstLineChars="200"/>
        <w:rPr>
          <w:sz w:val="22"/>
          <w:szCs w:val="22"/>
        </w:rPr>
      </w:pPr>
      <w:r>
        <w:rPr>
          <w:rFonts w:ascii="宋体" w:hAnsi="Calibri" w:eastAsia="宋体" w:cs="宋体"/>
          <w:sz w:val="22"/>
          <w:szCs w:val="22"/>
        </w:rPr>
        <w:t> </w:t>
      </w:r>
      <w:r>
        <w:rPr>
          <w:sz w:val="22"/>
          <w:szCs w:val="22"/>
        </w:rPr>
        <w:t xml:space="preserve"> </w:t>
      </w:r>
    </w:p>
    <w:p>
      <w:pPr>
        <w:pStyle w:val="22"/>
        <w:spacing w:beforeAutospacing="0" w:afterAutospacing="0" w:line="480" w:lineRule="auto"/>
        <w:ind w:firstLine="440" w:firstLineChars="200"/>
        <w:jc w:val="right"/>
        <w:rPr>
          <w:sz w:val="22"/>
          <w:szCs w:val="22"/>
        </w:rPr>
      </w:pPr>
      <w:r>
        <w:rPr>
          <w:rFonts w:ascii="宋体" w:hAnsi="宋体" w:eastAsia="宋体" w:cs="宋体"/>
          <w:sz w:val="22"/>
          <w:szCs w:val="22"/>
        </w:rPr>
        <w:t>财  政  部</w:t>
      </w:r>
      <w:r>
        <w:rPr>
          <w:sz w:val="22"/>
          <w:szCs w:val="22"/>
        </w:rPr>
        <w:t xml:space="preserve"> </w:t>
      </w:r>
    </w:p>
    <w:p>
      <w:pPr>
        <w:widowControl/>
        <w:spacing w:line="480" w:lineRule="auto"/>
        <w:jc w:val="right"/>
        <w:rPr>
          <w:rFonts w:ascii="宋体" w:hAnsi="宋体" w:eastAsia="宋体" w:cs="宋体"/>
          <w:sz w:val="22"/>
          <w:szCs w:val="22"/>
        </w:rPr>
      </w:pPr>
      <w:r>
        <w:rPr>
          <w:rFonts w:ascii="宋体" w:hAnsi="宋体" w:eastAsia="宋体" w:cs="宋体"/>
          <w:sz w:val="22"/>
          <w:szCs w:val="22"/>
        </w:rPr>
        <w:t>2022年5月30日</w:t>
      </w:r>
    </w:p>
    <w:p>
      <w:pPr>
        <w:pStyle w:val="4"/>
        <w:widowControl/>
        <w:jc w:val="center"/>
        <w:rPr>
          <w:sz w:val="28"/>
          <w:szCs w:val="28"/>
        </w:rPr>
      </w:pPr>
      <w:r>
        <w:rPr>
          <w:rFonts w:hint="eastAsia" w:ascii="宋体" w:hAnsi="宋体" w:eastAsia="宋体" w:cs="宋体"/>
          <w:sz w:val="22"/>
          <w:szCs w:val="22"/>
        </w:rPr>
        <w:br w:type="page"/>
      </w:r>
      <w:r>
        <w:rPr>
          <w:sz w:val="28"/>
          <w:szCs w:val="28"/>
        </w:rPr>
        <w:t>关于印发《吉林省强化政府采购政策支持中小企业发展落实举措》的通知</w:t>
      </w:r>
    </w:p>
    <w:p>
      <w:pPr>
        <w:pStyle w:val="4"/>
        <w:widowControl/>
        <w:jc w:val="center"/>
        <w:rPr>
          <w:sz w:val="28"/>
          <w:szCs w:val="28"/>
        </w:rPr>
      </w:pPr>
    </w:p>
    <w:p>
      <w:pPr>
        <w:pStyle w:val="22"/>
        <w:spacing w:beforeAutospacing="0" w:afterAutospacing="0"/>
        <w:jc w:val="center"/>
        <w:rPr>
          <w:sz w:val="28"/>
          <w:szCs w:val="28"/>
        </w:rPr>
      </w:pPr>
      <w:r>
        <w:rPr>
          <w:rFonts w:ascii="宋体" w:hAnsi="宋体" w:eastAsia="宋体" w:cs="宋体"/>
          <w:sz w:val="28"/>
          <w:szCs w:val="28"/>
        </w:rPr>
        <w:t>吉财采购〔2022〕478号</w:t>
      </w:r>
      <w:r>
        <w:rPr>
          <w:sz w:val="28"/>
          <w:szCs w:val="28"/>
        </w:rPr>
        <w:t xml:space="preserve"> </w:t>
      </w:r>
    </w:p>
    <w:p>
      <w:pPr>
        <w:pStyle w:val="22"/>
        <w:spacing w:beforeAutospacing="0" w:afterAutospacing="0"/>
        <w:rPr>
          <w:sz w:val="28"/>
          <w:szCs w:val="28"/>
        </w:rPr>
      </w:pPr>
      <w:r>
        <w:rPr>
          <w:rFonts w:hint="eastAsia" w:ascii="宋体" w:hAnsi="宋体" w:eastAsia="宋体" w:cs="宋体"/>
          <w:sz w:val="28"/>
          <w:szCs w:val="28"/>
        </w:rPr>
        <w:t>各省级主管预算单位，各市（州）、县（市、区）财政局，长白山管委会、长春新区、中韩（长春）国际合作示范区管委会财政局，各政府采购代理机构：</w:t>
      </w:r>
      <w:r>
        <w:rPr>
          <w:sz w:val="28"/>
          <w:szCs w:val="28"/>
        </w:rPr>
        <w:t xml:space="preserve"> </w:t>
      </w:r>
    </w:p>
    <w:p>
      <w:pPr>
        <w:pStyle w:val="22"/>
        <w:spacing w:beforeAutospacing="0" w:afterAutospacing="0"/>
        <w:ind w:firstLine="560" w:firstLineChars="200"/>
        <w:rPr>
          <w:sz w:val="28"/>
          <w:szCs w:val="28"/>
        </w:rPr>
      </w:pPr>
      <w:r>
        <w:rPr>
          <w:rFonts w:hint="eastAsia" w:ascii="宋体" w:hAnsi="宋体" w:eastAsia="宋体" w:cs="宋体"/>
          <w:sz w:val="28"/>
          <w:szCs w:val="28"/>
        </w:rPr>
        <w:t>现将《吉林省强化政府采购政策支持中小企业发展落实举措》印发给你们，请遵照执行。</w:t>
      </w:r>
      <w:r>
        <w:rPr>
          <w:sz w:val="28"/>
          <w:szCs w:val="28"/>
        </w:rPr>
        <w:t xml:space="preserve"> </w:t>
      </w:r>
    </w:p>
    <w:p>
      <w:pPr>
        <w:pStyle w:val="22"/>
        <w:spacing w:beforeAutospacing="0" w:afterAutospacing="0"/>
        <w:ind w:firstLine="560" w:firstLineChars="200"/>
        <w:rPr>
          <w:sz w:val="28"/>
          <w:szCs w:val="28"/>
        </w:rPr>
      </w:pPr>
      <w:r>
        <w:rPr>
          <w:rFonts w:hint="eastAsia" w:ascii="宋体" w:hAnsi="宋体" w:eastAsia="宋体" w:cs="宋体"/>
          <w:sz w:val="28"/>
          <w:szCs w:val="28"/>
        </w:rPr>
        <w:t>附件：吉林省强化政府采购政策支持中小企业发展落实举措</w:t>
      </w:r>
      <w:r>
        <w:rPr>
          <w:sz w:val="28"/>
          <w:szCs w:val="28"/>
        </w:rPr>
        <w:t xml:space="preserve"> </w:t>
      </w:r>
    </w:p>
    <w:p>
      <w:pPr>
        <w:pStyle w:val="22"/>
        <w:spacing w:beforeAutospacing="0" w:afterAutospacing="0"/>
        <w:ind w:firstLine="560" w:firstLineChars="200"/>
        <w:rPr>
          <w:sz w:val="28"/>
          <w:szCs w:val="28"/>
        </w:rPr>
      </w:pPr>
      <w:r>
        <w:rPr>
          <w:rFonts w:hint="eastAsia" w:ascii="宋体" w:hAnsi="宋体" w:eastAsia="宋体" w:cs="宋体"/>
          <w:sz w:val="28"/>
          <w:szCs w:val="28"/>
        </w:rPr>
        <w:t> </w:t>
      </w:r>
      <w:r>
        <w:rPr>
          <w:sz w:val="28"/>
          <w:szCs w:val="28"/>
        </w:rPr>
        <w:t xml:space="preserve"> </w:t>
      </w:r>
    </w:p>
    <w:p>
      <w:pPr>
        <w:pStyle w:val="22"/>
        <w:spacing w:beforeAutospacing="0" w:afterAutospacing="0"/>
        <w:ind w:firstLine="560" w:firstLineChars="200"/>
        <w:jc w:val="right"/>
        <w:rPr>
          <w:rFonts w:ascii="宋体" w:hAnsi="宋体" w:eastAsia="宋体" w:cs="宋体"/>
          <w:sz w:val="28"/>
          <w:szCs w:val="28"/>
        </w:rPr>
      </w:pPr>
    </w:p>
    <w:p>
      <w:pPr>
        <w:pStyle w:val="22"/>
        <w:spacing w:beforeAutospacing="0" w:afterAutospacing="0"/>
        <w:ind w:firstLine="560" w:firstLineChars="200"/>
        <w:jc w:val="right"/>
        <w:rPr>
          <w:sz w:val="28"/>
          <w:szCs w:val="28"/>
        </w:rPr>
      </w:pPr>
      <w:r>
        <w:rPr>
          <w:rFonts w:hint="eastAsia" w:ascii="宋体" w:hAnsi="宋体" w:eastAsia="宋体" w:cs="宋体"/>
          <w:sz w:val="28"/>
          <w:szCs w:val="28"/>
        </w:rPr>
        <w:t>吉林省财政厅</w:t>
      </w:r>
      <w:r>
        <w:rPr>
          <w:sz w:val="28"/>
          <w:szCs w:val="28"/>
        </w:rPr>
        <w:t xml:space="preserve"> </w:t>
      </w:r>
    </w:p>
    <w:p>
      <w:pPr>
        <w:pStyle w:val="22"/>
        <w:spacing w:beforeAutospacing="0" w:afterAutospacing="0"/>
        <w:ind w:firstLine="560" w:firstLineChars="200"/>
        <w:jc w:val="right"/>
        <w:rPr>
          <w:sz w:val="28"/>
          <w:szCs w:val="28"/>
        </w:rPr>
      </w:pPr>
    </w:p>
    <w:p>
      <w:pPr>
        <w:pStyle w:val="22"/>
        <w:spacing w:beforeAutospacing="0" w:afterAutospacing="0"/>
        <w:ind w:firstLine="560" w:firstLineChars="200"/>
        <w:jc w:val="right"/>
      </w:pPr>
      <w:r>
        <w:rPr>
          <w:rFonts w:ascii="宋体" w:hAnsi="宋体" w:eastAsia="宋体" w:cs="宋体"/>
          <w:sz w:val="28"/>
          <w:szCs w:val="28"/>
        </w:rPr>
        <w:t>2022年6月6日</w:t>
      </w:r>
      <w:r>
        <w:rPr>
          <w:sz w:val="28"/>
          <w:szCs w:val="28"/>
        </w:rPr>
        <w:t xml:space="preserve"> </w:t>
      </w:r>
    </w:p>
    <w:p>
      <w:pPr>
        <w:pStyle w:val="22"/>
        <w:spacing w:beforeAutospacing="0" w:afterAutospacing="0"/>
        <w:ind w:firstLine="540" w:firstLineChars="200"/>
      </w:pPr>
      <w:r>
        <w:rPr>
          <w:rFonts w:hint="eastAsia" w:ascii="宋体" w:hAnsi="宋体" w:eastAsia="宋体" w:cs="宋体"/>
          <w:sz w:val="27"/>
          <w:szCs w:val="27"/>
        </w:rPr>
        <w:t> </w:t>
      </w:r>
      <w:r>
        <w:t xml:space="preserve"> </w:t>
      </w:r>
    </w:p>
    <w:p>
      <w:pPr>
        <w:rPr>
          <w:rFonts w:ascii="宋体" w:hAnsi="宋体" w:eastAsia="宋体" w:cs="宋体"/>
          <w:sz w:val="27"/>
          <w:szCs w:val="27"/>
        </w:rPr>
      </w:pPr>
      <w:r>
        <w:rPr>
          <w:rFonts w:hint="eastAsia" w:ascii="宋体" w:hAnsi="宋体" w:eastAsia="宋体" w:cs="宋体"/>
          <w:sz w:val="27"/>
          <w:szCs w:val="27"/>
        </w:rPr>
        <w:br w:type="page"/>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附件：</w:t>
      </w:r>
      <w:r>
        <w:rPr>
          <w:sz w:val="22"/>
          <w:szCs w:val="22"/>
        </w:rPr>
        <w:t xml:space="preserve"> </w:t>
      </w:r>
    </w:p>
    <w:p>
      <w:pPr>
        <w:pStyle w:val="22"/>
        <w:spacing w:beforeAutospacing="0" w:afterAutospacing="0" w:line="480" w:lineRule="auto"/>
        <w:ind w:firstLine="440" w:firstLineChars="200"/>
        <w:jc w:val="center"/>
        <w:rPr>
          <w:sz w:val="22"/>
          <w:szCs w:val="22"/>
        </w:rPr>
      </w:pPr>
      <w:r>
        <w:rPr>
          <w:rFonts w:hint="eastAsia" w:ascii="宋体" w:hAnsi="宋体" w:eastAsia="宋体" w:cs="宋体"/>
          <w:sz w:val="22"/>
          <w:szCs w:val="22"/>
        </w:rPr>
        <w:t>吉林省强化政府采购政策支持中小企业发展落实举措</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 </w:t>
      </w:r>
      <w:r>
        <w:rPr>
          <w:sz w:val="22"/>
          <w:szCs w:val="22"/>
        </w:rPr>
        <w:t xml:space="preserve"> </w:t>
      </w:r>
    </w:p>
    <w:p>
      <w:pPr>
        <w:pStyle w:val="22"/>
        <w:spacing w:beforeAutospacing="0" w:afterAutospacing="0" w:line="480" w:lineRule="auto"/>
        <w:ind w:firstLine="440" w:firstLineChars="200"/>
        <w:rPr>
          <w:sz w:val="22"/>
          <w:szCs w:val="22"/>
        </w:rPr>
      </w:pPr>
      <w:r>
        <w:rPr>
          <w:rFonts w:ascii="宋体" w:hAnsi="宋体" w:eastAsia="宋体" w:cs="宋体"/>
          <w:sz w:val="22"/>
          <w:szCs w:val="22"/>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一、强化政策落实支持中小企业发展</w:t>
      </w:r>
      <w:r>
        <w:rPr>
          <w:sz w:val="22"/>
          <w:szCs w:val="22"/>
        </w:rPr>
        <w:t xml:space="preserve"> </w:t>
      </w:r>
    </w:p>
    <w:p>
      <w:pPr>
        <w:pStyle w:val="22"/>
        <w:spacing w:beforeAutospacing="0" w:afterAutospacing="0" w:line="480" w:lineRule="auto"/>
        <w:ind w:firstLine="440" w:firstLineChars="200"/>
        <w:rPr>
          <w:sz w:val="22"/>
          <w:szCs w:val="22"/>
        </w:rPr>
      </w:pPr>
      <w:r>
        <w:rPr>
          <w:rFonts w:ascii="宋体" w:hAnsi="宋体" w:eastAsia="宋体" w:cs="宋体"/>
          <w:sz w:val="22"/>
          <w:szCs w:val="22"/>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 </w:t>
      </w:r>
      <w:r>
        <w:rPr>
          <w:sz w:val="22"/>
          <w:szCs w:val="22"/>
        </w:rPr>
        <w:t xml:space="preserve"> </w:t>
      </w:r>
      <w:r>
        <w:rPr>
          <w:rFonts w:hint="eastAsia" w:ascii="宋体" w:hAnsi="宋体" w:eastAsia="宋体" w:cs="宋体"/>
          <w:sz w:val="22"/>
          <w:szCs w:val="22"/>
        </w:rPr>
        <w:t>二、提高政府采购项目价格评审优惠幅度</w:t>
      </w:r>
      <w:r>
        <w:rPr>
          <w:sz w:val="22"/>
          <w:szCs w:val="22"/>
        </w:rPr>
        <w:t xml:space="preserve"> </w:t>
      </w:r>
    </w:p>
    <w:p>
      <w:pPr>
        <w:pStyle w:val="22"/>
        <w:spacing w:beforeAutospacing="0" w:afterAutospacing="0" w:line="480" w:lineRule="auto"/>
        <w:ind w:firstLine="440" w:firstLineChars="200"/>
        <w:rPr>
          <w:sz w:val="22"/>
          <w:szCs w:val="22"/>
        </w:rPr>
      </w:pPr>
      <w:r>
        <w:rPr>
          <w:rFonts w:ascii="宋体" w:hAnsi="宋体" w:eastAsia="宋体" w:cs="宋体"/>
          <w:sz w:val="22"/>
          <w:szCs w:val="22"/>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三、提高政府采购工程项目预留份额比例</w:t>
      </w:r>
      <w:r>
        <w:rPr>
          <w:sz w:val="22"/>
          <w:szCs w:val="22"/>
        </w:rPr>
        <w:t xml:space="preserve"> </w:t>
      </w:r>
    </w:p>
    <w:p>
      <w:pPr>
        <w:pStyle w:val="22"/>
        <w:spacing w:beforeAutospacing="0" w:afterAutospacing="0" w:line="480" w:lineRule="auto"/>
        <w:ind w:firstLine="440" w:firstLineChars="200"/>
        <w:rPr>
          <w:sz w:val="22"/>
          <w:szCs w:val="22"/>
        </w:rPr>
      </w:pPr>
      <w:r>
        <w:rPr>
          <w:rFonts w:ascii="宋体" w:hAnsi="宋体" w:eastAsia="宋体" w:cs="宋体"/>
          <w:sz w:val="22"/>
          <w:szCs w:val="22"/>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四、降低经营成本提高履约能力</w:t>
      </w:r>
      <w:r>
        <w:rPr>
          <w:sz w:val="22"/>
          <w:szCs w:val="22"/>
        </w:rPr>
        <w:t xml:space="preserve"> </w:t>
      </w:r>
    </w:p>
    <w:p>
      <w:pPr>
        <w:pStyle w:val="22"/>
        <w:spacing w:beforeAutospacing="0" w:afterAutospacing="0" w:line="480" w:lineRule="auto"/>
        <w:ind w:firstLine="440" w:firstLineChars="200"/>
        <w:rPr>
          <w:sz w:val="22"/>
          <w:szCs w:val="22"/>
        </w:rPr>
      </w:pPr>
      <w:r>
        <w:rPr>
          <w:rFonts w:ascii="宋体" w:hAnsi="宋体" w:eastAsia="宋体" w:cs="宋体"/>
          <w:sz w:val="22"/>
          <w:szCs w:val="22"/>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五、优化政府采购程序推进全流程电子化</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六、加强项目执行管理提升政府采购透明度</w:t>
      </w:r>
      <w:r>
        <w:rPr>
          <w:sz w:val="22"/>
          <w:szCs w:val="22"/>
        </w:rPr>
        <w:t xml:space="preserve"> </w:t>
      </w:r>
    </w:p>
    <w:p>
      <w:pPr>
        <w:pStyle w:val="22"/>
        <w:spacing w:beforeAutospacing="0" w:afterAutospacing="0" w:line="480" w:lineRule="auto"/>
        <w:ind w:firstLine="440" w:firstLineChars="200"/>
        <w:rPr>
          <w:sz w:val="22"/>
          <w:szCs w:val="22"/>
        </w:rPr>
      </w:pPr>
      <w:r>
        <w:rPr>
          <w:rFonts w:hint="eastAsia" w:ascii="宋体" w:hAnsi="宋体" w:eastAsia="宋体" w:cs="宋体"/>
          <w:sz w:val="22"/>
          <w:szCs w:val="22"/>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r>
        <w:rPr>
          <w:sz w:val="22"/>
          <w:szCs w:val="22"/>
        </w:rPr>
        <w:t xml:space="preserve"> </w:t>
      </w:r>
    </w:p>
    <w:p>
      <w:pPr>
        <w:spacing w:line="480" w:lineRule="auto"/>
        <w:rPr>
          <w:rFonts w:ascii="宋体" w:hAnsi="宋体" w:eastAsia="宋体" w:cs="宋体"/>
          <w:sz w:val="22"/>
          <w:szCs w:val="22"/>
        </w:rPr>
      </w:pPr>
      <w:r>
        <w:rPr>
          <w:rFonts w:hint="eastAsia" w:ascii="宋体" w:hAnsi="宋体" w:eastAsia="宋体" w:cs="宋体"/>
          <w:sz w:val="22"/>
          <w:szCs w:val="22"/>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pPr>
        <w:rPr>
          <w:rFonts w:ascii="宋体" w:hAnsi="宋体" w:eastAsia="宋体" w:cs="宋体"/>
          <w:b/>
          <w:sz w:val="23"/>
          <w:szCs w:val="21"/>
        </w:rPr>
      </w:pPr>
      <w:r>
        <w:rPr>
          <w:rFonts w:hint="eastAsia" w:ascii="宋体" w:hAnsi="宋体" w:eastAsia="宋体" w:cs="宋体"/>
          <w:b/>
          <w:sz w:val="23"/>
          <w:szCs w:val="21"/>
        </w:rPr>
        <w:br w:type="page"/>
      </w:r>
    </w:p>
    <w:p>
      <w:pPr>
        <w:widowControl/>
        <w:spacing w:line="480" w:lineRule="auto"/>
        <w:jc w:val="center"/>
        <w:rPr>
          <w:rFonts w:ascii="宋体" w:hAnsi="宋体" w:eastAsia="宋体" w:cs="宋体"/>
          <w:b/>
          <w:sz w:val="23"/>
          <w:szCs w:val="21"/>
        </w:rPr>
      </w:pPr>
      <w:r>
        <w:rPr>
          <w:rFonts w:hint="eastAsia" w:ascii="宋体" w:hAnsi="宋体" w:eastAsia="宋体" w:cs="宋体"/>
          <w:b/>
          <w:sz w:val="23"/>
          <w:szCs w:val="21"/>
        </w:rPr>
        <w:t>工业和信息化部 国家统计局  国家发展改革委  财政部</w:t>
      </w:r>
    </w:p>
    <w:p>
      <w:pPr>
        <w:spacing w:line="500" w:lineRule="exact"/>
        <w:jc w:val="center"/>
        <w:rPr>
          <w:rFonts w:ascii="宋体" w:hAnsi="宋体" w:eastAsia="宋体" w:cs="宋体"/>
          <w:b/>
          <w:sz w:val="23"/>
          <w:szCs w:val="21"/>
        </w:rPr>
      </w:pPr>
      <w:r>
        <w:rPr>
          <w:rFonts w:hint="eastAsia" w:ascii="宋体" w:hAnsi="宋体" w:eastAsia="宋体" w:cs="宋体"/>
          <w:b/>
          <w:sz w:val="23"/>
          <w:szCs w:val="21"/>
        </w:rPr>
        <w:t>工信部联企业[2011]300号</w:t>
      </w:r>
    </w:p>
    <w:p>
      <w:pPr>
        <w:spacing w:line="500" w:lineRule="exact"/>
        <w:jc w:val="center"/>
        <w:rPr>
          <w:rFonts w:ascii="宋体" w:hAnsi="宋体" w:eastAsia="宋体" w:cs="宋体"/>
          <w:szCs w:val="21"/>
        </w:rPr>
      </w:pPr>
      <w:r>
        <w:rPr>
          <w:rFonts w:hint="eastAsia" w:ascii="宋体" w:hAnsi="宋体" w:eastAsia="宋体" w:cs="宋体"/>
          <w:szCs w:val="21"/>
        </w:rPr>
        <w:t>关于印发中小企业划型标准规定的通知</w:t>
      </w:r>
    </w:p>
    <w:p>
      <w:pPr>
        <w:spacing w:line="500" w:lineRule="exact"/>
        <w:rPr>
          <w:rFonts w:ascii="宋体" w:hAnsi="宋体" w:eastAsia="宋体" w:cs="宋体"/>
          <w:szCs w:val="21"/>
        </w:rPr>
      </w:pPr>
      <w:r>
        <w:rPr>
          <w:rFonts w:hint="eastAsia" w:ascii="宋体" w:hAnsi="宋体" w:eastAsia="宋体" w:cs="宋体"/>
          <w:szCs w:val="21"/>
        </w:rPr>
        <w:t>各省、自治区、直辖市人民政府，国务院各部委、各直属机构及有关单位：</w:t>
      </w:r>
    </w:p>
    <w:p>
      <w:pPr>
        <w:spacing w:line="500" w:lineRule="exact"/>
        <w:rPr>
          <w:rFonts w:ascii="宋体" w:hAnsi="宋体" w:eastAsia="宋体" w:cs="宋体"/>
          <w:szCs w:val="21"/>
        </w:rPr>
      </w:pPr>
      <w:r>
        <w:rPr>
          <w:rFonts w:hint="eastAsia" w:ascii="宋体" w:hAnsi="宋体" w:eastAsia="宋体" w:cs="宋体"/>
          <w:szCs w:val="21"/>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rPr>
          <w:rFonts w:ascii="宋体" w:hAnsi="宋体" w:eastAsia="宋体" w:cs="宋体"/>
          <w:szCs w:val="21"/>
        </w:rPr>
      </w:pPr>
      <w:r>
        <w:rPr>
          <w:rFonts w:hint="eastAsia" w:ascii="宋体" w:hAnsi="宋体" w:eastAsia="宋体" w:cs="宋体"/>
          <w:szCs w:val="21"/>
        </w:rPr>
        <w:t xml:space="preserve">        工业和信息化部  国家统计局</w:t>
      </w:r>
    </w:p>
    <w:p>
      <w:pPr>
        <w:spacing w:line="500" w:lineRule="exact"/>
        <w:ind w:firstLine="105" w:firstLineChars="50"/>
        <w:jc w:val="right"/>
        <w:rPr>
          <w:rFonts w:ascii="宋体" w:hAnsi="宋体" w:eastAsia="宋体" w:cs="宋体"/>
          <w:szCs w:val="21"/>
        </w:rPr>
      </w:pPr>
      <w:r>
        <w:rPr>
          <w:rFonts w:hint="eastAsia" w:ascii="宋体" w:hAnsi="宋体" w:eastAsia="宋体" w:cs="宋体"/>
          <w:szCs w:val="21"/>
        </w:rPr>
        <w:t xml:space="preserve">       国家发展和改革委员会  财政部</w:t>
      </w:r>
    </w:p>
    <w:p>
      <w:pPr>
        <w:spacing w:line="500" w:lineRule="exact"/>
        <w:ind w:firstLine="105" w:firstLineChars="50"/>
        <w:jc w:val="right"/>
        <w:rPr>
          <w:rFonts w:ascii="宋体" w:hAnsi="宋体" w:eastAsia="宋体" w:cs="宋体"/>
          <w:szCs w:val="21"/>
        </w:rPr>
      </w:pPr>
      <w:r>
        <w:rPr>
          <w:rFonts w:hint="eastAsia" w:ascii="宋体" w:hAnsi="宋体" w:eastAsia="宋体" w:cs="宋体"/>
          <w:szCs w:val="21"/>
        </w:rPr>
        <w:t xml:space="preserve">       二○一一年六月十八日</w:t>
      </w:r>
    </w:p>
    <w:p>
      <w:pPr>
        <w:rPr>
          <w:rFonts w:ascii="宋体" w:hAnsi="宋体" w:eastAsia="宋体" w:cs="宋体"/>
          <w:b/>
          <w:szCs w:val="21"/>
        </w:rPr>
      </w:pPr>
      <w:r>
        <w:rPr>
          <w:rFonts w:hint="eastAsia" w:ascii="宋体" w:hAnsi="宋体" w:eastAsia="宋体" w:cs="宋体"/>
          <w:b/>
          <w:szCs w:val="21"/>
        </w:rPr>
        <w:br w:type="page"/>
      </w:r>
    </w:p>
    <w:p>
      <w:pPr>
        <w:spacing w:line="500" w:lineRule="exact"/>
        <w:jc w:val="center"/>
        <w:rPr>
          <w:rFonts w:ascii="宋体" w:hAnsi="宋体" w:eastAsia="宋体" w:cs="宋体"/>
          <w:b/>
          <w:szCs w:val="21"/>
        </w:rPr>
      </w:pPr>
      <w:r>
        <w:rPr>
          <w:rFonts w:hint="eastAsia" w:ascii="宋体" w:hAnsi="宋体" w:eastAsia="宋体" w:cs="宋体"/>
          <w:b/>
          <w:szCs w:val="21"/>
        </w:rPr>
        <w:t>中小企业划型标准规定</w:t>
      </w:r>
    </w:p>
    <w:p>
      <w:pPr>
        <w:spacing w:line="500" w:lineRule="exact"/>
        <w:rPr>
          <w:rFonts w:ascii="宋体" w:hAnsi="宋体" w:eastAsia="宋体" w:cs="宋体"/>
          <w:szCs w:val="21"/>
        </w:rPr>
      </w:pPr>
      <w:r>
        <w:rPr>
          <w:rFonts w:hint="eastAsia" w:ascii="宋体" w:hAnsi="宋体" w:eastAsia="宋体" w:cs="宋体"/>
          <w:szCs w:val="21"/>
        </w:rPr>
        <w:t>一、根据《中华人民共和国中小企业促进法》和《国务院关于进一步促进中小企业发展的若干意见》(国发〔2009〕36号)，制定本规定。</w:t>
      </w:r>
    </w:p>
    <w:p>
      <w:pPr>
        <w:spacing w:line="500" w:lineRule="exact"/>
        <w:rPr>
          <w:rFonts w:ascii="宋体" w:hAnsi="宋体" w:eastAsia="宋体" w:cs="宋体"/>
          <w:szCs w:val="21"/>
        </w:rPr>
      </w:pPr>
      <w:r>
        <w:rPr>
          <w:rFonts w:hint="eastAsia" w:ascii="宋体" w:hAnsi="宋体" w:eastAsia="宋体" w:cs="宋体"/>
          <w:szCs w:val="21"/>
        </w:rPr>
        <w:t>二、中小企业划分为中型、小型、微型三种类型，具体标准根据企业从业人员、营业收入、资产总额等指标，结合行业特点制定。</w:t>
      </w:r>
    </w:p>
    <w:p>
      <w:pPr>
        <w:spacing w:line="500" w:lineRule="exact"/>
        <w:rPr>
          <w:rFonts w:ascii="宋体" w:hAnsi="宋体" w:eastAsia="宋体" w:cs="宋体"/>
          <w:szCs w:val="21"/>
        </w:rPr>
      </w:pPr>
      <w:r>
        <w:rPr>
          <w:rFonts w:hint="eastAsia" w:ascii="宋体" w:hAnsi="宋体" w:eastAsia="宋体" w:cs="宋体"/>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rPr>
          <w:rFonts w:ascii="宋体" w:hAnsi="宋体" w:eastAsia="宋体" w:cs="宋体"/>
          <w:szCs w:val="21"/>
        </w:rPr>
      </w:pPr>
      <w:r>
        <w:rPr>
          <w:rFonts w:hint="eastAsia" w:ascii="宋体" w:hAnsi="宋体" w:eastAsia="宋体" w:cs="宋体"/>
          <w:szCs w:val="21"/>
        </w:rPr>
        <w:t>四、各行业划型标准为：</w:t>
      </w:r>
    </w:p>
    <w:p>
      <w:pPr>
        <w:spacing w:line="500" w:lineRule="exact"/>
        <w:rPr>
          <w:rFonts w:ascii="宋体" w:hAnsi="宋体" w:eastAsia="宋体" w:cs="宋体"/>
          <w:szCs w:val="21"/>
        </w:rPr>
      </w:pPr>
      <w:r>
        <w:rPr>
          <w:rFonts w:hint="eastAsia" w:ascii="宋体" w:hAnsi="宋体" w:eastAsia="宋体" w:cs="宋体"/>
          <w:szCs w:val="21"/>
        </w:rPr>
        <w:t>（一）农、林、牧、渔业。营业收入20000万元以下的为中小微型企业。其中，营业收入500万元及以上的为中型企业，营业收入50万元及以上的为小型企业，营业收入50万元以下的为微型企业。</w:t>
      </w:r>
    </w:p>
    <w:p>
      <w:pPr>
        <w:spacing w:line="500" w:lineRule="exact"/>
        <w:rPr>
          <w:rFonts w:ascii="宋体" w:hAnsi="宋体" w:eastAsia="宋体" w:cs="宋体"/>
          <w:szCs w:val="21"/>
        </w:rPr>
      </w:pPr>
      <w:r>
        <w:rPr>
          <w:rFonts w:hint="eastAsia" w:ascii="宋体" w:hAnsi="宋体" w:eastAsia="宋体" w:cs="宋体"/>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rPr>
          <w:rFonts w:ascii="宋体" w:hAnsi="宋体" w:eastAsia="宋体" w:cs="宋体"/>
          <w:szCs w:val="21"/>
        </w:rPr>
      </w:pPr>
      <w:r>
        <w:rPr>
          <w:rFonts w:hint="eastAsia" w:ascii="宋体" w:hAnsi="宋体" w:eastAsia="宋体" w:cs="宋体"/>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rPr>
          <w:rFonts w:ascii="宋体" w:hAnsi="宋体" w:eastAsia="宋体" w:cs="宋体"/>
          <w:szCs w:val="21"/>
        </w:rPr>
      </w:pPr>
      <w:r>
        <w:rPr>
          <w:rFonts w:hint="eastAsia" w:ascii="宋体" w:hAnsi="宋体" w:eastAsia="宋体" w:cs="宋体"/>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rPr>
          <w:rFonts w:ascii="宋体" w:hAnsi="宋体" w:eastAsia="宋体" w:cs="宋体"/>
          <w:szCs w:val="21"/>
        </w:rPr>
      </w:pPr>
      <w:r>
        <w:rPr>
          <w:rFonts w:hint="eastAsia" w:ascii="宋体" w:hAnsi="宋体" w:eastAsia="宋体" w:cs="宋体"/>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rPr>
          <w:rFonts w:ascii="宋体" w:hAnsi="宋体" w:eastAsia="宋体" w:cs="宋体"/>
          <w:szCs w:val="21"/>
        </w:rPr>
      </w:pPr>
      <w:r>
        <w:rPr>
          <w:rFonts w:hint="eastAsia" w:ascii="宋体" w:hAnsi="宋体" w:eastAsia="宋体" w:cs="宋体"/>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rPr>
          <w:rFonts w:ascii="宋体" w:hAnsi="宋体" w:eastAsia="宋体" w:cs="宋体"/>
          <w:szCs w:val="21"/>
        </w:rPr>
      </w:pPr>
      <w:r>
        <w:rPr>
          <w:rFonts w:hint="eastAsia" w:ascii="宋体" w:hAnsi="宋体" w:eastAsia="宋体" w:cs="宋体"/>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rPr>
          <w:rFonts w:ascii="宋体" w:hAnsi="宋体" w:eastAsia="宋体" w:cs="宋体"/>
          <w:szCs w:val="21"/>
        </w:rPr>
      </w:pPr>
      <w:r>
        <w:rPr>
          <w:rFonts w:hint="eastAsia" w:ascii="宋体" w:hAnsi="宋体" w:eastAsia="宋体" w:cs="宋体"/>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rPr>
          <w:rFonts w:ascii="宋体" w:hAnsi="宋体" w:eastAsia="宋体" w:cs="宋体"/>
          <w:szCs w:val="21"/>
        </w:rPr>
      </w:pPr>
      <w:r>
        <w:rPr>
          <w:rFonts w:hint="eastAsia" w:ascii="宋体" w:hAnsi="宋体" w:eastAsia="宋体" w:cs="宋体"/>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rPr>
          <w:rFonts w:ascii="宋体" w:hAnsi="宋体" w:eastAsia="宋体" w:cs="宋体"/>
          <w:szCs w:val="21"/>
        </w:rPr>
      </w:pPr>
      <w:r>
        <w:rPr>
          <w:rFonts w:hint="eastAsia" w:ascii="宋体" w:hAnsi="宋体" w:eastAsia="宋体" w:cs="宋体"/>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rPr>
          <w:rFonts w:ascii="宋体" w:hAnsi="宋体" w:eastAsia="宋体" w:cs="宋体"/>
          <w:szCs w:val="21"/>
        </w:rPr>
      </w:pPr>
      <w:r>
        <w:rPr>
          <w:rFonts w:hint="eastAsia" w:ascii="宋体" w:hAnsi="宋体" w:eastAsia="宋体" w:cs="宋体"/>
          <w:szCs w:val="21"/>
        </w:rPr>
        <w:t>（十六）其他未列明行业。从业人员300人以下的为中小微型企业。其中，从业人员100人及以上的为中型企业；从业人员10人及以上的为小型企业；从业人员10人以下的为微型企业。</w:t>
      </w:r>
    </w:p>
    <w:p>
      <w:pPr>
        <w:spacing w:line="500" w:lineRule="exact"/>
        <w:rPr>
          <w:rFonts w:ascii="宋体" w:hAnsi="宋体" w:eastAsia="宋体" w:cs="宋体"/>
          <w:szCs w:val="21"/>
        </w:rPr>
      </w:pPr>
      <w:r>
        <w:rPr>
          <w:rFonts w:hint="eastAsia" w:ascii="宋体" w:hAnsi="宋体" w:eastAsia="宋体" w:cs="宋体"/>
          <w:szCs w:val="21"/>
        </w:rPr>
        <w:t>五、企业类型的划分以统计部门的统计数据为依据。</w:t>
      </w:r>
    </w:p>
    <w:p>
      <w:pPr>
        <w:spacing w:line="500" w:lineRule="exact"/>
        <w:rPr>
          <w:rFonts w:ascii="宋体" w:hAnsi="宋体" w:eastAsia="宋体" w:cs="宋体"/>
          <w:szCs w:val="21"/>
        </w:rPr>
      </w:pPr>
      <w:r>
        <w:rPr>
          <w:rFonts w:hint="eastAsia" w:ascii="宋体" w:hAnsi="宋体" w:eastAsia="宋体" w:cs="宋体"/>
          <w:szCs w:val="21"/>
        </w:rPr>
        <w:t>六、本规定适用于在中华人民共和国境内依法设立的各类所有制和各种组织形式的企业。个体工商户和本规定以外的行业，参照本规定进行划型。</w:t>
      </w:r>
    </w:p>
    <w:p>
      <w:pPr>
        <w:spacing w:line="500" w:lineRule="exact"/>
        <w:rPr>
          <w:rFonts w:ascii="宋体" w:hAnsi="宋体" w:eastAsia="宋体" w:cs="宋体"/>
          <w:szCs w:val="21"/>
        </w:rPr>
      </w:pPr>
      <w:r>
        <w:rPr>
          <w:rFonts w:hint="eastAsia" w:ascii="宋体" w:hAnsi="宋体" w:eastAsia="宋体" w:cs="宋体"/>
          <w:szCs w:val="21"/>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rPr>
          <w:rFonts w:ascii="宋体" w:hAnsi="宋体" w:eastAsia="宋体" w:cs="宋体"/>
          <w:szCs w:val="21"/>
        </w:rPr>
      </w:pPr>
      <w:r>
        <w:rPr>
          <w:rFonts w:hint="eastAsia" w:ascii="宋体" w:hAnsi="宋体" w:eastAsia="宋体" w:cs="宋体"/>
          <w:szCs w:val="21"/>
        </w:rPr>
        <w:t>八、本规定由工业和信息化部、国家统计局会同有关部门根据《国民经济行业分类》修订情况和企业发展变化情况适时修订。</w:t>
      </w:r>
    </w:p>
    <w:p>
      <w:pPr>
        <w:spacing w:line="500" w:lineRule="exact"/>
        <w:rPr>
          <w:rFonts w:ascii="宋体" w:hAnsi="宋体" w:eastAsia="宋体" w:cs="宋体"/>
          <w:szCs w:val="21"/>
        </w:rPr>
      </w:pPr>
      <w:r>
        <w:rPr>
          <w:rFonts w:hint="eastAsia" w:ascii="宋体" w:hAnsi="宋体" w:eastAsia="宋体" w:cs="宋体"/>
          <w:szCs w:val="21"/>
        </w:rPr>
        <w:t>九、本规定由工业和信息化部、国家统计局会同有关部门负责解释。</w:t>
      </w:r>
    </w:p>
    <w:p>
      <w:pPr>
        <w:spacing w:line="500" w:lineRule="exact"/>
        <w:rPr>
          <w:rFonts w:ascii="宋体" w:hAnsi="宋体" w:eastAsia="宋体" w:cs="宋体"/>
          <w:szCs w:val="21"/>
        </w:rPr>
      </w:pPr>
      <w:r>
        <w:rPr>
          <w:rFonts w:hint="eastAsia" w:ascii="宋体" w:hAnsi="宋体" w:eastAsia="宋体" w:cs="宋体"/>
          <w:szCs w:val="21"/>
        </w:rPr>
        <w:t>十、本规定自发布之日起执行，原国家经贸委、原国家计委、财政部和国家统计局2003年颁布的《中小企业标准暂行规定》同时废止。</w:t>
      </w:r>
    </w:p>
    <w:p>
      <w:pPr>
        <w:rPr>
          <w:rFonts w:ascii="宋体" w:hAnsi="宋体" w:eastAsia="宋体" w:cs="宋体"/>
          <w:szCs w:val="21"/>
        </w:rPr>
      </w:pPr>
    </w:p>
    <w:p>
      <w:pPr>
        <w:widowControl/>
        <w:rPr>
          <w:rFonts w:ascii="宋体" w:hAnsi="宋体" w:eastAsia="宋体" w:cs="宋体"/>
          <w:b/>
          <w:sz w:val="28"/>
          <w:szCs w:val="28"/>
        </w:rPr>
      </w:pPr>
      <w:r>
        <w:rPr>
          <w:rFonts w:hint="eastAsia" w:ascii="宋体" w:hAnsi="宋体" w:eastAsia="宋体" w:cs="宋体"/>
          <w:b/>
          <w:sz w:val="28"/>
          <w:szCs w:val="28"/>
        </w:rPr>
        <w:br w:type="page"/>
      </w:r>
    </w:p>
    <w:p>
      <w:pPr>
        <w:widowControl/>
        <w:jc w:val="center"/>
        <w:rPr>
          <w:rFonts w:ascii="宋体" w:hAnsi="宋体" w:eastAsia="宋体" w:cs="宋体"/>
          <w:b/>
          <w:sz w:val="28"/>
          <w:szCs w:val="28"/>
        </w:rPr>
      </w:pPr>
      <w:r>
        <w:rPr>
          <w:rFonts w:hint="eastAsia" w:ascii="宋体" w:hAnsi="宋体" w:eastAsia="宋体" w:cs="宋体"/>
          <w:b/>
          <w:sz w:val="28"/>
          <w:szCs w:val="28"/>
        </w:rPr>
        <w:t xml:space="preserve">中小企业声明函 </w:t>
      </w:r>
    </w:p>
    <w:p>
      <w:pPr>
        <w:widowControl/>
        <w:rPr>
          <w:rFonts w:ascii="宋体" w:hAnsi="宋体" w:eastAsia="宋体" w:cs="宋体"/>
          <w:b/>
          <w:sz w:val="28"/>
          <w:szCs w:val="28"/>
        </w:rPr>
      </w:pPr>
    </w:p>
    <w:p>
      <w:pPr>
        <w:spacing w:line="500" w:lineRule="exact"/>
        <w:ind w:firstLine="420" w:firstLineChars="200"/>
        <w:rPr>
          <w:rFonts w:hint="eastAsia" w:ascii="宋体" w:hAnsi="宋体" w:eastAsia="宋体" w:cs="宋体"/>
          <w:szCs w:val="21"/>
          <w:lang w:eastAsia="zh-CN"/>
        </w:rPr>
      </w:pPr>
      <w:r>
        <w:rPr>
          <w:rFonts w:hint="eastAsia" w:ascii="宋体" w:hAnsi="宋体" w:eastAsia="宋体" w:cs="宋体"/>
          <w:szCs w:val="21"/>
        </w:rPr>
        <w:t>本公司郑重声明，根据《政府采购促进中小企业发展管理办法》(财库(2020)46号)的规定，本公司参加</w:t>
      </w:r>
      <w:r>
        <w:rPr>
          <w:rFonts w:hint="eastAsia" w:ascii="宋体" w:hAnsi="宋体" w:eastAsia="宋体" w:cs="宋体"/>
          <w:szCs w:val="21"/>
          <w:u w:val="single"/>
        </w:rPr>
        <w:t>(单位名称)</w:t>
      </w:r>
      <w:r>
        <w:rPr>
          <w:rFonts w:hint="eastAsia" w:ascii="宋体" w:hAnsi="宋体" w:eastAsia="宋体" w:cs="宋体"/>
          <w:szCs w:val="21"/>
        </w:rPr>
        <w:t>的</w:t>
      </w:r>
      <w:r>
        <w:rPr>
          <w:rFonts w:hint="eastAsia" w:ascii="宋体" w:hAnsi="宋体" w:eastAsia="宋体" w:cs="宋体"/>
          <w:szCs w:val="21"/>
          <w:u w:val="single"/>
        </w:rPr>
        <w:t>(项目名称)</w:t>
      </w:r>
      <w:r>
        <w:rPr>
          <w:rFonts w:hint="eastAsia" w:ascii="宋体" w:hAnsi="宋体" w:eastAsia="宋体" w:cs="宋体"/>
          <w:szCs w:val="21"/>
        </w:rPr>
        <w:t>采购活动。服务全部由符合政策要求的中小企业承接。相关企业(含联合体中的中小企业、签订分包意向协议的中小企业)的具体情况如下</w:t>
      </w:r>
      <w:r>
        <w:rPr>
          <w:rFonts w:hint="eastAsia" w:ascii="宋体" w:hAnsi="宋体" w:eastAsia="宋体" w:cs="宋体"/>
          <w:szCs w:val="21"/>
          <w:lang w:eastAsia="zh-CN"/>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rPr>
        <w:t xml:space="preserve">1. </w:t>
      </w:r>
      <w:r>
        <w:rPr>
          <w:rFonts w:hint="eastAsia" w:ascii="宋体" w:hAnsi="宋体" w:eastAsia="宋体" w:cs="宋体"/>
          <w:szCs w:val="21"/>
          <w:u w:val="single"/>
        </w:rPr>
        <w:t>(标的名</w:t>
      </w:r>
      <w:r>
        <w:rPr>
          <w:rFonts w:hint="eastAsia" w:ascii="宋体" w:hAnsi="宋体" w:eastAsia="宋体" w:cs="宋体"/>
          <w:szCs w:val="21"/>
          <w:highlight w:val="none"/>
          <w:u w:val="single"/>
        </w:rPr>
        <w:t>称)</w:t>
      </w:r>
      <w:r>
        <w:rPr>
          <w:rFonts w:hint="eastAsia" w:ascii="宋体" w:hAnsi="宋体" w:eastAsia="宋体" w:cs="宋体"/>
          <w:szCs w:val="21"/>
          <w:highlight w:val="none"/>
        </w:rPr>
        <w:t>，属于</w:t>
      </w:r>
      <w:r>
        <w:rPr>
          <w:rFonts w:hint="eastAsia" w:ascii="宋体" w:hAnsi="宋体" w:eastAsia="宋体" w:cs="宋体"/>
          <w:szCs w:val="21"/>
          <w:highlight w:val="none"/>
          <w:u w:val="single"/>
        </w:rPr>
        <w:t>其他未列明行业</w:t>
      </w:r>
      <w:r>
        <w:rPr>
          <w:rFonts w:hint="eastAsia" w:ascii="宋体" w:hAnsi="宋体" w:eastAsia="宋体" w:cs="宋体"/>
          <w:szCs w:val="21"/>
          <w:highlight w:val="none"/>
        </w:rPr>
        <w:t>；承建(承接)企业为</w:t>
      </w:r>
      <w:r>
        <w:rPr>
          <w:rFonts w:hint="eastAsia" w:ascii="宋体" w:hAnsi="宋体" w:eastAsia="宋体" w:cs="宋体"/>
          <w:szCs w:val="21"/>
          <w:highlight w:val="none"/>
          <w:u w:val="single"/>
        </w:rPr>
        <w:t>(企业名称)</w:t>
      </w:r>
      <w:r>
        <w:rPr>
          <w:rFonts w:hint="eastAsia" w:ascii="宋体" w:hAnsi="宋体" w:eastAsia="宋体" w:cs="宋体"/>
          <w:szCs w:val="21"/>
          <w:highlight w:val="none"/>
        </w:rPr>
        <w:t>，从业人员</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人，营业收入为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万元，资产总额为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万元，属于</w:t>
      </w:r>
      <w:r>
        <w:rPr>
          <w:rFonts w:hint="eastAsia" w:ascii="宋体" w:hAnsi="宋体" w:eastAsia="宋体" w:cs="宋体"/>
          <w:szCs w:val="21"/>
          <w:highlight w:val="none"/>
          <w:u w:val="single"/>
        </w:rPr>
        <w:t>(中型企业、小型企业、微型企业)</w:t>
      </w:r>
      <w:r>
        <w:rPr>
          <w:rFonts w:hint="eastAsia" w:ascii="宋体" w:hAnsi="宋体" w:eastAsia="宋体" w:cs="宋体"/>
          <w:szCs w:val="21"/>
          <w:highlight w:val="none"/>
        </w:rPr>
        <w:t>；</w:t>
      </w:r>
    </w:p>
    <w:p>
      <w:pPr>
        <w:spacing w:line="5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rPr>
        <w:t>2.</w:t>
      </w:r>
      <w:r>
        <w:rPr>
          <w:rFonts w:hint="eastAsia" w:ascii="宋体" w:hAnsi="宋体" w:eastAsia="宋体" w:cs="宋体"/>
          <w:szCs w:val="21"/>
          <w:highlight w:val="none"/>
          <w:u w:val="single"/>
        </w:rPr>
        <w:t>(标的名称)</w:t>
      </w:r>
      <w:r>
        <w:rPr>
          <w:rFonts w:hint="eastAsia" w:ascii="宋体" w:hAnsi="宋体" w:eastAsia="宋体" w:cs="宋体"/>
          <w:szCs w:val="21"/>
          <w:highlight w:val="none"/>
        </w:rPr>
        <w:t>，属于</w:t>
      </w:r>
      <w:r>
        <w:rPr>
          <w:rFonts w:hint="eastAsia" w:ascii="宋体" w:hAnsi="宋体" w:eastAsia="宋体" w:cs="宋体"/>
          <w:szCs w:val="21"/>
          <w:highlight w:val="none"/>
          <w:u w:val="single"/>
        </w:rPr>
        <w:t>其他未列明行业</w:t>
      </w:r>
      <w:r>
        <w:rPr>
          <w:rFonts w:hint="eastAsia" w:ascii="宋体" w:hAnsi="宋体" w:eastAsia="宋体" w:cs="宋体"/>
          <w:szCs w:val="21"/>
          <w:highlight w:val="none"/>
        </w:rPr>
        <w:t>；承建(承接)企业为</w:t>
      </w:r>
      <w:r>
        <w:rPr>
          <w:rFonts w:hint="eastAsia" w:ascii="宋体" w:hAnsi="宋体" w:eastAsia="宋体" w:cs="宋体"/>
          <w:szCs w:val="21"/>
          <w:highlight w:val="none"/>
          <w:u w:val="single"/>
        </w:rPr>
        <w:t>(企业名称)</w:t>
      </w:r>
      <w:r>
        <w:rPr>
          <w:rFonts w:hint="eastAsia" w:ascii="宋体" w:hAnsi="宋体" w:eastAsia="宋体" w:cs="宋体"/>
          <w:szCs w:val="21"/>
          <w:highlight w:val="none"/>
        </w:rPr>
        <w:t>，从业人员</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人， 营业收入为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万元，资产总额为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万元，属于</w:t>
      </w:r>
      <w:r>
        <w:rPr>
          <w:rFonts w:hint="eastAsia" w:ascii="宋体" w:hAnsi="宋体" w:eastAsia="宋体" w:cs="宋体"/>
          <w:szCs w:val="21"/>
          <w:highlight w:val="none"/>
          <w:u w:val="single"/>
        </w:rPr>
        <w:t>(中型企业、小型企业、微型企业)</w:t>
      </w:r>
      <w:r>
        <w:rPr>
          <w:rFonts w:hint="eastAsia" w:ascii="宋体" w:hAnsi="宋体" w:eastAsia="宋体" w:cs="宋体"/>
          <w:szCs w:val="21"/>
          <w:highlight w:val="none"/>
          <w:lang w:eastAsia="zh-CN"/>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以上企业，不属于大企业的分支机构，不存在控股股东为大企业的情形，也不存在与大企业的负责人为同一人的情形。</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本企业对上述声明内容的真实性负责。如有虚假，将依法承担相应责任。</w:t>
      </w:r>
    </w:p>
    <w:p>
      <w:pPr>
        <w:spacing w:line="500" w:lineRule="exact"/>
        <w:ind w:firstLine="420" w:firstLineChars="200"/>
        <w:rPr>
          <w:rFonts w:ascii="宋体" w:hAnsi="宋体" w:eastAsia="宋体" w:cs="宋体"/>
          <w:szCs w:val="21"/>
          <w:highlight w:val="none"/>
        </w:rPr>
      </w:pPr>
    </w:p>
    <w:p>
      <w:pPr>
        <w:spacing w:line="500" w:lineRule="exact"/>
        <w:ind w:firstLine="5460" w:firstLineChars="2600"/>
        <w:rPr>
          <w:rFonts w:ascii="宋体" w:hAnsi="宋体" w:eastAsia="宋体" w:cs="宋体"/>
          <w:szCs w:val="21"/>
          <w:highlight w:val="none"/>
        </w:rPr>
      </w:pPr>
      <w:r>
        <w:rPr>
          <w:rFonts w:hint="eastAsia" w:ascii="宋体" w:hAnsi="宋体" w:eastAsia="宋体" w:cs="宋体"/>
          <w:szCs w:val="21"/>
          <w:highlight w:val="none"/>
        </w:rPr>
        <w:t>企业名称(盖章):</w:t>
      </w:r>
    </w:p>
    <w:p>
      <w:pPr>
        <w:spacing w:line="500" w:lineRule="exact"/>
        <w:ind w:firstLine="5460" w:firstLineChars="2600"/>
        <w:rPr>
          <w:rFonts w:ascii="宋体" w:hAnsi="宋体" w:eastAsia="宋体" w:cs="宋体"/>
          <w:szCs w:val="21"/>
          <w:highlight w:val="none"/>
        </w:rPr>
      </w:pPr>
      <w:r>
        <w:rPr>
          <w:rFonts w:hint="eastAsia" w:ascii="宋体" w:hAnsi="宋体" w:eastAsia="宋体" w:cs="宋体"/>
          <w:szCs w:val="21"/>
          <w:highlight w:val="none"/>
        </w:rPr>
        <w:t>日期:</w:t>
      </w:r>
    </w:p>
    <w:p>
      <w:pPr>
        <w:widowControl/>
        <w:rPr>
          <w:rFonts w:ascii="宋体" w:hAnsi="宋体" w:eastAsia="宋体" w:cs="宋体"/>
          <w:b/>
          <w:sz w:val="28"/>
          <w:szCs w:val="28"/>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注：本项目中小企业划分标准所属行业为：</w:t>
      </w:r>
      <w:r>
        <w:rPr>
          <w:rFonts w:hint="eastAsia" w:ascii="宋体" w:hAnsi="宋体" w:eastAsia="宋体" w:cs="宋体"/>
          <w:b/>
          <w:bCs/>
          <w:szCs w:val="21"/>
          <w:highlight w:val="none"/>
        </w:rPr>
        <w:t>其他未列明行业</w:t>
      </w:r>
      <w:r>
        <w:rPr>
          <w:rFonts w:hint="eastAsia" w:ascii="宋体" w:hAnsi="宋体" w:eastAsia="宋体" w:cs="宋体"/>
          <w:szCs w:val="21"/>
          <w:highlight w:val="none"/>
        </w:rPr>
        <w:t>。</w:t>
      </w:r>
    </w:p>
    <w:p>
      <w:pPr>
        <w:spacing w:line="500" w:lineRule="exact"/>
        <w:ind w:right="420" w:firstLine="420" w:firstLineChars="200"/>
        <w:rPr>
          <w:rFonts w:ascii="宋体" w:hAnsi="宋体" w:eastAsia="宋体" w:cs="宋体"/>
          <w:b/>
          <w:sz w:val="28"/>
          <w:szCs w:val="28"/>
        </w:rPr>
      </w:pPr>
      <w:r>
        <w:rPr>
          <w:rFonts w:hint="eastAsia" w:ascii="宋体" w:hAnsi="宋体" w:eastAsia="宋体" w:cs="宋体"/>
          <w:szCs w:val="21"/>
          <w:highlight w:val="none"/>
        </w:rPr>
        <w:t>从业人员、 营业收入、 资产总额填报上一年度数据，无上一年度数据的新成立企</w:t>
      </w:r>
      <w:r>
        <w:rPr>
          <w:rFonts w:hint="eastAsia" w:ascii="宋体" w:hAnsi="宋体" w:eastAsia="宋体" w:cs="宋体"/>
          <w:szCs w:val="21"/>
        </w:rPr>
        <w:t>业可不填报。</w:t>
      </w:r>
      <w:r>
        <w:rPr>
          <w:rFonts w:hint="eastAsia" w:ascii="宋体" w:hAnsi="宋体" w:eastAsia="宋体" w:cs="宋体"/>
          <w:b/>
          <w:sz w:val="28"/>
          <w:szCs w:val="28"/>
        </w:rPr>
        <w:br w:type="page"/>
      </w:r>
    </w:p>
    <w:p>
      <w:pPr>
        <w:spacing w:line="360" w:lineRule="auto"/>
        <w:jc w:val="center"/>
        <w:rPr>
          <w:rFonts w:ascii="宋体" w:hAnsi="宋体" w:eastAsia="宋体" w:cs="宋体"/>
          <w:b/>
          <w:sz w:val="28"/>
          <w:szCs w:val="28"/>
        </w:rPr>
      </w:pPr>
      <w:r>
        <w:rPr>
          <w:rFonts w:hint="eastAsia" w:ascii="宋体" w:hAnsi="宋体" w:eastAsia="宋体" w:cs="宋体"/>
          <w:b/>
          <w:sz w:val="28"/>
          <w:szCs w:val="28"/>
        </w:rPr>
        <w:t xml:space="preserve">残疾人福利性单位声明函（如有） </w:t>
      </w:r>
    </w:p>
    <w:p>
      <w:pPr>
        <w:spacing w:line="360" w:lineRule="auto"/>
        <w:jc w:val="center"/>
        <w:rPr>
          <w:rFonts w:ascii="宋体" w:hAnsi="宋体" w:eastAsia="宋体" w:cs="宋体"/>
          <w:b/>
          <w:sz w:val="28"/>
          <w:szCs w:val="28"/>
        </w:rPr>
      </w:pPr>
    </w:p>
    <w:p>
      <w:pPr>
        <w:spacing w:line="588" w:lineRule="exact"/>
        <w:rPr>
          <w:rFonts w:ascii="宋体" w:hAnsi="宋体" w:eastAsia="宋体" w:cs="宋体"/>
          <w:b/>
          <w:spacing w:val="6"/>
          <w:sz w:val="30"/>
          <w:szCs w:val="30"/>
        </w:rPr>
      </w:pPr>
    </w:p>
    <w:p>
      <w:pPr>
        <w:spacing w:line="312" w:lineRule="auto"/>
        <w:ind w:firstLine="420" w:firstLineChars="200"/>
        <w:rPr>
          <w:rFonts w:ascii="宋体" w:hAnsi="宋体" w:eastAsia="宋体" w:cs="宋体"/>
          <w:szCs w:val="21"/>
        </w:rPr>
      </w:pPr>
      <w:r>
        <w:rPr>
          <w:rFonts w:hint="eastAsia" w:ascii="宋体" w:hAnsi="宋体" w:eastAsia="宋体" w:cs="宋体"/>
          <w:szCs w:val="21"/>
        </w:rPr>
        <w:t xml:space="preserve">   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szCs w:val="21"/>
          <w:u w:val="single"/>
          <w:lang w:val="en-US" w:eastAsia="zh-CN"/>
        </w:rPr>
        <w:t xml:space="preserve">         </w:t>
      </w:r>
      <w:r>
        <w:rPr>
          <w:rFonts w:hint="eastAsia" w:ascii="宋体" w:hAnsi="宋体" w:eastAsia="宋体" w:cs="宋体"/>
          <w:szCs w:val="21"/>
        </w:rPr>
        <w:t>单位的</w:t>
      </w:r>
      <w:r>
        <w:rPr>
          <w:rFonts w:hint="eastAsia" w:ascii="宋体" w:hAnsi="宋体" w:eastAsia="宋体" w:cs="宋体"/>
          <w:szCs w:val="21"/>
          <w:u w:val="single"/>
          <w:lang w:val="en-US" w:eastAsia="zh-CN"/>
        </w:rPr>
        <w:t xml:space="preserve">         </w:t>
      </w:r>
      <w:r>
        <w:rPr>
          <w:rFonts w:hint="eastAsia" w:ascii="宋体" w:hAnsi="宋体" w:eastAsia="宋体" w:cs="宋体"/>
          <w:szCs w:val="21"/>
        </w:rPr>
        <w:t>项目采购活动提供本单位制造的货物（由本单位承担工程/提供服务），或者提供其他残疾人福利性单位制造的货物（不包括使用非残疾人福利性单位注册商标的货物）。</w:t>
      </w:r>
    </w:p>
    <w:p>
      <w:pPr>
        <w:spacing w:line="312" w:lineRule="auto"/>
        <w:ind w:firstLine="420" w:firstLineChars="200"/>
        <w:rPr>
          <w:rFonts w:ascii="宋体" w:hAnsi="宋体" w:eastAsia="宋体" w:cs="宋体"/>
          <w:szCs w:val="21"/>
        </w:rPr>
      </w:pPr>
      <w:r>
        <w:rPr>
          <w:rFonts w:hint="eastAsia" w:ascii="宋体" w:hAnsi="宋体" w:eastAsia="宋体" w:cs="宋体"/>
          <w:szCs w:val="21"/>
        </w:rPr>
        <w:t>本单位对上述声明的真实性负责。如有虚假，将依法承担相应责任。</w:t>
      </w:r>
    </w:p>
    <w:p>
      <w:pPr>
        <w:spacing w:line="588" w:lineRule="exact"/>
        <w:ind w:firstLine="624" w:firstLineChars="200"/>
        <w:rPr>
          <w:rFonts w:ascii="宋体" w:hAnsi="宋体" w:eastAsia="宋体" w:cs="宋体"/>
          <w:spacing w:val="6"/>
          <w:sz w:val="30"/>
          <w:szCs w:val="30"/>
        </w:rPr>
      </w:pPr>
    </w:p>
    <w:p>
      <w:pPr>
        <w:spacing w:line="588" w:lineRule="exact"/>
        <w:ind w:firstLine="444" w:firstLineChars="200"/>
        <w:rPr>
          <w:rFonts w:ascii="宋体" w:hAnsi="宋体" w:eastAsia="宋体" w:cs="宋体"/>
          <w:spacing w:val="6"/>
          <w:szCs w:val="21"/>
        </w:rPr>
      </w:pPr>
    </w:p>
    <w:p>
      <w:pPr>
        <w:spacing w:line="312" w:lineRule="auto"/>
        <w:ind w:firstLine="405"/>
        <w:rPr>
          <w:rFonts w:ascii="宋体" w:hAnsi="宋体" w:eastAsia="宋体" w:cs="宋体"/>
          <w:sz w:val="24"/>
        </w:rPr>
      </w:pPr>
    </w:p>
    <w:p>
      <w:pPr>
        <w:spacing w:line="312" w:lineRule="auto"/>
        <w:ind w:firstLine="405"/>
        <w:rPr>
          <w:rFonts w:ascii="宋体" w:hAnsi="宋体" w:eastAsia="宋体" w:cs="宋体"/>
          <w:sz w:val="24"/>
        </w:rPr>
      </w:pPr>
    </w:p>
    <w:p>
      <w:pPr>
        <w:spacing w:line="312" w:lineRule="auto"/>
        <w:ind w:firstLine="405"/>
        <w:rPr>
          <w:rFonts w:ascii="宋体" w:hAnsi="宋体" w:eastAsia="宋体" w:cs="宋体"/>
          <w:szCs w:val="21"/>
        </w:rPr>
      </w:pPr>
      <w:r>
        <w:rPr>
          <w:rFonts w:hint="eastAsia" w:ascii="宋体" w:hAnsi="宋体" w:eastAsia="宋体" w:cs="宋体"/>
          <w:szCs w:val="21"/>
        </w:rPr>
        <w:t xml:space="preserve">                                              单位名称（盖章）：</w:t>
      </w:r>
    </w:p>
    <w:p>
      <w:pPr>
        <w:spacing w:line="312" w:lineRule="auto"/>
        <w:ind w:firstLine="405"/>
        <w:rPr>
          <w:rFonts w:ascii="宋体" w:hAnsi="宋体" w:eastAsia="宋体" w:cs="宋体"/>
          <w:szCs w:val="21"/>
        </w:rPr>
      </w:pPr>
    </w:p>
    <w:p>
      <w:pPr>
        <w:spacing w:line="312" w:lineRule="auto"/>
        <w:ind w:firstLine="405"/>
        <w:rPr>
          <w:rFonts w:ascii="宋体" w:hAnsi="宋体" w:eastAsia="宋体" w:cs="宋体"/>
          <w:szCs w:val="21"/>
        </w:rPr>
      </w:pPr>
    </w:p>
    <w:p>
      <w:pPr>
        <w:spacing w:line="312" w:lineRule="auto"/>
        <w:ind w:firstLine="405"/>
        <w:rPr>
          <w:rFonts w:ascii="宋体" w:hAnsi="宋体" w:eastAsia="宋体" w:cs="宋体"/>
          <w:szCs w:val="21"/>
        </w:rPr>
      </w:pPr>
      <w:r>
        <w:rPr>
          <w:rFonts w:hint="eastAsia" w:ascii="宋体" w:hAnsi="宋体" w:eastAsia="宋体" w:cs="宋体"/>
          <w:szCs w:val="21"/>
        </w:rPr>
        <w:t xml:space="preserve">                                              日  期：</w:t>
      </w:r>
    </w:p>
    <w:p>
      <w:pPr>
        <w:rPr>
          <w:rFonts w:ascii="宋体" w:hAnsi="宋体" w:eastAsia="宋体" w:cs="宋体"/>
          <w:b/>
          <w:sz w:val="24"/>
        </w:rPr>
      </w:pPr>
    </w:p>
    <w:p>
      <w:pPr>
        <w:spacing w:line="312" w:lineRule="auto"/>
        <w:ind w:firstLine="105" w:firstLineChars="50"/>
        <w:rPr>
          <w:rFonts w:ascii="宋体" w:hAnsi="宋体" w:eastAsia="宋体" w:cs="宋体"/>
          <w:b/>
          <w:szCs w:val="21"/>
        </w:rPr>
      </w:pPr>
      <w:r>
        <w:rPr>
          <w:rFonts w:hint="eastAsia" w:ascii="宋体" w:hAnsi="宋体" w:eastAsia="宋体" w:cs="宋体"/>
          <w:b/>
          <w:szCs w:val="21"/>
        </w:rPr>
        <w:t>　　　</w:t>
      </w: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widowControl/>
        <w:rPr>
          <w:rFonts w:ascii="宋体" w:hAnsi="宋体" w:eastAsia="宋体" w:cs="宋体"/>
          <w:b/>
          <w:szCs w:val="21"/>
        </w:rPr>
      </w:pPr>
    </w:p>
    <w:p>
      <w:pPr>
        <w:pStyle w:val="11"/>
        <w:rPr>
          <w:rFonts w:ascii="宋体" w:hAnsi="宋体" w:eastAsia="宋体" w:cs="宋体"/>
        </w:rPr>
      </w:pPr>
    </w:p>
    <w:p>
      <w:pPr>
        <w:rPr>
          <w:rFonts w:ascii="宋体" w:hAnsi="宋体" w:eastAsia="宋体" w:cs="宋体"/>
          <w:b/>
          <w:sz w:val="28"/>
          <w:szCs w:val="28"/>
        </w:rPr>
      </w:pPr>
      <w:r>
        <w:rPr>
          <w:rFonts w:hint="eastAsia" w:ascii="宋体" w:hAnsi="宋体" w:eastAsia="宋体" w:cs="宋体"/>
          <w:b/>
          <w:sz w:val="28"/>
          <w:szCs w:val="28"/>
        </w:rPr>
        <w:br w:type="page"/>
      </w:r>
    </w:p>
    <w:p>
      <w:pPr>
        <w:spacing w:line="360" w:lineRule="auto"/>
        <w:jc w:val="center"/>
        <w:rPr>
          <w:rFonts w:ascii="宋体" w:hAnsi="宋体" w:eastAsia="宋体" w:cs="宋体"/>
          <w:b/>
          <w:sz w:val="28"/>
          <w:szCs w:val="28"/>
        </w:rPr>
      </w:pPr>
      <w:r>
        <w:rPr>
          <w:rFonts w:hint="eastAsia" w:ascii="宋体" w:hAnsi="宋体" w:eastAsia="宋体" w:cs="宋体"/>
          <w:b/>
          <w:sz w:val="28"/>
          <w:szCs w:val="28"/>
        </w:rPr>
        <w:t xml:space="preserve">监狱企业的证明文件（如有） </w:t>
      </w:r>
    </w:p>
    <w:p>
      <w:pPr>
        <w:widowControl/>
        <w:rPr>
          <w:rFonts w:ascii="宋体" w:hAnsi="宋体" w:eastAsia="宋体" w:cs="宋体"/>
          <w:szCs w:val="21"/>
        </w:rPr>
      </w:pPr>
      <w:r>
        <w:rPr>
          <w:rFonts w:hint="eastAsia" w:ascii="宋体" w:hAnsi="宋体" w:eastAsia="宋体" w:cs="宋体"/>
          <w:szCs w:val="21"/>
        </w:rPr>
        <w:t xml:space="preserve">    说明：监狱企业参加政府采购活动时，应当提供由省级以上监狱管理局、戒毒管理局（含新疆生产建设兵团）出具的属于监狱企业的证明文件。</w:t>
      </w:r>
    </w:p>
    <w:p>
      <w:pPr>
        <w:widowControl/>
        <w:rPr>
          <w:rFonts w:ascii="宋体" w:hAnsi="宋体" w:eastAsia="宋体" w:cs="宋体"/>
          <w:szCs w:val="21"/>
        </w:rPr>
      </w:pPr>
    </w:p>
    <w:p>
      <w:pPr>
        <w:widowControl/>
        <w:rPr>
          <w:rFonts w:ascii="宋体" w:hAnsi="宋体" w:eastAsia="宋体" w:cs="宋体"/>
          <w:szCs w:val="21"/>
        </w:rPr>
      </w:pPr>
    </w:p>
    <w:p>
      <w:pPr>
        <w:widowControl/>
        <w:rPr>
          <w:rFonts w:ascii="宋体" w:hAnsi="宋体" w:eastAsia="宋体" w:cs="宋体"/>
          <w:szCs w:val="21"/>
        </w:rPr>
      </w:pPr>
    </w:p>
    <w:p>
      <w:pPr>
        <w:widowControl/>
        <w:rPr>
          <w:rFonts w:ascii="宋体" w:hAnsi="宋体" w:eastAsia="宋体" w:cs="宋体"/>
          <w:szCs w:val="21"/>
        </w:rPr>
      </w:pPr>
    </w:p>
    <w:p>
      <w:pPr>
        <w:pStyle w:val="11"/>
        <w:rPr>
          <w:rFonts w:ascii="宋体" w:hAnsi="宋体" w:eastAsia="宋体" w:cs="宋体"/>
        </w:rPr>
      </w:pPr>
    </w:p>
    <w:p>
      <w:pPr>
        <w:spacing w:line="312" w:lineRule="auto"/>
        <w:ind w:firstLine="405"/>
        <w:jc w:val="right"/>
        <w:rPr>
          <w:rFonts w:ascii="宋体" w:hAnsi="宋体" w:eastAsia="宋体" w:cs="宋体"/>
          <w:szCs w:val="21"/>
        </w:rPr>
      </w:pPr>
      <w:r>
        <w:rPr>
          <w:rFonts w:hint="eastAsia" w:ascii="宋体" w:hAnsi="宋体" w:eastAsia="宋体" w:cs="宋体"/>
          <w:szCs w:val="21"/>
        </w:rPr>
        <w:t>单位名称（盖章）：</w:t>
      </w:r>
    </w:p>
    <w:p>
      <w:pPr>
        <w:spacing w:line="312" w:lineRule="auto"/>
        <w:ind w:firstLine="405"/>
        <w:rPr>
          <w:rFonts w:ascii="宋体" w:hAnsi="宋体" w:eastAsia="宋体" w:cs="宋体"/>
          <w:szCs w:val="21"/>
        </w:rPr>
      </w:pPr>
    </w:p>
    <w:p>
      <w:pPr>
        <w:spacing w:line="312" w:lineRule="auto"/>
        <w:ind w:firstLine="405"/>
        <w:rPr>
          <w:rFonts w:ascii="宋体" w:hAnsi="宋体" w:eastAsia="宋体" w:cs="宋体"/>
          <w:szCs w:val="21"/>
        </w:rPr>
      </w:pPr>
    </w:p>
    <w:p>
      <w:pPr>
        <w:widowControl/>
        <w:jc w:val="right"/>
        <w:rPr>
          <w:rFonts w:ascii="宋体" w:hAnsi="宋体" w:eastAsia="宋体" w:cs="宋体"/>
          <w:b/>
          <w:szCs w:val="21"/>
        </w:rPr>
      </w:pPr>
      <w:r>
        <w:rPr>
          <w:rFonts w:hint="eastAsia" w:ascii="宋体" w:hAnsi="宋体" w:eastAsia="宋体" w:cs="宋体"/>
          <w:szCs w:val="21"/>
        </w:rPr>
        <w:t xml:space="preserve">                                              日  期：</w:t>
      </w:r>
    </w:p>
    <w:p>
      <w:pPr>
        <w:widowControl/>
        <w:rPr>
          <w:rFonts w:ascii="宋体" w:hAnsi="宋体" w:eastAsia="宋体" w:cs="宋体"/>
          <w:b/>
          <w:sz w:val="28"/>
          <w:szCs w:val="28"/>
        </w:rPr>
      </w:pPr>
      <w:r>
        <w:rPr>
          <w:rFonts w:hint="eastAsia" w:ascii="宋体" w:hAnsi="宋体" w:eastAsia="宋体" w:cs="宋体"/>
          <w:b/>
          <w:szCs w:val="21"/>
        </w:rPr>
        <w:br w:type="page"/>
      </w:r>
    </w:p>
    <w:p>
      <w:pPr>
        <w:jc w:val="center"/>
        <w:rPr>
          <w:rFonts w:ascii="宋体" w:hAnsi="宋体" w:eastAsia="宋体" w:cs="宋体"/>
          <w:b/>
        </w:rPr>
      </w:pPr>
      <w:r>
        <w:rPr>
          <w:rFonts w:hint="eastAsia" w:ascii="宋体" w:hAnsi="宋体" w:eastAsia="宋体" w:cs="宋体"/>
          <w:b/>
        </w:rPr>
        <w:t>财政部 司法部</w:t>
      </w:r>
    </w:p>
    <w:p>
      <w:pPr>
        <w:jc w:val="center"/>
        <w:rPr>
          <w:rFonts w:ascii="宋体" w:hAnsi="宋体" w:eastAsia="宋体" w:cs="宋体"/>
          <w:b/>
        </w:rPr>
      </w:pPr>
      <w:r>
        <w:rPr>
          <w:rFonts w:hint="eastAsia" w:ascii="宋体" w:hAnsi="宋体" w:eastAsia="宋体" w:cs="宋体"/>
          <w:b/>
        </w:rPr>
        <w:t>关于政府采购支持监狱企业发展有关问题的通知</w:t>
      </w:r>
    </w:p>
    <w:p>
      <w:pPr>
        <w:jc w:val="center"/>
        <w:rPr>
          <w:rFonts w:ascii="宋体" w:hAnsi="宋体" w:eastAsia="宋体" w:cs="宋体"/>
        </w:rPr>
      </w:pPr>
      <w:r>
        <w:rPr>
          <w:rFonts w:hint="eastAsia" w:ascii="宋体" w:hAnsi="宋体" w:eastAsia="宋体" w:cs="宋体"/>
        </w:rPr>
        <w:t>财库〔2014〕68号</w:t>
      </w:r>
    </w:p>
    <w:p>
      <w:pPr>
        <w:spacing w:line="360" w:lineRule="auto"/>
        <w:rPr>
          <w:rFonts w:ascii="宋体" w:hAnsi="宋体" w:eastAsia="宋体" w:cs="宋体"/>
          <w:szCs w:val="21"/>
        </w:rPr>
      </w:pPr>
      <w:r>
        <w:rPr>
          <w:rFonts w:hint="eastAsia" w:ascii="宋体" w:hAnsi="宋体" w:eastAsia="宋体" w:cs="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rPr>
          <w:rFonts w:ascii="宋体" w:hAnsi="宋体" w:eastAsia="宋体" w:cs="宋体"/>
          <w:szCs w:val="21"/>
        </w:rPr>
      </w:pPr>
      <w:r>
        <w:rPr>
          <w:rFonts w:hint="eastAsia" w:ascii="宋体" w:hAnsi="宋体" w:eastAsia="宋体" w:cs="宋体"/>
          <w:szCs w:val="21"/>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pPr>
        <w:spacing w:line="360" w:lineRule="auto"/>
        <w:rPr>
          <w:rFonts w:ascii="宋体" w:hAnsi="宋体" w:eastAsia="宋体" w:cs="宋体"/>
          <w:szCs w:val="21"/>
        </w:rPr>
      </w:pPr>
      <w:r>
        <w:rPr>
          <w:rFonts w:hint="eastAsia" w:ascii="宋体" w:hAnsi="宋体" w:eastAsia="宋体" w:cs="宋体"/>
          <w:szCs w:val="21"/>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rPr>
          <w:rFonts w:ascii="宋体" w:hAnsi="宋体" w:eastAsia="宋体" w:cs="宋体"/>
          <w:szCs w:val="21"/>
        </w:rPr>
      </w:pPr>
      <w:r>
        <w:rPr>
          <w:rFonts w:hint="eastAsia" w:ascii="宋体" w:hAnsi="宋体" w:eastAsia="宋体" w:cs="宋体"/>
          <w:szCs w:val="21"/>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rPr>
          <w:rFonts w:ascii="宋体" w:hAnsi="宋体" w:eastAsia="宋体" w:cs="宋体"/>
          <w:szCs w:val="21"/>
        </w:rPr>
      </w:pPr>
      <w:r>
        <w:rPr>
          <w:rFonts w:hint="eastAsia" w:ascii="宋体" w:hAnsi="宋体" w:eastAsia="宋体" w:cs="宋体"/>
          <w:szCs w:val="21"/>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rPr>
          <w:rFonts w:ascii="宋体" w:hAnsi="宋体" w:eastAsia="宋体" w:cs="宋体"/>
          <w:szCs w:val="21"/>
        </w:rPr>
      </w:pPr>
      <w:r>
        <w:rPr>
          <w:rFonts w:hint="eastAsia" w:ascii="宋体" w:hAnsi="宋体" w:eastAsia="宋体" w:cs="宋体"/>
          <w:szCs w:val="21"/>
        </w:rPr>
        <w:t xml:space="preserve">    四、各地区可以结合本地区实际，对监狱企业生产的办公用品、家具用具、车辆维修和提供的保养服务、消防设备等，提出预留份额等政府采购支持措施，加大对监狱企业产品的采购力度。</w:t>
      </w:r>
    </w:p>
    <w:p>
      <w:pPr>
        <w:pStyle w:val="11"/>
        <w:spacing w:line="360" w:lineRule="auto"/>
        <w:rPr>
          <w:rFonts w:ascii="宋体" w:hAnsi="宋体" w:eastAsia="宋体" w:cs="宋体"/>
          <w:b w:val="0"/>
          <w:spacing w:val="0"/>
          <w:sz w:val="21"/>
          <w:szCs w:val="21"/>
        </w:rPr>
      </w:pPr>
      <w:r>
        <w:rPr>
          <w:rFonts w:hint="eastAsia" w:ascii="宋体" w:hAnsi="宋体" w:eastAsia="宋体" w:cs="宋体"/>
        </w:rPr>
        <w:t xml:space="preserve">  </w:t>
      </w:r>
      <w:r>
        <w:rPr>
          <w:rFonts w:hint="eastAsia" w:ascii="宋体" w:hAnsi="宋体" w:eastAsia="宋体" w:cs="宋体"/>
          <w:b w:val="0"/>
          <w:spacing w:val="0"/>
          <w:sz w:val="21"/>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rPr>
          <w:rFonts w:ascii="宋体" w:hAnsi="宋体" w:eastAsia="宋体"/>
          <w:sz w:val="36"/>
          <w:szCs w:val="36"/>
        </w:rPr>
      </w:pPr>
    </w:p>
    <w:p>
      <w:pPr>
        <w:rPr>
          <w:rFonts w:ascii="宋体" w:hAnsi="宋体" w:eastAsia="宋体"/>
          <w:sz w:val="36"/>
          <w:szCs w:val="36"/>
        </w:rPr>
      </w:pPr>
      <w:r>
        <w:rPr>
          <w:rFonts w:hint="eastAsia" w:ascii="宋体" w:hAnsi="宋体" w:eastAsia="宋体"/>
          <w:sz w:val="36"/>
          <w:szCs w:val="36"/>
        </w:rPr>
        <w:br w:type="page"/>
      </w:r>
    </w:p>
    <w:p>
      <w:pPr>
        <w:pStyle w:val="3"/>
        <w:tabs>
          <w:tab w:val="clear" w:pos="432"/>
        </w:tabs>
        <w:spacing w:line="360" w:lineRule="auto"/>
        <w:ind w:left="0" w:firstLine="0"/>
        <w:contextualSpacing/>
        <w:rPr>
          <w:rFonts w:ascii="宋体" w:hAnsi="宋体" w:eastAsia="宋体"/>
          <w:sz w:val="36"/>
          <w:szCs w:val="36"/>
        </w:rPr>
      </w:pPr>
      <w:r>
        <w:rPr>
          <w:rFonts w:hint="eastAsia" w:ascii="宋体" w:hAnsi="宋体" w:eastAsia="宋体"/>
          <w:sz w:val="36"/>
          <w:szCs w:val="36"/>
        </w:rPr>
        <w:t>第四章  合同条款及格式</w:t>
      </w:r>
      <w:bookmarkEnd w:id="241"/>
      <w:bookmarkEnd w:id="242"/>
    </w:p>
    <w:p>
      <w:pPr>
        <w:jc w:val="center"/>
        <w:rPr>
          <w:b/>
          <w:sz w:val="24"/>
        </w:rPr>
      </w:pPr>
      <w:r>
        <w:rPr>
          <w:rFonts w:hint="eastAsia"/>
          <w:b/>
          <w:sz w:val="24"/>
        </w:rPr>
        <w:t>（具体以甲乙双方实际签订为准）</w:t>
      </w:r>
    </w:p>
    <w:p>
      <w:pPr>
        <w:jc w:val="center"/>
        <w:rPr>
          <w:b/>
          <w:sz w:val="28"/>
          <w:szCs w:val="28"/>
        </w:rPr>
      </w:pPr>
    </w:p>
    <w:p>
      <w:pPr>
        <w:jc w:val="center"/>
        <w:rPr>
          <w:b/>
          <w:sz w:val="28"/>
          <w:szCs w:val="28"/>
        </w:rPr>
      </w:pPr>
    </w:p>
    <w:p>
      <w:pPr>
        <w:jc w:val="center"/>
        <w:rPr>
          <w:b/>
          <w:sz w:val="28"/>
          <w:szCs w:val="28"/>
        </w:rPr>
      </w:pPr>
    </w:p>
    <w:p>
      <w:pPr>
        <w:autoSpaceDE w:val="0"/>
        <w:autoSpaceDN w:val="0"/>
        <w:spacing w:line="360" w:lineRule="auto"/>
        <w:contextualSpacing/>
        <w:jc w:val="center"/>
        <w:outlineLvl w:val="1"/>
        <w:rPr>
          <w:rFonts w:ascii="宋体" w:hAnsi="宋体" w:cs="黑体"/>
          <w:b/>
          <w:bCs/>
          <w:sz w:val="32"/>
          <w:szCs w:val="32"/>
          <w:lang w:val="zh-CN"/>
        </w:rPr>
      </w:pPr>
      <w:bookmarkStart w:id="243" w:name="_Toc476566562"/>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autoSpaceDE w:val="0"/>
        <w:autoSpaceDN w:val="0"/>
        <w:spacing w:line="360" w:lineRule="auto"/>
        <w:contextualSpacing/>
        <w:jc w:val="center"/>
        <w:outlineLvl w:val="1"/>
        <w:rPr>
          <w:rFonts w:ascii="宋体" w:hAnsi="宋体" w:cs="黑体"/>
          <w:b/>
          <w:bCs/>
          <w:sz w:val="32"/>
          <w:szCs w:val="32"/>
          <w:lang w:val="zh-CN"/>
        </w:rPr>
      </w:pPr>
    </w:p>
    <w:p>
      <w:pPr>
        <w:rPr>
          <w:rFonts w:ascii="宋体" w:hAnsi="宋体" w:cs="黑体"/>
          <w:b/>
          <w:bCs/>
          <w:sz w:val="32"/>
          <w:szCs w:val="32"/>
          <w:lang w:val="zh-CN"/>
        </w:rPr>
      </w:pPr>
      <w:r>
        <w:rPr>
          <w:rFonts w:ascii="宋体" w:hAnsi="宋体" w:cs="黑体"/>
          <w:b/>
          <w:bCs/>
          <w:sz w:val="32"/>
          <w:szCs w:val="32"/>
          <w:lang w:val="zh-CN"/>
        </w:rPr>
        <w:br w:type="page"/>
      </w:r>
    </w:p>
    <w:p>
      <w:pPr>
        <w:autoSpaceDE w:val="0"/>
        <w:autoSpaceDN w:val="0"/>
        <w:spacing w:line="360" w:lineRule="auto"/>
        <w:contextualSpacing/>
        <w:jc w:val="center"/>
        <w:outlineLvl w:val="1"/>
        <w:rPr>
          <w:rFonts w:ascii="宋体" w:hAnsi="宋体" w:cs="黑体"/>
          <w:b/>
          <w:bCs/>
          <w:sz w:val="32"/>
          <w:szCs w:val="32"/>
          <w:lang w:val="zh-CN"/>
        </w:rPr>
      </w:pPr>
      <w:r>
        <w:rPr>
          <w:rFonts w:hint="eastAsia" w:ascii="宋体" w:hAnsi="宋体" w:cs="黑体"/>
          <w:b/>
          <w:bCs/>
          <w:sz w:val="32"/>
          <w:szCs w:val="32"/>
          <w:lang w:val="zh-CN"/>
        </w:rPr>
        <w:t xml:space="preserve">第五章 </w:t>
      </w:r>
      <w:bookmarkEnd w:id="243"/>
      <w:bookmarkStart w:id="244" w:name="_Toc329757312"/>
      <w:r>
        <w:rPr>
          <w:rFonts w:hint="eastAsia" w:ascii="宋体" w:hAnsi="宋体" w:cs="黑体"/>
          <w:b/>
          <w:bCs/>
          <w:sz w:val="32"/>
          <w:szCs w:val="32"/>
          <w:lang w:val="zh-CN"/>
        </w:rPr>
        <w:t>采购需求</w:t>
      </w:r>
    </w:p>
    <w:p>
      <w:pPr>
        <w:widowControl w:val="0"/>
        <w:numPr>
          <w:ilvl w:val="0"/>
          <w:numId w:val="0"/>
        </w:numPr>
        <w:wordWrap/>
        <w:adjustRightInd/>
        <w:snapToGrid/>
        <w:spacing w:line="480" w:lineRule="auto"/>
        <w:textAlignment w:val="auto"/>
        <w:rPr>
          <w:rFonts w:hint="eastAsia"/>
          <w:sz w:val="24"/>
          <w:szCs w:val="24"/>
          <w:highlight w:val="none"/>
          <w:lang w:val="en-US" w:eastAsia="zh-CN"/>
        </w:rPr>
      </w:pPr>
      <w:bookmarkStart w:id="245" w:name="_Toc476566563"/>
    </w:p>
    <w:p>
      <w:pPr>
        <w:widowControl w:val="0"/>
        <w:numPr>
          <w:ilvl w:val="0"/>
          <w:numId w:val="2"/>
        </w:numPr>
        <w:wordWrap/>
        <w:adjustRightInd/>
        <w:snapToGrid/>
        <w:spacing w:line="480" w:lineRule="auto"/>
        <w:ind w:firstLine="480" w:firstLineChars="200"/>
        <w:textAlignment w:val="auto"/>
        <w:rPr>
          <w:rFonts w:hint="eastAsia"/>
          <w:sz w:val="24"/>
          <w:szCs w:val="24"/>
          <w:highlight w:val="none"/>
          <w:lang w:val="en-US" w:eastAsia="zh-CN"/>
        </w:rPr>
      </w:pPr>
      <w:r>
        <w:rPr>
          <w:rFonts w:hint="eastAsia"/>
          <w:sz w:val="24"/>
          <w:szCs w:val="24"/>
          <w:highlight w:val="none"/>
          <w:lang w:val="en-US" w:eastAsia="zh-CN"/>
        </w:rPr>
        <w:t>服务内容：为辉南县2024年高标准农田建设项目工程提供交（竣）工验收质量检测服务</w:t>
      </w:r>
    </w:p>
    <w:p>
      <w:pPr>
        <w:widowControl w:val="0"/>
        <w:numPr>
          <w:ilvl w:val="0"/>
          <w:numId w:val="0"/>
        </w:numPr>
        <w:wordWrap/>
        <w:adjustRightInd/>
        <w:snapToGrid/>
        <w:spacing w:line="480" w:lineRule="auto"/>
        <w:ind w:firstLine="480" w:firstLineChars="200"/>
        <w:textAlignment w:val="auto"/>
        <w:rPr>
          <w:rFonts w:hint="eastAsia"/>
          <w:sz w:val="24"/>
          <w:szCs w:val="24"/>
          <w:highlight w:val="none"/>
          <w:lang w:val="en-US" w:eastAsia="zh-CN"/>
        </w:rPr>
      </w:pPr>
      <w:r>
        <w:rPr>
          <w:rFonts w:hint="eastAsia"/>
          <w:sz w:val="24"/>
          <w:szCs w:val="24"/>
          <w:highlight w:val="none"/>
          <w:lang w:val="en-US" w:eastAsia="zh-CN"/>
        </w:rPr>
        <w:t>2、服务地点：辉南县</w:t>
      </w:r>
    </w:p>
    <w:p>
      <w:pPr>
        <w:widowControl w:val="0"/>
        <w:wordWrap/>
        <w:adjustRightInd/>
        <w:snapToGrid/>
        <w:spacing w:line="480" w:lineRule="auto"/>
        <w:ind w:firstLine="480" w:firstLineChars="200"/>
        <w:textAlignment w:val="auto"/>
        <w:rPr>
          <w:rFonts w:hint="eastAsia"/>
          <w:sz w:val="24"/>
          <w:szCs w:val="24"/>
          <w:highlight w:val="none"/>
          <w:lang w:val="en-US" w:eastAsia="zh-CN"/>
        </w:rPr>
      </w:pPr>
      <w:r>
        <w:rPr>
          <w:rFonts w:hint="eastAsia"/>
          <w:sz w:val="24"/>
          <w:szCs w:val="24"/>
          <w:highlight w:val="none"/>
          <w:lang w:val="en-US" w:eastAsia="zh-CN"/>
        </w:rPr>
        <w:t>3、合同履行期限：签订合同之日起至工程竣工验收、保修期结束为止</w:t>
      </w:r>
    </w:p>
    <w:p>
      <w:pPr>
        <w:widowControl w:val="0"/>
        <w:wordWrap/>
        <w:adjustRightInd/>
        <w:snapToGrid/>
        <w:spacing w:line="480" w:lineRule="auto"/>
        <w:ind w:firstLine="480" w:firstLineChars="200"/>
        <w:textAlignment w:val="auto"/>
        <w:rPr>
          <w:rFonts w:hint="eastAsia"/>
          <w:sz w:val="24"/>
          <w:szCs w:val="24"/>
          <w:highlight w:val="none"/>
          <w:lang w:eastAsia="zh-CN"/>
        </w:rPr>
      </w:pPr>
      <w:r>
        <w:rPr>
          <w:rFonts w:hint="eastAsia"/>
          <w:sz w:val="24"/>
          <w:szCs w:val="24"/>
          <w:highlight w:val="none"/>
          <w:lang w:val="en-US" w:eastAsia="zh-CN"/>
        </w:rPr>
        <w:t>4、服务标准：符合国家及现行行业相关标准并满足采购人要求</w:t>
      </w:r>
    </w:p>
    <w:p>
      <w:pPr>
        <w:widowControl/>
        <w:spacing w:line="360" w:lineRule="auto"/>
        <w:ind w:firstLine="480" w:firstLineChars="200"/>
        <w:jc w:val="left"/>
        <w:rPr>
          <w:rFonts w:hint="eastAsia" w:ascii="宋体" w:hAnsi="宋体" w:eastAsia="宋体"/>
          <w:bCs/>
          <w:szCs w:val="21"/>
          <w:highlight w:val="none"/>
          <w:lang w:eastAsia="zh-CN"/>
        </w:rPr>
      </w:pPr>
      <w:r>
        <w:rPr>
          <w:rFonts w:hint="eastAsia"/>
          <w:sz w:val="24"/>
          <w:szCs w:val="24"/>
          <w:highlight w:val="none"/>
          <w:lang w:val="en-US" w:eastAsia="zh-CN"/>
        </w:rPr>
        <w:t>5、服务进度：</w:t>
      </w:r>
      <w:r>
        <w:rPr>
          <w:rFonts w:hint="eastAsia"/>
          <w:sz w:val="24"/>
          <w:szCs w:val="24"/>
          <w:highlight w:val="none"/>
          <w:lang w:eastAsia="zh-CN"/>
        </w:rPr>
        <w:t>满足采购人要求</w:t>
      </w:r>
    </w:p>
    <w:p>
      <w:pPr>
        <w:widowControl/>
        <w:spacing w:line="360" w:lineRule="auto"/>
        <w:ind w:firstLine="420" w:firstLineChars="200"/>
        <w:jc w:val="left"/>
        <w:rPr>
          <w:rFonts w:hint="eastAsia" w:ascii="宋体" w:hAnsi="宋体" w:eastAsia="宋体"/>
          <w:bCs/>
          <w:szCs w:val="21"/>
          <w:highlight w:val="none"/>
          <w:lang w:eastAsia="zh-CN"/>
        </w:rPr>
      </w:pPr>
    </w:p>
    <w:p>
      <w:pPr>
        <w:widowControl/>
        <w:ind w:firstLine="422" w:firstLineChars="200"/>
        <w:jc w:val="left"/>
        <w:rPr>
          <w:rFonts w:ascii="宋体" w:hAnsi="宋体" w:eastAsia="宋体"/>
          <w:b/>
          <w:szCs w:val="21"/>
          <w:highlight w:val="none"/>
        </w:rPr>
      </w:pPr>
    </w:p>
    <w:p>
      <w:pPr>
        <w:rPr>
          <w:rFonts w:ascii="宋体" w:hAnsi="宋体" w:eastAsia="宋体"/>
          <w:bCs/>
          <w:sz w:val="36"/>
          <w:szCs w:val="36"/>
        </w:rPr>
      </w:pPr>
      <w:r>
        <w:rPr>
          <w:rFonts w:hint="eastAsia" w:ascii="宋体" w:hAnsi="宋体" w:eastAsia="宋体"/>
          <w:bCs/>
          <w:sz w:val="36"/>
          <w:szCs w:val="36"/>
          <w:highlight w:val="none"/>
        </w:rPr>
        <w:br w:type="page"/>
      </w:r>
    </w:p>
    <w:p>
      <w:pPr>
        <w:pStyle w:val="3"/>
        <w:numPr>
          <w:ilvl w:val="0"/>
          <w:numId w:val="0"/>
        </w:numPr>
        <w:tabs>
          <w:tab w:val="clear" w:pos="432"/>
        </w:tabs>
        <w:spacing w:after="120" w:line="360" w:lineRule="auto"/>
        <w:ind w:leftChars="0"/>
        <w:contextualSpacing/>
        <w:jc w:val="center"/>
        <w:rPr>
          <w:rFonts w:ascii="宋体" w:hAnsi="宋体" w:eastAsia="宋体"/>
          <w:bCs/>
          <w:sz w:val="36"/>
          <w:szCs w:val="36"/>
        </w:rPr>
      </w:pPr>
      <w:r>
        <w:rPr>
          <w:rFonts w:hint="eastAsia" w:ascii="宋体" w:hAnsi="宋体" w:eastAsia="宋体"/>
          <w:bCs/>
          <w:sz w:val="36"/>
          <w:szCs w:val="36"/>
        </w:rPr>
        <w:t>第六章  投标文件格式</w:t>
      </w:r>
      <w:bookmarkEnd w:id="244"/>
      <w:bookmarkEnd w:id="245"/>
    </w:p>
    <w:p>
      <w:pPr>
        <w:spacing w:line="360" w:lineRule="auto"/>
        <w:ind w:left="525"/>
        <w:contextualSpacing/>
        <w:rPr>
          <w:rFonts w:ascii="宋体" w:hAnsi="宋体"/>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widowControl/>
        <w:jc w:val="left"/>
        <w:rPr>
          <w:rFonts w:ascii="宋体" w:hAnsi="宋体"/>
          <w:sz w:val="20"/>
          <w:szCs w:val="20"/>
        </w:rPr>
      </w:pPr>
      <w:r>
        <w:rPr>
          <w:rFonts w:ascii="宋体" w:hAnsi="宋体"/>
          <w:sz w:val="20"/>
          <w:szCs w:val="20"/>
        </w:rPr>
        <w:br w:type="page"/>
      </w:r>
    </w:p>
    <w:p>
      <w:pPr>
        <w:spacing w:line="360" w:lineRule="auto"/>
        <w:contextualSpacing/>
        <w:rPr>
          <w:rFonts w:ascii="宋体" w:hAnsi="宋体"/>
          <w:sz w:val="20"/>
          <w:szCs w:val="20"/>
        </w:rPr>
      </w:pPr>
    </w:p>
    <w:p>
      <w:pPr>
        <w:spacing w:line="360" w:lineRule="auto"/>
        <w:contextualSpacing/>
        <w:rPr>
          <w:rFonts w:ascii="宋体" w:hAnsi="宋体"/>
          <w:sz w:val="20"/>
          <w:szCs w:val="20"/>
        </w:rPr>
      </w:pPr>
    </w:p>
    <w:p>
      <w:pPr>
        <w:spacing w:line="360" w:lineRule="auto"/>
        <w:contextualSpacing/>
        <w:jc w:val="center"/>
        <w:rPr>
          <w:rFonts w:ascii="宋体" w:hAnsi="宋体"/>
          <w:b/>
          <w:sz w:val="44"/>
          <w:szCs w:val="44"/>
        </w:rPr>
      </w:pPr>
      <w:r>
        <w:rPr>
          <w:rFonts w:ascii="宋体" w:hAnsi="宋体"/>
          <w:b/>
          <w:sz w:val="44"/>
          <w:szCs w:val="44"/>
        </w:rPr>
        <w:t>（项目名称）</w:t>
      </w:r>
    </w:p>
    <w:p>
      <w:pPr>
        <w:spacing w:line="360" w:lineRule="auto"/>
        <w:contextualSpacing/>
        <w:rPr>
          <w:rFonts w:ascii="宋体" w:hAnsi="宋体"/>
          <w:b/>
          <w:sz w:val="20"/>
          <w:szCs w:val="20"/>
        </w:rPr>
      </w:pPr>
    </w:p>
    <w:p>
      <w:pPr>
        <w:spacing w:line="360" w:lineRule="auto"/>
        <w:contextualSpacing/>
        <w:rPr>
          <w:rFonts w:ascii="宋体" w:hAnsi="宋体"/>
          <w:b/>
          <w:sz w:val="20"/>
          <w:szCs w:val="20"/>
        </w:rPr>
      </w:pPr>
    </w:p>
    <w:p>
      <w:pPr>
        <w:spacing w:line="360" w:lineRule="auto"/>
        <w:contextualSpacing/>
        <w:rPr>
          <w:rFonts w:ascii="宋体" w:hAnsi="宋体"/>
          <w:b/>
          <w:sz w:val="20"/>
          <w:szCs w:val="20"/>
        </w:rPr>
      </w:pPr>
    </w:p>
    <w:p>
      <w:pPr>
        <w:spacing w:line="360" w:lineRule="auto"/>
        <w:contextualSpacing/>
        <w:rPr>
          <w:rFonts w:ascii="宋体" w:hAnsi="宋体"/>
          <w:b/>
          <w:sz w:val="20"/>
          <w:szCs w:val="20"/>
        </w:rPr>
      </w:pPr>
    </w:p>
    <w:p>
      <w:pPr>
        <w:spacing w:line="360" w:lineRule="auto"/>
        <w:contextualSpacing/>
        <w:rPr>
          <w:rFonts w:ascii="宋体" w:hAnsi="宋体"/>
          <w:b/>
          <w:sz w:val="20"/>
          <w:szCs w:val="20"/>
        </w:rPr>
      </w:pPr>
    </w:p>
    <w:p>
      <w:pPr>
        <w:spacing w:line="360" w:lineRule="auto"/>
        <w:contextualSpacing/>
        <w:jc w:val="center"/>
        <w:rPr>
          <w:rFonts w:ascii="宋体" w:hAnsi="宋体"/>
          <w:b/>
          <w:sz w:val="52"/>
          <w:szCs w:val="52"/>
        </w:rPr>
      </w:pPr>
      <w:r>
        <w:rPr>
          <w:rFonts w:ascii="宋体" w:hAnsi="宋体"/>
          <w:b/>
          <w:sz w:val="52"/>
          <w:szCs w:val="52"/>
        </w:rPr>
        <w:t>投  标  文  件</w:t>
      </w:r>
    </w:p>
    <w:p>
      <w:pPr>
        <w:spacing w:line="360" w:lineRule="auto"/>
        <w:contextualSpacing/>
        <w:jc w:val="center"/>
        <w:rPr>
          <w:rFonts w:ascii="宋体" w:hAnsi="宋体"/>
          <w:b/>
          <w:sz w:val="28"/>
          <w:szCs w:val="28"/>
        </w:rPr>
      </w:pPr>
    </w:p>
    <w:p>
      <w:pPr>
        <w:spacing w:line="360" w:lineRule="auto"/>
        <w:contextualSpacing/>
        <w:jc w:val="center"/>
        <w:rPr>
          <w:rFonts w:ascii="宋体" w:hAnsi="宋体"/>
          <w:b/>
          <w:sz w:val="28"/>
          <w:szCs w:val="28"/>
          <w:u w:val="single"/>
        </w:rPr>
      </w:pPr>
      <w:r>
        <w:rPr>
          <w:rFonts w:hint="eastAsia" w:ascii="宋体" w:hAnsi="宋体"/>
          <w:b/>
          <w:sz w:val="28"/>
          <w:szCs w:val="28"/>
        </w:rPr>
        <w:t>项目编号：</w:t>
      </w: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contextualSpacing/>
        <w:rPr>
          <w:rFonts w:ascii="宋体" w:hAnsi="宋体"/>
          <w:sz w:val="28"/>
          <w:szCs w:val="28"/>
        </w:rPr>
      </w:pPr>
    </w:p>
    <w:p>
      <w:pPr>
        <w:spacing w:line="360" w:lineRule="auto"/>
        <w:ind w:firstLine="1405" w:firstLineChars="500"/>
        <w:contextualSpacing/>
        <w:rPr>
          <w:rFonts w:ascii="宋体" w:hAnsi="宋体"/>
          <w:b/>
          <w:sz w:val="28"/>
          <w:szCs w:val="28"/>
        </w:rPr>
      </w:pPr>
      <w:r>
        <w:rPr>
          <w:rFonts w:ascii="宋体" w:hAnsi="宋体"/>
          <w:b/>
          <w:sz w:val="28"/>
          <w:szCs w:val="28"/>
        </w:rPr>
        <w:t>投标人：（盖单位章）</w:t>
      </w:r>
    </w:p>
    <w:p>
      <w:pPr>
        <w:pStyle w:val="25"/>
        <w:ind w:left="420"/>
      </w:pPr>
    </w:p>
    <w:p>
      <w:pPr>
        <w:spacing w:line="360" w:lineRule="auto"/>
        <w:contextualSpacing/>
        <w:jc w:val="center"/>
        <w:rPr>
          <w:rFonts w:ascii="宋体" w:hAnsi="宋体"/>
          <w:b/>
          <w:sz w:val="28"/>
          <w:szCs w:val="28"/>
          <w:u w:val="single"/>
        </w:rPr>
      </w:pPr>
    </w:p>
    <w:p>
      <w:pPr>
        <w:spacing w:line="360" w:lineRule="auto"/>
        <w:ind w:firstLine="1405" w:firstLineChars="500"/>
        <w:contextualSpacing/>
        <w:rPr>
          <w:rFonts w:ascii="宋体" w:hAnsi="宋体"/>
          <w:b/>
          <w:sz w:val="28"/>
          <w:szCs w:val="28"/>
        </w:rPr>
      </w:pPr>
      <w:r>
        <w:rPr>
          <w:rFonts w:ascii="宋体" w:hAnsi="宋体"/>
          <w:b/>
          <w:sz w:val="28"/>
          <w:szCs w:val="28"/>
        </w:rPr>
        <w:t>法定代表人或其委托代理人：（签字）</w:t>
      </w:r>
    </w:p>
    <w:p>
      <w:pPr>
        <w:spacing w:line="360" w:lineRule="auto"/>
        <w:contextualSpacing/>
        <w:jc w:val="center"/>
        <w:rPr>
          <w:rFonts w:ascii="宋体" w:hAnsi="宋体"/>
          <w:b/>
          <w:sz w:val="28"/>
          <w:szCs w:val="28"/>
        </w:rPr>
      </w:pPr>
    </w:p>
    <w:p>
      <w:pPr>
        <w:pStyle w:val="25"/>
        <w:ind w:left="420"/>
      </w:pPr>
    </w:p>
    <w:p>
      <w:pPr>
        <w:spacing w:line="360" w:lineRule="auto"/>
        <w:contextualSpacing/>
        <w:jc w:val="center"/>
        <w:rPr>
          <w:rFonts w:ascii="宋体" w:hAnsi="宋体"/>
          <w:b/>
          <w:sz w:val="28"/>
          <w:szCs w:val="28"/>
        </w:rPr>
      </w:pPr>
      <w:r>
        <w:rPr>
          <w:rFonts w:ascii="宋体" w:hAnsi="宋体"/>
          <w:b/>
          <w:sz w:val="28"/>
          <w:szCs w:val="28"/>
        </w:rPr>
        <w:t>年</w:t>
      </w:r>
      <w:r>
        <w:rPr>
          <w:rFonts w:hint="eastAsia" w:ascii="宋体" w:hAnsi="宋体"/>
          <w:b/>
          <w:sz w:val="28"/>
          <w:szCs w:val="28"/>
        </w:rPr>
        <w:t xml:space="preserve">   </w:t>
      </w:r>
      <w:r>
        <w:rPr>
          <w:rFonts w:ascii="宋体" w:hAnsi="宋体"/>
          <w:b/>
          <w:sz w:val="28"/>
          <w:szCs w:val="28"/>
        </w:rPr>
        <w:t>月</w:t>
      </w:r>
      <w:r>
        <w:rPr>
          <w:rFonts w:hint="eastAsia" w:ascii="宋体" w:hAnsi="宋体"/>
          <w:b/>
          <w:sz w:val="28"/>
          <w:szCs w:val="28"/>
        </w:rPr>
        <w:t xml:space="preserve">   </w:t>
      </w:r>
      <w:r>
        <w:rPr>
          <w:rFonts w:ascii="宋体" w:hAnsi="宋体"/>
          <w:b/>
          <w:sz w:val="28"/>
          <w:szCs w:val="28"/>
        </w:rPr>
        <w:t>日</w:t>
      </w:r>
      <w:bookmarkStart w:id="246" w:name="_Toc262740152"/>
      <w:bookmarkStart w:id="247" w:name="_Toc238552299"/>
      <w:bookmarkStart w:id="248" w:name="_Toc152045787"/>
      <w:bookmarkStart w:id="249" w:name="_Toc238797661"/>
      <w:bookmarkStart w:id="250" w:name="_Toc152042576"/>
      <w:bookmarkStart w:id="251" w:name="_Toc285981643"/>
      <w:bookmarkStart w:id="252" w:name="_Toc144974856"/>
    </w:p>
    <w:p>
      <w:pPr>
        <w:spacing w:line="360" w:lineRule="auto"/>
        <w:contextualSpacing/>
        <w:rPr>
          <w:rFonts w:ascii="宋体" w:hAnsi="宋体"/>
        </w:rPr>
      </w:pPr>
    </w:p>
    <w:p>
      <w:pPr>
        <w:spacing w:line="360" w:lineRule="auto"/>
        <w:contextualSpacing/>
        <w:jc w:val="center"/>
        <w:rPr>
          <w:rFonts w:ascii="宋体" w:hAnsi="宋体"/>
          <w:b/>
          <w:sz w:val="36"/>
          <w:szCs w:val="36"/>
        </w:rPr>
      </w:pPr>
      <w:r>
        <w:rPr>
          <w:rFonts w:hint="eastAsia" w:ascii="宋体" w:hAnsi="宋体"/>
          <w:b/>
          <w:sz w:val="36"/>
          <w:szCs w:val="36"/>
        </w:rPr>
        <w:t>目录</w:t>
      </w:r>
      <w:bookmarkEnd w:id="246"/>
      <w:bookmarkEnd w:id="247"/>
      <w:bookmarkEnd w:id="248"/>
      <w:bookmarkEnd w:id="249"/>
      <w:bookmarkEnd w:id="250"/>
      <w:bookmarkEnd w:id="251"/>
      <w:bookmarkEnd w:id="252"/>
    </w:p>
    <w:p>
      <w:pPr>
        <w:spacing w:line="360" w:lineRule="auto"/>
        <w:contextualSpacing/>
        <w:rPr>
          <w:rFonts w:ascii="宋体" w:hAnsi="宋体"/>
        </w:rPr>
      </w:pPr>
    </w:p>
    <w:p>
      <w:pPr>
        <w:spacing w:line="360" w:lineRule="auto"/>
        <w:contextualSpacing/>
        <w:rPr>
          <w:rFonts w:ascii="宋体" w:hAnsi="宋体"/>
        </w:rPr>
      </w:pPr>
    </w:p>
    <w:p>
      <w:pPr>
        <w:numPr>
          <w:ilvl w:val="0"/>
          <w:numId w:val="3"/>
        </w:numPr>
        <w:spacing w:line="360" w:lineRule="auto"/>
        <w:contextualSpacing/>
        <w:jc w:val="both"/>
        <w:outlineLvl w:val="1"/>
        <w:rPr>
          <w:rStyle w:val="59"/>
          <w:rFonts w:hint="eastAsia" w:ascii="宋体" w:hAnsi="宋体" w:eastAsia="宋体" w:cs="宋体"/>
          <w:b/>
          <w:bCs/>
          <w:color w:val="auto"/>
          <w:sz w:val="24"/>
          <w:szCs w:val="24"/>
        </w:rPr>
      </w:pPr>
      <w:bookmarkStart w:id="253" w:name="_Toc238552300"/>
      <w:bookmarkStart w:id="254" w:name="_Toc262740153"/>
      <w:bookmarkStart w:id="255" w:name="_Toc238797662"/>
      <w:bookmarkStart w:id="256" w:name="_Toc144974857"/>
      <w:bookmarkStart w:id="257" w:name="_Toc152045788"/>
      <w:bookmarkStart w:id="258" w:name="_Toc152042577"/>
      <w:r>
        <w:rPr>
          <w:rStyle w:val="59"/>
          <w:rFonts w:hint="eastAsia" w:ascii="宋体" w:hAnsi="宋体" w:eastAsia="宋体" w:cs="宋体"/>
          <w:b/>
          <w:bCs/>
          <w:color w:val="auto"/>
          <w:sz w:val="24"/>
          <w:szCs w:val="24"/>
        </w:rPr>
        <w:t>资格证明文件</w:t>
      </w:r>
    </w:p>
    <w:p>
      <w:pPr>
        <w:pStyle w:val="4"/>
        <w:spacing w:line="360" w:lineRule="auto"/>
        <w:rPr>
          <w:rStyle w:val="60"/>
          <w:rFonts w:hint="eastAsia" w:ascii="宋体" w:hAnsi="宋体" w:eastAsia="宋体" w:cs="宋体"/>
          <w:b w:val="0"/>
          <w:bCs w:val="0"/>
          <w:color w:val="auto"/>
          <w:sz w:val="24"/>
          <w:szCs w:val="24"/>
        </w:rPr>
      </w:pPr>
      <w:r>
        <w:rPr>
          <w:rStyle w:val="60"/>
          <w:rFonts w:hint="eastAsia" w:ascii="宋体" w:hAnsi="宋体" w:eastAsia="宋体" w:cs="宋体"/>
          <w:b w:val="0"/>
          <w:bCs w:val="0"/>
          <w:color w:val="auto"/>
          <w:sz w:val="24"/>
          <w:szCs w:val="24"/>
          <w:lang w:val="en-US" w:eastAsia="zh-CN"/>
        </w:rPr>
        <w:t>1、</w:t>
      </w:r>
      <w:r>
        <w:rPr>
          <w:rStyle w:val="60"/>
          <w:rFonts w:hint="eastAsia" w:ascii="宋体" w:hAnsi="宋体" w:eastAsia="宋体" w:cs="宋体"/>
          <w:b w:val="0"/>
          <w:bCs w:val="0"/>
          <w:color w:val="auto"/>
          <w:sz w:val="24"/>
          <w:szCs w:val="24"/>
        </w:rPr>
        <w:t>法人或者其他组织的营业执照等证明文件或自然人的身份证明</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经审计的财务报告或资信证明</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缴税凭据或完税证明或免税证明材料</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缴纳社会保险的凭据或不需要缴纳社会保险的证明文件</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三年内在经营活动中没有重大违法记录的声明</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投标人有关资格条件声明函</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rPr>
        <w:t>投标人认为需提供的其它相关资格证明材料</w:t>
      </w:r>
    </w:p>
    <w:p>
      <w:pPr>
        <w:numPr>
          <w:ilvl w:val="0"/>
          <w:numId w:val="3"/>
        </w:numPr>
        <w:spacing w:line="360" w:lineRule="auto"/>
        <w:ind w:left="0" w:leftChars="0" w:firstLine="0" w:firstLineChars="0"/>
        <w:contextualSpacing/>
        <w:jc w:val="both"/>
        <w:outlineLvl w:val="1"/>
        <w:rPr>
          <w:rFonts w:hint="eastAsia" w:ascii="宋体" w:hAnsi="宋体" w:eastAsia="宋体" w:cs="宋体"/>
          <w:b/>
          <w:bCs/>
          <w:color w:val="auto"/>
          <w:sz w:val="24"/>
          <w:szCs w:val="24"/>
        </w:rPr>
      </w:pPr>
      <w:r>
        <w:rPr>
          <w:rFonts w:hint="eastAsia" w:ascii="宋体" w:hAnsi="宋体" w:eastAsia="宋体" w:cs="宋体"/>
          <w:b/>
          <w:bCs/>
          <w:color w:val="auto"/>
          <w:sz w:val="24"/>
          <w:szCs w:val="24"/>
        </w:rPr>
        <w:t>商务文件</w:t>
      </w:r>
    </w:p>
    <w:p>
      <w:pPr>
        <w:numPr>
          <w:ilvl w:val="0"/>
          <w:numId w:val="0"/>
        </w:numPr>
        <w:spacing w:line="360" w:lineRule="auto"/>
        <w:ind w:leftChars="0"/>
        <w:contextualSpacing/>
        <w:jc w:val="both"/>
        <w:outlineLvl w:val="1"/>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投标函</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法定代表人授权书</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商务条款偏离表</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项目负责人、管理及技术人员一览表</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类似项目业绩一览表</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招标文件要求提供或投标人认为需要提供的其它商务材料</w:t>
      </w:r>
    </w:p>
    <w:p>
      <w:pPr>
        <w:numPr>
          <w:ilvl w:val="0"/>
          <w:numId w:val="3"/>
        </w:numPr>
        <w:spacing w:line="360" w:lineRule="auto"/>
        <w:ind w:left="0" w:leftChars="0" w:firstLine="0" w:firstLineChars="0"/>
        <w:rPr>
          <w:rFonts w:hint="eastAsia" w:ascii="宋体" w:hAnsi="宋体" w:eastAsia="宋体" w:cs="宋体"/>
          <w:b/>
          <w:bCs/>
          <w:color w:val="auto"/>
          <w:sz w:val="24"/>
          <w:szCs w:val="24"/>
        </w:rPr>
      </w:pPr>
      <w:r>
        <w:rPr>
          <w:rFonts w:hint="eastAsia" w:ascii="宋体" w:hAnsi="宋体" w:eastAsia="宋体" w:cs="宋体"/>
          <w:b/>
          <w:bCs/>
          <w:color w:val="auto"/>
          <w:sz w:val="24"/>
          <w:szCs w:val="24"/>
        </w:rPr>
        <w:t>技术服务文件</w:t>
      </w:r>
    </w:p>
    <w:p>
      <w:pPr>
        <w:pStyle w:val="4"/>
        <w:numPr>
          <w:ilvl w:val="0"/>
          <w:numId w:val="0"/>
        </w:numPr>
        <w:spacing w:line="360" w:lineRule="auto"/>
        <w:ind w:leftChars="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技术服务方案</w:t>
      </w:r>
    </w:p>
    <w:p>
      <w:pPr>
        <w:numPr>
          <w:ilvl w:val="0"/>
          <w:numId w:val="3"/>
        </w:numPr>
        <w:spacing w:line="360" w:lineRule="auto"/>
        <w:ind w:left="0" w:leftChars="0" w:firstLine="0" w:firstLineChars="0"/>
        <w:contextualSpacing/>
        <w:jc w:val="both"/>
        <w:outlineLvl w:val="1"/>
        <w:rPr>
          <w:rFonts w:hint="eastAsia" w:ascii="宋体" w:hAnsi="宋体" w:eastAsia="宋体" w:cs="宋体"/>
          <w:b/>
          <w:bCs/>
          <w:color w:val="auto"/>
          <w:sz w:val="24"/>
          <w:szCs w:val="24"/>
        </w:rPr>
      </w:pPr>
      <w:r>
        <w:rPr>
          <w:rFonts w:hint="eastAsia" w:ascii="宋体" w:hAnsi="宋体" w:eastAsia="宋体" w:cs="宋体"/>
          <w:b/>
          <w:bCs/>
          <w:color w:val="auto"/>
          <w:sz w:val="24"/>
          <w:szCs w:val="24"/>
        </w:rPr>
        <w:t>报价文件</w:t>
      </w:r>
    </w:p>
    <w:p>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1、开标一览表</w:t>
      </w:r>
    </w:p>
    <w:p>
      <w:pPr>
        <w:pStyle w:val="4"/>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投标报价明细表</w:t>
      </w:r>
    </w:p>
    <w:p>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中小企业声明函</w:t>
      </w:r>
    </w:p>
    <w:p>
      <w:pPr>
        <w:spacing w:line="360" w:lineRule="auto"/>
        <w:rPr>
          <w:rFonts w:hint="eastAsia" w:ascii="宋体" w:hAnsi="宋体"/>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招标文件要求提供或投标人认为需要提供的其它材料</w:t>
      </w:r>
      <w:r>
        <w:rPr>
          <w:rFonts w:ascii="宋体" w:hAnsi="宋体"/>
        </w:rPr>
        <w:br w:type="page"/>
      </w:r>
      <w:bookmarkStart w:id="259" w:name="_Toc476566564"/>
      <w:bookmarkStart w:id="260" w:name="_Toc329757313"/>
      <w:bookmarkStart w:id="261" w:name="_Toc285981644"/>
    </w:p>
    <w:p>
      <w:pPr>
        <w:jc w:val="center"/>
        <w:rPr>
          <w:rFonts w:hint="eastAsia" w:ascii="宋体" w:hAnsi="宋体"/>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p>
    <w:p>
      <w:pPr>
        <w:jc w:val="center"/>
        <w:rPr>
          <w:rFonts w:hint="eastAsia" w:ascii="宋体" w:hAnsi="宋体"/>
          <w:b/>
          <w:sz w:val="36"/>
          <w:szCs w:val="36"/>
        </w:rPr>
      </w:pPr>
      <w:r>
        <w:rPr>
          <w:rFonts w:hint="eastAsia" w:ascii="宋体" w:hAnsi="宋体"/>
          <w:b/>
          <w:sz w:val="36"/>
          <w:szCs w:val="36"/>
        </w:rPr>
        <w:t>第一部分</w:t>
      </w:r>
      <w:r>
        <w:rPr>
          <w:rFonts w:hint="eastAsia" w:ascii="宋体" w:hAnsi="宋体"/>
          <w:b/>
          <w:sz w:val="36"/>
          <w:szCs w:val="36"/>
          <w:lang w:val="en-US" w:eastAsia="zh-CN"/>
        </w:rPr>
        <w:t xml:space="preserve">  </w:t>
      </w:r>
      <w:r>
        <w:rPr>
          <w:rFonts w:hint="eastAsia" w:ascii="宋体" w:hAnsi="宋体"/>
          <w:b/>
          <w:sz w:val="36"/>
          <w:szCs w:val="36"/>
        </w:rPr>
        <w:t>资格证明文件</w:t>
      </w:r>
    </w:p>
    <w:p>
      <w:pPr>
        <w:rPr>
          <w:rFonts w:hint="eastAsia" w:ascii="宋体" w:hAnsi="宋体"/>
          <w:b/>
          <w:sz w:val="36"/>
          <w:szCs w:val="36"/>
        </w:rPr>
      </w:pPr>
      <w:r>
        <w:rPr>
          <w:rFonts w:hint="eastAsia" w:ascii="宋体" w:hAnsi="宋体"/>
          <w:b/>
          <w:sz w:val="36"/>
          <w:szCs w:val="36"/>
        </w:rPr>
        <w:br w:type="page"/>
      </w:r>
    </w:p>
    <w:p>
      <w:pPr>
        <w:numPr>
          <w:ilvl w:val="0"/>
          <w:numId w:val="4"/>
        </w:numPr>
        <w:jc w:val="center"/>
        <w:rPr>
          <w:rFonts w:hint="eastAsia" w:ascii="宋体" w:hAnsi="宋体"/>
          <w:b/>
          <w:bCs/>
          <w:sz w:val="24"/>
          <w:szCs w:val="24"/>
        </w:rPr>
      </w:pPr>
      <w:r>
        <w:rPr>
          <w:rFonts w:hint="eastAsia" w:ascii="宋体" w:hAnsi="宋体"/>
          <w:b/>
          <w:bCs/>
          <w:sz w:val="24"/>
          <w:szCs w:val="24"/>
        </w:rPr>
        <w:t>法人或者其他组织的营业执照等证明文件或自然人的身份证明</w:t>
      </w:r>
    </w:p>
    <w:p>
      <w:pPr>
        <w:pStyle w:val="7"/>
        <w:spacing w:line="360" w:lineRule="auto"/>
        <w:ind w:firstLine="482"/>
        <w:contextualSpacing/>
        <w:jc w:val="center"/>
        <w:rPr>
          <w:rFonts w:ascii="宋体" w:hAnsi="宋体"/>
        </w:rPr>
      </w:pPr>
    </w:p>
    <w:p>
      <w:pPr>
        <w:pStyle w:val="7"/>
        <w:spacing w:line="360" w:lineRule="auto"/>
        <w:ind w:firstLine="482"/>
        <w:contextualSpacing/>
        <w:jc w:val="center"/>
        <w:rPr>
          <w:rFonts w:ascii="宋体" w:hAnsi="宋体"/>
        </w:rPr>
      </w:pPr>
      <w:r>
        <w:rPr>
          <w:rFonts w:ascii="宋体" w:hAnsi="宋体"/>
        </w:rPr>
        <w:t>投标人基本情况表</w:t>
      </w:r>
    </w:p>
    <w:tbl>
      <w:tblPr>
        <w:tblStyle w:val="26"/>
        <w:tblW w:w="926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2510"/>
        <w:gridCol w:w="2005"/>
        <w:gridCol w:w="1461"/>
        <w:gridCol w:w="2056"/>
        <w:gridCol w:w="1236"/>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szCs w:val="21"/>
              </w:rPr>
              <w:t>投标人全称</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法定代表人</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成立日期</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企业地址</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注册资本</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2160"/>
              <w:contextualSpacing/>
              <w:rPr>
                <w:rFonts w:ascii="宋体" w:hAnsi="宋体"/>
                <w:szCs w:val="21"/>
              </w:rPr>
            </w:pPr>
            <w:r>
              <w:rPr>
                <w:rFonts w:hint="eastAsia" w:ascii="宋体" w:hAnsi="宋体" w:cs="宋体"/>
                <w:szCs w:val="21"/>
                <w:lang w:val="zh-CN"/>
              </w:rPr>
              <w:t>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857"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经营范围</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职工人数</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c>
          <w:tcPr>
            <w:tcW w:w="351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其中：有中高级以上职称的人数</w:t>
            </w:r>
          </w:p>
        </w:tc>
        <w:tc>
          <w:tcPr>
            <w:tcW w:w="123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资产总计</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净资产</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 xml:space="preserve">              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股东权益</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销售收入</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实现利润</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420" w:firstLineChars="200"/>
              <w:contextualSpacing/>
              <w:rPr>
                <w:rFonts w:ascii="宋体" w:hAnsi="宋体"/>
                <w:szCs w:val="21"/>
              </w:rPr>
            </w:pPr>
            <w:r>
              <w:rPr>
                <w:rFonts w:hint="eastAsia" w:ascii="宋体" w:hAnsi="宋体" w:cs="宋体"/>
                <w:szCs w:val="21"/>
                <w:lang w:val="zh-CN"/>
              </w:rPr>
              <w:t xml:space="preserve">    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82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单位优势及特长</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06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最近3年内在经营过程中受到何种奖励或处分</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（包括财政、工商、税务、物价、技监部门稽查情况和结果）</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39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最近3年内有无因</w:t>
            </w:r>
            <w:r>
              <w:rPr>
                <w:rFonts w:hint="eastAsia" w:ascii="宋体" w:hAnsi="宋体" w:cs="宋体"/>
                <w:szCs w:val="21"/>
              </w:rPr>
              <w:t>服务质量</w:t>
            </w:r>
            <w:r>
              <w:rPr>
                <w:rFonts w:hint="eastAsia" w:ascii="宋体" w:hAnsi="宋体" w:cs="宋体"/>
                <w:szCs w:val="21"/>
                <w:lang w:val="zh-CN"/>
              </w:rPr>
              <w:t>或是其他原因被投诉或起诉的情况及说明</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（包括解决方式和结果）</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r>
              <w:rPr>
                <w:rFonts w:hint="eastAsia" w:ascii="宋体" w:hAnsi="宋体" w:cs="宋体"/>
                <w:szCs w:val="21"/>
                <w:lang w:val="zh-CN"/>
              </w:rPr>
              <w:t>其他需要说明的情况</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220"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cs="宋体"/>
                <w:szCs w:val="21"/>
                <w:lang w:val="zh-CN"/>
              </w:rPr>
            </w:pPr>
            <w:r>
              <w:rPr>
                <w:rFonts w:ascii="宋体" w:hAnsi="宋体" w:cs="宋体"/>
                <w:szCs w:val="21"/>
                <w:lang w:val="zh-CN"/>
              </w:rPr>
              <w:t>备注</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rPr>
            </w:pPr>
          </w:p>
        </w:tc>
      </w:tr>
    </w:tbl>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rPr>
      </w:pPr>
    </w:p>
    <w:p>
      <w:pPr>
        <w:pStyle w:val="7"/>
        <w:spacing w:line="360" w:lineRule="auto"/>
        <w:ind w:left="0" w:leftChars="0" w:firstLine="0" w:firstLineChars="0"/>
        <w:contextualSpacing/>
        <w:jc w:val="center"/>
        <w:rPr>
          <w:rFonts w:ascii="宋体" w:hAnsi="宋体"/>
        </w:rPr>
      </w:pPr>
      <w:r>
        <w:rPr>
          <w:rFonts w:hint="eastAsia" w:ascii="宋体" w:hAnsi="宋体"/>
        </w:rPr>
        <w:t>企业营业执照</w:t>
      </w:r>
    </w:p>
    <w:p>
      <w:pPr>
        <w:pStyle w:val="7"/>
        <w:spacing w:line="360" w:lineRule="auto"/>
        <w:ind w:left="0" w:leftChars="0" w:firstLine="0" w:firstLineChars="0"/>
        <w:contextualSpacing/>
        <w:jc w:val="center"/>
        <w:rPr>
          <w:rFonts w:hint="eastAsia" w:ascii="宋体" w:hAnsi="宋体"/>
        </w:rPr>
      </w:pPr>
      <w:r>
        <w:rPr>
          <w:rFonts w:hint="eastAsia" w:ascii="宋体" w:hAnsi="宋体"/>
        </w:rPr>
        <w:t>（附复印件加盖公章）</w:t>
      </w:r>
    </w:p>
    <w:p>
      <w:pPr>
        <w:rPr>
          <w:rFonts w:hint="eastAsia" w:ascii="宋体" w:hAnsi="宋体"/>
        </w:rPr>
      </w:pPr>
      <w:r>
        <w:rPr>
          <w:rFonts w:hint="eastAsia" w:ascii="宋体" w:hAnsi="宋体"/>
        </w:rPr>
        <w:br w:type="page"/>
      </w:r>
    </w:p>
    <w:p>
      <w:pPr>
        <w:numPr>
          <w:ilvl w:val="0"/>
          <w:numId w:val="4"/>
        </w:numPr>
        <w:jc w:val="center"/>
        <w:rPr>
          <w:rFonts w:hint="eastAsia" w:ascii="宋体" w:hAnsi="宋体"/>
          <w:b/>
          <w:bCs/>
          <w:sz w:val="24"/>
          <w:szCs w:val="24"/>
        </w:rPr>
      </w:pPr>
      <w:r>
        <w:rPr>
          <w:rFonts w:hint="eastAsia" w:ascii="宋体" w:hAnsi="宋体"/>
          <w:b/>
          <w:bCs/>
          <w:sz w:val="24"/>
          <w:szCs w:val="24"/>
        </w:rPr>
        <w:t>经审计的财务报告或资信证明</w:t>
      </w:r>
    </w:p>
    <w:p>
      <w:pPr>
        <w:pStyle w:val="4"/>
        <w:rPr>
          <w:rFonts w:hint="eastAsia"/>
        </w:rPr>
      </w:pPr>
    </w:p>
    <w:p>
      <w:pPr>
        <w:numPr>
          <w:ilvl w:val="0"/>
          <w:numId w:val="0"/>
        </w:numPr>
        <w:ind w:firstLine="420" w:firstLineChars="200"/>
        <w:jc w:val="both"/>
        <w:rPr>
          <w:rFonts w:hint="eastAsia" w:ascii="宋体" w:hAnsi="宋体" w:eastAsia="宋体"/>
          <w:lang w:eastAsia="zh-CN"/>
        </w:rPr>
      </w:pPr>
      <w:r>
        <w:rPr>
          <w:rFonts w:hint="eastAsia" w:ascii="宋体" w:hAnsi="宋体"/>
          <w:lang w:eastAsia="zh-CN"/>
        </w:rPr>
        <w:t>财务状况良好，提供近三年（2021年至2023年）经会计师事务所或审计机构审计的财务审计报告。（成立年限不足三年的提供成立之日起到2023年度的审计报告即可；2024年成立至今的公司提供一份财务状况良好承诺）</w:t>
      </w:r>
    </w:p>
    <w:p>
      <w:pPr>
        <w:rPr>
          <w:rFonts w:hint="eastAsia" w:ascii="宋体" w:hAnsi="宋体"/>
        </w:rPr>
      </w:pPr>
      <w:r>
        <w:rPr>
          <w:rFonts w:hint="eastAsia" w:ascii="宋体" w:hAnsi="宋体"/>
        </w:rPr>
        <w:br w:type="page"/>
      </w:r>
    </w:p>
    <w:p>
      <w:pPr>
        <w:numPr>
          <w:ilvl w:val="0"/>
          <w:numId w:val="4"/>
        </w:numPr>
        <w:ind w:left="0" w:leftChars="0" w:firstLine="0" w:firstLineChars="0"/>
        <w:jc w:val="center"/>
        <w:rPr>
          <w:rFonts w:hint="eastAsia" w:ascii="宋体" w:hAnsi="宋体"/>
          <w:b/>
          <w:bCs/>
          <w:sz w:val="24"/>
          <w:szCs w:val="24"/>
        </w:rPr>
      </w:pPr>
      <w:r>
        <w:rPr>
          <w:rFonts w:hint="eastAsia" w:ascii="宋体" w:hAnsi="宋体"/>
          <w:b/>
          <w:bCs/>
          <w:sz w:val="24"/>
          <w:szCs w:val="24"/>
        </w:rPr>
        <w:t>缴税凭据或完税证明或免税证明材料</w:t>
      </w:r>
    </w:p>
    <w:p>
      <w:pPr>
        <w:numPr>
          <w:ilvl w:val="0"/>
          <w:numId w:val="0"/>
        </w:numPr>
        <w:ind w:leftChars="0"/>
        <w:jc w:val="both"/>
        <w:rPr>
          <w:rFonts w:ascii="宋体" w:hAnsi="宋体"/>
        </w:rPr>
      </w:pPr>
    </w:p>
    <w:p>
      <w:pPr>
        <w:rPr>
          <w:rFonts w:hint="eastAsia" w:ascii="宋体" w:hAnsi="宋体" w:eastAsia="宋体" w:cs="宋体"/>
          <w:szCs w:val="21"/>
        </w:rPr>
      </w:pPr>
    </w:p>
    <w:p>
      <w:pPr>
        <w:numPr>
          <w:ilvl w:val="0"/>
          <w:numId w:val="0"/>
        </w:numPr>
        <w:spacing w:line="360" w:lineRule="auto"/>
        <w:ind w:leftChars="0" w:firstLine="420" w:firstLineChars="200"/>
        <w:contextualSpacing/>
        <w:jc w:val="both"/>
        <w:outlineLvl w:val="1"/>
        <w:rPr>
          <w:rFonts w:hint="eastAsia" w:ascii="宋体" w:hAnsi="宋体" w:eastAsia="宋体" w:cs="宋体"/>
          <w:szCs w:val="21"/>
          <w:highlight w:val="none"/>
        </w:rPr>
      </w:pPr>
      <w:r>
        <w:rPr>
          <w:rFonts w:hint="eastAsia" w:ascii="宋体" w:hAnsi="宋体" w:eastAsia="宋体" w:cs="宋体"/>
          <w:szCs w:val="21"/>
          <w:highlight w:val="none"/>
        </w:rPr>
        <w:t>投标人须提供</w:t>
      </w:r>
      <w:r>
        <w:rPr>
          <w:rFonts w:hint="eastAsia" w:ascii="宋体" w:hAnsi="宋体" w:eastAsia="宋体" w:cs="宋体"/>
          <w:szCs w:val="21"/>
          <w:highlight w:val="none"/>
          <w:lang w:val="en-US" w:eastAsia="zh-CN"/>
        </w:rPr>
        <w:t>2024年01月01日</w:t>
      </w:r>
      <w:r>
        <w:rPr>
          <w:rFonts w:hint="eastAsia" w:ascii="宋体" w:hAnsi="宋体" w:eastAsia="宋体" w:cs="宋体"/>
          <w:szCs w:val="21"/>
          <w:highlight w:val="none"/>
        </w:rPr>
        <w:t>至今任意一个月的依法</w:t>
      </w:r>
      <w:r>
        <w:rPr>
          <w:rFonts w:hint="eastAsia" w:ascii="宋体" w:hAnsi="宋体" w:eastAsia="宋体" w:cs="宋体"/>
          <w:szCs w:val="21"/>
          <w:highlight w:val="none"/>
          <w:lang w:eastAsia="zh-CN"/>
        </w:rPr>
        <w:t>缴税凭据或完税证明或免税证明材料</w:t>
      </w:r>
      <w:r>
        <w:rPr>
          <w:rFonts w:hint="eastAsia" w:ascii="宋体" w:hAnsi="宋体" w:eastAsia="宋体" w:cs="宋体"/>
          <w:b/>
          <w:bCs/>
          <w:szCs w:val="21"/>
          <w:highlight w:val="none"/>
        </w:rPr>
        <w:t>（</w:t>
      </w:r>
      <w:r>
        <w:rPr>
          <w:rFonts w:hint="eastAsia" w:ascii="宋体" w:hAnsi="宋体" w:eastAsia="宋体" w:cs="宋体"/>
          <w:b/>
          <w:bCs/>
          <w:szCs w:val="21"/>
          <w:highlight w:val="none"/>
          <w:lang w:eastAsia="zh-CN"/>
        </w:rPr>
        <w:t>投标文件</w:t>
      </w:r>
      <w:r>
        <w:rPr>
          <w:rFonts w:hint="eastAsia" w:ascii="宋体" w:hAnsi="宋体" w:eastAsia="宋体" w:cs="宋体"/>
          <w:b/>
          <w:bCs/>
          <w:szCs w:val="21"/>
          <w:highlight w:val="none"/>
        </w:rPr>
        <w:t>内附加盖公章的复印件）</w:t>
      </w:r>
    </w:p>
    <w:p>
      <w:pPr>
        <w:rPr>
          <w:rFonts w:ascii="宋体" w:hAnsi="宋体"/>
        </w:rPr>
      </w:pPr>
      <w:r>
        <w:rPr>
          <w:rFonts w:hint="eastAsia" w:ascii="宋体" w:hAnsi="宋体"/>
        </w:rPr>
        <w:br w:type="page"/>
      </w:r>
    </w:p>
    <w:p>
      <w:pPr>
        <w:numPr>
          <w:ilvl w:val="0"/>
          <w:numId w:val="4"/>
        </w:numPr>
        <w:ind w:left="0" w:leftChars="0" w:firstLine="0" w:firstLineChars="0"/>
        <w:jc w:val="center"/>
        <w:rPr>
          <w:rFonts w:hint="eastAsia" w:ascii="宋体" w:hAnsi="宋体"/>
          <w:b/>
          <w:bCs/>
          <w:sz w:val="24"/>
          <w:szCs w:val="24"/>
          <w:highlight w:val="none"/>
        </w:rPr>
      </w:pPr>
      <w:r>
        <w:rPr>
          <w:rFonts w:hint="eastAsia" w:ascii="宋体" w:hAnsi="宋体"/>
          <w:b/>
          <w:bCs/>
          <w:sz w:val="24"/>
          <w:szCs w:val="24"/>
          <w:highlight w:val="none"/>
        </w:rPr>
        <w:t>缴纳社会保险的凭据或不需要缴纳社会保险的证明文件</w:t>
      </w:r>
    </w:p>
    <w:p>
      <w:pPr>
        <w:numPr>
          <w:ilvl w:val="0"/>
          <w:numId w:val="0"/>
        </w:numPr>
        <w:spacing w:line="360" w:lineRule="auto"/>
        <w:ind w:leftChars="0" w:firstLine="420" w:firstLineChars="200"/>
        <w:contextualSpacing/>
        <w:jc w:val="both"/>
        <w:outlineLvl w:val="1"/>
        <w:rPr>
          <w:rFonts w:hint="eastAsia" w:ascii="宋体" w:hAnsi="宋体" w:eastAsia="宋体" w:cs="宋体"/>
          <w:szCs w:val="21"/>
          <w:highlight w:val="none"/>
        </w:rPr>
      </w:pPr>
    </w:p>
    <w:p>
      <w:pPr>
        <w:numPr>
          <w:ilvl w:val="0"/>
          <w:numId w:val="0"/>
        </w:numPr>
        <w:spacing w:line="360" w:lineRule="auto"/>
        <w:ind w:leftChars="0" w:firstLine="420" w:firstLineChars="200"/>
        <w:contextualSpacing/>
        <w:jc w:val="both"/>
        <w:outlineLvl w:val="1"/>
        <w:rPr>
          <w:rFonts w:hint="eastAsia" w:ascii="宋体" w:hAnsi="宋体"/>
          <w:b/>
          <w:sz w:val="32"/>
          <w:szCs w:val="32"/>
          <w:highlight w:val="none"/>
        </w:rPr>
      </w:pPr>
      <w:r>
        <w:rPr>
          <w:rFonts w:hint="eastAsia" w:ascii="宋体" w:hAnsi="宋体" w:eastAsia="宋体" w:cs="宋体"/>
          <w:szCs w:val="21"/>
          <w:highlight w:val="none"/>
        </w:rPr>
        <w:t>投标人须提供2024年01月01日至今任意一个月的依法缴纳社会保险的凭据或不需要缴纳社会保险的证明文件</w:t>
      </w:r>
      <w:r>
        <w:rPr>
          <w:rFonts w:hint="eastAsia" w:ascii="宋体" w:hAnsi="宋体" w:eastAsia="宋体" w:cs="宋体"/>
          <w:b/>
          <w:bCs/>
          <w:szCs w:val="21"/>
          <w:highlight w:val="none"/>
        </w:rPr>
        <w:t>（</w:t>
      </w:r>
      <w:r>
        <w:rPr>
          <w:rFonts w:hint="eastAsia" w:ascii="宋体" w:hAnsi="宋体" w:eastAsia="宋体" w:cs="宋体"/>
          <w:b/>
          <w:bCs/>
          <w:szCs w:val="21"/>
          <w:highlight w:val="none"/>
          <w:lang w:eastAsia="zh-CN"/>
        </w:rPr>
        <w:t>投标文件</w:t>
      </w:r>
      <w:r>
        <w:rPr>
          <w:rFonts w:hint="eastAsia" w:ascii="宋体" w:hAnsi="宋体" w:eastAsia="宋体" w:cs="宋体"/>
          <w:b/>
          <w:bCs/>
          <w:szCs w:val="21"/>
          <w:highlight w:val="none"/>
        </w:rPr>
        <w:t>内附加盖公章的复印件）</w:t>
      </w: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sectPr>
          <w:pgSz w:w="12240" w:h="15840"/>
          <w:pgMar w:top="850" w:right="850" w:bottom="850" w:left="850" w:header="862" w:footer="862" w:gutter="0"/>
          <w:cols w:space="720" w:num="1"/>
        </w:sectPr>
      </w:pPr>
    </w:p>
    <w:p>
      <w:pPr>
        <w:numPr>
          <w:ilvl w:val="0"/>
          <w:numId w:val="4"/>
        </w:numPr>
        <w:ind w:left="0" w:leftChars="0" w:firstLine="0" w:firstLineChars="0"/>
        <w:jc w:val="center"/>
        <w:rPr>
          <w:rFonts w:hint="eastAsia" w:ascii="宋体" w:hAnsi="宋体"/>
          <w:b/>
          <w:bCs/>
          <w:sz w:val="24"/>
          <w:szCs w:val="24"/>
          <w:lang w:val="en-US" w:eastAsia="zh-CN"/>
        </w:rPr>
      </w:pPr>
      <w:r>
        <w:rPr>
          <w:rFonts w:hint="eastAsia" w:ascii="宋体" w:hAnsi="宋体"/>
          <w:b/>
          <w:bCs/>
          <w:sz w:val="24"/>
          <w:szCs w:val="24"/>
          <w:lang w:val="en-US" w:eastAsia="zh-CN"/>
        </w:rPr>
        <w:t>三年内在经营活动中没有重大违法记录的声明</w:t>
      </w:r>
    </w:p>
    <w:p>
      <w:pPr>
        <w:pStyle w:val="4"/>
        <w:rPr>
          <w:rFonts w:hint="eastAsia"/>
        </w:rPr>
      </w:pPr>
    </w:p>
    <w:p>
      <w:pPr>
        <w:ind w:firstLine="420" w:firstLineChars="200"/>
        <w:rPr>
          <w:rFonts w:hint="eastAsia" w:ascii="宋体" w:hAnsi="宋体" w:eastAsia="宋体" w:cs="宋体"/>
          <w:lang w:eastAsia="zh-CN"/>
        </w:rPr>
      </w:pPr>
      <w:r>
        <w:rPr>
          <w:rFonts w:hint="eastAsia" w:ascii="宋体" w:hAnsi="宋体" w:cs="宋体"/>
          <w:szCs w:val="22"/>
          <w:shd w:val="clear" w:color="auto" w:fill="FFFFFF"/>
          <w:lang w:eastAsia="zh-CN"/>
        </w:rPr>
        <w:t>辉南县黑土地保护监测中心</w:t>
      </w:r>
      <w:r>
        <w:rPr>
          <w:rFonts w:hint="eastAsia" w:ascii="宋体" w:hAnsi="宋体" w:eastAsia="宋体" w:cs="宋体"/>
          <w:lang w:eastAsia="zh-CN"/>
        </w:rPr>
        <w:t>：</w:t>
      </w:r>
    </w:p>
    <w:p>
      <w:pPr>
        <w:ind w:firstLine="420" w:firstLineChars="200"/>
        <w:rPr>
          <w:rFonts w:ascii="宋体" w:hAnsi="宋体" w:eastAsia="宋体" w:cs="宋体"/>
        </w:rPr>
      </w:pPr>
    </w:p>
    <w:p>
      <w:pPr>
        <w:spacing w:line="480" w:lineRule="auto"/>
        <w:ind w:firstLine="420" w:firstLineChars="200"/>
        <w:rPr>
          <w:rFonts w:ascii="宋体" w:hAnsi="宋体" w:eastAsia="宋体" w:cs="宋体"/>
        </w:rPr>
      </w:pPr>
      <w:r>
        <w:rPr>
          <w:rFonts w:hint="eastAsia" w:ascii="宋体" w:hAnsi="宋体" w:eastAsia="宋体" w:cs="宋体"/>
        </w:rPr>
        <w:t>我公司参与</w:t>
      </w:r>
      <w:r>
        <w:rPr>
          <w:rFonts w:hint="eastAsia" w:ascii="宋体" w:hAnsi="宋体" w:eastAsia="宋体" w:cs="宋体"/>
          <w:u w:val="single"/>
        </w:rPr>
        <w:t xml:space="preserve">          </w:t>
      </w:r>
      <w:r>
        <w:rPr>
          <w:rFonts w:hint="eastAsia" w:ascii="宋体" w:hAnsi="宋体" w:eastAsia="宋体" w:cs="宋体"/>
        </w:rPr>
        <w:t>项目(项目编号</w:t>
      </w:r>
      <w:r>
        <w:rPr>
          <w:rFonts w:hint="eastAsia" w:ascii="宋体" w:hAnsi="宋体" w:eastAsia="宋体" w:cs="宋体"/>
          <w:lang w:eastAsia="zh-CN"/>
        </w:rPr>
        <w:t>：</w:t>
      </w:r>
      <w:r>
        <w:rPr>
          <w:rFonts w:hint="eastAsia" w:ascii="宋体" w:hAnsi="宋体" w:eastAsia="宋体" w:cs="宋体"/>
          <w:u w:val="single"/>
        </w:rPr>
        <w:t xml:space="preserve">       </w:t>
      </w:r>
      <w:r>
        <w:rPr>
          <w:rFonts w:hint="eastAsia" w:ascii="宋体" w:hAnsi="宋体" w:eastAsia="宋体" w:cs="宋体"/>
        </w:rPr>
        <w:t>)投标，本公司郑重声明，我方参加本项目招标活动前三年内没有重大违法记录，符合《</w:t>
      </w:r>
      <w:r>
        <w:rPr>
          <w:rFonts w:hint="eastAsia" w:ascii="宋体" w:hAnsi="宋体" w:eastAsia="宋体" w:cs="宋体"/>
          <w:szCs w:val="21"/>
        </w:rPr>
        <w:t>中华人民共和国政府采购法</w:t>
      </w:r>
      <w:r>
        <w:rPr>
          <w:rFonts w:hint="eastAsia" w:ascii="宋体" w:hAnsi="宋体" w:eastAsia="宋体" w:cs="宋体"/>
        </w:rPr>
        <w:t>》规定的供应商资格条件。采购单位在本项目采购过程中发现我单位有重大违法记录，我单位愿无条件退出本项目的投标，并承担因此引起的一切后果。</w:t>
      </w:r>
    </w:p>
    <w:p>
      <w:pPr>
        <w:spacing w:line="480" w:lineRule="auto"/>
        <w:ind w:firstLine="420" w:firstLineChars="200"/>
        <w:rPr>
          <w:rFonts w:ascii="宋体" w:hAnsi="宋体" w:eastAsia="宋体" w:cs="宋体"/>
        </w:rPr>
      </w:pPr>
    </w:p>
    <w:p>
      <w:pPr>
        <w:spacing w:line="480" w:lineRule="auto"/>
        <w:ind w:firstLine="420" w:firstLineChars="200"/>
        <w:rPr>
          <w:rFonts w:ascii="宋体" w:hAnsi="宋体" w:eastAsia="宋体" w:cs="宋体"/>
        </w:rPr>
      </w:pPr>
      <w:r>
        <w:rPr>
          <w:rFonts w:hint="eastAsia" w:ascii="宋体" w:hAnsi="宋体" w:eastAsia="宋体" w:cs="宋体"/>
        </w:rPr>
        <w:t>特此声明。</w:t>
      </w:r>
    </w:p>
    <w:p>
      <w:pPr>
        <w:spacing w:line="480" w:lineRule="auto"/>
        <w:ind w:firstLine="420" w:firstLineChars="200"/>
        <w:rPr>
          <w:rFonts w:ascii="宋体" w:hAnsi="宋体" w:eastAsia="宋体" w:cs="宋体"/>
        </w:rPr>
      </w:pPr>
    </w:p>
    <w:p>
      <w:pPr>
        <w:spacing w:line="480" w:lineRule="auto"/>
        <w:ind w:firstLine="420" w:firstLineChars="200"/>
        <w:rPr>
          <w:rFonts w:ascii="宋体" w:hAnsi="宋体" w:eastAsia="宋体" w:cs="宋体"/>
        </w:rPr>
      </w:pPr>
      <w:r>
        <w:rPr>
          <w:rFonts w:hint="eastAsia" w:ascii="宋体" w:hAnsi="宋体" w:eastAsia="宋体" w:cs="宋体"/>
        </w:rPr>
        <w:t>注</w:t>
      </w:r>
      <w:r>
        <w:rPr>
          <w:rFonts w:hint="eastAsia" w:ascii="宋体" w:hAnsi="宋体" w:eastAsia="宋体" w:cs="宋体"/>
          <w:lang w:eastAsia="zh-CN"/>
        </w:rPr>
        <w:t>：</w:t>
      </w:r>
      <w:r>
        <w:rPr>
          <w:rFonts w:hint="eastAsia" w:ascii="宋体" w:hAnsi="宋体" w:eastAsia="宋体" w:cs="宋体"/>
        </w:rPr>
        <w:t>以上所称重大违法记录，是指供应商因违法经营受到刑事处罚或者责令停业、吊销许可证或者执照、较大数额罚款等行政处罚。</w:t>
      </w:r>
    </w:p>
    <w:p>
      <w:pPr>
        <w:ind w:firstLine="420" w:firstLineChars="200"/>
        <w:rPr>
          <w:rFonts w:ascii="宋体" w:hAnsi="宋体" w:eastAsia="宋体" w:cs="宋体"/>
        </w:rPr>
      </w:pPr>
    </w:p>
    <w:p>
      <w:pPr>
        <w:ind w:firstLine="420" w:firstLineChars="200"/>
        <w:jc w:val="right"/>
        <w:rPr>
          <w:rFonts w:ascii="宋体" w:hAnsi="宋体" w:eastAsia="宋体" w:cs="宋体"/>
        </w:rPr>
      </w:pPr>
    </w:p>
    <w:p>
      <w:pPr>
        <w:ind w:firstLine="420" w:firstLineChars="200"/>
        <w:jc w:val="right"/>
        <w:rPr>
          <w:rFonts w:hint="eastAsia" w:ascii="宋体" w:hAnsi="宋体" w:eastAsia="宋体" w:cs="宋体"/>
          <w:lang w:eastAsia="zh-CN"/>
        </w:rPr>
      </w:pPr>
      <w:r>
        <w:rPr>
          <w:rFonts w:hint="eastAsia" w:ascii="宋体" w:hAnsi="宋体" w:eastAsia="宋体" w:cs="宋体"/>
        </w:rPr>
        <w:t>投标单位(加盖单位公章)</w:t>
      </w:r>
      <w:r>
        <w:rPr>
          <w:rFonts w:hint="eastAsia" w:ascii="宋体" w:hAnsi="宋体" w:eastAsia="宋体" w:cs="宋体"/>
          <w:lang w:eastAsia="zh-CN"/>
        </w:rPr>
        <w:t>：</w:t>
      </w:r>
    </w:p>
    <w:p>
      <w:pPr>
        <w:pStyle w:val="24"/>
        <w:ind w:firstLine="426"/>
      </w:pPr>
    </w:p>
    <w:p>
      <w:pPr>
        <w:ind w:firstLine="420" w:firstLineChars="200"/>
        <w:rPr>
          <w:rFonts w:ascii="宋体" w:hAnsi="宋体" w:eastAsia="宋体" w:cs="宋体"/>
        </w:rPr>
      </w:pPr>
    </w:p>
    <w:p>
      <w:pPr>
        <w:ind w:firstLine="420" w:firstLineChars="200"/>
        <w:jc w:val="right"/>
        <w:rPr>
          <w:rFonts w:hint="eastAsia" w:ascii="宋体" w:hAnsi="宋体" w:eastAsia="宋体" w:cs="宋体"/>
          <w:color w:val="000000"/>
          <w:sz w:val="21"/>
          <w:szCs w:val="21"/>
        </w:rPr>
        <w:sectPr>
          <w:pgSz w:w="12240" w:h="15840"/>
          <w:pgMar w:top="850" w:right="850" w:bottom="850" w:left="850" w:header="862" w:footer="862" w:gutter="0"/>
          <w:cols w:space="720" w:num="1"/>
        </w:sectPr>
      </w:pPr>
      <w:r>
        <w:rPr>
          <w:rFonts w:hint="eastAsia" w:ascii="宋体" w:hAnsi="宋体" w:eastAsia="宋体" w:cs="宋体"/>
          <w:color w:val="000000"/>
          <w:sz w:val="21"/>
          <w:szCs w:val="21"/>
        </w:rPr>
        <w:t>年</w:t>
      </w:r>
      <w:r>
        <w:rPr>
          <w:rFonts w:hint="eastAsia" w:ascii="宋体" w:hAnsi="宋体" w:eastAsia="宋体" w:cs="宋体"/>
          <w:color w:val="000000"/>
          <w:sz w:val="21"/>
          <w:szCs w:val="21"/>
        </w:rPr>
        <w:tab/>
      </w:r>
      <w:r>
        <w:rPr>
          <w:rFonts w:hint="eastAsia" w:ascii="宋体" w:hAnsi="宋体" w:eastAsia="宋体" w:cs="宋体"/>
          <w:color w:val="000000"/>
          <w:sz w:val="21"/>
          <w:szCs w:val="21"/>
        </w:rPr>
        <w:t>月</w:t>
      </w:r>
      <w:r>
        <w:rPr>
          <w:rFonts w:hint="eastAsia" w:ascii="宋体" w:hAnsi="宋体" w:eastAsia="宋体" w:cs="宋体"/>
          <w:color w:val="000000"/>
          <w:sz w:val="21"/>
          <w:szCs w:val="21"/>
        </w:rPr>
        <w:tab/>
      </w:r>
      <w:r>
        <w:rPr>
          <w:rFonts w:hint="eastAsia" w:ascii="宋体" w:hAnsi="宋体" w:eastAsia="宋体" w:cs="宋体"/>
          <w:color w:val="000000"/>
          <w:sz w:val="21"/>
          <w:szCs w:val="21"/>
        </w:rPr>
        <w:t>日</w:t>
      </w:r>
    </w:p>
    <w:p>
      <w:pPr>
        <w:numPr>
          <w:ilvl w:val="0"/>
          <w:numId w:val="4"/>
        </w:numPr>
        <w:ind w:left="0" w:leftChars="0" w:firstLine="0" w:firstLineChars="0"/>
        <w:jc w:val="center"/>
        <w:rPr>
          <w:rFonts w:hint="eastAsia" w:ascii="宋体" w:hAnsi="宋体"/>
          <w:b/>
          <w:bCs/>
          <w:sz w:val="24"/>
          <w:szCs w:val="24"/>
          <w:highlight w:val="none"/>
          <w:lang w:val="en-US" w:eastAsia="zh-CN"/>
        </w:rPr>
      </w:pPr>
      <w:r>
        <w:rPr>
          <w:rFonts w:hint="eastAsia" w:ascii="宋体" w:hAnsi="宋体"/>
          <w:b/>
          <w:bCs/>
          <w:sz w:val="24"/>
          <w:szCs w:val="24"/>
          <w:highlight w:val="none"/>
          <w:lang w:val="en-US" w:eastAsia="zh-CN"/>
        </w:rPr>
        <w:t>投标人有关资格条件声明函</w:t>
      </w:r>
    </w:p>
    <w:p>
      <w:pPr>
        <w:rPr>
          <w:rFonts w:hint="eastAsia"/>
        </w:rPr>
      </w:pPr>
    </w:p>
    <w:p>
      <w:pPr>
        <w:pStyle w:val="49"/>
        <w:widowControl w:val="0"/>
        <w:wordWrap/>
        <w:adjustRightInd/>
        <w:snapToGrid/>
        <w:spacing w:line="440" w:lineRule="exact"/>
        <w:ind w:right="84" w:rightChars="40"/>
        <w:textAlignment w:val="auto"/>
        <w:rPr>
          <w:rFonts w:hint="eastAsia" w:ascii="宋体" w:hAnsi="宋体" w:eastAsia="宋体" w:cs="宋体"/>
          <w:kern w:val="2"/>
          <w:sz w:val="21"/>
          <w:szCs w:val="24"/>
          <w:lang w:val="en-US" w:eastAsia="zh-CN" w:bidi="ar-SA"/>
        </w:rPr>
      </w:pPr>
      <w:r>
        <w:rPr>
          <w:rFonts w:hint="eastAsia" w:ascii="宋体" w:hAnsi="宋体" w:eastAsia="宋体" w:cs="宋体"/>
          <w:b w:val="0"/>
          <w:bCs w:val="0"/>
          <w:kern w:val="2"/>
          <w:sz w:val="21"/>
          <w:szCs w:val="22"/>
          <w:lang w:val="en-US" w:eastAsia="zh-CN" w:bidi="ar-SA"/>
        </w:rPr>
        <w:t xml:space="preserve">    </w:t>
      </w:r>
      <w:r>
        <w:rPr>
          <w:rFonts w:hint="eastAsia" w:ascii="宋体" w:hAnsi="宋体" w:cs="宋体"/>
          <w:kern w:val="2"/>
          <w:sz w:val="21"/>
          <w:szCs w:val="24"/>
          <w:lang w:val="en-US" w:eastAsia="zh-CN" w:bidi="ar-SA"/>
        </w:rPr>
        <w:t xml:space="preserve">   辉南县黑土地保护监测中心</w:t>
      </w:r>
      <w:r>
        <w:rPr>
          <w:rFonts w:hint="eastAsia" w:ascii="宋体" w:hAnsi="宋体" w:eastAsia="宋体" w:cs="宋体"/>
          <w:kern w:val="2"/>
          <w:sz w:val="21"/>
          <w:szCs w:val="24"/>
          <w:lang w:val="en-US" w:eastAsia="zh-CN" w:bidi="ar-SA"/>
        </w:rPr>
        <w:t>：</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lang w:val="en-US" w:eastAsia="zh-CN" w:bidi="ar-SA"/>
        </w:rPr>
      </w:pPr>
      <w:r>
        <w:rPr>
          <w:rFonts w:hint="eastAsia" w:ascii="宋体" w:hAnsi="宋体" w:eastAsia="宋体" w:cs="宋体"/>
        </w:rPr>
        <w:t>我公司参与</w:t>
      </w:r>
      <w:r>
        <w:rPr>
          <w:rFonts w:hint="eastAsia" w:ascii="宋体" w:hAnsi="宋体" w:eastAsia="宋体" w:cs="宋体"/>
          <w:u w:val="single"/>
        </w:rPr>
        <w:t xml:space="preserve">          </w:t>
      </w:r>
      <w:r>
        <w:rPr>
          <w:rFonts w:hint="eastAsia" w:ascii="宋体" w:hAnsi="宋体" w:eastAsia="宋体" w:cs="宋体"/>
        </w:rPr>
        <w:t>项目(项目编号</w:t>
      </w:r>
      <w:r>
        <w:rPr>
          <w:rFonts w:hint="eastAsia" w:ascii="宋体" w:hAnsi="宋体" w:cs="宋体"/>
          <w:lang w:eastAsia="zh-CN"/>
        </w:rPr>
        <w:t>：</w:t>
      </w:r>
      <w:r>
        <w:rPr>
          <w:rFonts w:hint="eastAsia" w:ascii="宋体" w:hAnsi="宋体" w:eastAsia="宋体" w:cs="宋体"/>
          <w:u w:val="single"/>
        </w:rPr>
        <w:t xml:space="preserve">       </w:t>
      </w:r>
      <w:r>
        <w:rPr>
          <w:rFonts w:hint="eastAsia" w:ascii="宋体" w:hAnsi="宋体" w:eastAsia="宋体" w:cs="宋体"/>
        </w:rPr>
        <w:t>)投标</w:t>
      </w:r>
      <w:r>
        <w:rPr>
          <w:rFonts w:hint="eastAsia" w:ascii="宋体" w:hAnsi="宋体" w:eastAsia="宋体" w:cs="宋体"/>
          <w:kern w:val="2"/>
          <w:sz w:val="21"/>
          <w:szCs w:val="24"/>
          <w:lang w:val="en-US" w:eastAsia="zh-CN" w:bidi="ar-SA"/>
        </w:rPr>
        <w:t>，现就有关资格条件声明如下：</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我方具备《中华人民共和国政府采购法》第二十二条</w:t>
      </w:r>
      <w:r>
        <w:rPr>
          <w:rFonts w:hint="eastAsia" w:ascii="宋体" w:hAnsi="宋体" w:cs="宋体"/>
          <w:kern w:val="2"/>
          <w:sz w:val="21"/>
          <w:szCs w:val="24"/>
          <w:lang w:val="en-US" w:eastAsia="zh-CN" w:bidi="ar-SA"/>
        </w:rPr>
        <w:t>及招标文件特定资格</w:t>
      </w:r>
      <w:r>
        <w:rPr>
          <w:rFonts w:hint="eastAsia" w:ascii="宋体" w:hAnsi="宋体" w:eastAsia="宋体" w:cs="宋体"/>
          <w:kern w:val="2"/>
          <w:sz w:val="21"/>
          <w:szCs w:val="24"/>
          <w:lang w:val="en-US" w:eastAsia="zh-CN" w:bidi="ar-SA"/>
        </w:rPr>
        <w:t>所规定的条件，并已清楚招标文件的要求及有关文件规定。</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(1)投标人须是在中华人民共和国境内注册，能够独立承担民事责任的法人或其他组织形式，具备有效的营业执照。</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2</w:t>
      </w:r>
      <w:r>
        <w:rPr>
          <w:rFonts w:hint="eastAsia" w:ascii="宋体" w:hAnsi="宋体" w:eastAsia="宋体" w:cs="宋体"/>
          <w:kern w:val="2"/>
          <w:sz w:val="21"/>
          <w:szCs w:val="24"/>
          <w:highlight w:val="none"/>
          <w:lang w:val="en-US" w:eastAsia="zh-CN" w:bidi="ar-SA"/>
        </w:rPr>
        <w:t>)投标人须具备建设行政主管部门核发的水利工程质量检测（岩土工程、混凝土工程、量测）乙级及以上资质，并取得省级及以上质量技术监督局批准的《资质认定计量认证证书》，并在人员、设备、资金等方面具有相应的服务能力。</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3</w:t>
      </w:r>
      <w:r>
        <w:rPr>
          <w:rFonts w:hint="eastAsia" w:ascii="宋体" w:hAnsi="宋体" w:eastAsia="宋体" w:cs="宋体"/>
          <w:kern w:val="2"/>
          <w:sz w:val="21"/>
          <w:szCs w:val="24"/>
          <w:highlight w:val="none"/>
          <w:lang w:val="en-US" w:eastAsia="zh-CN" w:bidi="ar-SA"/>
        </w:rPr>
        <w:t>)拟派出的项目负责人应持有水利工程相关专业中级工程师及以上技术职称。</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4</w:t>
      </w:r>
      <w:r>
        <w:rPr>
          <w:rFonts w:hint="eastAsia" w:ascii="宋体" w:hAnsi="宋体" w:eastAsia="宋体" w:cs="宋体"/>
          <w:kern w:val="2"/>
          <w:sz w:val="21"/>
          <w:szCs w:val="24"/>
          <w:highlight w:val="none"/>
          <w:lang w:val="en-US" w:eastAsia="zh-CN" w:bidi="ar-SA"/>
        </w:rPr>
        <w:t>)财务要求：财务状况良好，提供近三年（2021年至2023年）经会计师事务所或审计机构审计的财务审计报告。（成立年限不足三年的提供成立之日起到2023年度的审计报告即可；2024年成立至今的公司提供一份财务状况良好承诺）。</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5</w:t>
      </w:r>
      <w:r>
        <w:rPr>
          <w:rFonts w:hint="eastAsia" w:ascii="宋体" w:hAnsi="宋体" w:eastAsia="宋体" w:cs="宋体"/>
          <w:kern w:val="2"/>
          <w:sz w:val="21"/>
          <w:szCs w:val="24"/>
          <w:highlight w:val="none"/>
          <w:lang w:val="en-US" w:eastAsia="zh-CN" w:bidi="ar-SA"/>
        </w:rPr>
        <w:t>)投标人应具有依法缴纳税收和社会保障资金的良好记录：提供2024年01月01日至今任意一个月的依法缴税凭据或完税证明或免税证明材料和缴纳社会保险的凭据或不需要缴纳社会保险的证明文件。</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6</w:t>
      </w:r>
      <w:r>
        <w:rPr>
          <w:rFonts w:hint="eastAsia" w:ascii="宋体" w:hAnsi="宋体" w:eastAsia="宋体" w:cs="宋体"/>
          <w:kern w:val="2"/>
          <w:sz w:val="21"/>
          <w:szCs w:val="24"/>
          <w:highlight w:val="none"/>
          <w:lang w:val="en-US" w:eastAsia="zh-CN" w:bidi="ar-SA"/>
        </w:rPr>
        <w:t>)信誉要求：①拒绝列入政府取消投标资格记录期间的企业或个人投标；②投标人不得为“信用中国”网站中列入失信被执行人和重大税收违法案件当事人名单的投标人，不得为“中国政府采购网”政府采购严重违法失信行为记录名单中被财政部门禁止参加政府采购活动的投标人。</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7</w:t>
      </w:r>
      <w:r>
        <w:rPr>
          <w:rFonts w:hint="eastAsia" w:ascii="宋体" w:hAnsi="宋体" w:eastAsia="宋体" w:cs="宋体"/>
          <w:kern w:val="2"/>
          <w:sz w:val="21"/>
          <w:szCs w:val="24"/>
          <w:highlight w:val="none"/>
          <w:lang w:val="en-US" w:eastAsia="zh-CN" w:bidi="ar-SA"/>
        </w:rPr>
        <w:t>)与采购人存在利害关系可能影响采购公正性的法人、其它组织或者个人，不得参加投标；单位负责人为同一人或者存在直接控股、管理关系的不同投标人，不得参加同一合同项下的政府采购活动。否则相关投标无效。</w:t>
      </w:r>
    </w:p>
    <w:p>
      <w:pPr>
        <w:pStyle w:val="49"/>
        <w:widowControl w:val="0"/>
        <w:wordWrap/>
        <w:adjustRightInd/>
        <w:snapToGrid/>
        <w:spacing w:line="440" w:lineRule="exact"/>
        <w:ind w:right="84" w:rightChars="40" w:firstLine="840" w:firstLineChars="400"/>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w:t>
      </w:r>
      <w:r>
        <w:rPr>
          <w:rFonts w:hint="eastAsia" w:ascii="宋体" w:hAnsi="宋体" w:cs="宋体"/>
          <w:kern w:val="2"/>
          <w:sz w:val="21"/>
          <w:szCs w:val="24"/>
          <w:highlight w:val="none"/>
          <w:lang w:val="en-US" w:eastAsia="zh-CN" w:bidi="ar-SA"/>
        </w:rPr>
        <w:t>8</w:t>
      </w:r>
      <w:r>
        <w:rPr>
          <w:rFonts w:hint="eastAsia" w:ascii="宋体" w:hAnsi="宋体" w:eastAsia="宋体" w:cs="宋体"/>
          <w:kern w:val="2"/>
          <w:sz w:val="21"/>
          <w:szCs w:val="24"/>
          <w:highlight w:val="none"/>
          <w:lang w:val="en-US" w:eastAsia="zh-CN" w:bidi="ar-SA"/>
        </w:rPr>
        <w:t>)本项目各标段遵从不可兼投不可兼中原则。</w:t>
      </w:r>
    </w:p>
    <w:p>
      <w:pPr>
        <w:widowControl w:val="0"/>
        <w:wordWrap/>
        <w:adjustRightInd/>
        <w:snapToGrid/>
        <w:spacing w:line="440" w:lineRule="exact"/>
        <w:ind w:firstLine="840" w:firstLineChars="400"/>
        <w:textAlignment w:val="auto"/>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kern w:val="2"/>
          <w:sz w:val="21"/>
          <w:szCs w:val="24"/>
          <w:lang w:val="en-US" w:eastAsia="zh-CN" w:bidi="ar-SA"/>
        </w:rPr>
        <w:t>我方对上述声明的真实性负责。如有虚假，将依法承担相应责任。</w:t>
      </w:r>
    </w:p>
    <w:p>
      <w:pPr>
        <w:pStyle w:val="4"/>
        <w:rPr>
          <w:rFonts w:hint="eastAsia" w:ascii="宋体" w:hAnsi="宋体" w:eastAsia="宋体" w:cs="宋体"/>
          <w:bCs w:val="0"/>
          <w:iCs w:val="0"/>
          <w:color w:val="000000"/>
          <w:spacing w:val="0"/>
          <w:w w:val="100"/>
          <w:kern w:val="21"/>
          <w:position w:val="0"/>
          <w:sz w:val="21"/>
          <w:szCs w:val="21"/>
        </w:rPr>
      </w:pPr>
    </w:p>
    <w:p>
      <w:pPr>
        <w:rPr>
          <w:rFonts w:hint="eastAsia" w:ascii="宋体" w:hAnsi="宋体" w:eastAsia="宋体" w:cs="宋体"/>
          <w:bCs w:val="0"/>
          <w:iCs w:val="0"/>
          <w:color w:val="000000"/>
          <w:spacing w:val="0"/>
          <w:w w:val="100"/>
          <w:kern w:val="21"/>
          <w:position w:val="0"/>
          <w:sz w:val="21"/>
          <w:szCs w:val="21"/>
        </w:rPr>
      </w:pPr>
    </w:p>
    <w:p>
      <w:pPr>
        <w:rPr>
          <w:rFonts w:hint="eastAsia" w:ascii="宋体" w:hAnsi="宋体" w:eastAsia="宋体" w:cs="宋体"/>
          <w:bCs w:val="0"/>
          <w:iCs w:val="0"/>
          <w:color w:val="000000"/>
          <w:spacing w:val="0"/>
          <w:w w:val="100"/>
          <w:kern w:val="21"/>
          <w:position w:val="0"/>
          <w:sz w:val="21"/>
          <w:szCs w:val="21"/>
        </w:rPr>
      </w:pPr>
    </w:p>
    <w:p>
      <w:pPr>
        <w:spacing w:line="360" w:lineRule="exact"/>
        <w:contextualSpacing/>
        <w:jc w:val="right"/>
        <w:rPr>
          <w:rFonts w:ascii="宋体" w:hAnsi="宋体" w:eastAsia="宋体" w:cs="宋体"/>
          <w:color w:val="000000"/>
          <w:sz w:val="21"/>
          <w:szCs w:val="21"/>
        </w:rPr>
      </w:pPr>
      <w:r>
        <w:rPr>
          <w:rFonts w:hint="eastAsia" w:ascii="宋体" w:hAnsi="宋体" w:eastAsia="宋体" w:cs="宋体"/>
          <w:color w:val="000000"/>
          <w:sz w:val="21"/>
          <w:szCs w:val="21"/>
        </w:rPr>
        <w:t>投标人：</w:t>
      </w:r>
      <w:r>
        <w:rPr>
          <w:rFonts w:hint="eastAsia" w:ascii="宋体" w:hAnsi="宋体" w:eastAsia="宋体" w:cs="宋体"/>
          <w:color w:val="000000"/>
          <w:sz w:val="21"/>
          <w:szCs w:val="21"/>
          <w:u w:val="single"/>
        </w:rPr>
        <w:tab/>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（盖单位章）</w:t>
      </w:r>
    </w:p>
    <w:p>
      <w:pPr>
        <w:spacing w:line="360" w:lineRule="exact"/>
        <w:contextualSpacing/>
        <w:rPr>
          <w:rFonts w:ascii="宋体" w:hAnsi="宋体" w:eastAsia="宋体" w:cs="宋体"/>
          <w:color w:val="000000"/>
          <w:sz w:val="21"/>
          <w:szCs w:val="21"/>
        </w:rPr>
      </w:pPr>
    </w:p>
    <w:p>
      <w:pPr>
        <w:spacing w:line="360" w:lineRule="exact"/>
        <w:contextualSpacing/>
        <w:jc w:val="right"/>
        <w:rPr>
          <w:rFonts w:ascii="宋体" w:hAnsi="宋体" w:eastAsia="宋体" w:cs="宋体"/>
          <w:color w:val="000000"/>
          <w:sz w:val="21"/>
          <w:szCs w:val="21"/>
        </w:rPr>
      </w:pPr>
      <w:r>
        <w:rPr>
          <w:rFonts w:hint="eastAsia" w:ascii="宋体" w:hAnsi="宋体" w:eastAsia="宋体" w:cs="宋体"/>
          <w:color w:val="000000"/>
          <w:sz w:val="21"/>
          <w:szCs w:val="21"/>
        </w:rPr>
        <w:t>法定代表人（单位负责人）或其委托代理人：</w:t>
      </w:r>
      <w:r>
        <w:rPr>
          <w:rFonts w:hint="eastAsia" w:ascii="宋体" w:hAnsi="宋体" w:eastAsia="宋体" w:cs="宋体"/>
          <w:color w:val="000000"/>
          <w:sz w:val="21"/>
          <w:szCs w:val="21"/>
          <w:u w:val="single"/>
        </w:rPr>
        <w:tab/>
      </w:r>
      <w:r>
        <w:rPr>
          <w:rFonts w:hint="eastAsia" w:ascii="宋体" w:hAnsi="宋体" w:eastAsia="宋体" w:cs="宋体"/>
          <w:color w:val="000000"/>
          <w:sz w:val="21"/>
          <w:szCs w:val="21"/>
        </w:rPr>
        <w:t>（签字）</w:t>
      </w:r>
    </w:p>
    <w:p>
      <w:pPr>
        <w:spacing w:line="360" w:lineRule="exact"/>
        <w:contextualSpacing/>
        <w:rPr>
          <w:rFonts w:ascii="宋体" w:hAnsi="宋体" w:eastAsia="宋体" w:cs="宋体"/>
          <w:color w:val="000000"/>
          <w:sz w:val="21"/>
          <w:szCs w:val="21"/>
        </w:rPr>
      </w:pPr>
    </w:p>
    <w:p>
      <w:pPr>
        <w:spacing w:line="360" w:lineRule="exact"/>
        <w:contextualSpacing/>
        <w:jc w:val="right"/>
        <w:rPr>
          <w:rFonts w:ascii="宋体" w:hAnsi="宋体" w:eastAsia="宋体" w:cs="宋体"/>
          <w:color w:val="000000"/>
          <w:sz w:val="21"/>
          <w:szCs w:val="21"/>
        </w:rPr>
        <w:sectPr>
          <w:pgSz w:w="12240" w:h="15840"/>
          <w:pgMar w:top="850" w:right="850" w:bottom="850" w:left="850" w:header="862" w:footer="862" w:gutter="0"/>
          <w:cols w:space="720" w:num="1"/>
        </w:sectPr>
      </w:pPr>
      <w:r>
        <w:rPr>
          <w:rFonts w:hint="eastAsia" w:ascii="宋体" w:hAnsi="宋体" w:eastAsia="宋体" w:cs="宋体"/>
          <w:color w:val="000000"/>
          <w:sz w:val="21"/>
          <w:szCs w:val="21"/>
        </w:rPr>
        <w:tab/>
      </w:r>
      <w:r>
        <w:rPr>
          <w:rFonts w:hint="eastAsia" w:ascii="宋体" w:hAnsi="宋体" w:eastAsia="宋体" w:cs="宋体"/>
          <w:color w:val="000000"/>
          <w:sz w:val="21"/>
          <w:szCs w:val="21"/>
        </w:rPr>
        <w:t>年</w:t>
      </w:r>
      <w:r>
        <w:rPr>
          <w:rFonts w:hint="eastAsia" w:ascii="宋体" w:hAnsi="宋体" w:eastAsia="宋体" w:cs="宋体"/>
          <w:color w:val="000000"/>
          <w:sz w:val="21"/>
          <w:szCs w:val="21"/>
        </w:rPr>
        <w:tab/>
      </w:r>
      <w:r>
        <w:rPr>
          <w:rFonts w:hint="eastAsia" w:ascii="宋体" w:hAnsi="宋体" w:eastAsia="宋体" w:cs="宋体"/>
          <w:color w:val="000000"/>
          <w:sz w:val="21"/>
          <w:szCs w:val="21"/>
        </w:rPr>
        <w:t>月</w:t>
      </w:r>
      <w:r>
        <w:rPr>
          <w:rFonts w:hint="eastAsia" w:ascii="宋体" w:hAnsi="宋体" w:eastAsia="宋体" w:cs="宋体"/>
          <w:color w:val="000000"/>
          <w:sz w:val="21"/>
          <w:szCs w:val="21"/>
        </w:rPr>
        <w:tab/>
      </w:r>
      <w:r>
        <w:rPr>
          <w:rFonts w:hint="eastAsia" w:ascii="宋体" w:hAnsi="宋体" w:eastAsia="宋体" w:cs="宋体"/>
          <w:color w:val="000000"/>
          <w:sz w:val="21"/>
          <w:szCs w:val="21"/>
        </w:rPr>
        <w:t>日</w:t>
      </w:r>
    </w:p>
    <w:p>
      <w:pPr>
        <w:numPr>
          <w:ilvl w:val="0"/>
          <w:numId w:val="4"/>
        </w:numPr>
        <w:ind w:left="0" w:leftChars="0" w:firstLine="0" w:firstLineChars="0"/>
        <w:jc w:val="center"/>
        <w:rPr>
          <w:rFonts w:hint="eastAsia" w:ascii="宋体" w:hAnsi="宋体"/>
          <w:b/>
          <w:bCs/>
          <w:sz w:val="24"/>
          <w:szCs w:val="24"/>
          <w:lang w:val="en-US" w:eastAsia="zh-CN"/>
        </w:rPr>
      </w:pPr>
      <w:r>
        <w:rPr>
          <w:rFonts w:hint="eastAsia" w:ascii="宋体" w:hAnsi="宋体"/>
          <w:b/>
          <w:bCs/>
          <w:sz w:val="24"/>
          <w:szCs w:val="24"/>
          <w:lang w:val="en-US" w:eastAsia="zh-CN"/>
        </w:rPr>
        <w:t>投标人认为需提供的其它相关资格证明材料</w:t>
      </w:r>
    </w:p>
    <w:p>
      <w:pPr>
        <w:pStyle w:val="4"/>
        <w:rPr>
          <w:rFonts w:hint="eastAsia"/>
        </w:rPr>
      </w:pPr>
    </w:p>
    <w:p>
      <w:pPr>
        <w:wordWrap w:val="0"/>
        <w:spacing w:line="320" w:lineRule="exact"/>
        <w:ind w:firstLine="420" w:firstLineChars="200"/>
        <w:contextualSpacing/>
        <w:jc w:val="left"/>
        <w:rPr>
          <w:rFonts w:ascii="宋体" w:hAnsi="宋体" w:cs="宋体"/>
          <w:szCs w:val="21"/>
          <w:lang w:val="zh-CN"/>
        </w:rPr>
      </w:pPr>
      <w:r>
        <w:rPr>
          <w:rFonts w:hint="eastAsia" w:ascii="宋体" w:hAnsi="宋体" w:cs="宋体"/>
          <w:szCs w:val="21"/>
          <w:lang w:val="zh-CN"/>
        </w:rPr>
        <w:t>附；招标文件中要求的其他</w:t>
      </w:r>
      <w:r>
        <w:rPr>
          <w:rFonts w:hint="eastAsia" w:ascii="宋体" w:hAnsi="宋体" w:cs="宋体"/>
          <w:szCs w:val="21"/>
        </w:rPr>
        <w:t>证明</w:t>
      </w:r>
      <w:r>
        <w:rPr>
          <w:rFonts w:hint="eastAsia" w:ascii="宋体" w:hAnsi="宋体" w:cs="宋体"/>
          <w:szCs w:val="21"/>
          <w:lang w:val="zh-CN"/>
        </w:rPr>
        <w:t>资料以及投标人认为有必要提供的其他资料。(如招标文件要求的承诺书、</w:t>
      </w:r>
      <w:r>
        <w:rPr>
          <w:rFonts w:hint="eastAsia" w:ascii="宋体" w:hAnsi="宋体" w:cs="宋体"/>
          <w:szCs w:val="21"/>
        </w:rPr>
        <w:t>服务承诺</w:t>
      </w:r>
      <w:r>
        <w:rPr>
          <w:rFonts w:hint="eastAsia" w:ascii="宋体" w:hAnsi="宋体" w:cs="宋体"/>
          <w:szCs w:val="21"/>
          <w:lang w:val="zh-CN"/>
        </w:rPr>
        <w:t>等，格式自拟)。</w:t>
      </w:r>
    </w:p>
    <w:p>
      <w:pPr>
        <w:rPr>
          <w:rFonts w:hint="eastAsia"/>
        </w:rPr>
        <w:sectPr>
          <w:pgSz w:w="12240" w:h="15840"/>
          <w:pgMar w:top="850" w:right="850" w:bottom="850" w:left="850" w:header="862" w:footer="862" w:gutter="0"/>
          <w:cols w:space="720" w:num="1"/>
        </w:sectPr>
      </w:pPr>
    </w:p>
    <w:p>
      <w:pPr>
        <w:rPr>
          <w:rFonts w:hint="eastAsia"/>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numPr>
          <w:ilvl w:val="0"/>
          <w:numId w:val="0"/>
        </w:numPr>
        <w:spacing w:line="360" w:lineRule="auto"/>
        <w:ind w:leftChars="0"/>
        <w:contextualSpacing/>
        <w:jc w:val="both"/>
        <w:outlineLvl w:val="1"/>
        <w:rPr>
          <w:rFonts w:hint="eastAsia" w:ascii="宋体" w:hAnsi="宋体"/>
          <w:b/>
          <w:sz w:val="32"/>
          <w:szCs w:val="32"/>
        </w:rPr>
      </w:pPr>
    </w:p>
    <w:p>
      <w:pPr>
        <w:pStyle w:val="4"/>
        <w:jc w:val="center"/>
        <w:rPr>
          <w:rFonts w:hint="eastAsia" w:eastAsia="黑体"/>
          <w:lang w:val="en-US" w:eastAsia="zh-CN"/>
        </w:rPr>
        <w:sectPr>
          <w:pgSz w:w="12240" w:h="15840"/>
          <w:pgMar w:top="850" w:right="850" w:bottom="850" w:left="850" w:header="862" w:footer="862" w:gutter="0"/>
          <w:cols w:space="720" w:num="1"/>
        </w:sectPr>
      </w:pPr>
      <w:r>
        <w:rPr>
          <w:rFonts w:hint="eastAsia"/>
        </w:rPr>
        <w:t>第二部分商务文</w:t>
      </w:r>
      <w:r>
        <w:rPr>
          <w:rFonts w:hint="eastAsia"/>
          <w:lang w:val="en-US" w:eastAsia="zh-CN"/>
        </w:rPr>
        <w:t>件</w:t>
      </w:r>
    </w:p>
    <w:bookmarkEnd w:id="253"/>
    <w:bookmarkEnd w:id="254"/>
    <w:bookmarkEnd w:id="255"/>
    <w:bookmarkEnd w:id="256"/>
    <w:bookmarkEnd w:id="257"/>
    <w:bookmarkEnd w:id="258"/>
    <w:bookmarkEnd w:id="259"/>
    <w:bookmarkEnd w:id="260"/>
    <w:bookmarkEnd w:id="261"/>
    <w:p>
      <w:pPr>
        <w:numPr>
          <w:ilvl w:val="0"/>
          <w:numId w:val="0"/>
        </w:numPr>
        <w:spacing w:line="360" w:lineRule="auto"/>
        <w:ind w:leftChars="0"/>
        <w:contextualSpacing/>
        <w:jc w:val="center"/>
        <w:outlineLvl w:val="1"/>
        <w:rPr>
          <w:rFonts w:ascii="宋体" w:hAnsi="宋体"/>
          <w:b/>
          <w:sz w:val="24"/>
          <w:szCs w:val="24"/>
        </w:rPr>
      </w:pPr>
      <w:r>
        <w:rPr>
          <w:rFonts w:hint="eastAsia" w:ascii="宋体" w:hAnsi="宋体"/>
          <w:b/>
          <w:sz w:val="24"/>
          <w:szCs w:val="24"/>
          <w:lang w:val="en-US" w:eastAsia="zh-CN"/>
        </w:rPr>
        <w:t>1、</w:t>
      </w:r>
      <w:r>
        <w:rPr>
          <w:rFonts w:hint="eastAsia" w:ascii="宋体" w:hAnsi="宋体"/>
          <w:b/>
          <w:sz w:val="24"/>
          <w:szCs w:val="24"/>
        </w:rPr>
        <w:t>投标函</w:t>
      </w:r>
    </w:p>
    <w:p>
      <w:pPr>
        <w:pStyle w:val="14"/>
        <w:spacing w:line="360" w:lineRule="exact"/>
        <w:contextualSpacing/>
        <w:rPr>
          <w:rFonts w:hAnsi="宋体" w:cs="宋体"/>
        </w:rPr>
      </w:pPr>
      <w:r>
        <w:rPr>
          <w:rFonts w:hint="eastAsia" w:hAnsi="宋体" w:cs="宋体"/>
        </w:rPr>
        <w:t>致：</w:t>
      </w:r>
      <w:r>
        <w:rPr>
          <w:rFonts w:hint="eastAsia" w:hAnsi="宋体" w:cs="宋体"/>
          <w:u w:val="single"/>
        </w:rPr>
        <w:t xml:space="preserve">      （采购人）</w:t>
      </w:r>
    </w:p>
    <w:p>
      <w:pPr>
        <w:spacing w:line="360" w:lineRule="exact"/>
        <w:ind w:firstLine="404" w:firstLineChars="200"/>
        <w:contextualSpacing/>
        <w:rPr>
          <w:rFonts w:ascii="宋体" w:hAnsi="宋体" w:eastAsia="宋体" w:cs="宋体"/>
          <w:color w:val="000000"/>
          <w:szCs w:val="21"/>
          <w:highlight w:val="none"/>
        </w:rPr>
      </w:pPr>
      <w:bookmarkStart w:id="262" w:name="_Toc329757314"/>
      <w:bookmarkStart w:id="263" w:name="_Toc152045791"/>
      <w:bookmarkStart w:id="264" w:name="_Toc285981645"/>
      <w:bookmarkStart w:id="265" w:name="_Toc262740154"/>
      <w:bookmarkStart w:id="266" w:name="_Toc144974860"/>
      <w:bookmarkStart w:id="267" w:name="_Toc238552301"/>
      <w:bookmarkStart w:id="268" w:name="_Toc238797663"/>
      <w:bookmarkStart w:id="269" w:name="_Toc152042580"/>
      <w:r>
        <w:rPr>
          <w:rFonts w:hint="eastAsia" w:ascii="宋体" w:hAnsi="宋体" w:eastAsia="宋体" w:cs="宋体"/>
          <w:spacing w:val="-4"/>
        </w:rPr>
        <w:t>我方已仔细研究了</w:t>
      </w:r>
      <w:r>
        <w:rPr>
          <w:rFonts w:hint="eastAsia" w:ascii="宋体" w:hAnsi="宋体" w:eastAsia="宋体" w:cs="宋体"/>
          <w:spacing w:val="-4"/>
          <w:u w:val="single"/>
        </w:rPr>
        <w:tab/>
      </w:r>
      <w:r>
        <w:rPr>
          <w:rFonts w:hint="eastAsia" w:ascii="宋体" w:hAnsi="宋体" w:eastAsia="宋体" w:cs="宋体"/>
          <w:spacing w:val="-4"/>
          <w:u w:val="single"/>
        </w:rPr>
        <w:t xml:space="preserve">           </w:t>
      </w:r>
      <w:r>
        <w:rPr>
          <w:rFonts w:hint="eastAsia" w:ascii="宋体" w:hAnsi="宋体" w:eastAsia="宋体" w:cs="宋体"/>
          <w:spacing w:val="-3"/>
        </w:rPr>
        <w:t>（项目名称）招标文件</w:t>
      </w:r>
      <w:r>
        <w:rPr>
          <w:rFonts w:hint="eastAsia" w:ascii="宋体" w:hAnsi="宋体" w:eastAsia="宋体" w:cs="宋体"/>
          <w:spacing w:val="-3"/>
          <w:highlight w:val="none"/>
        </w:rPr>
        <w:t>的全部</w:t>
      </w:r>
      <w:r>
        <w:rPr>
          <w:rFonts w:hint="eastAsia" w:ascii="宋体" w:hAnsi="宋体" w:eastAsia="宋体" w:cs="宋体"/>
          <w:spacing w:val="-4"/>
          <w:highlight w:val="none"/>
        </w:rPr>
        <w:t>内容</w:t>
      </w:r>
      <w:r>
        <w:rPr>
          <w:rFonts w:hint="eastAsia" w:ascii="宋体" w:hAnsi="宋体" w:eastAsia="宋体" w:cs="宋体"/>
          <w:color w:val="000000"/>
          <w:szCs w:val="21"/>
          <w:highlight w:val="none"/>
        </w:rPr>
        <w:t>，我方针对该项目的服务费用为：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元。</w:t>
      </w:r>
      <w:r>
        <w:rPr>
          <w:rFonts w:hint="eastAsia" w:ascii="宋体" w:hAnsi="宋体" w:eastAsia="宋体" w:cs="宋体"/>
          <w:color w:val="000000"/>
          <w:szCs w:val="21"/>
          <w:highlight w:val="none"/>
          <w:lang w:eastAsia="zh-CN"/>
        </w:rPr>
        <w:t>合同履行期限</w:t>
      </w:r>
      <w:r>
        <w:rPr>
          <w:rFonts w:hint="eastAsia" w:ascii="宋体" w:hAnsi="宋体" w:eastAsia="宋体" w:cs="宋体"/>
          <w:color w:val="000000"/>
          <w:szCs w:val="21"/>
          <w:highlight w:val="none"/>
        </w:rPr>
        <w:t>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。并正式授权的下述签字人代表投标人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（投标人名称），提交招标文件要求的投标文件，包括下列内容：</w:t>
      </w:r>
    </w:p>
    <w:p>
      <w:pPr>
        <w:spacing w:line="360" w:lineRule="exact"/>
        <w:ind w:firstLine="420" w:firstLineChars="200"/>
        <w:contextualSpacing/>
        <w:rPr>
          <w:rFonts w:hint="eastAsia" w:ascii="宋体" w:hAnsi="宋体" w:eastAsia="宋体" w:cs="宋体"/>
          <w:color w:val="000000"/>
          <w:szCs w:val="21"/>
        </w:rPr>
      </w:pPr>
      <w:r>
        <w:rPr>
          <w:rFonts w:hint="eastAsia" w:ascii="宋体" w:hAnsi="宋体" w:eastAsia="宋体" w:cs="宋体"/>
          <w:color w:val="000000"/>
          <w:szCs w:val="21"/>
        </w:rPr>
        <w:t>第一部分资格证明文件</w:t>
      </w:r>
    </w:p>
    <w:p>
      <w:pPr>
        <w:spacing w:line="360" w:lineRule="exact"/>
        <w:ind w:firstLine="420" w:firstLineChars="200"/>
        <w:contextualSpacing/>
        <w:rPr>
          <w:rFonts w:hint="eastAsia" w:ascii="宋体" w:hAnsi="宋体" w:eastAsia="宋体" w:cs="宋体"/>
          <w:color w:val="000000"/>
          <w:szCs w:val="21"/>
        </w:rPr>
      </w:pPr>
      <w:r>
        <w:rPr>
          <w:rFonts w:hint="eastAsia" w:ascii="宋体" w:hAnsi="宋体" w:eastAsia="宋体" w:cs="宋体"/>
          <w:color w:val="000000"/>
          <w:szCs w:val="21"/>
        </w:rPr>
        <w:t>第二部分商务文件</w:t>
      </w:r>
    </w:p>
    <w:p>
      <w:pPr>
        <w:spacing w:line="360" w:lineRule="exact"/>
        <w:ind w:firstLine="420" w:firstLineChars="200"/>
        <w:contextualSpacing/>
        <w:rPr>
          <w:rFonts w:hint="eastAsia" w:ascii="宋体" w:hAnsi="宋体" w:eastAsia="宋体" w:cs="宋体"/>
          <w:color w:val="000000"/>
          <w:szCs w:val="21"/>
        </w:rPr>
      </w:pPr>
      <w:r>
        <w:rPr>
          <w:rFonts w:hint="eastAsia" w:ascii="宋体" w:hAnsi="宋体" w:eastAsia="宋体" w:cs="宋体"/>
          <w:color w:val="000000"/>
          <w:szCs w:val="21"/>
        </w:rPr>
        <w:t>第三部分技术服务文件</w:t>
      </w:r>
    </w:p>
    <w:p>
      <w:pPr>
        <w:spacing w:line="360" w:lineRule="exact"/>
        <w:ind w:firstLine="420" w:firstLineChars="200"/>
        <w:contextualSpacing/>
        <w:rPr>
          <w:rFonts w:hint="eastAsia" w:ascii="宋体" w:hAnsi="宋体" w:eastAsia="宋体" w:cs="宋体"/>
          <w:color w:val="000000"/>
          <w:szCs w:val="21"/>
        </w:rPr>
      </w:pPr>
      <w:r>
        <w:rPr>
          <w:rFonts w:hint="eastAsia" w:ascii="宋体" w:hAnsi="宋体" w:eastAsia="宋体" w:cs="宋体"/>
          <w:color w:val="000000"/>
          <w:szCs w:val="21"/>
        </w:rPr>
        <w:t>第四部分报价文件</w:t>
      </w:r>
    </w:p>
    <w:p>
      <w:pPr>
        <w:spacing w:line="360" w:lineRule="exact"/>
        <w:ind w:firstLine="210" w:firstLineChars="100"/>
        <w:contextualSpacing/>
        <w:rPr>
          <w:rFonts w:ascii="宋体" w:hAnsi="宋体" w:eastAsia="宋体" w:cs="宋体"/>
          <w:color w:val="000000"/>
          <w:szCs w:val="21"/>
        </w:rPr>
      </w:pPr>
      <w:r>
        <w:rPr>
          <w:rFonts w:hint="eastAsia" w:ascii="宋体" w:hAnsi="宋体" w:eastAsia="宋体" w:cs="宋体"/>
          <w:color w:val="000000"/>
          <w:szCs w:val="21"/>
        </w:rPr>
        <w:t>1．我方承诺在招标文件规定的投标有效期内不撤销投标文件。</w:t>
      </w:r>
    </w:p>
    <w:p>
      <w:pPr>
        <w:spacing w:line="360" w:lineRule="exact"/>
        <w:ind w:firstLine="210" w:firstLineChars="100"/>
        <w:contextualSpacing/>
        <w:rPr>
          <w:rFonts w:ascii="宋体" w:hAnsi="宋体" w:eastAsia="宋体" w:cs="宋体"/>
          <w:color w:val="000000"/>
          <w:szCs w:val="21"/>
        </w:rPr>
      </w:pPr>
      <w:r>
        <w:rPr>
          <w:rFonts w:hint="eastAsia" w:ascii="宋体" w:hAnsi="宋体" w:eastAsia="宋体" w:cs="宋体"/>
          <w:color w:val="000000"/>
          <w:szCs w:val="21"/>
        </w:rPr>
        <w:t>2．如我方中标，我方承诺：</w:t>
      </w:r>
    </w:p>
    <w:p>
      <w:pPr>
        <w:spacing w:line="360" w:lineRule="exact"/>
        <w:ind w:firstLine="420" w:firstLineChars="200"/>
        <w:contextualSpacing/>
        <w:rPr>
          <w:rFonts w:ascii="宋体" w:hAnsi="宋体" w:eastAsia="宋体" w:cs="宋体"/>
          <w:color w:val="000000"/>
          <w:szCs w:val="21"/>
        </w:rPr>
      </w:pPr>
      <w:r>
        <w:rPr>
          <w:rFonts w:hint="eastAsia" w:ascii="宋体" w:hAnsi="宋体" w:eastAsia="宋体" w:cs="宋体"/>
          <w:color w:val="000000"/>
          <w:szCs w:val="21"/>
        </w:rPr>
        <w:t>（1）在收到中标通知书后，在中标通知书规定的期限内与你方签订合同；</w:t>
      </w:r>
    </w:p>
    <w:p>
      <w:pPr>
        <w:spacing w:line="360" w:lineRule="exact"/>
        <w:ind w:firstLine="420" w:firstLineChars="200"/>
        <w:contextualSpacing/>
        <w:rPr>
          <w:rFonts w:ascii="宋体" w:hAnsi="宋体" w:eastAsia="宋体" w:cs="宋体"/>
          <w:color w:val="000000"/>
          <w:szCs w:val="21"/>
        </w:rPr>
      </w:pPr>
      <w:r>
        <w:rPr>
          <w:rFonts w:hint="eastAsia" w:ascii="宋体" w:hAnsi="宋体" w:eastAsia="宋体" w:cs="宋体"/>
          <w:color w:val="000000"/>
          <w:szCs w:val="21"/>
        </w:rPr>
        <w:t>（2）在签订合同时不向你方提出附加条件；</w:t>
      </w:r>
    </w:p>
    <w:p>
      <w:pPr>
        <w:spacing w:line="360" w:lineRule="exact"/>
        <w:ind w:firstLine="420" w:firstLineChars="200"/>
        <w:contextualSpacing/>
        <w:rPr>
          <w:rFonts w:ascii="宋体" w:hAnsi="宋体" w:eastAsia="宋体" w:cs="宋体"/>
          <w:color w:val="000000"/>
          <w:szCs w:val="21"/>
        </w:rPr>
      </w:pPr>
      <w:r>
        <w:rPr>
          <w:rFonts w:hint="eastAsia" w:ascii="宋体" w:hAnsi="宋体" w:eastAsia="宋体" w:cs="宋体"/>
          <w:color w:val="000000"/>
          <w:szCs w:val="21"/>
        </w:rPr>
        <w:t>（3）按照招标文件要求提交履约保证金；</w:t>
      </w:r>
    </w:p>
    <w:p>
      <w:pPr>
        <w:spacing w:line="360" w:lineRule="exact"/>
        <w:ind w:firstLine="420" w:firstLineChars="200"/>
        <w:contextualSpacing/>
        <w:rPr>
          <w:rFonts w:ascii="宋体" w:hAnsi="宋体" w:eastAsia="宋体" w:cs="宋体"/>
          <w:color w:val="000000"/>
          <w:szCs w:val="21"/>
        </w:rPr>
      </w:pPr>
      <w:r>
        <w:rPr>
          <w:rFonts w:hint="eastAsia" w:ascii="宋体" w:hAnsi="宋体" w:eastAsia="宋体" w:cs="宋体"/>
          <w:color w:val="000000"/>
          <w:szCs w:val="21"/>
        </w:rPr>
        <w:t>（4）在合同约定的期限内完成合同规定的全部义务。</w:t>
      </w:r>
    </w:p>
    <w:p>
      <w:pPr>
        <w:spacing w:line="360" w:lineRule="exact"/>
        <w:ind w:firstLine="210" w:firstLineChars="100"/>
        <w:contextualSpacing/>
        <w:rPr>
          <w:rFonts w:ascii="宋体" w:hAnsi="宋体" w:eastAsia="宋体" w:cs="宋体"/>
          <w:color w:val="000000"/>
          <w:szCs w:val="21"/>
        </w:rPr>
      </w:pPr>
      <w:r>
        <w:rPr>
          <w:rFonts w:hint="eastAsia" w:ascii="宋体" w:hAnsi="宋体" w:eastAsia="宋体" w:cs="宋体"/>
          <w:color w:val="000000"/>
          <w:szCs w:val="21"/>
        </w:rPr>
        <w:t>3．我方在此声明，所递交的投标文件及有关资料内容完整、真实和准确，且不存在第二章 “投标人须知”第1.4.3 项规定的任何一种情形。</w:t>
      </w:r>
    </w:p>
    <w:p>
      <w:pPr>
        <w:spacing w:line="360" w:lineRule="exact"/>
        <w:ind w:firstLine="210" w:firstLineChars="100"/>
        <w:contextualSpacing/>
        <w:rPr>
          <w:rFonts w:ascii="宋体" w:hAnsi="宋体" w:eastAsia="宋体" w:cs="宋体"/>
          <w:color w:val="000000"/>
          <w:szCs w:val="21"/>
        </w:rPr>
      </w:pPr>
      <w:r>
        <w:rPr>
          <w:rFonts w:hint="eastAsia" w:ascii="宋体" w:hAnsi="宋体" w:eastAsia="宋体" w:cs="宋体"/>
          <w:color w:val="000000"/>
          <w:szCs w:val="21"/>
        </w:rPr>
        <w:t>4．</w:t>
      </w:r>
      <w:r>
        <w:rPr>
          <w:rFonts w:hint="eastAsia" w:ascii="宋体" w:hAnsi="宋体" w:eastAsia="宋体" w:cs="宋体"/>
          <w:color w:val="000000"/>
          <w:szCs w:val="21"/>
          <w:u w:val="single"/>
        </w:rPr>
        <w:tab/>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（其他补充说明）。</w:t>
      </w:r>
    </w:p>
    <w:p>
      <w:pPr>
        <w:spacing w:line="360" w:lineRule="exact"/>
        <w:contextualSpacing/>
        <w:rPr>
          <w:rFonts w:ascii="宋体" w:hAnsi="宋体" w:eastAsia="宋体" w:cs="宋体"/>
          <w:color w:val="000000"/>
          <w:szCs w:val="21"/>
        </w:rPr>
      </w:pPr>
    </w:p>
    <w:p>
      <w:pPr>
        <w:spacing w:line="360" w:lineRule="exact"/>
        <w:contextualSpacing/>
        <w:jc w:val="right"/>
        <w:rPr>
          <w:rFonts w:ascii="宋体" w:hAnsi="宋体" w:eastAsia="宋体" w:cs="宋体"/>
          <w:color w:val="000000"/>
          <w:szCs w:val="21"/>
        </w:rPr>
      </w:pPr>
      <w:r>
        <w:rPr>
          <w:rFonts w:hint="eastAsia" w:ascii="宋体" w:hAnsi="宋体" w:eastAsia="宋体" w:cs="宋体"/>
          <w:color w:val="000000"/>
          <w:szCs w:val="21"/>
        </w:rPr>
        <w:t xml:space="preserve">          投标人：</w:t>
      </w:r>
      <w:r>
        <w:rPr>
          <w:rFonts w:hint="eastAsia" w:ascii="宋体" w:hAnsi="宋体" w:eastAsia="宋体" w:cs="宋体"/>
          <w:color w:val="000000"/>
          <w:szCs w:val="21"/>
          <w:u w:val="single"/>
        </w:rPr>
        <w:tab/>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（盖单位章）</w:t>
      </w:r>
    </w:p>
    <w:p>
      <w:pPr>
        <w:spacing w:line="360" w:lineRule="exact"/>
        <w:contextualSpacing/>
        <w:rPr>
          <w:rFonts w:ascii="宋体" w:hAnsi="宋体" w:eastAsia="宋体" w:cs="宋体"/>
          <w:color w:val="000000"/>
          <w:szCs w:val="21"/>
        </w:rPr>
      </w:pPr>
    </w:p>
    <w:p>
      <w:pPr>
        <w:spacing w:line="360" w:lineRule="exact"/>
        <w:contextualSpacing/>
        <w:jc w:val="right"/>
        <w:rPr>
          <w:rFonts w:ascii="宋体" w:hAnsi="宋体" w:eastAsia="宋体" w:cs="宋体"/>
          <w:color w:val="000000"/>
          <w:szCs w:val="21"/>
        </w:rPr>
      </w:pPr>
      <w:r>
        <w:rPr>
          <w:rFonts w:hint="eastAsia" w:ascii="宋体" w:hAnsi="宋体" w:eastAsia="宋体" w:cs="宋体"/>
          <w:color w:val="000000"/>
          <w:szCs w:val="21"/>
        </w:rPr>
        <w:t>法定代表人（单位负责人）或其委托代理人：</w:t>
      </w:r>
      <w:r>
        <w:rPr>
          <w:rFonts w:hint="eastAsia" w:ascii="宋体" w:hAnsi="宋体" w:eastAsia="宋体" w:cs="宋体"/>
          <w:color w:val="000000"/>
          <w:szCs w:val="21"/>
          <w:u w:val="single"/>
        </w:rPr>
        <w:tab/>
      </w:r>
      <w:r>
        <w:rPr>
          <w:rFonts w:hint="eastAsia" w:ascii="宋体" w:hAnsi="宋体" w:eastAsia="宋体" w:cs="宋体"/>
          <w:color w:val="000000"/>
          <w:szCs w:val="21"/>
        </w:rPr>
        <w:t>（签字）</w:t>
      </w:r>
    </w:p>
    <w:p>
      <w:pPr>
        <w:spacing w:line="360" w:lineRule="exact"/>
        <w:contextualSpacing/>
        <w:rPr>
          <w:rFonts w:ascii="宋体" w:hAnsi="宋体" w:eastAsia="宋体" w:cs="宋体"/>
          <w:color w:val="000000"/>
          <w:szCs w:val="21"/>
        </w:rPr>
      </w:pPr>
    </w:p>
    <w:p>
      <w:pPr>
        <w:spacing w:line="360" w:lineRule="exact"/>
        <w:contextualSpacing/>
        <w:jc w:val="right"/>
        <w:rPr>
          <w:rFonts w:ascii="宋体" w:hAnsi="宋体" w:eastAsia="宋体" w:cs="宋体"/>
          <w:color w:val="000000"/>
          <w:szCs w:val="21"/>
        </w:rPr>
        <w:sectPr>
          <w:pgSz w:w="12240" w:h="15840"/>
          <w:pgMar w:top="850" w:right="850" w:bottom="850" w:left="850" w:header="862" w:footer="862" w:gutter="0"/>
          <w:cols w:space="720" w:num="1"/>
        </w:sectPr>
      </w:pPr>
      <w:r>
        <w:rPr>
          <w:rFonts w:hint="eastAsia" w:ascii="宋体" w:hAnsi="宋体" w:eastAsia="宋体" w:cs="宋体"/>
          <w:color w:val="000000"/>
          <w:szCs w:val="21"/>
        </w:rPr>
        <w:tab/>
      </w:r>
      <w:r>
        <w:rPr>
          <w:rFonts w:hint="eastAsia" w:ascii="宋体" w:hAnsi="宋体" w:eastAsia="宋体" w:cs="宋体"/>
          <w:color w:val="000000"/>
          <w:szCs w:val="21"/>
        </w:rPr>
        <w:t>年</w:t>
      </w:r>
      <w:r>
        <w:rPr>
          <w:rFonts w:hint="eastAsia" w:ascii="宋体" w:hAnsi="宋体" w:eastAsia="宋体" w:cs="宋体"/>
          <w:color w:val="000000"/>
          <w:szCs w:val="21"/>
        </w:rPr>
        <w:tab/>
      </w:r>
      <w:r>
        <w:rPr>
          <w:rFonts w:hint="eastAsia" w:ascii="宋体" w:hAnsi="宋体" w:eastAsia="宋体" w:cs="宋体"/>
          <w:color w:val="000000"/>
          <w:szCs w:val="21"/>
        </w:rPr>
        <w:t>月</w:t>
      </w:r>
      <w:r>
        <w:rPr>
          <w:rFonts w:hint="eastAsia" w:ascii="宋体" w:hAnsi="宋体" w:eastAsia="宋体" w:cs="宋体"/>
          <w:color w:val="000000"/>
          <w:szCs w:val="21"/>
        </w:rPr>
        <w:tab/>
      </w:r>
      <w:r>
        <w:rPr>
          <w:rFonts w:hint="eastAsia" w:ascii="宋体" w:hAnsi="宋体" w:eastAsia="宋体" w:cs="宋体"/>
          <w:color w:val="000000"/>
          <w:szCs w:val="21"/>
        </w:rPr>
        <w:t>日</w:t>
      </w:r>
    </w:p>
    <w:bookmarkEnd w:id="262"/>
    <w:p>
      <w:pPr>
        <w:spacing w:line="360" w:lineRule="auto"/>
        <w:contextualSpacing/>
        <w:jc w:val="center"/>
        <w:outlineLvl w:val="1"/>
        <w:rPr>
          <w:rFonts w:hint="eastAsia" w:ascii="宋体" w:hAnsi="宋体"/>
          <w:b/>
          <w:sz w:val="24"/>
          <w:szCs w:val="24"/>
        </w:rPr>
      </w:pPr>
      <w:bookmarkStart w:id="270" w:name="_Toc476566566"/>
      <w:bookmarkStart w:id="271" w:name="_Toc329757315"/>
      <w:r>
        <w:rPr>
          <w:rFonts w:hint="eastAsia" w:ascii="宋体" w:hAnsi="宋体"/>
          <w:b/>
          <w:sz w:val="24"/>
          <w:szCs w:val="24"/>
          <w:lang w:val="en-US" w:eastAsia="zh-CN"/>
        </w:rPr>
        <w:t>2、</w:t>
      </w:r>
      <w:r>
        <w:rPr>
          <w:rFonts w:hint="eastAsia" w:ascii="宋体" w:hAnsi="宋体"/>
          <w:b/>
          <w:sz w:val="24"/>
          <w:szCs w:val="24"/>
        </w:rPr>
        <w:t>法定代表人授权书</w:t>
      </w:r>
    </w:p>
    <w:p>
      <w:pPr>
        <w:spacing w:line="360" w:lineRule="auto"/>
        <w:contextualSpacing/>
        <w:jc w:val="center"/>
        <w:outlineLvl w:val="1"/>
        <w:rPr>
          <w:rFonts w:ascii="宋体" w:hAnsi="宋体"/>
          <w:b/>
          <w:sz w:val="24"/>
          <w:szCs w:val="24"/>
        </w:rPr>
      </w:pPr>
      <w:r>
        <w:rPr>
          <w:rFonts w:ascii="宋体" w:hAnsi="宋体"/>
          <w:b/>
          <w:sz w:val="24"/>
          <w:szCs w:val="24"/>
        </w:rPr>
        <w:t>法定代表人身份证明</w:t>
      </w:r>
      <w:bookmarkEnd w:id="263"/>
      <w:bookmarkEnd w:id="264"/>
      <w:bookmarkEnd w:id="265"/>
      <w:bookmarkEnd w:id="266"/>
      <w:bookmarkEnd w:id="267"/>
      <w:bookmarkEnd w:id="268"/>
      <w:bookmarkEnd w:id="269"/>
      <w:bookmarkEnd w:id="270"/>
      <w:bookmarkEnd w:id="271"/>
    </w:p>
    <w:p>
      <w:pPr>
        <w:spacing w:line="360" w:lineRule="auto"/>
        <w:contextualSpacing/>
        <w:rPr>
          <w:rFonts w:ascii="宋体" w:hAnsi="宋体"/>
          <w:sz w:val="20"/>
          <w:szCs w:val="20"/>
        </w:rPr>
      </w:pPr>
    </w:p>
    <w:p>
      <w:pPr>
        <w:spacing w:line="360" w:lineRule="auto"/>
        <w:contextualSpacing/>
        <w:rPr>
          <w:rFonts w:ascii="宋体" w:hAnsi="宋体"/>
          <w:szCs w:val="21"/>
        </w:rPr>
      </w:pPr>
    </w:p>
    <w:p>
      <w:pPr>
        <w:tabs>
          <w:tab w:val="left" w:pos="400"/>
        </w:tabs>
        <w:autoSpaceDE w:val="0"/>
        <w:autoSpaceDN w:val="0"/>
        <w:adjustRightInd w:val="0"/>
        <w:spacing w:line="360" w:lineRule="auto"/>
        <w:ind w:firstLine="315" w:firstLineChars="150"/>
        <w:jc w:val="left"/>
        <w:rPr>
          <w:rFonts w:ascii="宋体" w:hAnsi="宋体" w:cs="宋体"/>
          <w:szCs w:val="18"/>
          <w:lang w:val="zh-CN"/>
        </w:rPr>
      </w:pPr>
      <w:r>
        <w:rPr>
          <w:rFonts w:hint="eastAsia" w:ascii="宋体" w:hAnsi="宋体" w:cs="宋体"/>
          <w:szCs w:val="18"/>
          <w:lang w:val="zh-CN"/>
        </w:rPr>
        <w:t>投标人名称</w:t>
      </w:r>
      <w:r>
        <w:rPr>
          <w:rFonts w:ascii="宋体" w:hAnsi="宋体" w:cs="宋体"/>
          <w:szCs w:val="18"/>
          <w:lang w:val="zh-CN"/>
        </w:rPr>
        <w:t>：</w:t>
      </w:r>
      <w:r>
        <w:rPr>
          <w:rFonts w:hint="eastAsia" w:ascii="宋体" w:hAnsi="宋体" w:cs="宋体"/>
          <w:szCs w:val="18"/>
          <w:u w:val="single"/>
          <w:lang w:val="zh-CN"/>
        </w:rPr>
        <w:t xml:space="preserve">                             </w:t>
      </w:r>
      <w:r>
        <w:rPr>
          <w:rFonts w:hint="eastAsia" w:ascii="宋体" w:hAnsi="宋体" w:cs="宋体"/>
          <w:szCs w:val="18"/>
          <w:lang w:val="zh-CN"/>
        </w:rPr>
        <w:t xml:space="preserve"> </w:t>
      </w:r>
    </w:p>
    <w:p>
      <w:pPr>
        <w:autoSpaceDE w:val="0"/>
        <w:autoSpaceDN w:val="0"/>
        <w:adjustRightInd w:val="0"/>
        <w:spacing w:line="360" w:lineRule="auto"/>
        <w:jc w:val="left"/>
        <w:rPr>
          <w:rFonts w:ascii="宋体" w:hAnsi="宋体" w:cs="宋体"/>
          <w:szCs w:val="18"/>
          <w:u w:val="single"/>
          <w:lang w:val="zh-CN"/>
        </w:rPr>
      </w:pPr>
      <w:r>
        <w:rPr>
          <w:rFonts w:hint="eastAsia" w:ascii="宋体" w:hAnsi="宋体" w:cs="宋体"/>
          <w:szCs w:val="18"/>
          <w:lang w:val="zh-CN"/>
        </w:rPr>
        <w:t xml:space="preserve">   单位性质</w:t>
      </w:r>
      <w:r>
        <w:rPr>
          <w:rFonts w:ascii="宋体" w:hAnsi="宋体" w:cs="宋体"/>
          <w:szCs w:val="18"/>
          <w:lang w:val="zh-CN"/>
        </w:rPr>
        <w:t>：</w:t>
      </w:r>
      <w:r>
        <w:rPr>
          <w:rFonts w:hint="eastAsia" w:ascii="宋体" w:hAnsi="宋体" w:cs="宋体"/>
          <w:szCs w:val="18"/>
          <w:lang w:val="zh-CN"/>
        </w:rPr>
        <w:t xml:space="preserve"> </w:t>
      </w:r>
      <w:r>
        <w:rPr>
          <w:rFonts w:hint="eastAsia" w:ascii="宋体" w:hAnsi="宋体" w:cs="宋体"/>
          <w:szCs w:val="18"/>
          <w:u w:val="single"/>
          <w:lang w:val="zh-CN"/>
        </w:rPr>
        <w:t xml:space="preserve">                              </w:t>
      </w:r>
    </w:p>
    <w:p>
      <w:pPr>
        <w:autoSpaceDE w:val="0"/>
        <w:autoSpaceDN w:val="0"/>
        <w:adjustRightInd w:val="0"/>
        <w:spacing w:line="360" w:lineRule="auto"/>
        <w:jc w:val="left"/>
        <w:rPr>
          <w:rFonts w:ascii="宋体" w:hAnsi="宋体" w:cs="宋体"/>
          <w:szCs w:val="18"/>
          <w:lang w:val="zh-CN"/>
        </w:rPr>
      </w:pPr>
      <w:r>
        <w:rPr>
          <w:rFonts w:hint="eastAsia" w:ascii="宋体" w:hAnsi="宋体" w:cs="宋体"/>
          <w:szCs w:val="18"/>
          <w:lang w:val="zh-CN"/>
        </w:rPr>
        <w:t xml:space="preserve">   地址</w:t>
      </w:r>
      <w:r>
        <w:rPr>
          <w:rFonts w:ascii="宋体" w:hAnsi="宋体" w:cs="宋体"/>
          <w:szCs w:val="18"/>
          <w:lang w:val="zh-CN"/>
        </w:rPr>
        <w:t>：</w:t>
      </w:r>
      <w:r>
        <w:rPr>
          <w:rFonts w:hint="eastAsia" w:ascii="宋体" w:hAnsi="宋体" w:cs="宋体"/>
          <w:szCs w:val="18"/>
          <w:u w:val="single"/>
          <w:lang w:val="zh-CN"/>
        </w:rPr>
        <w:t xml:space="preserve">                                    </w:t>
      </w:r>
    </w:p>
    <w:p>
      <w:pPr>
        <w:autoSpaceDE w:val="0"/>
        <w:autoSpaceDN w:val="0"/>
        <w:adjustRightInd w:val="0"/>
        <w:spacing w:line="360" w:lineRule="auto"/>
        <w:jc w:val="left"/>
        <w:rPr>
          <w:rFonts w:ascii="宋体" w:hAnsi="宋体" w:cs="宋体"/>
          <w:szCs w:val="18"/>
          <w:lang w:val="zh-CN"/>
        </w:rPr>
      </w:pPr>
      <w:r>
        <w:rPr>
          <w:rFonts w:hint="eastAsia" w:ascii="宋体" w:hAnsi="宋体" w:cs="宋体"/>
          <w:szCs w:val="18"/>
          <w:lang w:val="zh-CN"/>
        </w:rPr>
        <w:t xml:space="preserve">   成立时间</w:t>
      </w:r>
      <w:r>
        <w:rPr>
          <w:rFonts w:ascii="宋体" w:hAnsi="宋体" w:cs="宋体"/>
          <w:szCs w:val="18"/>
          <w:u w:val="single"/>
          <w:lang w:val="zh-CN"/>
        </w:rPr>
        <w:t>：</w:t>
      </w:r>
      <w:r>
        <w:rPr>
          <w:rFonts w:hint="eastAsia" w:ascii="宋体" w:hAnsi="宋体" w:cs="宋体"/>
          <w:szCs w:val="18"/>
          <w:u w:val="single"/>
          <w:lang w:val="zh-CN"/>
        </w:rPr>
        <w:t xml:space="preserve">          </w:t>
      </w:r>
      <w:r>
        <w:rPr>
          <w:rFonts w:hint="eastAsia" w:ascii="宋体" w:hAnsi="宋体" w:cs="宋体"/>
          <w:szCs w:val="18"/>
          <w:lang w:val="zh-CN"/>
        </w:rPr>
        <w:t>年</w:t>
      </w:r>
      <w:r>
        <w:rPr>
          <w:rFonts w:hint="eastAsia" w:ascii="宋体" w:hAnsi="宋体" w:cs="宋体"/>
          <w:szCs w:val="18"/>
          <w:u w:val="single"/>
          <w:lang w:val="zh-CN"/>
        </w:rPr>
        <w:t xml:space="preserve">      </w:t>
      </w:r>
      <w:r>
        <w:rPr>
          <w:rFonts w:hint="eastAsia" w:ascii="宋体" w:hAnsi="宋体" w:cs="宋体"/>
          <w:szCs w:val="18"/>
          <w:lang w:val="zh-CN"/>
        </w:rPr>
        <w:t>月</w:t>
      </w:r>
      <w:r>
        <w:rPr>
          <w:rFonts w:hint="eastAsia" w:ascii="宋体" w:hAnsi="宋体" w:cs="宋体"/>
          <w:szCs w:val="18"/>
          <w:u w:val="single"/>
          <w:lang w:val="zh-CN"/>
        </w:rPr>
        <w:t xml:space="preserve">            </w:t>
      </w:r>
      <w:r>
        <w:rPr>
          <w:rFonts w:hint="eastAsia" w:ascii="宋体" w:hAnsi="宋体" w:cs="宋体"/>
          <w:szCs w:val="18"/>
          <w:lang w:val="zh-CN"/>
        </w:rPr>
        <w:t>日</w:t>
      </w:r>
    </w:p>
    <w:p>
      <w:pPr>
        <w:autoSpaceDE w:val="0"/>
        <w:autoSpaceDN w:val="0"/>
        <w:adjustRightInd w:val="0"/>
        <w:spacing w:line="360" w:lineRule="auto"/>
        <w:jc w:val="left"/>
        <w:rPr>
          <w:rFonts w:ascii="宋体" w:hAnsi="宋体" w:cs="宋体"/>
          <w:szCs w:val="18"/>
          <w:lang w:val="zh-CN"/>
        </w:rPr>
      </w:pPr>
      <w:r>
        <w:rPr>
          <w:rFonts w:hint="eastAsia" w:ascii="宋体" w:hAnsi="宋体" w:cs="宋体"/>
          <w:szCs w:val="18"/>
          <w:lang w:val="zh-CN"/>
        </w:rPr>
        <w:t xml:space="preserve">   经营期限</w:t>
      </w:r>
      <w:r>
        <w:rPr>
          <w:rFonts w:ascii="宋体" w:hAnsi="宋体" w:cs="宋体"/>
          <w:szCs w:val="18"/>
          <w:lang w:val="zh-CN"/>
        </w:rPr>
        <w:t>：</w:t>
      </w:r>
      <w:r>
        <w:rPr>
          <w:rFonts w:hint="eastAsia" w:ascii="宋体" w:hAnsi="宋体" w:cs="宋体"/>
          <w:szCs w:val="18"/>
          <w:u w:val="single"/>
          <w:lang w:val="zh-CN"/>
        </w:rPr>
        <w:t xml:space="preserve">                                </w:t>
      </w:r>
    </w:p>
    <w:p>
      <w:pPr>
        <w:autoSpaceDE w:val="0"/>
        <w:autoSpaceDN w:val="0"/>
        <w:adjustRightInd w:val="0"/>
        <w:spacing w:line="360" w:lineRule="auto"/>
        <w:jc w:val="left"/>
        <w:rPr>
          <w:rFonts w:ascii="宋体" w:hAnsi="宋体" w:cs="宋体"/>
          <w:szCs w:val="18"/>
          <w:lang w:val="zh-CN"/>
        </w:rPr>
      </w:pPr>
      <w:r>
        <w:rPr>
          <w:rFonts w:ascii="宋体" w:hAnsi="宋体" w:eastAsia="宋体" w:cs="宋体"/>
          <w:kern w:val="2"/>
          <w:sz w:val="21"/>
          <w:szCs w:val="18"/>
          <w:lang w:val="en-US" w:eastAsia="zh-CN" w:bidi="ar-SA"/>
        </w:rPr>
        <w:pict>
          <v:line id="直接连接符 1" o:spid="_x0000_s1026" o:spt="20" style="position:absolute;left:0pt;margin-left:285pt;margin-top:9.9pt;height:0.05pt;width:85pt;z-index:251659264;mso-width-relative:page;mso-height-relative:page;"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w:pict>
      </w:r>
      <w:r>
        <w:rPr>
          <w:rFonts w:hint="eastAsia" w:ascii="宋体" w:hAnsi="宋体" w:cs="宋体"/>
          <w:szCs w:val="18"/>
          <w:lang w:val="zh-CN"/>
        </w:rPr>
        <w:t xml:space="preserve">   姓名</w:t>
      </w:r>
      <w:r>
        <w:rPr>
          <w:rFonts w:ascii="宋体" w:hAnsi="宋体" w:cs="宋体"/>
          <w:szCs w:val="18"/>
          <w:lang w:val="zh-CN"/>
        </w:rPr>
        <w:t>：</w:t>
      </w:r>
      <w:r>
        <w:rPr>
          <w:rFonts w:hint="eastAsia" w:ascii="宋体" w:hAnsi="宋体" w:cs="宋体"/>
          <w:szCs w:val="18"/>
          <w:u w:val="single"/>
          <w:lang w:val="zh-CN"/>
        </w:rPr>
        <w:t xml:space="preserve">         </w:t>
      </w:r>
      <w:r>
        <w:rPr>
          <w:rFonts w:hint="eastAsia" w:ascii="宋体" w:hAnsi="宋体" w:cs="宋体"/>
          <w:szCs w:val="18"/>
          <w:lang w:val="zh-CN"/>
        </w:rPr>
        <w:t xml:space="preserve"> 性别</w:t>
      </w:r>
      <w:r>
        <w:rPr>
          <w:rFonts w:ascii="宋体" w:hAnsi="宋体" w:cs="宋体"/>
          <w:szCs w:val="18"/>
          <w:lang w:val="zh-CN"/>
        </w:rPr>
        <w:t>：</w:t>
      </w:r>
      <w:r>
        <w:rPr>
          <w:rFonts w:hint="eastAsia" w:ascii="宋体" w:hAnsi="宋体" w:cs="宋体"/>
          <w:szCs w:val="18"/>
          <w:u w:val="single"/>
          <w:lang w:val="zh-CN"/>
        </w:rPr>
        <w:t xml:space="preserve">        </w:t>
      </w:r>
      <w:r>
        <w:rPr>
          <w:rFonts w:hint="eastAsia" w:ascii="宋体" w:hAnsi="宋体" w:cs="宋体"/>
          <w:szCs w:val="18"/>
          <w:lang w:val="zh-CN"/>
        </w:rPr>
        <w:t xml:space="preserve"> 年龄</w:t>
      </w:r>
      <w:r>
        <w:rPr>
          <w:rFonts w:ascii="宋体" w:hAnsi="宋体" w:cs="宋体"/>
          <w:szCs w:val="18"/>
          <w:lang w:val="zh-CN"/>
        </w:rPr>
        <w:t>：</w:t>
      </w:r>
      <w:r>
        <w:rPr>
          <w:rFonts w:hint="eastAsia" w:ascii="宋体" w:hAnsi="宋体" w:cs="宋体"/>
          <w:szCs w:val="18"/>
          <w:u w:val="single"/>
          <w:lang w:val="zh-CN"/>
        </w:rPr>
        <w:t xml:space="preserve">        </w:t>
      </w:r>
      <w:r>
        <w:rPr>
          <w:rFonts w:hint="eastAsia" w:ascii="宋体" w:hAnsi="宋体" w:cs="宋体"/>
          <w:szCs w:val="18"/>
          <w:lang w:val="zh-CN"/>
        </w:rPr>
        <w:t xml:space="preserve"> 职务</w:t>
      </w:r>
      <w:r>
        <w:rPr>
          <w:rFonts w:ascii="宋体" w:hAnsi="宋体" w:cs="宋体"/>
          <w:szCs w:val="18"/>
          <w:lang w:val="zh-CN"/>
        </w:rPr>
        <w:t>：</w:t>
      </w:r>
    </w:p>
    <w:p>
      <w:pPr>
        <w:autoSpaceDE w:val="0"/>
        <w:autoSpaceDN w:val="0"/>
        <w:adjustRightInd w:val="0"/>
        <w:spacing w:line="360" w:lineRule="auto"/>
        <w:jc w:val="left"/>
        <w:rPr>
          <w:rFonts w:ascii="宋体" w:hAnsi="宋体" w:cs="宋体"/>
          <w:szCs w:val="18"/>
          <w:lang w:val="zh-CN"/>
        </w:rPr>
      </w:pPr>
      <w:r>
        <w:rPr>
          <w:rFonts w:hint="eastAsia" w:ascii="宋体" w:hAnsi="宋体" w:cs="宋体"/>
          <w:szCs w:val="18"/>
          <w:lang w:val="zh-CN"/>
        </w:rPr>
        <w:t xml:space="preserve">   系</w:t>
      </w:r>
      <w:r>
        <w:rPr>
          <w:rFonts w:hint="eastAsia" w:ascii="宋体" w:hAnsi="宋体" w:cs="宋体"/>
          <w:szCs w:val="18"/>
          <w:u w:val="single"/>
          <w:lang w:val="zh-CN"/>
        </w:rPr>
        <w:t xml:space="preserve">                      </w:t>
      </w:r>
      <w:r>
        <w:rPr>
          <w:rFonts w:ascii="宋体" w:hAnsi="宋体" w:cs="宋体"/>
          <w:szCs w:val="18"/>
          <w:lang w:val="zh-CN"/>
        </w:rPr>
        <w:t>(</w:t>
      </w:r>
      <w:r>
        <w:rPr>
          <w:rFonts w:hint="eastAsia" w:ascii="宋体" w:hAnsi="宋体" w:cs="宋体"/>
          <w:szCs w:val="18"/>
          <w:lang w:val="zh-CN"/>
        </w:rPr>
        <w:t>投标人名称</w:t>
      </w:r>
      <w:r>
        <w:rPr>
          <w:rFonts w:ascii="宋体" w:hAnsi="宋体" w:cs="宋体"/>
          <w:szCs w:val="18"/>
          <w:lang w:val="zh-CN"/>
        </w:rPr>
        <w:t>)</w:t>
      </w:r>
      <w:r>
        <w:rPr>
          <w:rFonts w:hint="eastAsia" w:ascii="宋体" w:hAnsi="宋体" w:cs="宋体"/>
          <w:szCs w:val="18"/>
          <w:lang w:val="zh-CN"/>
        </w:rPr>
        <w:t>的法定代表人。</w:t>
      </w:r>
    </w:p>
    <w:p>
      <w:pPr>
        <w:autoSpaceDE w:val="0"/>
        <w:autoSpaceDN w:val="0"/>
        <w:adjustRightInd w:val="0"/>
        <w:spacing w:line="360" w:lineRule="auto"/>
        <w:jc w:val="left"/>
        <w:rPr>
          <w:rFonts w:ascii="宋体" w:hAnsi="宋体" w:cs="宋体"/>
          <w:szCs w:val="18"/>
          <w:lang w:val="zh-CN"/>
        </w:rPr>
      </w:pPr>
      <w:r>
        <w:rPr>
          <w:rFonts w:ascii="宋体" w:hAnsi="宋体" w:cs="宋体"/>
          <w:szCs w:val="18"/>
          <w:lang w:val="zh-CN"/>
        </w:rPr>
        <w:t xml:space="preserve">   </w:t>
      </w:r>
    </w:p>
    <w:p>
      <w:pPr>
        <w:autoSpaceDE w:val="0"/>
        <w:autoSpaceDN w:val="0"/>
        <w:adjustRightInd w:val="0"/>
        <w:spacing w:line="360" w:lineRule="auto"/>
        <w:jc w:val="left"/>
        <w:rPr>
          <w:rFonts w:ascii="宋体" w:hAnsi="宋体" w:cs="宋体"/>
          <w:szCs w:val="18"/>
          <w:lang w:val="zh-CN"/>
        </w:rPr>
      </w:pPr>
      <w:r>
        <w:rPr>
          <w:rFonts w:hint="eastAsia" w:ascii="宋体" w:hAnsi="宋体" w:cs="宋体"/>
          <w:szCs w:val="18"/>
          <w:lang w:val="zh-CN"/>
        </w:rPr>
        <w:t xml:space="preserve">    特此证明。</w:t>
      </w:r>
    </w:p>
    <w:p>
      <w:pPr>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ind w:firstLine="420" w:firstLineChars="200"/>
        <w:jc w:val="left"/>
        <w:rPr>
          <w:rFonts w:ascii="宋体" w:hAnsi="宋体" w:cs="宋体"/>
          <w:szCs w:val="18"/>
          <w:lang w:val="zh-CN"/>
        </w:rPr>
      </w:pPr>
      <w:r>
        <w:rPr>
          <w:rFonts w:hint="eastAsia" w:ascii="宋体" w:hAnsi="宋体" w:cs="宋体"/>
          <w:szCs w:val="18"/>
          <w:lang w:val="zh-CN"/>
        </w:rPr>
        <w:t>附：法定代表人（单位负责人）身份证复印件。</w:t>
      </w:r>
    </w:p>
    <w:p>
      <w:pPr>
        <w:tabs>
          <w:tab w:val="left" w:pos="2084"/>
        </w:tabs>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jc w:val="left"/>
        <w:rPr>
          <w:rFonts w:ascii="宋体" w:hAnsi="宋体" w:cs="宋体"/>
          <w:szCs w:val="18"/>
          <w:lang w:val="zh-CN"/>
        </w:rPr>
      </w:pPr>
    </w:p>
    <w:p>
      <w:pPr>
        <w:autoSpaceDE w:val="0"/>
        <w:autoSpaceDN w:val="0"/>
        <w:adjustRightInd w:val="0"/>
        <w:spacing w:line="360" w:lineRule="auto"/>
        <w:ind w:firstLine="5145" w:firstLineChars="2450"/>
        <w:jc w:val="left"/>
        <w:rPr>
          <w:rFonts w:ascii="宋体" w:hAnsi="宋体" w:cs="宋体"/>
          <w:szCs w:val="18"/>
          <w:lang w:val="zh-CN"/>
        </w:rPr>
      </w:pPr>
      <w:r>
        <w:rPr>
          <w:rFonts w:hint="eastAsia" w:ascii="宋体" w:hAnsi="宋体" w:cs="宋体"/>
          <w:szCs w:val="18"/>
          <w:lang w:val="zh-CN"/>
        </w:rPr>
        <w:t>投标人</w:t>
      </w:r>
      <w:r>
        <w:rPr>
          <w:rFonts w:ascii="宋体" w:hAnsi="宋体" w:cs="宋体"/>
          <w:szCs w:val="18"/>
          <w:lang w:val="zh-CN"/>
        </w:rPr>
        <w:t>：</w:t>
      </w:r>
      <w:r>
        <w:rPr>
          <w:rFonts w:hint="eastAsia" w:ascii="宋体" w:hAnsi="宋体" w:cs="宋体"/>
          <w:szCs w:val="18"/>
          <w:u w:val="single"/>
          <w:lang w:val="zh-CN"/>
        </w:rPr>
        <w:t xml:space="preserve">              </w:t>
      </w:r>
      <w:r>
        <w:rPr>
          <w:rFonts w:ascii="宋体" w:hAnsi="宋体" w:cs="宋体"/>
          <w:szCs w:val="18"/>
          <w:lang w:val="zh-CN"/>
        </w:rPr>
        <w:t>(</w:t>
      </w:r>
      <w:r>
        <w:rPr>
          <w:rFonts w:hint="eastAsia" w:ascii="宋体" w:hAnsi="宋体" w:cs="宋体"/>
          <w:szCs w:val="18"/>
          <w:lang w:val="zh-CN"/>
        </w:rPr>
        <w:t>盖单位章</w:t>
      </w:r>
      <w:r>
        <w:rPr>
          <w:rFonts w:ascii="宋体" w:hAnsi="宋体" w:cs="宋体"/>
          <w:szCs w:val="18"/>
          <w:lang w:val="zh-CN"/>
        </w:rPr>
        <w:t>)</w:t>
      </w:r>
    </w:p>
    <w:p>
      <w:pPr>
        <w:autoSpaceDE w:val="0"/>
        <w:autoSpaceDN w:val="0"/>
        <w:adjustRightInd w:val="0"/>
        <w:spacing w:line="360" w:lineRule="auto"/>
        <w:ind w:firstLine="5670" w:firstLineChars="2700"/>
        <w:jc w:val="left"/>
        <w:rPr>
          <w:rFonts w:ascii="宋体" w:hAnsi="宋体" w:cs="宋体"/>
          <w:szCs w:val="18"/>
          <w:lang w:val="zh-CN"/>
        </w:rPr>
      </w:pPr>
    </w:p>
    <w:p>
      <w:pPr>
        <w:autoSpaceDE w:val="0"/>
        <w:autoSpaceDN w:val="0"/>
        <w:adjustRightInd w:val="0"/>
        <w:spacing w:line="360" w:lineRule="auto"/>
        <w:ind w:firstLine="6300" w:firstLineChars="3000"/>
        <w:jc w:val="left"/>
        <w:rPr>
          <w:rFonts w:ascii="宋体" w:hAnsi="宋体" w:cs="宋体"/>
          <w:szCs w:val="18"/>
          <w:lang w:val="zh-CN"/>
        </w:rPr>
      </w:pPr>
      <w:r>
        <w:rPr>
          <w:rFonts w:hint="eastAsia" w:ascii="宋体" w:hAnsi="宋体" w:cs="宋体"/>
          <w:szCs w:val="18"/>
          <w:u w:val="single"/>
          <w:lang w:val="zh-CN"/>
        </w:rPr>
        <w:t xml:space="preserve">    </w:t>
      </w:r>
      <w:r>
        <w:rPr>
          <w:rFonts w:ascii="宋体" w:hAnsi="宋体" w:cs="宋体"/>
          <w:szCs w:val="18"/>
          <w:u w:val="single"/>
          <w:lang w:val="zh-CN"/>
        </w:rPr>
        <w:t xml:space="preserve">  </w:t>
      </w:r>
      <w:r>
        <w:rPr>
          <w:rFonts w:hint="eastAsia" w:ascii="宋体" w:hAnsi="宋体" w:cs="宋体"/>
          <w:szCs w:val="18"/>
          <w:lang w:val="zh-CN"/>
        </w:rPr>
        <w:t>年</w:t>
      </w:r>
      <w:r>
        <w:rPr>
          <w:rFonts w:hint="eastAsia" w:ascii="宋体" w:hAnsi="宋体" w:cs="宋体"/>
          <w:szCs w:val="18"/>
          <w:u w:val="single"/>
          <w:lang w:val="zh-CN"/>
        </w:rPr>
        <w:t xml:space="preserve">    </w:t>
      </w:r>
      <w:r>
        <w:rPr>
          <w:rFonts w:hint="eastAsia" w:ascii="宋体" w:hAnsi="宋体" w:cs="宋体"/>
          <w:szCs w:val="18"/>
          <w:lang w:val="zh-CN"/>
        </w:rPr>
        <w:t>月</w:t>
      </w:r>
      <w:r>
        <w:rPr>
          <w:rFonts w:hint="eastAsia" w:ascii="宋体" w:hAnsi="宋体" w:cs="宋体"/>
          <w:szCs w:val="18"/>
          <w:u w:val="single"/>
          <w:lang w:val="zh-CN"/>
        </w:rPr>
        <w:t xml:space="preserve">    </w:t>
      </w:r>
      <w:r>
        <w:rPr>
          <w:rFonts w:hint="eastAsia" w:ascii="宋体" w:hAnsi="宋体" w:cs="宋体"/>
          <w:szCs w:val="18"/>
          <w:lang w:val="zh-CN"/>
        </w:rPr>
        <w:t>日</w:t>
      </w:r>
    </w:p>
    <w:p>
      <w:pPr>
        <w:spacing w:line="360" w:lineRule="auto"/>
        <w:contextualSpacing/>
        <w:rPr>
          <w:rFonts w:ascii="宋体" w:hAnsi="宋体"/>
          <w:sz w:val="20"/>
          <w:szCs w:val="20"/>
        </w:rPr>
      </w:pPr>
    </w:p>
    <w:p>
      <w:pPr>
        <w:spacing w:line="360" w:lineRule="auto"/>
        <w:contextualSpacing/>
        <w:rPr>
          <w:rFonts w:ascii="宋体" w:hAnsi="宋体"/>
        </w:rPr>
      </w:pPr>
      <w:bookmarkStart w:id="272" w:name="_Toc262740155"/>
      <w:bookmarkStart w:id="273" w:name="_Toc152045792"/>
      <w:bookmarkStart w:id="274" w:name="_Toc152042581"/>
      <w:bookmarkStart w:id="275" w:name="_Toc238552302"/>
      <w:bookmarkStart w:id="276" w:name="_Toc144974861"/>
      <w:bookmarkStart w:id="277" w:name="_Toc285981646"/>
      <w:bookmarkStart w:id="278" w:name="_Toc238797664"/>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hint="eastAsia" w:ascii="宋体" w:hAnsi="宋体" w:eastAsia="宋体" w:cs="宋体"/>
          <w:sz w:val="21"/>
          <w:szCs w:val="21"/>
        </w:rPr>
      </w:pPr>
    </w:p>
    <w:p>
      <w:pPr>
        <w:spacing w:line="360" w:lineRule="auto"/>
        <w:contextualSpacing/>
        <w:jc w:val="center"/>
        <w:outlineLvl w:val="1"/>
        <w:rPr>
          <w:rFonts w:hint="eastAsia" w:ascii="宋体" w:hAnsi="宋体" w:eastAsia="宋体" w:cs="宋体"/>
          <w:b/>
          <w:sz w:val="24"/>
          <w:szCs w:val="24"/>
        </w:rPr>
      </w:pPr>
      <w:bookmarkStart w:id="279" w:name="_Toc329757316"/>
      <w:bookmarkStart w:id="280" w:name="_Toc476566567"/>
      <w:r>
        <w:rPr>
          <w:rFonts w:hint="eastAsia" w:ascii="宋体" w:hAnsi="宋体" w:eastAsia="宋体" w:cs="宋体"/>
          <w:b/>
          <w:sz w:val="24"/>
          <w:szCs w:val="24"/>
        </w:rPr>
        <w:t>授权委托书</w:t>
      </w:r>
      <w:bookmarkEnd w:id="272"/>
      <w:bookmarkEnd w:id="273"/>
      <w:bookmarkEnd w:id="274"/>
      <w:bookmarkEnd w:id="275"/>
      <w:bookmarkEnd w:id="276"/>
      <w:bookmarkEnd w:id="277"/>
      <w:bookmarkEnd w:id="278"/>
      <w:bookmarkEnd w:id="279"/>
      <w:bookmarkEnd w:id="280"/>
    </w:p>
    <w:p>
      <w:pPr>
        <w:spacing w:line="360" w:lineRule="auto"/>
        <w:contextualSpacing/>
        <w:rPr>
          <w:rFonts w:ascii="宋体" w:hAnsi="宋体"/>
          <w:szCs w:val="21"/>
        </w:rPr>
      </w:pPr>
    </w:p>
    <w:p>
      <w:pPr>
        <w:topLinePunct/>
        <w:spacing w:line="440" w:lineRule="exact"/>
        <w:ind w:firstLine="420" w:firstLineChars="200"/>
        <w:rPr>
          <w:rFonts w:ascii="宋体" w:hAnsi="宋体" w:eastAsia="宋体" w:cs="宋体"/>
          <w:szCs w:val="21"/>
        </w:rPr>
      </w:pPr>
      <w:r>
        <w:rPr>
          <w:rFonts w:hint="eastAsia" w:ascii="宋体" w:hAnsi="宋体" w:eastAsia="宋体" w:cs="宋体"/>
          <w:szCs w:val="21"/>
        </w:rPr>
        <w:t>本人</w:t>
      </w:r>
      <w:r>
        <w:rPr>
          <w:rFonts w:hint="eastAsia" w:ascii="宋体" w:hAnsi="宋体" w:eastAsia="宋体" w:cs="宋体"/>
          <w:szCs w:val="21"/>
          <w:u w:val="single"/>
        </w:rPr>
        <w:t xml:space="preserve">       </w:t>
      </w:r>
      <w:r>
        <w:rPr>
          <w:rFonts w:hint="eastAsia" w:ascii="宋体" w:hAnsi="宋体" w:eastAsia="宋体" w:cs="宋体"/>
          <w:szCs w:val="21"/>
        </w:rPr>
        <w:t>（姓名）系</w:t>
      </w:r>
      <w:r>
        <w:rPr>
          <w:rFonts w:hint="eastAsia" w:ascii="宋体" w:hAnsi="宋体" w:eastAsia="宋体" w:cs="宋体"/>
          <w:szCs w:val="21"/>
          <w:u w:val="single"/>
        </w:rPr>
        <w:t xml:space="preserve">       </w:t>
      </w:r>
      <w:r>
        <w:rPr>
          <w:rFonts w:hint="eastAsia" w:ascii="宋体" w:hAnsi="宋体" w:eastAsia="宋体" w:cs="宋体"/>
          <w:szCs w:val="21"/>
        </w:rPr>
        <w:t>（投标人）的法定代表人，现委托</w:t>
      </w:r>
      <w:r>
        <w:rPr>
          <w:rFonts w:hint="eastAsia" w:ascii="宋体" w:hAnsi="宋体" w:eastAsia="宋体" w:cs="宋体"/>
          <w:szCs w:val="21"/>
          <w:u w:val="single"/>
        </w:rPr>
        <w:t xml:space="preserve">       </w:t>
      </w:r>
      <w:r>
        <w:rPr>
          <w:rFonts w:hint="eastAsia" w:ascii="宋体" w:hAnsi="宋体" w:eastAsia="宋体" w:cs="宋体"/>
          <w:szCs w:val="21"/>
        </w:rPr>
        <w:t>（姓名）为我方代理人。代理人根据授权，以我方名义签署、澄清、说明、补正、递交、撤回、修改</w:t>
      </w:r>
      <w:r>
        <w:rPr>
          <w:rFonts w:hint="eastAsia" w:ascii="宋体" w:hAnsi="宋体" w:eastAsia="宋体" w:cs="宋体"/>
          <w:szCs w:val="21"/>
          <w:u w:val="single"/>
        </w:rPr>
        <w:t xml:space="preserve">     </w:t>
      </w:r>
      <w:r>
        <w:rPr>
          <w:rFonts w:hint="eastAsia" w:ascii="宋体" w:hAnsi="宋体" w:eastAsia="宋体" w:cs="宋体"/>
          <w:szCs w:val="21"/>
        </w:rPr>
        <w:t>（项目名称）投标文件、签订合同和处理有关事宜，其法律后果由我方承担。</w:t>
      </w:r>
    </w:p>
    <w:p>
      <w:pPr>
        <w:spacing w:line="440" w:lineRule="exact"/>
        <w:rPr>
          <w:rFonts w:ascii="宋体" w:hAnsi="宋体" w:eastAsia="宋体" w:cs="宋体"/>
          <w:szCs w:val="21"/>
        </w:rPr>
      </w:pPr>
      <w:r>
        <w:rPr>
          <w:rFonts w:hint="eastAsia" w:ascii="宋体" w:hAnsi="宋体" w:eastAsia="宋体" w:cs="宋体"/>
          <w:szCs w:val="21"/>
        </w:rPr>
        <w:t xml:space="preserve">    委托期限：</w:t>
      </w:r>
      <w:r>
        <w:rPr>
          <w:rFonts w:hint="eastAsia" w:ascii="宋体" w:hAnsi="宋体" w:eastAsia="宋体" w:cs="宋体"/>
          <w:szCs w:val="21"/>
          <w:u w:val="single"/>
        </w:rPr>
        <w:t xml:space="preserve">     </w:t>
      </w:r>
      <w:r>
        <w:rPr>
          <w:rFonts w:hint="eastAsia" w:ascii="宋体" w:hAnsi="宋体" w:eastAsia="宋体" w:cs="宋体"/>
          <w:szCs w:val="21"/>
        </w:rPr>
        <w:t>。</w:t>
      </w:r>
    </w:p>
    <w:p>
      <w:pPr>
        <w:spacing w:line="440" w:lineRule="exact"/>
        <w:ind w:firstLine="420" w:firstLineChars="200"/>
        <w:rPr>
          <w:rFonts w:ascii="宋体" w:hAnsi="宋体" w:eastAsia="宋体" w:cs="宋体"/>
          <w:szCs w:val="21"/>
        </w:rPr>
      </w:pPr>
      <w:r>
        <w:rPr>
          <w:rFonts w:hint="eastAsia" w:ascii="宋体" w:hAnsi="宋体" w:eastAsia="宋体" w:cs="宋体"/>
          <w:szCs w:val="21"/>
        </w:rPr>
        <w:t>代理人无转委托权。</w:t>
      </w:r>
    </w:p>
    <w:p>
      <w:pPr>
        <w:spacing w:line="440" w:lineRule="exact"/>
        <w:ind w:firstLine="420" w:firstLineChars="200"/>
        <w:rPr>
          <w:rFonts w:ascii="宋体" w:hAnsi="宋体" w:eastAsia="宋体" w:cs="宋体"/>
          <w:szCs w:val="21"/>
        </w:rPr>
      </w:pPr>
      <w:r>
        <w:rPr>
          <w:rFonts w:hint="eastAsia" w:ascii="宋体" w:hAnsi="宋体" w:eastAsia="宋体" w:cs="宋体"/>
          <w:szCs w:val="21"/>
        </w:rPr>
        <w:t>附：</w:t>
      </w:r>
      <w:r>
        <w:rPr>
          <w:rFonts w:hint="eastAsia" w:ascii="宋体" w:hAnsi="宋体" w:eastAsia="宋体" w:cs="宋体"/>
        </w:rPr>
        <w:t>法定代表人（单位负责人）身份证复印件及委托代理人身份证复印件</w:t>
      </w:r>
      <w:r>
        <w:rPr>
          <w:rFonts w:hint="eastAsia" w:cs="宋体"/>
        </w:rPr>
        <w:t>。</w:t>
      </w:r>
    </w:p>
    <w:p>
      <w:pPr>
        <w:pStyle w:val="14"/>
        <w:spacing w:line="360" w:lineRule="auto"/>
        <w:ind w:firstLine="420"/>
        <w:contextualSpacing/>
        <w:rPr>
          <w:rFonts w:hAnsi="宋体" w:cs="Times New Roman"/>
        </w:rPr>
      </w:pPr>
    </w:p>
    <w:p>
      <w:pPr>
        <w:pStyle w:val="14"/>
        <w:spacing w:line="360" w:lineRule="auto"/>
        <w:ind w:firstLine="420"/>
        <w:contextualSpacing/>
        <w:rPr>
          <w:rFonts w:hAnsi="宋体" w:cs="Times New Roman"/>
        </w:rPr>
      </w:pPr>
    </w:p>
    <w:p>
      <w:pPr>
        <w:pStyle w:val="14"/>
        <w:spacing w:line="360" w:lineRule="auto"/>
        <w:ind w:firstLine="420"/>
        <w:contextualSpacing/>
        <w:rPr>
          <w:rFonts w:hAnsi="宋体" w:cs="Times New Roman"/>
        </w:rPr>
      </w:pPr>
    </w:p>
    <w:p>
      <w:pPr>
        <w:pStyle w:val="11"/>
        <w:spacing w:before="8"/>
        <w:rPr>
          <w:rFonts w:ascii="宋体" w:hAnsi="宋体" w:eastAsia="宋体" w:cs="宋体"/>
          <w:sz w:val="16"/>
        </w:rPr>
      </w:pPr>
    </w:p>
    <w:p>
      <w:pPr>
        <w:pStyle w:val="11"/>
        <w:tabs>
          <w:tab w:val="left" w:pos="3216"/>
          <w:tab w:val="left" w:pos="3636"/>
          <w:tab w:val="left" w:pos="7241"/>
        </w:tabs>
        <w:spacing w:before="1"/>
        <w:ind w:left="2793" w:right="21"/>
        <w:rPr>
          <w:rFonts w:ascii="宋体" w:hAnsi="宋体" w:eastAsia="宋体" w:cs="宋体"/>
          <w:b w:val="0"/>
          <w:bCs/>
          <w:sz w:val="21"/>
          <w:szCs w:val="21"/>
        </w:rPr>
      </w:pPr>
      <w:r>
        <w:rPr>
          <w:rFonts w:hint="eastAsia" w:ascii="宋体" w:hAnsi="宋体" w:eastAsia="宋体" w:cs="宋体"/>
          <w:b w:val="0"/>
          <w:bCs/>
          <w:spacing w:val="-3"/>
          <w:sz w:val="21"/>
          <w:szCs w:val="21"/>
        </w:rPr>
        <w:t>投 标 人：</w:t>
      </w:r>
      <w:r>
        <w:rPr>
          <w:rFonts w:hint="eastAsia" w:ascii="宋体" w:hAnsi="宋体" w:eastAsia="宋体" w:cs="宋体"/>
          <w:b w:val="0"/>
          <w:bCs/>
          <w:spacing w:val="-3"/>
          <w:sz w:val="21"/>
          <w:szCs w:val="21"/>
          <w:u w:val="single"/>
        </w:rPr>
        <w:tab/>
      </w:r>
      <w:r>
        <w:rPr>
          <w:rFonts w:hint="eastAsia" w:ascii="宋体" w:hAnsi="宋体" w:eastAsia="宋体" w:cs="宋体"/>
          <w:b w:val="0"/>
          <w:bCs/>
          <w:sz w:val="21"/>
          <w:szCs w:val="21"/>
        </w:rPr>
        <w:t>（单位公章）</w:t>
      </w:r>
    </w:p>
    <w:p>
      <w:pPr>
        <w:pStyle w:val="11"/>
        <w:rPr>
          <w:rFonts w:ascii="宋体" w:hAnsi="宋体" w:eastAsia="宋体" w:cs="宋体"/>
          <w:b w:val="0"/>
          <w:bCs/>
          <w:sz w:val="21"/>
          <w:szCs w:val="21"/>
        </w:rPr>
      </w:pPr>
    </w:p>
    <w:p>
      <w:pPr>
        <w:pStyle w:val="11"/>
        <w:spacing w:before="4"/>
        <w:rPr>
          <w:rFonts w:ascii="宋体" w:hAnsi="宋体" w:eastAsia="宋体" w:cs="宋体"/>
          <w:b w:val="0"/>
          <w:bCs/>
          <w:sz w:val="21"/>
          <w:szCs w:val="21"/>
        </w:rPr>
      </w:pPr>
    </w:p>
    <w:p>
      <w:pPr>
        <w:pStyle w:val="11"/>
        <w:tabs>
          <w:tab w:val="left" w:pos="7661"/>
        </w:tabs>
        <w:spacing w:before="37"/>
        <w:ind w:left="2791" w:right="21"/>
        <w:rPr>
          <w:rFonts w:ascii="宋体" w:hAnsi="宋体" w:eastAsia="宋体" w:cs="宋体"/>
          <w:b w:val="0"/>
          <w:bCs/>
          <w:sz w:val="21"/>
          <w:szCs w:val="21"/>
        </w:rPr>
      </w:pPr>
      <w:r>
        <w:rPr>
          <w:rFonts w:hint="eastAsia" w:ascii="宋体" w:hAnsi="宋体" w:eastAsia="宋体" w:cs="宋体"/>
          <w:b w:val="0"/>
          <w:bCs/>
          <w:sz w:val="21"/>
          <w:szCs w:val="21"/>
        </w:rPr>
        <w:t>法定</w:t>
      </w:r>
      <w:r>
        <w:rPr>
          <w:rFonts w:hint="eastAsia" w:ascii="宋体" w:hAnsi="宋体" w:eastAsia="宋体" w:cs="宋体"/>
          <w:b w:val="0"/>
          <w:bCs/>
          <w:spacing w:val="-3"/>
          <w:sz w:val="21"/>
          <w:szCs w:val="21"/>
        </w:rPr>
        <w:t>代</w:t>
      </w:r>
      <w:r>
        <w:rPr>
          <w:rFonts w:hint="eastAsia" w:ascii="宋体" w:hAnsi="宋体" w:eastAsia="宋体" w:cs="宋体"/>
          <w:b w:val="0"/>
          <w:bCs/>
          <w:sz w:val="21"/>
          <w:szCs w:val="21"/>
        </w:rPr>
        <w:t>表</w:t>
      </w:r>
      <w:r>
        <w:rPr>
          <w:rFonts w:hint="eastAsia" w:ascii="宋体" w:hAnsi="宋体" w:eastAsia="宋体" w:cs="宋体"/>
          <w:b w:val="0"/>
          <w:bCs/>
          <w:spacing w:val="-3"/>
          <w:sz w:val="21"/>
          <w:szCs w:val="21"/>
        </w:rPr>
        <w:t>人</w:t>
      </w:r>
      <w:r>
        <w:rPr>
          <w:rFonts w:hint="eastAsia" w:ascii="宋体" w:hAnsi="宋体" w:eastAsia="宋体" w:cs="宋体"/>
          <w:b w:val="0"/>
          <w:bCs/>
          <w:sz w:val="21"/>
          <w:szCs w:val="21"/>
        </w:rPr>
        <w:t>（</w:t>
      </w:r>
      <w:r>
        <w:rPr>
          <w:rFonts w:hint="eastAsia" w:ascii="宋体" w:hAnsi="宋体" w:eastAsia="宋体" w:cs="宋体"/>
          <w:b w:val="0"/>
          <w:bCs/>
          <w:spacing w:val="-3"/>
          <w:sz w:val="21"/>
          <w:szCs w:val="21"/>
        </w:rPr>
        <w:t>单</w:t>
      </w:r>
      <w:r>
        <w:rPr>
          <w:rFonts w:hint="eastAsia" w:ascii="宋体" w:hAnsi="宋体" w:eastAsia="宋体" w:cs="宋体"/>
          <w:b w:val="0"/>
          <w:bCs/>
          <w:sz w:val="21"/>
          <w:szCs w:val="21"/>
        </w:rPr>
        <w:t>位</w:t>
      </w:r>
      <w:r>
        <w:rPr>
          <w:rFonts w:hint="eastAsia" w:ascii="宋体" w:hAnsi="宋体" w:eastAsia="宋体" w:cs="宋体"/>
          <w:b w:val="0"/>
          <w:bCs/>
          <w:spacing w:val="-3"/>
          <w:sz w:val="21"/>
          <w:szCs w:val="21"/>
        </w:rPr>
        <w:t>负</w:t>
      </w:r>
      <w:r>
        <w:rPr>
          <w:rFonts w:hint="eastAsia" w:ascii="宋体" w:hAnsi="宋体" w:eastAsia="宋体" w:cs="宋体"/>
          <w:b w:val="0"/>
          <w:bCs/>
          <w:sz w:val="21"/>
          <w:szCs w:val="21"/>
        </w:rPr>
        <w:t>责</w:t>
      </w:r>
      <w:r>
        <w:rPr>
          <w:rFonts w:hint="eastAsia" w:ascii="宋体" w:hAnsi="宋体" w:eastAsia="宋体" w:cs="宋体"/>
          <w:b w:val="0"/>
          <w:bCs/>
          <w:spacing w:val="-3"/>
          <w:sz w:val="21"/>
          <w:szCs w:val="21"/>
        </w:rPr>
        <w:t>人</w:t>
      </w:r>
      <w:r>
        <w:rPr>
          <w:rFonts w:hint="eastAsia" w:ascii="宋体" w:hAnsi="宋体" w:eastAsia="宋体" w:cs="宋体"/>
          <w:b w:val="0"/>
          <w:bCs/>
          <w:spacing w:val="-108"/>
          <w:sz w:val="21"/>
          <w:szCs w:val="21"/>
        </w:rPr>
        <w:t>）</w:t>
      </w:r>
      <w:r>
        <w:rPr>
          <w:rFonts w:hint="eastAsia" w:ascii="宋体" w:hAnsi="宋体" w:eastAsia="宋体" w:cs="宋体"/>
          <w:b w:val="0"/>
          <w:bCs/>
          <w:spacing w:val="-1"/>
          <w:sz w:val="21"/>
          <w:szCs w:val="21"/>
        </w:rPr>
        <w:t>）：</w:t>
      </w:r>
      <w:r>
        <w:rPr>
          <w:rFonts w:hint="eastAsia" w:ascii="宋体" w:hAnsi="宋体" w:eastAsia="宋体" w:cs="宋体"/>
          <w:b w:val="0"/>
          <w:bCs/>
          <w:sz w:val="21"/>
          <w:szCs w:val="21"/>
          <w:u w:val="single"/>
        </w:rPr>
        <w:tab/>
      </w:r>
      <w:r>
        <w:rPr>
          <w:rFonts w:hint="eastAsia" w:ascii="宋体" w:hAnsi="宋体" w:eastAsia="宋体" w:cs="宋体"/>
          <w:b w:val="0"/>
          <w:bCs/>
          <w:sz w:val="21"/>
          <w:szCs w:val="21"/>
        </w:rPr>
        <w:t>（签</w:t>
      </w:r>
      <w:r>
        <w:rPr>
          <w:rFonts w:hint="eastAsia" w:ascii="宋体" w:hAnsi="宋体" w:eastAsia="宋体" w:cs="宋体"/>
          <w:b w:val="0"/>
          <w:bCs/>
          <w:spacing w:val="-3"/>
          <w:sz w:val="21"/>
          <w:szCs w:val="21"/>
        </w:rPr>
        <w:t>字</w:t>
      </w:r>
      <w:r>
        <w:rPr>
          <w:rFonts w:hint="eastAsia" w:ascii="宋体" w:hAnsi="宋体" w:eastAsia="宋体" w:cs="宋体"/>
          <w:b w:val="0"/>
          <w:bCs/>
          <w:sz w:val="21"/>
          <w:szCs w:val="21"/>
        </w:rPr>
        <w:t>）</w:t>
      </w:r>
    </w:p>
    <w:p>
      <w:pPr>
        <w:pStyle w:val="11"/>
        <w:rPr>
          <w:rFonts w:ascii="宋体" w:hAnsi="宋体" w:eastAsia="宋体" w:cs="宋体"/>
          <w:b w:val="0"/>
          <w:bCs/>
          <w:sz w:val="21"/>
          <w:szCs w:val="21"/>
        </w:rPr>
      </w:pPr>
    </w:p>
    <w:p>
      <w:pPr>
        <w:pStyle w:val="11"/>
        <w:spacing w:before="7"/>
        <w:rPr>
          <w:rFonts w:ascii="宋体" w:hAnsi="宋体" w:eastAsia="宋体" w:cs="宋体"/>
          <w:b w:val="0"/>
          <w:bCs/>
          <w:sz w:val="21"/>
          <w:szCs w:val="21"/>
        </w:rPr>
      </w:pPr>
    </w:p>
    <w:p>
      <w:pPr>
        <w:pStyle w:val="11"/>
        <w:tabs>
          <w:tab w:val="left" w:pos="8549"/>
        </w:tabs>
        <w:spacing w:before="36"/>
        <w:ind w:left="2793" w:right="21"/>
        <w:rPr>
          <w:rFonts w:ascii="宋体" w:hAnsi="宋体" w:eastAsia="宋体" w:cs="宋体"/>
          <w:b w:val="0"/>
          <w:bCs/>
          <w:sz w:val="21"/>
          <w:szCs w:val="21"/>
        </w:rPr>
      </w:pPr>
      <w:r>
        <w:rPr>
          <w:rFonts w:hint="eastAsia" w:ascii="宋体" w:hAnsi="宋体" w:eastAsia="宋体" w:cs="宋体"/>
          <w:b w:val="0"/>
          <w:bCs/>
          <w:sz w:val="21"/>
          <w:szCs w:val="21"/>
        </w:rPr>
        <w:t>身份证号码：</w:t>
      </w:r>
      <w:r>
        <w:rPr>
          <w:rFonts w:hint="eastAsia" w:ascii="宋体" w:hAnsi="宋体" w:eastAsia="宋体" w:cs="宋体"/>
          <w:b w:val="0"/>
          <w:bCs/>
          <w:sz w:val="21"/>
          <w:szCs w:val="21"/>
          <w:u w:val="single"/>
        </w:rPr>
        <w:tab/>
      </w:r>
    </w:p>
    <w:p>
      <w:pPr>
        <w:pStyle w:val="11"/>
        <w:rPr>
          <w:rFonts w:ascii="宋体" w:hAnsi="宋体" w:eastAsia="宋体" w:cs="宋体"/>
          <w:b w:val="0"/>
          <w:bCs/>
          <w:sz w:val="21"/>
          <w:szCs w:val="21"/>
        </w:rPr>
      </w:pPr>
    </w:p>
    <w:p>
      <w:pPr>
        <w:pStyle w:val="11"/>
        <w:spacing w:before="6"/>
        <w:rPr>
          <w:rFonts w:ascii="宋体" w:hAnsi="宋体" w:eastAsia="宋体" w:cs="宋体"/>
          <w:b w:val="0"/>
          <w:bCs/>
          <w:sz w:val="21"/>
          <w:szCs w:val="21"/>
        </w:rPr>
      </w:pPr>
    </w:p>
    <w:p>
      <w:pPr>
        <w:pStyle w:val="11"/>
        <w:tabs>
          <w:tab w:val="left" w:pos="7661"/>
        </w:tabs>
        <w:spacing w:before="37"/>
        <w:ind w:left="2793" w:right="21"/>
        <w:rPr>
          <w:rFonts w:ascii="宋体" w:hAnsi="宋体" w:eastAsia="宋体" w:cs="宋体"/>
          <w:b w:val="0"/>
          <w:bCs/>
          <w:sz w:val="21"/>
          <w:szCs w:val="21"/>
        </w:rPr>
      </w:pPr>
      <w:r>
        <w:rPr>
          <w:rFonts w:hint="eastAsia" w:ascii="宋体" w:hAnsi="宋体" w:eastAsia="宋体" w:cs="宋体"/>
          <w:b w:val="0"/>
          <w:bCs/>
          <w:sz w:val="21"/>
          <w:szCs w:val="21"/>
        </w:rPr>
        <w:t>委托代理人：</w:t>
      </w:r>
      <w:r>
        <w:rPr>
          <w:rFonts w:hint="eastAsia" w:ascii="宋体" w:hAnsi="宋体" w:eastAsia="宋体" w:cs="宋体"/>
          <w:b w:val="0"/>
          <w:bCs/>
          <w:sz w:val="21"/>
          <w:szCs w:val="21"/>
          <w:u w:val="single"/>
        </w:rPr>
        <w:tab/>
      </w:r>
      <w:r>
        <w:rPr>
          <w:rFonts w:hint="eastAsia" w:ascii="宋体" w:hAnsi="宋体" w:eastAsia="宋体" w:cs="宋体"/>
          <w:b w:val="0"/>
          <w:bCs/>
          <w:sz w:val="21"/>
          <w:szCs w:val="21"/>
        </w:rPr>
        <w:t>（签字）</w:t>
      </w:r>
    </w:p>
    <w:p>
      <w:pPr>
        <w:pStyle w:val="11"/>
        <w:rPr>
          <w:rFonts w:ascii="宋体" w:hAnsi="宋体" w:eastAsia="宋体" w:cs="宋体"/>
          <w:b w:val="0"/>
          <w:bCs/>
          <w:sz w:val="21"/>
          <w:szCs w:val="21"/>
        </w:rPr>
      </w:pPr>
    </w:p>
    <w:p>
      <w:pPr>
        <w:pStyle w:val="11"/>
        <w:spacing w:before="4"/>
        <w:rPr>
          <w:rFonts w:ascii="宋体" w:hAnsi="宋体" w:eastAsia="宋体" w:cs="宋体"/>
          <w:b w:val="0"/>
          <w:bCs/>
          <w:sz w:val="21"/>
          <w:szCs w:val="21"/>
        </w:rPr>
      </w:pPr>
    </w:p>
    <w:p>
      <w:pPr>
        <w:pStyle w:val="11"/>
        <w:tabs>
          <w:tab w:val="left" w:pos="8549"/>
        </w:tabs>
        <w:spacing w:before="37"/>
        <w:ind w:left="2793" w:right="21"/>
        <w:rPr>
          <w:rFonts w:ascii="宋体" w:hAnsi="宋体" w:eastAsia="宋体" w:cs="宋体"/>
          <w:b w:val="0"/>
          <w:bCs/>
          <w:sz w:val="21"/>
          <w:szCs w:val="21"/>
        </w:rPr>
      </w:pPr>
      <w:r>
        <w:rPr>
          <w:rFonts w:hint="eastAsia" w:ascii="宋体" w:hAnsi="宋体" w:eastAsia="宋体" w:cs="宋体"/>
          <w:b w:val="0"/>
          <w:bCs/>
          <w:sz w:val="21"/>
          <w:szCs w:val="21"/>
        </w:rPr>
        <w:t>身份证号码：</w:t>
      </w:r>
      <w:r>
        <w:rPr>
          <w:rFonts w:hint="eastAsia" w:ascii="宋体" w:hAnsi="宋体" w:eastAsia="宋体" w:cs="宋体"/>
          <w:b w:val="0"/>
          <w:bCs/>
          <w:sz w:val="21"/>
          <w:szCs w:val="21"/>
          <w:u w:val="single"/>
        </w:rPr>
        <w:tab/>
      </w:r>
    </w:p>
    <w:p>
      <w:pPr>
        <w:pStyle w:val="11"/>
        <w:rPr>
          <w:rFonts w:ascii="宋体" w:hAnsi="宋体" w:eastAsia="宋体" w:cs="宋体"/>
          <w:b w:val="0"/>
          <w:bCs/>
          <w:sz w:val="21"/>
          <w:szCs w:val="21"/>
        </w:rPr>
      </w:pPr>
    </w:p>
    <w:p>
      <w:pPr>
        <w:pStyle w:val="11"/>
        <w:rPr>
          <w:rFonts w:ascii="宋体" w:hAnsi="宋体" w:eastAsia="宋体" w:cs="宋体"/>
          <w:b w:val="0"/>
          <w:bCs/>
          <w:sz w:val="21"/>
          <w:szCs w:val="21"/>
        </w:rPr>
      </w:pPr>
    </w:p>
    <w:p>
      <w:pPr>
        <w:pStyle w:val="11"/>
        <w:rPr>
          <w:rFonts w:ascii="宋体" w:hAnsi="宋体" w:eastAsia="宋体" w:cs="宋体"/>
          <w:b w:val="0"/>
          <w:bCs/>
          <w:sz w:val="21"/>
          <w:szCs w:val="21"/>
        </w:rPr>
      </w:pPr>
    </w:p>
    <w:p>
      <w:pPr>
        <w:pStyle w:val="11"/>
        <w:spacing w:before="8"/>
        <w:rPr>
          <w:rFonts w:ascii="宋体" w:hAnsi="宋体" w:eastAsia="宋体" w:cs="宋体"/>
          <w:b w:val="0"/>
          <w:bCs/>
          <w:sz w:val="21"/>
          <w:szCs w:val="21"/>
        </w:rPr>
      </w:pPr>
    </w:p>
    <w:p>
      <w:pPr>
        <w:pStyle w:val="11"/>
        <w:tabs>
          <w:tab w:val="left" w:pos="6643"/>
          <w:tab w:val="left" w:pos="7589"/>
          <w:tab w:val="left" w:pos="8533"/>
        </w:tabs>
        <w:spacing w:before="36"/>
        <w:ind w:left="5907" w:right="21"/>
        <w:rPr>
          <w:rFonts w:ascii="宋体" w:hAnsi="宋体" w:eastAsia="宋体" w:cs="宋体"/>
          <w:b w:val="0"/>
          <w:bCs/>
          <w:sz w:val="21"/>
          <w:szCs w:val="21"/>
        </w:rPr>
      </w:pPr>
      <w:r>
        <w:rPr>
          <w:rFonts w:hint="eastAsia" w:ascii="宋体" w:hAnsi="宋体" w:eastAsia="宋体" w:cs="宋体"/>
          <w:b w:val="0"/>
          <w:bCs/>
          <w:sz w:val="21"/>
          <w:szCs w:val="21"/>
          <w:u w:val="single"/>
        </w:rPr>
        <w:tab/>
      </w:r>
      <w:r>
        <w:rPr>
          <w:rFonts w:hint="eastAsia" w:ascii="宋体" w:hAnsi="宋体" w:eastAsia="宋体" w:cs="宋体"/>
          <w:b w:val="0"/>
          <w:bCs/>
          <w:sz w:val="21"/>
          <w:szCs w:val="21"/>
        </w:rPr>
        <w:t>年</w:t>
      </w:r>
      <w:r>
        <w:rPr>
          <w:rFonts w:hint="eastAsia" w:ascii="宋体" w:hAnsi="宋体" w:eastAsia="宋体" w:cs="宋体"/>
          <w:b w:val="0"/>
          <w:bCs/>
          <w:sz w:val="21"/>
          <w:szCs w:val="21"/>
          <w:u w:val="single"/>
        </w:rPr>
        <w:tab/>
      </w:r>
      <w:r>
        <w:rPr>
          <w:rFonts w:hint="eastAsia" w:ascii="宋体" w:hAnsi="宋体" w:eastAsia="宋体" w:cs="宋体"/>
          <w:b w:val="0"/>
          <w:bCs/>
          <w:spacing w:val="-3"/>
          <w:sz w:val="21"/>
          <w:szCs w:val="21"/>
        </w:rPr>
        <w:t>月</w:t>
      </w:r>
      <w:r>
        <w:rPr>
          <w:rFonts w:hint="eastAsia" w:ascii="宋体" w:hAnsi="宋体" w:eastAsia="宋体" w:cs="宋体"/>
          <w:b w:val="0"/>
          <w:bCs/>
          <w:spacing w:val="-3"/>
          <w:sz w:val="21"/>
          <w:szCs w:val="21"/>
          <w:u w:val="single"/>
        </w:rPr>
        <w:tab/>
      </w:r>
      <w:r>
        <w:rPr>
          <w:rFonts w:hint="eastAsia" w:ascii="宋体" w:hAnsi="宋体" w:eastAsia="宋体" w:cs="宋体"/>
          <w:b w:val="0"/>
          <w:bCs/>
          <w:sz w:val="21"/>
          <w:szCs w:val="21"/>
        </w:rPr>
        <w:t>日</w:t>
      </w:r>
    </w:p>
    <w:p>
      <w:pPr>
        <w:rPr>
          <w:rFonts w:ascii="宋体" w:hAnsi="宋体" w:eastAsia="宋体" w:cs="宋体"/>
          <w:bCs/>
          <w:szCs w:val="21"/>
        </w:rPr>
        <w:sectPr>
          <w:pgSz w:w="12240" w:h="15840"/>
          <w:pgMar w:top="1400" w:right="1580" w:bottom="1120" w:left="1700" w:header="862" w:footer="862" w:gutter="0"/>
          <w:cols w:space="720" w:num="1"/>
        </w:sectPr>
      </w:pPr>
    </w:p>
    <w:p>
      <w:pPr>
        <w:numPr>
          <w:ilvl w:val="0"/>
          <w:numId w:val="5"/>
        </w:numPr>
        <w:spacing w:line="360" w:lineRule="auto"/>
        <w:contextualSpacing/>
        <w:jc w:val="center"/>
        <w:outlineLvl w:val="1"/>
        <w:rPr>
          <w:rFonts w:hint="eastAsia" w:ascii="宋体" w:hAnsi="宋体" w:eastAsia="宋体" w:cs="宋体"/>
          <w:b/>
          <w:sz w:val="24"/>
          <w:szCs w:val="24"/>
          <w:highlight w:val="none"/>
        </w:rPr>
      </w:pPr>
      <w:bookmarkStart w:id="281" w:name="_Toc476566568"/>
      <w:bookmarkStart w:id="282" w:name="_Toc262740156"/>
      <w:bookmarkStart w:id="283" w:name="_Toc152045794"/>
      <w:bookmarkStart w:id="284" w:name="_Toc329757317"/>
      <w:bookmarkStart w:id="285" w:name="_Toc152042583"/>
      <w:bookmarkStart w:id="286" w:name="_Toc238797666"/>
      <w:bookmarkStart w:id="287" w:name="_Toc285981647"/>
      <w:bookmarkStart w:id="288" w:name="_Toc238552304"/>
      <w:bookmarkStart w:id="289" w:name="_Toc144974862"/>
      <w:r>
        <w:rPr>
          <w:rFonts w:hint="eastAsia" w:ascii="宋体" w:hAnsi="宋体" w:eastAsia="宋体" w:cs="宋体"/>
          <w:b/>
          <w:sz w:val="24"/>
          <w:szCs w:val="24"/>
          <w:highlight w:val="none"/>
        </w:rPr>
        <w:t>商务条款偏离表</w:t>
      </w:r>
    </w:p>
    <w:p>
      <w:pPr>
        <w:pStyle w:val="4"/>
        <w:keepNext/>
        <w:keepLines/>
        <w:widowControl w:val="0"/>
        <w:numPr>
          <w:ilvl w:val="0"/>
          <w:numId w:val="0"/>
        </w:numPr>
        <w:spacing w:line="416" w:lineRule="auto"/>
        <w:jc w:val="both"/>
        <w:outlineLvl w:val="1"/>
        <w:rPr>
          <w:rFonts w:hint="eastAsia" w:ascii="宋体" w:hAnsi="宋体" w:eastAsia="宋体" w:cs="宋体"/>
          <w:sz w:val="21"/>
          <w:szCs w:val="21"/>
        </w:rPr>
      </w:pPr>
    </w:p>
    <w:tbl>
      <w:tblPr>
        <w:tblStyle w:val="26"/>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autoSpaceDE w:val="0"/>
              <w:autoSpaceDN w:val="0"/>
              <w:adjustRightInd w:val="0"/>
              <w:jc w:val="center"/>
              <w:rPr>
                <w:rFonts w:hint="eastAsia" w:ascii="宋体" w:hAnsi="宋体" w:eastAsia="宋体" w:cs="宋体"/>
                <w:bCs w:val="0"/>
                <w:iCs w:val="0"/>
                <w:color w:val="000000"/>
                <w:spacing w:val="0"/>
                <w:w w:val="100"/>
                <w:kern w:val="21"/>
                <w:position w:val="0"/>
                <w:sz w:val="21"/>
                <w:szCs w:val="21"/>
                <w:lang w:val="zh-CN"/>
              </w:rPr>
            </w:pPr>
            <w:r>
              <w:rPr>
                <w:rFonts w:hint="eastAsia" w:ascii="宋体" w:hAnsi="宋体" w:eastAsia="宋体" w:cs="宋体"/>
                <w:bCs w:val="0"/>
                <w:iCs w:val="0"/>
                <w:color w:val="000000"/>
                <w:spacing w:val="0"/>
                <w:w w:val="100"/>
                <w:kern w:val="21"/>
                <w:position w:val="0"/>
                <w:sz w:val="21"/>
                <w:szCs w:val="21"/>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hint="eastAsia" w:ascii="宋体" w:hAnsi="宋体" w:eastAsia="宋体" w:cs="宋体"/>
                <w:bCs w:val="0"/>
                <w:iCs w:val="0"/>
                <w:color w:val="000000"/>
                <w:spacing w:val="0"/>
                <w:w w:val="100"/>
                <w:kern w:val="21"/>
                <w:position w:val="0"/>
                <w:sz w:val="21"/>
                <w:szCs w:val="21"/>
                <w:lang w:val="zh-CN"/>
              </w:rPr>
            </w:pPr>
            <w:r>
              <w:rPr>
                <w:rFonts w:hint="eastAsia" w:ascii="宋体" w:hAnsi="宋体" w:eastAsia="宋体" w:cs="宋体"/>
                <w:bCs w:val="0"/>
                <w:iCs w:val="0"/>
                <w:color w:val="000000"/>
                <w:spacing w:val="0"/>
                <w:w w:val="100"/>
                <w:kern w:val="21"/>
                <w:position w:val="0"/>
                <w:sz w:val="21"/>
                <w:szCs w:val="21"/>
                <w:lang w:val="zh-CN"/>
              </w:rPr>
              <w:t>招标文件商务要求</w:t>
            </w:r>
          </w:p>
        </w:tc>
        <w:tc>
          <w:tcPr>
            <w:tcW w:w="2378" w:type="dxa"/>
            <w:tcMar>
              <w:top w:w="15" w:type="dxa"/>
              <w:left w:w="15" w:type="dxa"/>
              <w:bottom w:w="0" w:type="dxa"/>
              <w:right w:w="15" w:type="dxa"/>
            </w:tcMar>
            <w:vAlign w:val="center"/>
          </w:tcPr>
          <w:p>
            <w:pPr>
              <w:autoSpaceDE w:val="0"/>
              <w:autoSpaceDN w:val="0"/>
              <w:adjustRightInd w:val="0"/>
              <w:jc w:val="center"/>
              <w:rPr>
                <w:rFonts w:hint="eastAsia" w:ascii="宋体" w:hAnsi="宋体" w:eastAsia="宋体" w:cs="宋体"/>
                <w:bCs w:val="0"/>
                <w:iCs w:val="0"/>
                <w:color w:val="000000"/>
                <w:spacing w:val="0"/>
                <w:w w:val="100"/>
                <w:kern w:val="21"/>
                <w:position w:val="0"/>
                <w:sz w:val="21"/>
                <w:szCs w:val="21"/>
                <w:lang w:val="zh-CN"/>
              </w:rPr>
            </w:pPr>
            <w:r>
              <w:rPr>
                <w:rFonts w:hint="eastAsia" w:ascii="宋体" w:hAnsi="宋体" w:eastAsia="宋体" w:cs="宋体"/>
                <w:bCs w:val="0"/>
                <w:iCs w:val="0"/>
                <w:color w:val="000000"/>
                <w:spacing w:val="0"/>
                <w:w w:val="100"/>
                <w:kern w:val="21"/>
                <w:position w:val="0"/>
                <w:sz w:val="21"/>
                <w:szCs w:val="21"/>
                <w:lang w:val="zh-CN"/>
              </w:rPr>
              <w:t>投标文件商务应答</w:t>
            </w:r>
          </w:p>
        </w:tc>
        <w:tc>
          <w:tcPr>
            <w:tcW w:w="1455" w:type="dxa"/>
            <w:tcMar>
              <w:top w:w="15" w:type="dxa"/>
              <w:left w:w="15" w:type="dxa"/>
              <w:bottom w:w="0" w:type="dxa"/>
              <w:right w:w="15" w:type="dxa"/>
            </w:tcMar>
            <w:vAlign w:val="center"/>
          </w:tcPr>
          <w:p>
            <w:pPr>
              <w:autoSpaceDE w:val="0"/>
              <w:autoSpaceDN w:val="0"/>
              <w:adjustRightInd w:val="0"/>
              <w:jc w:val="center"/>
              <w:rPr>
                <w:rFonts w:hint="eastAsia" w:ascii="宋体" w:hAnsi="宋体" w:eastAsia="宋体" w:cs="宋体"/>
                <w:bCs w:val="0"/>
                <w:iCs w:val="0"/>
                <w:color w:val="000000"/>
                <w:spacing w:val="0"/>
                <w:w w:val="100"/>
                <w:kern w:val="21"/>
                <w:position w:val="0"/>
                <w:sz w:val="21"/>
                <w:szCs w:val="21"/>
                <w:lang w:val="zh-CN"/>
              </w:rPr>
            </w:pPr>
            <w:r>
              <w:rPr>
                <w:rFonts w:hint="eastAsia" w:ascii="宋体" w:hAnsi="宋体" w:eastAsia="宋体" w:cs="宋体"/>
                <w:bCs w:val="0"/>
                <w:iCs w:val="0"/>
                <w:color w:val="000000"/>
                <w:spacing w:val="0"/>
                <w:w w:val="100"/>
                <w:kern w:val="21"/>
                <w:position w:val="0"/>
                <w:sz w:val="21"/>
                <w:szCs w:val="21"/>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hint="eastAsia" w:ascii="宋体" w:hAnsi="宋体" w:eastAsia="宋体" w:cs="宋体"/>
                <w:bCs w:val="0"/>
                <w:iCs w:val="0"/>
                <w:color w:val="000000"/>
                <w:spacing w:val="0"/>
                <w:w w:val="100"/>
                <w:kern w:val="21"/>
                <w:position w:val="0"/>
                <w:sz w:val="21"/>
                <w:szCs w:val="21"/>
                <w:lang w:val="zh-CN"/>
              </w:rPr>
            </w:pPr>
            <w:r>
              <w:rPr>
                <w:rFonts w:hint="eastAsia" w:ascii="宋体" w:hAnsi="宋体" w:eastAsia="宋体" w:cs="宋体"/>
                <w:bCs w:val="0"/>
                <w:iCs w:val="0"/>
                <w:color w:val="000000"/>
                <w:spacing w:val="0"/>
                <w:w w:val="100"/>
                <w:kern w:val="21"/>
                <w:position w:val="0"/>
                <w:sz w:val="21"/>
                <w:szCs w:val="21"/>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1</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2</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3</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4</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5</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w:t>
            </w:r>
          </w:p>
        </w:tc>
        <w:tc>
          <w:tcPr>
            <w:tcW w:w="2347"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2378"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c>
          <w:tcPr>
            <w:tcW w:w="1455"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p>
        </w:tc>
        <w:tc>
          <w:tcPr>
            <w:tcW w:w="1470" w:type="dxa"/>
            <w:tcMar>
              <w:top w:w="15" w:type="dxa"/>
              <w:left w:w="15" w:type="dxa"/>
              <w:bottom w:w="0" w:type="dxa"/>
              <w:right w:w="15" w:type="dxa"/>
            </w:tcMar>
            <w:vAlign w:val="center"/>
          </w:tcPr>
          <w:p>
            <w:pPr>
              <w:adjustRightInd w:val="0"/>
              <w:snapToGrid w:val="0"/>
              <w:jc w:val="center"/>
              <w:rPr>
                <w:rFonts w:hint="eastAsia" w:ascii="宋体" w:hAnsi="宋体" w:eastAsia="宋体" w:cs="宋体"/>
                <w:bCs w:val="0"/>
                <w:iCs w:val="0"/>
                <w:color w:val="000000"/>
                <w:spacing w:val="0"/>
                <w:w w:val="100"/>
                <w:kern w:val="21"/>
                <w:position w:val="0"/>
                <w:sz w:val="21"/>
                <w:szCs w:val="21"/>
              </w:rPr>
            </w:pPr>
            <w:r>
              <w:rPr>
                <w:rFonts w:hint="eastAsia" w:ascii="宋体" w:hAnsi="宋体" w:eastAsia="宋体" w:cs="宋体"/>
                <w:bCs w:val="0"/>
                <w:iCs w:val="0"/>
                <w:color w:val="000000"/>
                <w:spacing w:val="0"/>
                <w:w w:val="100"/>
                <w:kern w:val="21"/>
                <w:position w:val="0"/>
                <w:sz w:val="21"/>
                <w:szCs w:val="21"/>
              </w:rPr>
              <w:t>　</w:t>
            </w:r>
          </w:p>
        </w:tc>
      </w:tr>
    </w:tbl>
    <w:p>
      <w:pPr>
        <w:autoSpaceDE w:val="0"/>
        <w:autoSpaceDN w:val="0"/>
        <w:adjustRightInd w:val="0"/>
        <w:spacing w:line="360" w:lineRule="auto"/>
        <w:ind w:firstLine="5145" w:firstLineChars="2450"/>
        <w:jc w:val="left"/>
        <w:rPr>
          <w:rFonts w:hint="eastAsia" w:ascii="宋体" w:hAnsi="宋体" w:eastAsia="宋体" w:cs="宋体"/>
          <w:sz w:val="21"/>
          <w:szCs w:val="21"/>
          <w:lang w:val="zh-CN"/>
        </w:rPr>
      </w:pPr>
    </w:p>
    <w:p>
      <w:pPr>
        <w:autoSpaceDE w:val="0"/>
        <w:autoSpaceDN w:val="0"/>
        <w:adjustRightInd w:val="0"/>
        <w:spacing w:line="360" w:lineRule="auto"/>
        <w:ind w:firstLine="5145" w:firstLineChars="2450"/>
        <w:jc w:val="left"/>
        <w:rPr>
          <w:rFonts w:hint="eastAsia" w:ascii="宋体" w:hAnsi="宋体" w:eastAsia="宋体" w:cs="宋体"/>
          <w:sz w:val="21"/>
          <w:szCs w:val="21"/>
          <w:lang w:val="zh-CN"/>
        </w:rPr>
      </w:pPr>
    </w:p>
    <w:p>
      <w:pPr>
        <w:autoSpaceDE w:val="0"/>
        <w:autoSpaceDN w:val="0"/>
        <w:adjustRightInd w:val="0"/>
        <w:spacing w:line="360" w:lineRule="auto"/>
        <w:ind w:firstLine="5145" w:firstLineChars="2450"/>
        <w:jc w:val="left"/>
        <w:rPr>
          <w:rFonts w:hint="eastAsia" w:ascii="宋体" w:hAnsi="宋体" w:eastAsia="宋体" w:cs="宋体"/>
          <w:sz w:val="21"/>
          <w:szCs w:val="21"/>
          <w:lang w:val="zh-CN"/>
        </w:rPr>
      </w:pPr>
      <w:r>
        <w:rPr>
          <w:rFonts w:hint="eastAsia" w:ascii="宋体" w:hAnsi="宋体" w:eastAsia="宋体" w:cs="宋体"/>
          <w:sz w:val="21"/>
          <w:szCs w:val="21"/>
          <w:lang w:val="zh-CN"/>
        </w:rPr>
        <w:t>投标人：</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(盖单位章)</w:t>
      </w:r>
    </w:p>
    <w:p>
      <w:pPr>
        <w:autoSpaceDE w:val="0"/>
        <w:autoSpaceDN w:val="0"/>
        <w:adjustRightInd w:val="0"/>
        <w:spacing w:line="360" w:lineRule="auto"/>
        <w:ind w:firstLine="5670" w:firstLineChars="2700"/>
        <w:jc w:val="left"/>
        <w:rPr>
          <w:rFonts w:hint="eastAsia" w:ascii="宋体" w:hAnsi="宋体" w:eastAsia="宋体" w:cs="宋体"/>
          <w:sz w:val="21"/>
          <w:szCs w:val="21"/>
          <w:lang w:val="zh-CN"/>
        </w:rPr>
      </w:pPr>
    </w:p>
    <w:p>
      <w:pPr>
        <w:jc w:val="right"/>
        <w:rPr>
          <w:rFonts w:hint="eastAsia" w:ascii="宋体" w:hAnsi="宋体" w:eastAsia="宋体" w:cs="宋体"/>
          <w:sz w:val="21"/>
          <w:szCs w:val="21"/>
        </w:rPr>
        <w:sectPr>
          <w:footerReference r:id="rId6" w:type="default"/>
          <w:footerReference r:id="rId7" w:type="even"/>
          <w:pgSz w:w="11906" w:h="16838"/>
          <w:pgMar w:top="1588" w:right="1418" w:bottom="1418" w:left="1418" w:header="851" w:footer="851" w:gutter="0"/>
          <w:cols w:space="720" w:num="1"/>
          <w:docGrid w:linePitch="312" w:charSpace="0"/>
        </w:sectPr>
      </w:pP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年</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月</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日</w:t>
      </w:r>
    </w:p>
    <w:p>
      <w:pPr>
        <w:numPr>
          <w:ilvl w:val="0"/>
          <w:numId w:val="5"/>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项目负责人、管理及技术人员一览表</w:t>
      </w:r>
    </w:p>
    <w:tbl>
      <w:tblPr>
        <w:tblStyle w:val="2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1"/>
        <w:gridCol w:w="1774"/>
        <w:gridCol w:w="977"/>
        <w:gridCol w:w="1557"/>
        <w:gridCol w:w="1768"/>
        <w:gridCol w:w="2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序号</w:t>
            </w:r>
          </w:p>
        </w:tc>
        <w:tc>
          <w:tcPr>
            <w:tcW w:w="955"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姓名</w:t>
            </w:r>
          </w:p>
        </w:tc>
        <w:tc>
          <w:tcPr>
            <w:tcW w:w="526"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性别</w:t>
            </w:r>
          </w:p>
        </w:tc>
        <w:tc>
          <w:tcPr>
            <w:tcW w:w="838"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学历</w:t>
            </w:r>
          </w:p>
        </w:tc>
        <w:tc>
          <w:tcPr>
            <w:tcW w:w="952"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专业</w:t>
            </w:r>
          </w:p>
        </w:tc>
        <w:tc>
          <w:tcPr>
            <w:tcW w:w="1246" w:type="pct"/>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在本项目拟任职务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480" w:type="pct"/>
            <w:vAlign w:val="center"/>
          </w:tcPr>
          <w:p>
            <w:pPr>
              <w:jc w:val="center"/>
              <w:rPr>
                <w:rFonts w:hint="eastAsia" w:ascii="宋体" w:hAnsi="宋体" w:eastAsia="宋体" w:cs="宋体"/>
                <w:color w:val="000000"/>
                <w:sz w:val="21"/>
                <w:szCs w:val="21"/>
              </w:rPr>
            </w:pPr>
          </w:p>
        </w:tc>
        <w:tc>
          <w:tcPr>
            <w:tcW w:w="955" w:type="pct"/>
            <w:vAlign w:val="center"/>
          </w:tcPr>
          <w:p>
            <w:pPr>
              <w:jc w:val="center"/>
              <w:rPr>
                <w:rFonts w:hint="eastAsia" w:ascii="宋体" w:hAnsi="宋体" w:eastAsia="宋体" w:cs="宋体"/>
                <w:color w:val="000000"/>
                <w:sz w:val="21"/>
                <w:szCs w:val="21"/>
              </w:rPr>
            </w:pPr>
          </w:p>
        </w:tc>
        <w:tc>
          <w:tcPr>
            <w:tcW w:w="526" w:type="pct"/>
            <w:vAlign w:val="center"/>
          </w:tcPr>
          <w:p>
            <w:pPr>
              <w:jc w:val="center"/>
              <w:rPr>
                <w:rFonts w:hint="eastAsia" w:ascii="宋体" w:hAnsi="宋体" w:eastAsia="宋体" w:cs="宋体"/>
                <w:color w:val="000000"/>
                <w:sz w:val="21"/>
                <w:szCs w:val="21"/>
              </w:rPr>
            </w:pPr>
          </w:p>
        </w:tc>
        <w:tc>
          <w:tcPr>
            <w:tcW w:w="838" w:type="pct"/>
            <w:vAlign w:val="center"/>
          </w:tcPr>
          <w:p>
            <w:pPr>
              <w:jc w:val="center"/>
              <w:rPr>
                <w:rFonts w:hint="eastAsia" w:ascii="宋体" w:hAnsi="宋体" w:eastAsia="宋体" w:cs="宋体"/>
                <w:color w:val="000000"/>
                <w:sz w:val="21"/>
                <w:szCs w:val="21"/>
              </w:rPr>
            </w:pPr>
          </w:p>
        </w:tc>
        <w:tc>
          <w:tcPr>
            <w:tcW w:w="952" w:type="pct"/>
            <w:vAlign w:val="center"/>
          </w:tcPr>
          <w:p>
            <w:pPr>
              <w:jc w:val="center"/>
              <w:rPr>
                <w:rFonts w:hint="eastAsia" w:ascii="宋体" w:hAnsi="宋体" w:eastAsia="宋体" w:cs="宋体"/>
                <w:color w:val="000000"/>
                <w:sz w:val="21"/>
                <w:szCs w:val="21"/>
              </w:rPr>
            </w:pPr>
          </w:p>
        </w:tc>
        <w:tc>
          <w:tcPr>
            <w:tcW w:w="1246" w:type="pct"/>
            <w:vAlign w:val="center"/>
          </w:tcPr>
          <w:p>
            <w:pPr>
              <w:jc w:val="center"/>
              <w:rPr>
                <w:rFonts w:hint="eastAsia" w:ascii="宋体" w:hAnsi="宋体" w:eastAsia="宋体" w:cs="宋体"/>
                <w:color w:val="000000"/>
                <w:sz w:val="21"/>
                <w:szCs w:val="21"/>
              </w:rPr>
            </w:pPr>
          </w:p>
        </w:tc>
      </w:tr>
    </w:tbl>
    <w:p>
      <w:pPr>
        <w:spacing w:line="360" w:lineRule="auto"/>
        <w:ind w:firstLine="413" w:firstLineChars="196"/>
        <w:rPr>
          <w:rFonts w:hint="eastAsia" w:ascii="宋体" w:hAnsi="宋体" w:eastAsia="宋体" w:cs="宋体"/>
          <w:b/>
          <w:color w:val="000000"/>
          <w:sz w:val="21"/>
          <w:szCs w:val="21"/>
        </w:rPr>
      </w:pPr>
      <w:r>
        <w:rPr>
          <w:rFonts w:hint="eastAsia" w:ascii="宋体" w:hAnsi="宋体" w:eastAsia="宋体" w:cs="宋体"/>
          <w:b/>
          <w:color w:val="000000"/>
          <w:sz w:val="21"/>
          <w:szCs w:val="21"/>
        </w:rPr>
        <w:t xml:space="preserve">注：1、投标人需随此表附以上人员相关证件的复印件。 </w:t>
      </w:r>
    </w:p>
    <w:p>
      <w:pPr>
        <w:pStyle w:val="4"/>
        <w:rPr>
          <w:rFonts w:hint="eastAsia" w:eastAsia="黑体"/>
          <w:lang w:eastAsia="zh-CN"/>
        </w:rPr>
        <w:sectPr>
          <w:pgSz w:w="11906" w:h="16838"/>
          <w:pgMar w:top="1588" w:right="1418" w:bottom="1418" w:left="1418" w:header="851" w:footer="851" w:gutter="0"/>
          <w:cols w:space="720" w:num="1"/>
          <w:docGrid w:linePitch="312" w:charSpace="0"/>
        </w:sectPr>
      </w:pPr>
    </w:p>
    <w:p>
      <w:pPr>
        <w:numPr>
          <w:ilvl w:val="0"/>
          <w:numId w:val="5"/>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类似项目业绩一览表</w:t>
      </w:r>
    </w:p>
    <w:tbl>
      <w:tblPr>
        <w:tblStyle w:val="26"/>
        <w:tblW w:w="8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28"/>
        <w:gridCol w:w="4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项目所在地</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委托人名称</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委托人地址</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委托人电话</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合同价格</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28" w:type="dxa"/>
            <w:vAlign w:val="center"/>
          </w:tcPr>
          <w:p>
            <w:pPr>
              <w:jc w:val="both"/>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合同履行期限</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8"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项目描述</w:t>
            </w:r>
          </w:p>
        </w:tc>
        <w:tc>
          <w:tcPr>
            <w:tcW w:w="4428" w:type="dxa"/>
            <w:vAlign w:val="top"/>
          </w:tcPr>
          <w:p>
            <w:pPr>
              <w:spacing w:line="200" w:lineRule="exact"/>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4428" w:type="dxa"/>
            <w:vAlign w:val="center"/>
          </w:tcPr>
          <w:p>
            <w:pPr>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备注</w:t>
            </w:r>
          </w:p>
        </w:tc>
        <w:tc>
          <w:tcPr>
            <w:tcW w:w="4428" w:type="dxa"/>
            <w:vAlign w:val="top"/>
          </w:tcPr>
          <w:p>
            <w:pPr>
              <w:spacing w:line="200" w:lineRule="exact"/>
              <w:rPr>
                <w:rFonts w:hint="eastAsia" w:ascii="宋体" w:hAnsi="宋体" w:eastAsia="宋体" w:cs="宋体"/>
                <w:sz w:val="21"/>
                <w:szCs w:val="21"/>
                <w:highlight w:val="none"/>
              </w:rPr>
            </w:pPr>
          </w:p>
        </w:tc>
      </w:tr>
    </w:tbl>
    <w:p>
      <w:pPr>
        <w:ind w:left="630" w:hanging="630" w:hangingChars="300"/>
        <w:rPr>
          <w:rFonts w:hint="eastAsia" w:ascii="宋体" w:hAnsi="宋体" w:eastAsia="宋体" w:cs="宋体"/>
          <w:sz w:val="21"/>
          <w:szCs w:val="21"/>
          <w:highlight w:val="none"/>
        </w:rPr>
      </w:pPr>
    </w:p>
    <w:p>
      <w:pPr>
        <w:pStyle w:val="11"/>
        <w:spacing w:line="276" w:lineRule="auto"/>
        <w:ind w:firstLine="388" w:firstLineChars="200"/>
        <w:jc w:val="left"/>
        <w:rPr>
          <w:rFonts w:hint="eastAsia" w:ascii="宋体" w:hAnsi="宋体" w:eastAsia="宋体" w:cs="宋体"/>
          <w:b w:val="0"/>
          <w:kern w:val="0"/>
          <w:sz w:val="21"/>
          <w:szCs w:val="21"/>
          <w:highlight w:val="none"/>
          <w:lang w:eastAsia="zh-CN"/>
        </w:rPr>
      </w:pPr>
      <w:r>
        <w:rPr>
          <w:rFonts w:hint="eastAsia" w:ascii="宋体" w:hAnsi="宋体" w:eastAsia="宋体" w:cs="宋体"/>
          <w:b w:val="0"/>
          <w:kern w:val="0"/>
          <w:sz w:val="21"/>
          <w:szCs w:val="21"/>
          <w:highlight w:val="none"/>
          <w:lang w:eastAsia="zh-CN"/>
        </w:rPr>
        <w:t>注：1、附中标通知书或合同协议书等复印件，复印件须加盖企业公章后装订在</w:t>
      </w:r>
      <w:r>
        <w:rPr>
          <w:rFonts w:hint="eastAsia" w:ascii="宋体" w:hAnsi="宋体" w:eastAsia="宋体" w:cs="宋体"/>
          <w:b w:val="0"/>
          <w:kern w:val="0"/>
          <w:sz w:val="21"/>
          <w:szCs w:val="21"/>
          <w:highlight w:val="none"/>
          <w:lang w:val="en-US" w:eastAsia="zh-CN"/>
        </w:rPr>
        <w:t>投标</w:t>
      </w:r>
      <w:r>
        <w:rPr>
          <w:rFonts w:hint="eastAsia" w:ascii="宋体" w:hAnsi="宋体" w:eastAsia="宋体" w:cs="宋体"/>
          <w:b w:val="0"/>
          <w:kern w:val="0"/>
          <w:sz w:val="21"/>
          <w:szCs w:val="21"/>
          <w:highlight w:val="none"/>
          <w:lang w:eastAsia="zh-CN"/>
        </w:rPr>
        <w:t>文件中 。</w:t>
      </w:r>
    </w:p>
    <w:p>
      <w:pPr>
        <w:pStyle w:val="11"/>
        <w:spacing w:line="276" w:lineRule="auto"/>
        <w:ind w:firstLine="388" w:firstLineChars="200"/>
        <w:jc w:val="left"/>
        <w:rPr>
          <w:rFonts w:hint="eastAsia" w:ascii="宋体" w:hAnsi="宋体" w:eastAsia="宋体" w:cs="宋体"/>
          <w:b w:val="0"/>
          <w:kern w:val="0"/>
          <w:sz w:val="21"/>
          <w:szCs w:val="21"/>
          <w:highlight w:val="none"/>
          <w:lang w:eastAsia="zh-CN"/>
        </w:rPr>
      </w:pPr>
      <w:r>
        <w:rPr>
          <w:rFonts w:hint="eastAsia" w:ascii="宋体" w:hAnsi="宋体" w:eastAsia="宋体" w:cs="宋体"/>
          <w:b w:val="0"/>
          <w:kern w:val="0"/>
          <w:sz w:val="21"/>
          <w:szCs w:val="21"/>
          <w:highlight w:val="none"/>
          <w:lang w:eastAsia="zh-CN"/>
        </w:rPr>
        <w:t>2、所有复印件必须要清晰、字迹清楚，否则评标不予以计分。</w:t>
      </w:r>
    </w:p>
    <w:p>
      <w:pPr>
        <w:rPr>
          <w:rFonts w:hint="eastAsia" w:ascii="宋体" w:hAnsi="宋体" w:eastAsia="宋体" w:cs="宋体"/>
          <w:sz w:val="21"/>
          <w:szCs w:val="21"/>
          <w:highlight w:val="none"/>
        </w:rPr>
      </w:pPr>
      <w:r>
        <w:rPr>
          <w:rFonts w:hint="eastAsia" w:ascii="宋体" w:hAnsi="宋体" w:eastAsia="宋体" w:cs="宋体"/>
          <w:sz w:val="21"/>
          <w:szCs w:val="21"/>
          <w:highlight w:val="none"/>
        </w:rPr>
        <w:br w:type="page"/>
      </w:r>
    </w:p>
    <w:p>
      <w:pPr>
        <w:numPr>
          <w:ilvl w:val="0"/>
          <w:numId w:val="5"/>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招标文件要求提供或投标人认为需要提供的其它商务材料</w:t>
      </w:r>
    </w:p>
    <w:p>
      <w:pPr>
        <w:pStyle w:val="4"/>
        <w:rPr>
          <w:rFonts w:hint="eastAsia" w:ascii="宋体" w:hAnsi="宋体" w:eastAsia="宋体" w:cs="宋体"/>
          <w:b/>
          <w:sz w:val="21"/>
          <w:szCs w:val="21"/>
          <w:highlight w:val="yellow"/>
        </w:rPr>
      </w:pPr>
    </w:p>
    <w:p>
      <w:pPr>
        <w:rPr>
          <w:rFonts w:hint="default" w:eastAsia="宋体"/>
          <w:lang w:val="en-US" w:eastAsia="zh-CN"/>
        </w:rPr>
        <w:sectPr>
          <w:pgSz w:w="11906" w:h="16838"/>
          <w:pgMar w:top="1588" w:right="1418" w:bottom="1418" w:left="1418" w:header="851" w:footer="851" w:gutter="0"/>
          <w:cols w:space="720" w:num="1"/>
          <w:docGrid w:linePitch="312" w:charSpace="0"/>
        </w:sectPr>
      </w:pPr>
      <w:r>
        <w:rPr>
          <w:rFonts w:hint="eastAsia"/>
        </w:rPr>
        <w:t>招标文件要求提供或投标人认为需要提供的其它商务材料</w:t>
      </w:r>
      <w:r>
        <w:rPr>
          <w:rFonts w:hint="eastAsia"/>
          <w:lang w:eastAsia="zh-CN"/>
        </w:rPr>
        <w:t>，</w:t>
      </w:r>
      <w:r>
        <w:rPr>
          <w:rFonts w:hint="eastAsia"/>
          <w:lang w:val="en-US" w:eastAsia="zh-CN"/>
        </w:rPr>
        <w:t>格式自拟。</w:t>
      </w:r>
    </w:p>
    <w:bookmarkEnd w:id="281"/>
    <w:bookmarkEnd w:id="282"/>
    <w:bookmarkEnd w:id="283"/>
    <w:bookmarkEnd w:id="284"/>
    <w:bookmarkEnd w:id="285"/>
    <w:bookmarkEnd w:id="286"/>
    <w:bookmarkEnd w:id="287"/>
    <w:bookmarkEnd w:id="288"/>
    <w:bookmarkEnd w:id="289"/>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sectPr>
          <w:pgSz w:w="11906" w:h="16838"/>
          <w:pgMar w:top="1588" w:right="1418" w:bottom="1418" w:left="1418" w:header="851" w:footer="851" w:gutter="0"/>
          <w:cols w:space="720" w:num="1"/>
          <w:docGrid w:linePitch="312" w:charSpace="0"/>
        </w:sectPr>
      </w:pPr>
      <w:r>
        <w:rPr>
          <w:rFonts w:hint="eastAsia"/>
        </w:rPr>
        <w:t>第三部分技术服务文件</w:t>
      </w:r>
    </w:p>
    <w:p>
      <w:pPr>
        <w:numPr>
          <w:ilvl w:val="0"/>
          <w:numId w:val="6"/>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技术服务方案</w:t>
      </w:r>
    </w:p>
    <w:p>
      <w:pPr>
        <w:pStyle w:val="4"/>
        <w:numPr>
          <w:ilvl w:val="0"/>
          <w:numId w:val="0"/>
        </w:numPr>
        <w:rPr>
          <w:rFonts w:hint="eastAsia"/>
        </w:rPr>
        <w:sectPr>
          <w:pgSz w:w="11906" w:h="16838"/>
          <w:pgMar w:top="1588" w:right="1418" w:bottom="1418" w:left="1418" w:header="851" w:footer="851" w:gutter="0"/>
          <w:cols w:space="720" w:num="1"/>
          <w:docGrid w:linePitch="312" w:charSpace="0"/>
        </w:sect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pPr>
    </w:p>
    <w:p>
      <w:pPr>
        <w:pStyle w:val="4"/>
        <w:jc w:val="center"/>
        <w:rPr>
          <w:rFonts w:hint="eastAsia"/>
        </w:rPr>
        <w:sectPr>
          <w:pgSz w:w="11906" w:h="16838"/>
          <w:pgMar w:top="1588" w:right="1418" w:bottom="1418" w:left="1418" w:header="851" w:footer="851" w:gutter="0"/>
          <w:cols w:space="720" w:num="1"/>
          <w:docGrid w:linePitch="312" w:charSpace="0"/>
        </w:sectPr>
      </w:pPr>
      <w:r>
        <w:rPr>
          <w:rFonts w:hint="eastAsia"/>
        </w:rPr>
        <w:t>第四部分 报价文件</w:t>
      </w:r>
    </w:p>
    <w:p>
      <w:pPr>
        <w:numPr>
          <w:ilvl w:val="0"/>
          <w:numId w:val="7"/>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开标一览表</w:t>
      </w:r>
    </w:p>
    <w:p>
      <w:pPr>
        <w:pStyle w:val="4"/>
        <w:rPr>
          <w:rFonts w:hint="eastAsia" w:ascii="宋体" w:hAnsi="宋体" w:eastAsia="宋体" w:cs="宋体"/>
          <w:b/>
          <w:sz w:val="21"/>
          <w:szCs w:val="21"/>
          <w:highlight w:val="yellow"/>
        </w:rPr>
      </w:pP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采购项目名称：</w:t>
      </w: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采购项目编号：</w:t>
      </w:r>
    </w:p>
    <w:tbl>
      <w:tblPr>
        <w:tblStyle w:val="26"/>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7"/>
        <w:gridCol w:w="1857"/>
        <w:gridCol w:w="1857"/>
        <w:gridCol w:w="1857"/>
        <w:gridCol w:w="1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Merge w:val="restart"/>
            <w:vAlign w:val="bottom"/>
          </w:tcPr>
          <w:p>
            <w:pPr>
              <w:pStyle w:val="22"/>
              <w:widowControl/>
              <w:wordWrap/>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shd w:val="clear" w:color="040000" w:fill="FFFFFF"/>
              </w:rPr>
              <w:t>包号</w:t>
            </w:r>
          </w:p>
        </w:tc>
        <w:tc>
          <w:tcPr>
            <w:tcW w:w="5571" w:type="dxa"/>
            <w:gridSpan w:val="3"/>
            <w:vAlign w:val="bottom"/>
          </w:tcPr>
          <w:p>
            <w:pPr>
              <w:pStyle w:val="22"/>
              <w:widowControl/>
              <w:wordWrap/>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shd w:val="clear" w:color="040000" w:fill="FFFFFF"/>
              </w:rPr>
              <w:t>投标报价（人民币元）</w:t>
            </w:r>
          </w:p>
        </w:tc>
        <w:tc>
          <w:tcPr>
            <w:tcW w:w="1858"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857" w:type="dxa"/>
            <w:vMerge w:val="continue"/>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rPr>
              <w:t>大写</w:t>
            </w: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rPr>
              <w:t>小写</w:t>
            </w: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r>
              <w:rPr>
                <w:rFonts w:hint="eastAsia" w:ascii="宋体" w:hAnsi="宋体" w:eastAsia="宋体" w:cs="宋体"/>
                <w:color w:val="3D4B64"/>
                <w:kern w:val="2"/>
                <w:sz w:val="21"/>
                <w:szCs w:val="21"/>
              </w:rPr>
              <w:t>费率/折扣率</w:t>
            </w:r>
          </w:p>
        </w:tc>
        <w:tc>
          <w:tcPr>
            <w:tcW w:w="1858"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c>
          <w:tcPr>
            <w:tcW w:w="1857"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c>
          <w:tcPr>
            <w:tcW w:w="1858" w:type="dxa"/>
            <w:vAlign w:val="bottom"/>
          </w:tcPr>
          <w:p>
            <w:pPr>
              <w:pStyle w:val="22"/>
              <w:widowControl/>
              <w:wordWrap w:val="0"/>
              <w:spacing w:before="0" w:beforeAutospacing="0" w:after="0" w:afterAutospacing="0" w:line="360" w:lineRule="auto"/>
              <w:ind w:right="0"/>
              <w:jc w:val="center"/>
              <w:rPr>
                <w:rFonts w:hint="eastAsia" w:ascii="宋体" w:hAnsi="宋体" w:eastAsia="宋体" w:cs="宋体"/>
                <w:color w:val="3D4B64"/>
                <w:kern w:val="2"/>
                <w:sz w:val="21"/>
                <w:szCs w:val="21"/>
                <w:shd w:val="clear" w:color="040000" w:fill="FFFFFF"/>
              </w:rPr>
            </w:pPr>
          </w:p>
        </w:tc>
      </w:tr>
    </w:tbl>
    <w:p>
      <w:pPr>
        <w:pStyle w:val="22"/>
        <w:widowControl/>
        <w:wordWrap w:val="0"/>
        <w:spacing w:before="0" w:beforeAutospacing="0" w:after="0" w:afterAutospacing="0" w:line="360" w:lineRule="auto"/>
        <w:ind w:left="0" w:right="0"/>
        <w:jc w:val="righ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 </w:t>
      </w: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提示：请根据所报项目，选择报价或费率/折扣率其中一项进行填写，另一项请填0。</w:t>
      </w: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投标人名称（盖章）：</w:t>
      </w: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color w:val="3D4B64"/>
          <w:sz w:val="21"/>
          <w:szCs w:val="21"/>
          <w:shd w:val="clear" w:color="040000" w:fill="FFFFFF"/>
        </w:rPr>
        <w:t>法定代表人（单位负责人）（签章）：</w:t>
      </w:r>
    </w:p>
    <w:p>
      <w:pPr>
        <w:pStyle w:val="22"/>
        <w:widowControl/>
        <w:wordWrap w:val="0"/>
        <w:spacing w:before="0" w:beforeAutospacing="0" w:after="0" w:afterAutospacing="0" w:line="360" w:lineRule="auto"/>
        <w:ind w:left="0" w:right="0"/>
        <w:jc w:val="left"/>
        <w:rPr>
          <w:rFonts w:hint="eastAsia" w:ascii="宋体" w:hAnsi="宋体" w:eastAsia="宋体" w:cs="宋体"/>
          <w:sz w:val="21"/>
          <w:szCs w:val="21"/>
        </w:rPr>
        <w:sectPr>
          <w:pgSz w:w="11906" w:h="16838"/>
          <w:pgMar w:top="1588" w:right="1418" w:bottom="1418" w:left="1418" w:header="851" w:footer="851" w:gutter="0"/>
          <w:cols w:space="720" w:num="1"/>
          <w:docGrid w:linePitch="312" w:charSpace="0"/>
        </w:sectPr>
      </w:pPr>
      <w:r>
        <w:rPr>
          <w:rFonts w:hint="eastAsia" w:ascii="宋体" w:hAnsi="宋体" w:eastAsia="宋体" w:cs="宋体"/>
          <w:color w:val="3D4B64"/>
          <w:sz w:val="21"/>
          <w:szCs w:val="21"/>
          <w:shd w:val="clear" w:color="040000" w:fill="FFFFFF"/>
        </w:rPr>
        <w:t>日期：</w:t>
      </w:r>
    </w:p>
    <w:p>
      <w:pPr>
        <w:numPr>
          <w:ilvl w:val="0"/>
          <w:numId w:val="7"/>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投标报价明细表</w:t>
      </w:r>
    </w:p>
    <w:p>
      <w:pPr>
        <w:pStyle w:val="4"/>
        <w:rPr>
          <w:rFonts w:hint="eastAsia"/>
        </w:rPr>
      </w:pPr>
    </w:p>
    <w:p>
      <w:pPr>
        <w:jc w:val="left"/>
        <w:rPr>
          <w:rFonts w:hint="eastAsia" w:ascii="宋体" w:hAnsi="宋体" w:eastAsia="宋体" w:cs="宋体"/>
          <w:color w:val="auto"/>
          <w:kern w:val="0"/>
          <w:sz w:val="21"/>
          <w:szCs w:val="21"/>
          <w:lang w:val="zh-CN"/>
        </w:rPr>
      </w:pPr>
    </w:p>
    <w:p>
      <w:pPr>
        <w:rPr>
          <w:rFonts w:hint="eastAsia" w:ascii="宋体" w:hAnsi="宋体" w:eastAsia="宋体" w:cs="宋体"/>
          <w:b/>
          <w:bCs/>
          <w:color w:val="auto"/>
          <w:kern w:val="0"/>
          <w:sz w:val="21"/>
          <w:szCs w:val="21"/>
          <w:lang w:val="zh-CN"/>
        </w:rPr>
      </w:pPr>
      <w:r>
        <w:rPr>
          <w:rFonts w:hint="eastAsia" w:ascii="宋体" w:hAnsi="宋体" w:eastAsia="宋体" w:cs="宋体"/>
          <w:b/>
          <w:bCs/>
          <w:color w:val="auto"/>
          <w:kern w:val="0"/>
          <w:sz w:val="21"/>
          <w:szCs w:val="21"/>
          <w:lang w:val="zh-CN"/>
        </w:rPr>
        <w:br w:type="page"/>
      </w:r>
    </w:p>
    <w:p>
      <w:pPr>
        <w:numPr>
          <w:ilvl w:val="0"/>
          <w:numId w:val="7"/>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中小企业声明函</w:t>
      </w:r>
    </w:p>
    <w:p>
      <w:pPr>
        <w:rPr>
          <w:rFonts w:hint="eastAsia"/>
        </w:rPr>
      </w:pPr>
    </w:p>
    <w:p>
      <w:pPr>
        <w:spacing w:line="500" w:lineRule="exact"/>
        <w:ind w:firstLine="420" w:firstLineChars="200"/>
        <w:rPr>
          <w:rFonts w:hint="eastAsia" w:ascii="宋体" w:hAnsi="宋体" w:eastAsia="宋体" w:cs="宋体"/>
          <w:szCs w:val="21"/>
          <w:lang w:eastAsia="zh-CN"/>
        </w:rPr>
      </w:pPr>
      <w:r>
        <w:rPr>
          <w:rFonts w:hint="eastAsia" w:ascii="宋体" w:hAnsi="宋体" w:eastAsia="宋体" w:cs="宋体"/>
          <w:szCs w:val="21"/>
        </w:rPr>
        <w:t>本公司郑重声明，根据《政府采购促进中小企业发展管理办法》(财库(2020)46号)的规定，本公司参加</w:t>
      </w:r>
      <w:r>
        <w:rPr>
          <w:rFonts w:hint="eastAsia" w:ascii="宋体" w:hAnsi="宋体" w:eastAsia="宋体" w:cs="宋体"/>
          <w:szCs w:val="21"/>
          <w:u w:val="single"/>
        </w:rPr>
        <w:t>(单位名称)</w:t>
      </w:r>
      <w:r>
        <w:rPr>
          <w:rFonts w:hint="eastAsia" w:ascii="宋体" w:hAnsi="宋体" w:eastAsia="宋体" w:cs="宋体"/>
          <w:szCs w:val="21"/>
        </w:rPr>
        <w:t>的</w:t>
      </w:r>
      <w:r>
        <w:rPr>
          <w:rFonts w:hint="eastAsia" w:ascii="宋体" w:hAnsi="宋体" w:eastAsia="宋体" w:cs="宋体"/>
          <w:szCs w:val="21"/>
          <w:u w:val="single"/>
        </w:rPr>
        <w:t>(项目名称)</w:t>
      </w:r>
      <w:r>
        <w:rPr>
          <w:rFonts w:hint="eastAsia" w:ascii="宋体" w:hAnsi="宋体" w:eastAsia="宋体" w:cs="宋体"/>
          <w:szCs w:val="21"/>
        </w:rPr>
        <w:t>采购活动。服务全部由符合政策要求的中小企业承接。相关企业(含联合体中的中小企业、签订分包意向协议的中小企业)的具体情况如下</w:t>
      </w:r>
      <w:r>
        <w:rPr>
          <w:rFonts w:hint="eastAsia" w:ascii="宋体" w:hAnsi="宋体" w:eastAsia="宋体" w:cs="宋体"/>
          <w:szCs w:val="21"/>
          <w:lang w:eastAsia="zh-CN"/>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rPr>
        <w:t xml:space="preserve">1. </w:t>
      </w:r>
      <w:r>
        <w:rPr>
          <w:rFonts w:hint="eastAsia" w:ascii="宋体" w:hAnsi="宋体" w:eastAsia="宋体" w:cs="宋体"/>
          <w:szCs w:val="21"/>
          <w:u w:val="single"/>
        </w:rPr>
        <w:t>(标的名</w:t>
      </w:r>
      <w:r>
        <w:rPr>
          <w:rFonts w:hint="eastAsia" w:ascii="宋体" w:hAnsi="宋体" w:eastAsia="宋体" w:cs="宋体"/>
          <w:szCs w:val="21"/>
          <w:highlight w:val="none"/>
          <w:u w:val="single"/>
        </w:rPr>
        <w:t>称)</w:t>
      </w:r>
      <w:r>
        <w:rPr>
          <w:rFonts w:hint="eastAsia" w:ascii="宋体" w:hAnsi="宋体" w:eastAsia="宋体" w:cs="宋体"/>
          <w:szCs w:val="21"/>
          <w:highlight w:val="none"/>
        </w:rPr>
        <w:t>，属于</w:t>
      </w:r>
      <w:r>
        <w:rPr>
          <w:rFonts w:hint="eastAsia" w:ascii="宋体" w:hAnsi="宋体" w:eastAsia="宋体" w:cs="宋体"/>
          <w:szCs w:val="21"/>
          <w:highlight w:val="none"/>
          <w:u w:val="single"/>
        </w:rPr>
        <w:t>其他未列明行业</w:t>
      </w:r>
      <w:r>
        <w:rPr>
          <w:rFonts w:hint="eastAsia" w:ascii="宋体" w:hAnsi="宋体" w:eastAsia="宋体" w:cs="宋体"/>
          <w:szCs w:val="21"/>
          <w:highlight w:val="none"/>
        </w:rPr>
        <w:t>；承建(承接)企业为</w:t>
      </w:r>
      <w:r>
        <w:rPr>
          <w:rFonts w:hint="eastAsia" w:ascii="宋体" w:hAnsi="宋体" w:eastAsia="宋体" w:cs="宋体"/>
          <w:szCs w:val="21"/>
          <w:highlight w:val="none"/>
          <w:u w:val="single"/>
        </w:rPr>
        <w:t>(企业名称)</w:t>
      </w:r>
      <w:r>
        <w:rPr>
          <w:rFonts w:hint="eastAsia" w:ascii="宋体" w:hAnsi="宋体" w:eastAsia="宋体" w:cs="宋体"/>
          <w:szCs w:val="21"/>
          <w:highlight w:val="none"/>
        </w:rPr>
        <w:t>，从业人员</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人，营业收入为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万元，资产总额为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万元，属于</w:t>
      </w:r>
      <w:r>
        <w:rPr>
          <w:rFonts w:hint="eastAsia" w:ascii="宋体" w:hAnsi="宋体" w:eastAsia="宋体" w:cs="宋体"/>
          <w:szCs w:val="21"/>
          <w:highlight w:val="none"/>
          <w:u w:val="single"/>
        </w:rPr>
        <w:t>(中型企业、小型企业、微型企业)</w:t>
      </w:r>
      <w:r>
        <w:rPr>
          <w:rFonts w:hint="eastAsia" w:ascii="宋体" w:hAnsi="宋体" w:eastAsia="宋体" w:cs="宋体"/>
          <w:szCs w:val="21"/>
          <w:highlight w:val="none"/>
        </w:rPr>
        <w:t>；</w:t>
      </w:r>
    </w:p>
    <w:p>
      <w:pPr>
        <w:spacing w:line="5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rPr>
        <w:t>2.</w:t>
      </w:r>
      <w:r>
        <w:rPr>
          <w:rFonts w:hint="eastAsia" w:ascii="宋体" w:hAnsi="宋体" w:eastAsia="宋体" w:cs="宋体"/>
          <w:szCs w:val="21"/>
          <w:highlight w:val="none"/>
          <w:u w:val="single"/>
        </w:rPr>
        <w:t>(标的名称)</w:t>
      </w:r>
      <w:r>
        <w:rPr>
          <w:rFonts w:hint="eastAsia" w:ascii="宋体" w:hAnsi="宋体" w:eastAsia="宋体" w:cs="宋体"/>
          <w:szCs w:val="21"/>
          <w:highlight w:val="none"/>
        </w:rPr>
        <w:t>，属于</w:t>
      </w:r>
      <w:r>
        <w:rPr>
          <w:rFonts w:hint="eastAsia" w:ascii="宋体" w:hAnsi="宋体" w:eastAsia="宋体" w:cs="宋体"/>
          <w:szCs w:val="21"/>
          <w:highlight w:val="none"/>
          <w:u w:val="single"/>
        </w:rPr>
        <w:t>其他未列明行业</w:t>
      </w:r>
      <w:r>
        <w:rPr>
          <w:rFonts w:hint="eastAsia" w:ascii="宋体" w:hAnsi="宋体" w:eastAsia="宋体" w:cs="宋体"/>
          <w:szCs w:val="21"/>
          <w:highlight w:val="none"/>
        </w:rPr>
        <w:t>；承建(承接)企业为</w:t>
      </w:r>
      <w:r>
        <w:rPr>
          <w:rFonts w:hint="eastAsia" w:ascii="宋体" w:hAnsi="宋体" w:eastAsia="宋体" w:cs="宋体"/>
          <w:szCs w:val="21"/>
          <w:highlight w:val="none"/>
          <w:u w:val="single"/>
        </w:rPr>
        <w:t>(企业名称)</w:t>
      </w:r>
      <w:r>
        <w:rPr>
          <w:rFonts w:hint="eastAsia" w:ascii="宋体" w:hAnsi="宋体" w:eastAsia="宋体" w:cs="宋体"/>
          <w:szCs w:val="21"/>
          <w:highlight w:val="none"/>
        </w:rPr>
        <w:t>，从业人员</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人， 营业收入为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万元，资产总额为</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万元，属于</w:t>
      </w:r>
      <w:r>
        <w:rPr>
          <w:rFonts w:hint="eastAsia" w:ascii="宋体" w:hAnsi="宋体" w:eastAsia="宋体" w:cs="宋体"/>
          <w:szCs w:val="21"/>
          <w:highlight w:val="none"/>
          <w:u w:val="single"/>
        </w:rPr>
        <w:t>(中型企业、小型企业、微型企业)</w:t>
      </w:r>
      <w:r>
        <w:rPr>
          <w:rFonts w:hint="eastAsia" w:ascii="宋体" w:hAnsi="宋体" w:eastAsia="宋体" w:cs="宋体"/>
          <w:szCs w:val="21"/>
          <w:highlight w:val="none"/>
          <w:u w:val="none"/>
          <w:lang w:eastAsia="zh-CN"/>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以上企业，不属于大企业的分支机构，不存在控股股东为大企业的情形，也不存在与大企业的负责人为同一人的情形。</w:t>
      </w: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本企业对上述声明内容的真实性负责。如有虚假，将依法承担相应责任。</w:t>
      </w:r>
    </w:p>
    <w:p>
      <w:pPr>
        <w:spacing w:line="500" w:lineRule="exact"/>
        <w:ind w:firstLine="420" w:firstLineChars="200"/>
        <w:rPr>
          <w:rFonts w:ascii="宋体" w:hAnsi="宋体" w:eastAsia="宋体" w:cs="宋体"/>
          <w:szCs w:val="21"/>
          <w:highlight w:val="none"/>
        </w:rPr>
      </w:pPr>
    </w:p>
    <w:p>
      <w:pPr>
        <w:spacing w:line="500" w:lineRule="exact"/>
        <w:ind w:firstLine="5460" w:firstLineChars="2600"/>
        <w:rPr>
          <w:rFonts w:ascii="宋体" w:hAnsi="宋体" w:eastAsia="宋体" w:cs="宋体"/>
          <w:szCs w:val="21"/>
          <w:highlight w:val="none"/>
        </w:rPr>
      </w:pPr>
      <w:r>
        <w:rPr>
          <w:rFonts w:hint="eastAsia" w:ascii="宋体" w:hAnsi="宋体" w:eastAsia="宋体" w:cs="宋体"/>
          <w:szCs w:val="21"/>
          <w:highlight w:val="none"/>
        </w:rPr>
        <w:t>企业名称(盖章):</w:t>
      </w:r>
    </w:p>
    <w:p>
      <w:pPr>
        <w:spacing w:line="500" w:lineRule="exact"/>
        <w:ind w:firstLine="5460" w:firstLineChars="2600"/>
        <w:rPr>
          <w:rFonts w:ascii="宋体" w:hAnsi="宋体" w:eastAsia="宋体" w:cs="宋体"/>
          <w:szCs w:val="21"/>
          <w:highlight w:val="none"/>
        </w:rPr>
      </w:pPr>
      <w:r>
        <w:rPr>
          <w:rFonts w:hint="eastAsia" w:ascii="宋体" w:hAnsi="宋体" w:eastAsia="宋体" w:cs="宋体"/>
          <w:szCs w:val="21"/>
          <w:highlight w:val="none"/>
        </w:rPr>
        <w:t>日期:</w:t>
      </w:r>
    </w:p>
    <w:p>
      <w:pPr>
        <w:widowControl/>
        <w:rPr>
          <w:rFonts w:ascii="宋体" w:hAnsi="宋体" w:eastAsia="宋体" w:cs="宋体"/>
          <w:b/>
          <w:sz w:val="28"/>
          <w:szCs w:val="28"/>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p>
    <w:p>
      <w:pPr>
        <w:spacing w:line="50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注：本项目中小企业划分标准所属行业为：</w:t>
      </w:r>
      <w:r>
        <w:rPr>
          <w:rFonts w:hint="eastAsia" w:ascii="宋体" w:hAnsi="宋体" w:eastAsia="宋体" w:cs="宋体"/>
          <w:b/>
          <w:bCs/>
          <w:szCs w:val="21"/>
          <w:highlight w:val="none"/>
        </w:rPr>
        <w:t>其他未列明行业</w:t>
      </w:r>
      <w:r>
        <w:rPr>
          <w:rFonts w:hint="eastAsia" w:ascii="宋体" w:hAnsi="宋体" w:eastAsia="宋体" w:cs="宋体"/>
          <w:szCs w:val="21"/>
          <w:highlight w:val="none"/>
        </w:rPr>
        <w:t>。</w:t>
      </w:r>
    </w:p>
    <w:p>
      <w:pPr>
        <w:spacing w:line="500" w:lineRule="exact"/>
        <w:rPr>
          <w:rFonts w:hint="eastAsia"/>
          <w:b w:val="0"/>
          <w:bCs w:val="0"/>
          <w:sz w:val="21"/>
          <w:szCs w:val="21"/>
        </w:rPr>
        <w:sectPr>
          <w:pgSz w:w="11906" w:h="16838"/>
          <w:pgMar w:top="1588" w:right="1418" w:bottom="1418" w:left="1418" w:header="851" w:footer="851" w:gutter="0"/>
          <w:cols w:space="720" w:num="1"/>
          <w:docGrid w:linePitch="312" w:charSpace="0"/>
        </w:sectPr>
      </w:pPr>
      <w:r>
        <w:rPr>
          <w:rFonts w:hint="eastAsia" w:ascii="宋体" w:hAnsi="宋体" w:eastAsia="宋体" w:cs="宋体"/>
          <w:szCs w:val="21"/>
          <w:highlight w:val="none"/>
        </w:rPr>
        <w:t>从业人员、 营业收入、 资产总额填报上一年度数据，无上一年度数据的新成</w:t>
      </w:r>
      <w:r>
        <w:rPr>
          <w:rFonts w:hint="eastAsia" w:ascii="宋体" w:hAnsi="宋体" w:eastAsia="宋体" w:cs="宋体"/>
          <w:szCs w:val="21"/>
        </w:rPr>
        <w:t>立企业可不填报。</w:t>
      </w:r>
    </w:p>
    <w:p>
      <w:pPr>
        <w:numPr>
          <w:ilvl w:val="0"/>
          <w:numId w:val="7"/>
        </w:numPr>
        <w:spacing w:line="360" w:lineRule="auto"/>
        <w:contextualSpacing/>
        <w:jc w:val="center"/>
        <w:outlineLvl w:val="1"/>
        <w:rPr>
          <w:rFonts w:hint="eastAsia" w:ascii="宋体" w:hAnsi="宋体" w:eastAsia="宋体" w:cs="宋体"/>
          <w:b/>
          <w:sz w:val="24"/>
          <w:szCs w:val="24"/>
          <w:highlight w:val="none"/>
        </w:rPr>
      </w:pPr>
      <w:r>
        <w:rPr>
          <w:rFonts w:hint="eastAsia" w:ascii="宋体" w:hAnsi="宋体" w:eastAsia="宋体" w:cs="宋体"/>
          <w:b/>
          <w:sz w:val="24"/>
          <w:szCs w:val="24"/>
          <w:highlight w:val="none"/>
        </w:rPr>
        <w:t>招标文件要求提供或投标人认为需要提供的其它材料</w:t>
      </w:r>
    </w:p>
    <w:p>
      <w:pPr>
        <w:numPr>
          <w:ilvl w:val="0"/>
          <w:numId w:val="0"/>
        </w:numPr>
        <w:spacing w:line="360" w:lineRule="auto"/>
        <w:contextualSpacing/>
        <w:jc w:val="both"/>
        <w:outlineLvl w:val="1"/>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rPr>
        <w:t>招标文件要求提供或投标人认为需要提供的其它材料</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格式自拟。</w:t>
      </w:r>
    </w:p>
    <w:sectPr>
      <w:pgSz w:w="11906" w:h="16838"/>
      <w:pgMar w:top="1588" w:right="1418" w:bottom="1418"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金山简黑体">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00006FF" w:usb1="4000205B" w:usb2="00000010" w:usb3="00000000" w:csb0="2000019F" w:csb1="00000000"/>
  </w:font>
  <w:font w:name="Cambria">
    <w:panose1 w:val="02040503050406030204"/>
    <w:charset w:val="00"/>
    <w:family w:val="auto"/>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9"/>
      </w:rPr>
    </w:pPr>
    <w:r>
      <w:fldChar w:fldCharType="begin"/>
    </w:r>
    <w:r>
      <w:rPr>
        <w:rStyle w:val="29"/>
      </w:rPr>
      <w:instrText xml:space="preserve">PAGE  </w:instrText>
    </w:r>
    <w:r>
      <w:fldChar w:fldCharType="separate"/>
    </w:r>
    <w:r>
      <w:rPr>
        <w:rStyle w:val="29"/>
      </w:rPr>
      <w:t>1</w:t>
    </w:r>
    <w:r>
      <w:fldChar w:fldCharType="end"/>
    </w:r>
  </w:p>
  <w:p>
    <w:pPr>
      <w:pStyle w:val="16"/>
      <w:ind w:right="360"/>
      <w:jc w:val="right"/>
    </w:pP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9"/>
      </w:rPr>
    </w:pPr>
    <w:r>
      <w:fldChar w:fldCharType="begin"/>
    </w:r>
    <w:r>
      <w:rPr>
        <w:rStyle w:val="29"/>
      </w:rPr>
      <w:instrText xml:space="preserve">PAGE  </w:instrText>
    </w:r>
    <w:r>
      <w:fldChar w:fldCharType="separate"/>
    </w:r>
    <w:r>
      <w:rPr>
        <w:rStyle w:val="29"/>
      </w:rPr>
      <w:t>3</w:t>
    </w:r>
    <w:r>
      <w:fldChar w:fldCharType="end"/>
    </w:r>
  </w:p>
  <w:p>
    <w:pPr>
      <w:pStyle w:val="1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9"/>
      </w:rPr>
    </w:pPr>
    <w:r>
      <w:fldChar w:fldCharType="begin"/>
    </w:r>
    <w:r>
      <w:rPr>
        <w:rStyle w:val="29"/>
      </w:rPr>
      <w:instrText xml:space="preserve">PAGE  </w:instrText>
    </w:r>
    <w:r>
      <w:fldChar w:fldCharType="separate"/>
    </w:r>
    <w:r>
      <w:rPr>
        <w:rStyle w:val="29"/>
      </w:rPr>
      <w:t>61</w:t>
    </w:r>
    <w:r>
      <w:fldChar w:fldCharType="end"/>
    </w:r>
  </w:p>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ind w:firstLine="360"/>
      <w:rPr>
        <w:rStyle w:val="29"/>
      </w:rPr>
    </w:pPr>
    <w:r>
      <w:fldChar w:fldCharType="begin"/>
    </w:r>
    <w:r>
      <w:rPr>
        <w:rStyle w:val="29"/>
      </w:rPr>
      <w:instrText xml:space="preserve">PAGE  </w:instrText>
    </w:r>
    <w:r>
      <w:fldChar w:fldCharType="separate"/>
    </w:r>
    <w:r>
      <w:rPr>
        <w:rStyle w:val="29"/>
      </w:rPr>
      <w:t>3</w:t>
    </w:r>
    <w:r>
      <w:fldChar w:fldCharType="end"/>
    </w:r>
  </w:p>
  <w:p>
    <w:pPr>
      <w:pStyle w:val="1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BAA975"/>
    <w:multiLevelType w:val="singleLevel"/>
    <w:tmpl w:val="9FBAA975"/>
    <w:lvl w:ilvl="0" w:tentative="0">
      <w:start w:val="1"/>
      <w:numFmt w:val="decimal"/>
      <w:suff w:val="nothing"/>
      <w:lvlText w:val="%1、"/>
      <w:lvlJc w:val="left"/>
    </w:lvl>
  </w:abstractNum>
  <w:abstractNum w:abstractNumId="1">
    <w:nsid w:val="FB137856"/>
    <w:multiLevelType w:val="singleLevel"/>
    <w:tmpl w:val="FB137856"/>
    <w:lvl w:ilvl="0" w:tentative="0">
      <w:start w:val="1"/>
      <w:numFmt w:val="decimal"/>
      <w:suff w:val="nothing"/>
      <w:lvlText w:val="%1、"/>
      <w:lvlJc w:val="left"/>
    </w:lvl>
  </w:abstractNum>
  <w:abstractNum w:abstractNumId="2">
    <w:nsid w:val="00000007"/>
    <w:multiLevelType w:val="multilevel"/>
    <w:tmpl w:val="00000007"/>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
    <w:nsid w:val="00A166A5"/>
    <w:multiLevelType w:val="singleLevel"/>
    <w:tmpl w:val="00A166A5"/>
    <w:lvl w:ilvl="0" w:tentative="0">
      <w:start w:val="1"/>
      <w:numFmt w:val="decimal"/>
      <w:suff w:val="nothing"/>
      <w:lvlText w:val="%1、"/>
      <w:lvlJc w:val="left"/>
    </w:lvl>
  </w:abstractNum>
  <w:abstractNum w:abstractNumId="4">
    <w:nsid w:val="069A8FE7"/>
    <w:multiLevelType w:val="singleLevel"/>
    <w:tmpl w:val="069A8FE7"/>
    <w:lvl w:ilvl="0" w:tentative="0">
      <w:start w:val="1"/>
      <w:numFmt w:val="decimal"/>
      <w:suff w:val="nothing"/>
      <w:lvlText w:val="%1、"/>
      <w:lvlJc w:val="left"/>
    </w:lvl>
  </w:abstractNum>
  <w:abstractNum w:abstractNumId="5">
    <w:nsid w:val="0C39032E"/>
    <w:multiLevelType w:val="singleLevel"/>
    <w:tmpl w:val="0C39032E"/>
    <w:lvl w:ilvl="0" w:tentative="0">
      <w:start w:val="1"/>
      <w:numFmt w:val="chineseCounting"/>
      <w:suff w:val="space"/>
      <w:lvlText w:val="第%1部分"/>
      <w:lvlJc w:val="left"/>
      <w:rPr>
        <w:rFonts w:hint="eastAsia"/>
      </w:rPr>
    </w:lvl>
  </w:abstractNum>
  <w:abstractNum w:abstractNumId="6">
    <w:nsid w:val="44CEA372"/>
    <w:multiLevelType w:val="singleLevel"/>
    <w:tmpl w:val="44CEA372"/>
    <w:lvl w:ilvl="0" w:tentative="0">
      <w:start w:val="3"/>
      <w:numFmt w:val="decimal"/>
      <w:lvlText w:val="%1."/>
      <w:lvlJc w:val="left"/>
      <w:pPr>
        <w:tabs>
          <w:tab w:val="left" w:pos="312"/>
        </w:tabs>
      </w:pPr>
    </w:lvl>
  </w:abstractNum>
  <w:num w:numId="1">
    <w:abstractNumId w:val="2"/>
  </w:num>
  <w:num w:numId="2">
    <w:abstractNumId w:val="4"/>
  </w:num>
  <w:num w:numId="3">
    <w:abstractNumId w:val="5"/>
  </w:num>
  <w:num w:numId="4">
    <w:abstractNumId w:val="3"/>
  </w:num>
  <w:num w:numId="5">
    <w:abstractNumId w:val="6"/>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GEwNWQ1MzlmNzNjNDQxNTA0N2IzY2VjMTQwOGFkNzUifQ=="/>
  </w:docVars>
  <w:rsids>
    <w:rsidRoot w:val="00000000"/>
    <w:rsid w:val="00387275"/>
    <w:rsid w:val="03064155"/>
    <w:rsid w:val="05221377"/>
    <w:rsid w:val="05AA2E8B"/>
    <w:rsid w:val="07713111"/>
    <w:rsid w:val="0C845969"/>
    <w:rsid w:val="0D5C4650"/>
    <w:rsid w:val="0EA32C79"/>
    <w:rsid w:val="0FB62B14"/>
    <w:rsid w:val="130628D8"/>
    <w:rsid w:val="1319085D"/>
    <w:rsid w:val="17C246FF"/>
    <w:rsid w:val="1A54320B"/>
    <w:rsid w:val="21022930"/>
    <w:rsid w:val="23D4313D"/>
    <w:rsid w:val="24294678"/>
    <w:rsid w:val="294F2D30"/>
    <w:rsid w:val="2A1738F0"/>
    <w:rsid w:val="308F0584"/>
    <w:rsid w:val="34686FB3"/>
    <w:rsid w:val="3489455E"/>
    <w:rsid w:val="39DC2F4E"/>
    <w:rsid w:val="3B394E06"/>
    <w:rsid w:val="3C787D9B"/>
    <w:rsid w:val="3D950064"/>
    <w:rsid w:val="40AC2646"/>
    <w:rsid w:val="421246CA"/>
    <w:rsid w:val="4338290F"/>
    <w:rsid w:val="478E75C4"/>
    <w:rsid w:val="4B99502C"/>
    <w:rsid w:val="4CE724ED"/>
    <w:rsid w:val="54771F55"/>
    <w:rsid w:val="5B9D64FF"/>
    <w:rsid w:val="5C553C81"/>
    <w:rsid w:val="5C966047"/>
    <w:rsid w:val="5EC4084D"/>
    <w:rsid w:val="5ECE0A85"/>
    <w:rsid w:val="61C109F5"/>
    <w:rsid w:val="63FB7E15"/>
    <w:rsid w:val="651918C0"/>
    <w:rsid w:val="69EB4954"/>
    <w:rsid w:val="6D9640F9"/>
    <w:rsid w:val="717E1129"/>
    <w:rsid w:val="73204030"/>
    <w:rsid w:val="785C4860"/>
    <w:rsid w:val="78877AE6"/>
    <w:rsid w:val="7F8F09A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9" w:semiHidden="0" w:name="heading 2"/>
    <w:lsdException w:qFormat="1" w:unhideWhenUsed="0" w:uiPriority="0" w:semiHidden="0" w:name="heading 3"/>
    <w:lsdException w:qFormat="1" w:uiPriority="99" w:semiHidden="0" w:name="heading 4"/>
    <w:lsdException w:qFormat="1"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4"/>
      <w:lang w:val="en-US" w:eastAsia="zh-CN" w:bidi="ar-SA"/>
    </w:rPr>
  </w:style>
  <w:style w:type="paragraph" w:styleId="3">
    <w:name w:val="heading 1"/>
    <w:basedOn w:val="1"/>
    <w:next w:val="1"/>
    <w:qFormat/>
    <w:uiPriority w:val="99"/>
    <w:pPr>
      <w:keepNext/>
      <w:widowControl/>
      <w:numPr>
        <w:ilvl w:val="0"/>
        <w:numId w:val="1"/>
      </w:numPr>
      <w:jc w:val="center"/>
      <w:outlineLvl w:val="0"/>
    </w:pPr>
    <w:rPr>
      <w:rFonts w:ascii="黑体" w:eastAsia="黑体"/>
      <w:b/>
      <w:sz w:val="52"/>
    </w:rPr>
  </w:style>
  <w:style w:type="paragraph" w:styleId="4">
    <w:name w:val="heading 2"/>
    <w:basedOn w:val="1"/>
    <w:next w:val="1"/>
    <w:unhideWhenUsed/>
    <w:qFormat/>
    <w:uiPriority w:val="99"/>
    <w:pPr>
      <w:keepNext/>
      <w:keepLines/>
      <w:spacing w:line="416" w:lineRule="auto"/>
      <w:outlineLvl w:val="1"/>
    </w:pPr>
    <w:rPr>
      <w:rFonts w:ascii="Arial" w:hAnsi="Arial" w:eastAsia="黑体"/>
      <w:b/>
      <w:bCs/>
      <w:sz w:val="32"/>
      <w:szCs w:val="32"/>
    </w:rPr>
  </w:style>
  <w:style w:type="paragraph" w:styleId="5">
    <w:name w:val="heading 3"/>
    <w:basedOn w:val="1"/>
    <w:next w:val="6"/>
    <w:qFormat/>
    <w:uiPriority w:val="0"/>
    <w:pPr>
      <w:keepNext/>
      <w:keepLines/>
      <w:spacing w:before="260" w:after="260" w:line="415" w:lineRule="auto"/>
      <w:outlineLvl w:val="2"/>
    </w:pPr>
    <w:rPr>
      <w:b/>
      <w:bCs/>
      <w:sz w:val="32"/>
      <w:szCs w:val="32"/>
    </w:rPr>
  </w:style>
  <w:style w:type="paragraph" w:styleId="7">
    <w:name w:val="heading 4"/>
    <w:basedOn w:val="1"/>
    <w:next w:val="1"/>
    <w:unhideWhenUsed/>
    <w:qFormat/>
    <w:uiPriority w:val="99"/>
    <w:pPr>
      <w:keepNext/>
      <w:keepLines/>
      <w:spacing w:line="500" w:lineRule="exact"/>
      <w:ind w:firstLine="200" w:firstLineChars="200"/>
      <w:jc w:val="left"/>
      <w:outlineLvl w:val="3"/>
    </w:pPr>
    <w:rPr>
      <w:rFonts w:ascii="Arial" w:hAnsi="Arial"/>
      <w:b/>
      <w:bCs/>
      <w:sz w:val="24"/>
      <w:szCs w:val="28"/>
    </w:rPr>
  </w:style>
  <w:style w:type="paragraph" w:styleId="8">
    <w:name w:val="heading 5"/>
    <w:basedOn w:val="1"/>
    <w:next w:val="1"/>
    <w:unhideWhenUsed/>
    <w:qFormat/>
    <w:uiPriority w:val="99"/>
    <w:pPr>
      <w:keepNext/>
      <w:keepLines/>
      <w:spacing w:line="376" w:lineRule="auto"/>
      <w:outlineLvl w:val="4"/>
    </w:pPr>
    <w:rPr>
      <w:rFonts w:eastAsia="宋体"/>
      <w:b/>
      <w:bCs/>
      <w:sz w:val="28"/>
      <w:szCs w:val="28"/>
    </w:rPr>
  </w:style>
  <w:style w:type="character" w:default="1" w:styleId="27">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List 2"/>
    <w:basedOn w:val="1"/>
    <w:qFormat/>
    <w:uiPriority w:val="99"/>
    <w:pPr>
      <w:ind w:left="100" w:leftChars="200" w:hanging="200" w:hangingChars="200"/>
      <w:contextualSpacing/>
    </w:pPr>
  </w:style>
  <w:style w:type="paragraph" w:styleId="6">
    <w:name w:val="Normal Indent"/>
    <w:basedOn w:val="1"/>
    <w:qFormat/>
    <w:uiPriority w:val="0"/>
    <w:pPr>
      <w:widowControl/>
      <w:ind w:firstLine="420"/>
      <w:jc w:val="left"/>
    </w:pPr>
    <w:rPr>
      <w:kern w:val="0"/>
      <w:sz w:val="20"/>
      <w:szCs w:val="20"/>
    </w:rPr>
  </w:style>
  <w:style w:type="paragraph" w:styleId="9">
    <w:name w:val="table of authorities"/>
    <w:basedOn w:val="1"/>
    <w:next w:val="1"/>
    <w:qFormat/>
    <w:uiPriority w:val="0"/>
    <w:pPr>
      <w:ind w:left="420" w:leftChars="200"/>
    </w:pPr>
  </w:style>
  <w:style w:type="paragraph" w:styleId="10">
    <w:name w:val="annotation text"/>
    <w:basedOn w:val="1"/>
    <w:qFormat/>
    <w:uiPriority w:val="0"/>
    <w:pPr>
      <w:jc w:val="left"/>
    </w:pPr>
  </w:style>
  <w:style w:type="paragraph" w:styleId="11">
    <w:name w:val="Body Text"/>
    <w:basedOn w:val="1"/>
    <w:qFormat/>
    <w:uiPriority w:val="99"/>
    <w:rPr>
      <w:rFonts w:ascii="金山简黑体" w:hAnsi="Courier New" w:eastAsia="金山简黑体" w:cs="Times New Roman"/>
      <w:b/>
      <w:spacing w:val="-8"/>
      <w:sz w:val="44"/>
      <w:szCs w:val="20"/>
    </w:rPr>
  </w:style>
  <w:style w:type="paragraph" w:styleId="12">
    <w:name w:val="Body Text Indent"/>
    <w:basedOn w:val="1"/>
    <w:next w:val="13"/>
    <w:qFormat/>
    <w:uiPriority w:val="99"/>
    <w:pPr>
      <w:spacing w:line="200" w:lineRule="exact"/>
      <w:ind w:left="200" w:leftChars="200" w:firstLine="301"/>
    </w:pPr>
    <w:rPr>
      <w:rFonts w:ascii="宋体" w:hAnsi="Courier New" w:eastAsia="宋体" w:cs="Times New Roman"/>
      <w:spacing w:val="-4"/>
      <w:szCs w:val="20"/>
    </w:rPr>
  </w:style>
  <w:style w:type="paragraph" w:styleId="13">
    <w:name w:val="Body Text Indent 2"/>
    <w:basedOn w:val="1"/>
    <w:qFormat/>
    <w:uiPriority w:val="99"/>
    <w:pPr>
      <w:spacing w:after="120"/>
      <w:ind w:firstLine="1385" w:firstLineChars="171"/>
    </w:pPr>
    <w:rPr>
      <w:rFonts w:ascii="Times New Roman" w:hAnsi="Times New Roman" w:eastAsia="宋体" w:cs="Times New Roman"/>
      <w:sz w:val="81"/>
    </w:rPr>
  </w:style>
  <w:style w:type="paragraph" w:styleId="14">
    <w:name w:val="Plain Text"/>
    <w:basedOn w:val="1"/>
    <w:qFormat/>
    <w:uiPriority w:val="0"/>
    <w:rPr>
      <w:rFonts w:ascii="宋体" w:hAnsi="Courier New" w:eastAsia="宋体" w:cs="Courier New"/>
      <w:szCs w:val="21"/>
    </w:rPr>
  </w:style>
  <w:style w:type="paragraph" w:styleId="15">
    <w:name w:val="Date"/>
    <w:basedOn w:val="1"/>
    <w:next w:val="1"/>
    <w:qFormat/>
    <w:uiPriority w:val="0"/>
    <w:rPr>
      <w:sz w:val="24"/>
      <w:szCs w:val="20"/>
    </w:rPr>
  </w:style>
  <w:style w:type="paragraph" w:styleId="16">
    <w:name w:val="footer"/>
    <w:basedOn w:val="1"/>
    <w:qFormat/>
    <w:uiPriority w:val="99"/>
    <w:pPr>
      <w:tabs>
        <w:tab w:val="center" w:pos="4153"/>
        <w:tab w:val="right" w:pos="8306"/>
      </w:tabs>
      <w:snapToGrid w:val="0"/>
      <w:jc w:val="left"/>
    </w:pPr>
    <w:rPr>
      <w:sz w:val="18"/>
      <w:szCs w:val="18"/>
    </w:rPr>
  </w:style>
  <w:style w:type="paragraph" w:styleId="17">
    <w:name w:val="header"/>
    <w:basedOn w:val="1"/>
    <w:link w:val="53"/>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link w:val="54"/>
    <w:qFormat/>
    <w:uiPriority w:val="0"/>
    <w:pPr>
      <w:jc w:val="left"/>
    </w:pPr>
    <w:rPr>
      <w:b/>
      <w:bCs/>
      <w:caps/>
      <w:sz w:val="20"/>
      <w:szCs w:val="20"/>
    </w:rPr>
  </w:style>
  <w:style w:type="paragraph" w:styleId="19">
    <w:name w:val="Body Text Indent 3"/>
    <w:basedOn w:val="1"/>
    <w:link w:val="55"/>
    <w:qFormat/>
    <w:uiPriority w:val="99"/>
    <w:pPr>
      <w:spacing w:line="400" w:lineRule="exact"/>
      <w:ind w:left="360"/>
    </w:pPr>
    <w:rPr>
      <w:rFonts w:ascii="Times New Roman" w:hAnsi="Times New Roman" w:eastAsia="宋体" w:cs="Times New Roman"/>
      <w:sz w:val="24"/>
    </w:rPr>
  </w:style>
  <w:style w:type="paragraph" w:styleId="20">
    <w:name w:val="toc 2"/>
    <w:basedOn w:val="1"/>
    <w:next w:val="1"/>
    <w:link w:val="56"/>
    <w:qFormat/>
    <w:uiPriority w:val="0"/>
    <w:pPr>
      <w:ind w:left="210"/>
      <w:jc w:val="left"/>
    </w:pPr>
    <w:rPr>
      <w:smallCaps/>
      <w:sz w:val="20"/>
      <w:szCs w:val="20"/>
    </w:rPr>
  </w:style>
  <w:style w:type="paragraph" w:styleId="21">
    <w:name w:val="Body Text 2"/>
    <w:basedOn w:val="1"/>
    <w:qFormat/>
    <w:uiPriority w:val="99"/>
    <w:rPr>
      <w:rFonts w:ascii="仿宋" w:hAnsi="Verdana" w:eastAsia="仿宋" w:cs="Verdana"/>
      <w:sz w:val="28"/>
    </w:rPr>
  </w:style>
  <w:style w:type="paragraph" w:styleId="22">
    <w:name w:val="Normal (Web)"/>
    <w:basedOn w:val="1"/>
    <w:unhideWhenUsed/>
    <w:qFormat/>
    <w:uiPriority w:val="99"/>
    <w:pPr>
      <w:spacing w:beforeAutospacing="1" w:afterAutospacing="1"/>
    </w:pPr>
    <w:rPr>
      <w:rFonts w:cs="Times New Roman"/>
      <w:sz w:val="24"/>
    </w:rPr>
  </w:style>
  <w:style w:type="paragraph" w:styleId="23">
    <w:name w:val="Title"/>
    <w:basedOn w:val="1"/>
    <w:next w:val="1"/>
    <w:qFormat/>
    <w:uiPriority w:val="0"/>
    <w:pPr>
      <w:spacing w:before="240" w:after="60"/>
      <w:jc w:val="center"/>
      <w:outlineLvl w:val="0"/>
    </w:pPr>
    <w:rPr>
      <w:rFonts w:ascii="Cambria" w:hAnsi="Cambria" w:cs="Times New Roman"/>
      <w:b/>
      <w:sz w:val="32"/>
      <w:szCs w:val="20"/>
    </w:rPr>
  </w:style>
  <w:style w:type="paragraph" w:styleId="24">
    <w:name w:val="Body Text First Indent"/>
    <w:basedOn w:val="11"/>
    <w:qFormat/>
    <w:uiPriority w:val="0"/>
    <w:pPr>
      <w:ind w:firstLine="420" w:firstLineChars="100"/>
    </w:pPr>
  </w:style>
  <w:style w:type="paragraph" w:styleId="25">
    <w:name w:val="Body Text First Indent 2"/>
    <w:basedOn w:val="12"/>
    <w:unhideWhenUsed/>
    <w:qFormat/>
    <w:uiPriority w:val="99"/>
    <w:pPr>
      <w:tabs>
        <w:tab w:val="left" w:pos="360"/>
      </w:tabs>
      <w:ind w:firstLine="420"/>
    </w:pPr>
    <w:rPr>
      <w:sz w:val="24"/>
    </w:rPr>
  </w:style>
  <w:style w:type="character" w:styleId="28">
    <w:name w:val="Strong"/>
    <w:qFormat/>
    <w:uiPriority w:val="0"/>
    <w:rPr>
      <w:b/>
      <w:bCs/>
    </w:rPr>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rPr>
      <w:b/>
      <w:bCs/>
    </w:rPr>
  </w:style>
  <w:style w:type="character" w:styleId="32">
    <w:name w:val="HTML Definition"/>
    <w:basedOn w:val="27"/>
    <w:qFormat/>
    <w:uiPriority w:val="0"/>
  </w:style>
  <w:style w:type="character" w:styleId="33">
    <w:name w:val="HTML Typewriter"/>
    <w:basedOn w:val="27"/>
    <w:qFormat/>
    <w:uiPriority w:val="0"/>
    <w:rPr>
      <w:rFonts w:hint="default" w:ascii="monospace" w:hAnsi="monospace" w:eastAsia="monospace" w:cs="monospace"/>
      <w:sz w:val="20"/>
    </w:rPr>
  </w:style>
  <w:style w:type="character" w:styleId="34">
    <w:name w:val="HTML Acronym"/>
    <w:basedOn w:val="27"/>
    <w:qFormat/>
    <w:uiPriority w:val="0"/>
  </w:style>
  <w:style w:type="character" w:styleId="35">
    <w:name w:val="HTML Variable"/>
    <w:basedOn w:val="27"/>
    <w:qFormat/>
    <w:uiPriority w:val="0"/>
  </w:style>
  <w:style w:type="character" w:styleId="36">
    <w:name w:val="Hyperlink"/>
    <w:basedOn w:val="27"/>
    <w:qFormat/>
    <w:uiPriority w:val="99"/>
    <w:rPr>
      <w:color w:val="0000FF"/>
      <w:u w:val="none"/>
    </w:rPr>
  </w:style>
  <w:style w:type="character" w:styleId="37">
    <w:name w:val="HTML Code"/>
    <w:basedOn w:val="27"/>
    <w:qFormat/>
    <w:uiPriority w:val="0"/>
    <w:rPr>
      <w:rFonts w:ascii="monospace" w:hAnsi="monospace" w:eastAsia="monospace" w:cs="monospace"/>
      <w:sz w:val="20"/>
    </w:rPr>
  </w:style>
  <w:style w:type="character" w:styleId="38">
    <w:name w:val="HTML Cite"/>
    <w:basedOn w:val="27"/>
    <w:qFormat/>
    <w:uiPriority w:val="0"/>
  </w:style>
  <w:style w:type="character" w:styleId="39">
    <w:name w:val="HTML Keyboard"/>
    <w:basedOn w:val="27"/>
    <w:qFormat/>
    <w:uiPriority w:val="0"/>
    <w:rPr>
      <w:rFonts w:hint="default" w:ascii="monospace" w:hAnsi="monospace" w:eastAsia="monospace" w:cs="monospace"/>
      <w:sz w:val="20"/>
    </w:rPr>
  </w:style>
  <w:style w:type="character" w:styleId="40">
    <w:name w:val="HTML Sample"/>
    <w:basedOn w:val="27"/>
    <w:qFormat/>
    <w:uiPriority w:val="0"/>
    <w:rPr>
      <w:rFonts w:hint="default" w:ascii="monospace" w:hAnsi="monospace" w:eastAsia="monospace" w:cs="monospace"/>
    </w:rPr>
  </w:style>
  <w:style w:type="paragraph" w:customStyle="1" w:styleId="41">
    <w:name w:val="二级标题"/>
    <w:basedOn w:val="1"/>
    <w:link w:val="50"/>
    <w:qFormat/>
    <w:uiPriority w:val="0"/>
    <w:pPr>
      <w:spacing w:line="360" w:lineRule="auto"/>
      <w:ind w:firstLine="640" w:firstLineChars="200"/>
    </w:pPr>
    <w:rPr>
      <w:rFonts w:ascii="Calibri" w:hAnsi="Calibri" w:eastAsia="宋体" w:cs="Times New Roman"/>
      <w:b/>
      <w:kern w:val="0"/>
      <w:sz w:val="24"/>
      <w:szCs w:val="20"/>
    </w:rPr>
  </w:style>
  <w:style w:type="paragraph" w:customStyle="1" w:styleId="42">
    <w:name w:val="样式 标题 2 + Times New Roman 四号 非加粗 段前: 5 磅 段后: 0 磅 行距: 固定值 20..."/>
    <w:basedOn w:val="4"/>
    <w:qFormat/>
    <w:uiPriority w:val="0"/>
    <w:pPr>
      <w:spacing w:line="400" w:lineRule="exact"/>
    </w:pPr>
    <w:rPr>
      <w:rFonts w:ascii="Times New Roman" w:hAnsi="Times New Roman"/>
      <w:b w:val="0"/>
      <w:bCs w:val="0"/>
      <w:sz w:val="28"/>
      <w:szCs w:val="20"/>
    </w:rPr>
  </w:style>
  <w:style w:type="paragraph" w:customStyle="1" w:styleId="43">
    <w:name w:val="表格文字"/>
    <w:basedOn w:val="1"/>
    <w:qFormat/>
    <w:uiPriority w:val="0"/>
    <w:pPr>
      <w:adjustRightInd w:val="0"/>
      <w:spacing w:line="420" w:lineRule="atLeast"/>
      <w:jc w:val="left"/>
      <w:textAlignment w:val="baseline"/>
    </w:pPr>
    <w:rPr>
      <w:kern w:val="0"/>
      <w:szCs w:val="20"/>
    </w:rPr>
  </w:style>
  <w:style w:type="paragraph" w:customStyle="1" w:styleId="44">
    <w:name w:val="Default"/>
    <w:next w:val="15"/>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5">
    <w:name w:val="Table Paragraph"/>
    <w:basedOn w:val="1"/>
    <w:qFormat/>
    <w:uiPriority w:val="1"/>
    <w:pPr>
      <w:jc w:val="left"/>
    </w:pPr>
    <w:rPr>
      <w:rFonts w:ascii="宋体" w:hAnsi="宋体" w:eastAsia="宋体" w:cs="宋体"/>
      <w:kern w:val="0"/>
      <w:sz w:val="22"/>
      <w:szCs w:val="22"/>
      <w:lang w:eastAsia="en-US"/>
    </w:rPr>
  </w:style>
  <w:style w:type="paragraph" w:customStyle="1" w:styleId="46">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7">
    <w:name w:val="List Paragraph"/>
    <w:basedOn w:val="1"/>
    <w:unhideWhenUsed/>
    <w:qFormat/>
    <w:uiPriority w:val="34"/>
    <w:pPr>
      <w:ind w:firstLine="420" w:firstLineChars="200"/>
    </w:pPr>
  </w:style>
  <w:style w:type="paragraph" w:customStyle="1" w:styleId="4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4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50">
    <w:name w:val="二级标题 Char"/>
    <w:link w:val="41"/>
    <w:qFormat/>
    <w:uiPriority w:val="0"/>
    <w:rPr>
      <w:rFonts w:ascii="Calibri" w:hAnsi="Calibri" w:eastAsia="宋体" w:cs="Times New Roman"/>
      <w:b/>
      <w:kern w:val="0"/>
      <w:sz w:val="24"/>
      <w:szCs w:val="20"/>
    </w:rPr>
  </w:style>
  <w:style w:type="character" w:customStyle="1" w:styleId="51">
    <w:name w:val="font11"/>
    <w:basedOn w:val="27"/>
    <w:qFormat/>
    <w:uiPriority w:val="0"/>
    <w:rPr>
      <w:rFonts w:hint="eastAsia" w:ascii="宋体" w:hAnsi="宋体" w:eastAsia="宋体" w:cs="宋体"/>
      <w:color w:val="000000"/>
      <w:sz w:val="24"/>
      <w:szCs w:val="24"/>
      <w:u w:val="none"/>
    </w:rPr>
  </w:style>
  <w:style w:type="character" w:customStyle="1" w:styleId="52">
    <w:name w:val="font21"/>
    <w:basedOn w:val="27"/>
    <w:qFormat/>
    <w:uiPriority w:val="0"/>
    <w:rPr>
      <w:rFonts w:hint="eastAsia" w:ascii="宋体" w:hAnsi="宋体" w:eastAsia="宋体" w:cs="宋体"/>
      <w:color w:val="000000"/>
      <w:sz w:val="24"/>
      <w:szCs w:val="24"/>
      <w:u w:val="none"/>
      <w:vertAlign w:val="superscript"/>
    </w:rPr>
  </w:style>
  <w:style w:type="character" w:customStyle="1" w:styleId="53">
    <w:name w:val="页眉 Char"/>
    <w:link w:val="17"/>
    <w:qFormat/>
    <w:uiPriority w:val="0"/>
    <w:rPr>
      <w:sz w:val="18"/>
      <w:szCs w:val="18"/>
    </w:rPr>
  </w:style>
  <w:style w:type="character" w:customStyle="1" w:styleId="54">
    <w:name w:val="目录 1 Char"/>
    <w:link w:val="18"/>
    <w:qFormat/>
    <w:uiPriority w:val="0"/>
    <w:rPr>
      <w:b/>
      <w:bCs/>
      <w:caps/>
      <w:sz w:val="20"/>
      <w:szCs w:val="20"/>
    </w:rPr>
  </w:style>
  <w:style w:type="character" w:customStyle="1" w:styleId="55">
    <w:name w:val="正文文本缩进 3 Char"/>
    <w:link w:val="19"/>
    <w:qFormat/>
    <w:uiPriority w:val="0"/>
    <w:rPr>
      <w:rFonts w:ascii="Times New Roman" w:hAnsi="Times New Roman" w:eastAsia="宋体" w:cs="Times New Roman"/>
      <w:sz w:val="24"/>
    </w:rPr>
  </w:style>
  <w:style w:type="character" w:customStyle="1" w:styleId="56">
    <w:name w:val="目录 2 Char"/>
    <w:link w:val="20"/>
    <w:qFormat/>
    <w:uiPriority w:val="0"/>
    <w:rPr>
      <w:smallCaps/>
      <w:sz w:val="20"/>
      <w:szCs w:val="20"/>
    </w:rPr>
  </w:style>
  <w:style w:type="character" w:customStyle="1" w:styleId="57">
    <w:name w:val="layui-layer-tabnow"/>
    <w:basedOn w:val="27"/>
    <w:qFormat/>
    <w:uiPriority w:val="0"/>
    <w:rPr>
      <w:bdr w:val="single" w:color="CCCCCC" w:sz="6" w:space="0"/>
      <w:shd w:val="clear" w:color="auto" w:fill="FFFFFF"/>
    </w:rPr>
  </w:style>
  <w:style w:type="character" w:customStyle="1" w:styleId="58">
    <w:name w:val="first-child"/>
    <w:basedOn w:val="27"/>
    <w:qFormat/>
    <w:uiPriority w:val="0"/>
  </w:style>
  <w:style w:type="character" w:customStyle="1" w:styleId="59">
    <w:name w:val="mini-tree-nodetext3"/>
    <w:basedOn w:val="27"/>
    <w:qFormat/>
    <w:uiPriority w:val="0"/>
  </w:style>
  <w:style w:type="character" w:customStyle="1" w:styleId="60">
    <w:name w:val="mini-tree-nodetext2"/>
    <w:basedOn w:val="27"/>
    <w:qFormat/>
    <w:uiPriority w:val="0"/>
  </w:style>
  <w:style w:type="character" w:customStyle="1" w:styleId="61">
    <w:name w:val="input1"/>
    <w:basedOn w:val="27"/>
    <w:qFormat/>
    <w:uiPriority w:val="0"/>
    <w:rPr>
      <w:color w:val="000000"/>
      <w:sz w:val="21"/>
      <w:szCs w:val="21"/>
      <w:bdr w:val="single" w:color="000000" w:sz="2" w:space="0"/>
      <w:shd w:val="clear" w:color="040000" w:fill="F7F2B0"/>
    </w:rPr>
  </w:style>
  <w:style w:type="character" w:customStyle="1" w:styleId="62">
    <w:name w:val="noborderinput1"/>
    <w:basedOn w:val="27"/>
    <w:qFormat/>
    <w:uiPriority w:val="0"/>
    <w:rPr>
      <w:shd w:val="clear" w:color="000000" w:fill="F7F2B0"/>
    </w:rPr>
  </w:style>
  <w:style w:type="character" w:customStyle="1" w:styleId="63">
    <w:name w:val="wdate1"/>
    <w:basedOn w:val="27"/>
    <w:qFormat/>
    <w:uiPriority w:val="0"/>
    <w:rPr>
      <w:shd w:val="clear" w:color="000000" w:fill="F7F2B0"/>
    </w:rPr>
  </w:style>
  <w:style w:type="paragraph" w:customStyle="1" w:styleId="64">
    <w:name w:val="列出段落1"/>
    <w:basedOn w:val="1"/>
    <w:qFormat/>
    <w:uiPriority w:val="0"/>
    <w:pPr>
      <w:ind w:firstLine="420" w:firstLineChars="200"/>
    </w:pPr>
    <w:rPr>
      <w:rFonts w:ascii="Times New Roman" w:hAnsi="Times New Roman" w:eastAsia="宋体"/>
      <w:szCs w:val="24"/>
    </w:rPr>
  </w:style>
  <w:style w:type="paragraph" w:customStyle="1" w:styleId="65">
    <w:name w:val="Table Text"/>
    <w:basedOn w:val="1"/>
    <w:semiHidden/>
    <w:qFormat/>
    <w:uiPriority w:val="0"/>
    <w:pPr>
      <w:spacing w:line="380" w:lineRule="exact"/>
    </w:pPr>
    <w:rPr>
      <w:rFonts w:ascii="宋体" w:hAnsi="宋体" w:eastAsia="宋体" w:cs="宋体"/>
      <w:sz w:val="24"/>
      <w:szCs w:val="24"/>
    </w:rPr>
  </w:style>
  <w:style w:type="table" w:customStyle="1" w:styleId="6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68</Pages>
  <Words>2907</Words>
  <Characters>3362</Characters>
  <Lines>240</Lines>
  <Paragraphs>67</Paragraphs>
  <TotalTime>19</TotalTime>
  <ScaleCrop>false</ScaleCrop>
  <LinksUpToDate>false</LinksUpToDate>
  <CharactersWithSpaces>3408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2022-11-27T13:52:00Z</dcterms:created>
  <dc:creator>l</dc:creator>
  <cp:lastModifiedBy>82145</cp:lastModifiedBy>
  <cp:lastPrinted>2024-12-03T11:14:00Z</cp:lastPrinted>
  <dcterms:modified xsi:type="dcterms:W3CDTF">2024-12-14T13:41:18Z</dcterms:modified>
  <dc:title>采购单位：同意发售招标文件，加盖公章和骑缝章。（盖章）</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518296B5FC454C14B1B61A62F1387C10_13</vt:lpwstr>
  </property>
</Properties>
</file>