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color w:val="000000" w:themeColor="text1"/>
        </w:rPr>
      </w:pPr>
    </w:p>
    <w:p>
      <w:pPr>
        <w:adjustRightInd w:val="0"/>
        <w:snapToGrid w:val="0"/>
        <w:spacing w:line="300" w:lineRule="auto"/>
        <w:jc w:val="center"/>
        <w:rPr>
          <w:rFonts w:ascii="黑体" w:hAnsi="黑体" w:eastAsia="黑体" w:cs="黑体"/>
          <w:color w:val="000000" w:themeColor="text1"/>
          <w:sz w:val="24"/>
        </w:rPr>
      </w:pPr>
    </w:p>
    <w:p>
      <w:pPr>
        <w:pStyle w:val="8"/>
        <w:jc w:val="center"/>
        <w:rPr>
          <w:rFonts w:hint="eastAsia" w:eastAsia="宋体"/>
          <w:lang w:eastAsia="zh-CN"/>
        </w:rPr>
      </w:pPr>
      <w:r>
        <w:rPr>
          <w:rFonts w:hint="eastAsia" w:ascii="宋体" w:hAnsi="宋体" w:cs="宋体"/>
          <w:bCs/>
          <w:sz w:val="36"/>
          <w:szCs w:val="36"/>
          <w:lang w:eastAsia="zh-CN"/>
        </w:rPr>
        <w:t>梅河口市污水厂污泥处置服务项目</w:t>
      </w:r>
    </w:p>
    <w:p>
      <w:pPr>
        <w:pStyle w:val="8"/>
      </w:pP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招 标 文 件</w:t>
      </w:r>
    </w:p>
    <w:p>
      <w:pPr>
        <w:autoSpaceDE w:val="0"/>
        <w:autoSpaceDN w:val="0"/>
        <w:adjustRightInd w:val="0"/>
        <w:spacing w:line="360" w:lineRule="auto"/>
        <w:jc w:val="center"/>
        <w:rPr>
          <w:rFonts w:hint="eastAsia" w:ascii="宋体" w:hAnsi="宋体" w:eastAsia="宋体" w:cs="宋体"/>
          <w:sz w:val="32"/>
          <w:szCs w:val="18"/>
          <w:highlight w:val="green"/>
          <w:lang w:eastAsia="zh-CN"/>
        </w:rPr>
      </w:pPr>
      <w:r>
        <w:rPr>
          <w:rFonts w:hint="eastAsia" w:ascii="宋体" w:hAnsi="宋体" w:cs="宋体"/>
          <w:sz w:val="32"/>
          <w:szCs w:val="18"/>
          <w:lang w:val="zh-CN"/>
        </w:rPr>
        <w:t>项目编号: 采购</w:t>
      </w:r>
      <w:r>
        <w:rPr>
          <w:rFonts w:hint="eastAsia" w:ascii="宋体" w:hAnsi="宋体" w:cs="宋体"/>
          <w:sz w:val="32"/>
          <w:szCs w:val="18"/>
        </w:rPr>
        <w:t>计划-</w:t>
      </w:r>
      <w:r>
        <w:rPr>
          <w:rFonts w:hint="eastAsia" w:ascii="宋体" w:hAnsi="宋体" w:cs="宋体"/>
          <w:sz w:val="32"/>
          <w:szCs w:val="18"/>
          <w:lang w:val="zh-CN"/>
        </w:rPr>
        <w:t>[</w:t>
      </w:r>
      <w:r>
        <w:rPr>
          <w:rFonts w:hint="eastAsia" w:ascii="宋体" w:hAnsi="宋体" w:cs="宋体"/>
          <w:sz w:val="32"/>
          <w:szCs w:val="18"/>
        </w:rPr>
        <w:t>2024</w:t>
      </w:r>
      <w:r>
        <w:rPr>
          <w:rFonts w:hint="eastAsia" w:ascii="宋体" w:hAnsi="宋体" w:cs="宋体"/>
          <w:sz w:val="32"/>
          <w:szCs w:val="18"/>
          <w:lang w:val="zh-CN"/>
        </w:rPr>
        <w:t>]-00459号</w:t>
      </w:r>
      <w:r>
        <w:rPr>
          <w:rFonts w:hint="eastAsia" w:ascii="宋体" w:hAnsi="宋体" w:cs="宋体"/>
          <w:sz w:val="32"/>
          <w:szCs w:val="18"/>
        </w:rPr>
        <w:t>-</w:t>
      </w:r>
      <w:r>
        <w:rPr>
          <w:rFonts w:hint="eastAsia" w:ascii="宋体" w:hAnsi="宋体" w:cs="宋体"/>
          <w:sz w:val="32"/>
          <w:szCs w:val="18"/>
          <w:lang w:eastAsia="zh-CN"/>
        </w:rPr>
        <w:t>JLZC-2025-0106</w:t>
      </w:r>
    </w:p>
    <w:p>
      <w:pPr>
        <w:autoSpaceDE w:val="0"/>
        <w:autoSpaceDN w:val="0"/>
        <w:adjustRightInd w:val="0"/>
        <w:spacing w:line="360" w:lineRule="auto"/>
        <w:jc w:val="center"/>
        <w:rPr>
          <w:rFonts w:ascii="宋体" w:hAnsi="宋体" w:cs="宋体"/>
          <w:sz w:val="32"/>
          <w:szCs w:val="18"/>
          <w:lang w:val="zh-CN"/>
        </w:rPr>
      </w:pPr>
    </w:p>
    <w:p>
      <w:pPr>
        <w:autoSpaceDE w:val="0"/>
        <w:autoSpaceDN w:val="0"/>
        <w:adjustRightInd w:val="0"/>
        <w:spacing w:line="360" w:lineRule="auto"/>
        <w:jc w:val="center"/>
        <w:rPr>
          <w:rFonts w:ascii="宋体" w:hAnsi="宋体" w:cs="宋体"/>
          <w:sz w:val="32"/>
          <w:szCs w:val="18"/>
          <w:lang w:val="zh-CN"/>
        </w:rPr>
      </w:pPr>
    </w:p>
    <w:p>
      <w:pPr>
        <w:autoSpaceDE w:val="0"/>
        <w:autoSpaceDN w:val="0"/>
        <w:adjustRightInd w:val="0"/>
        <w:spacing w:line="360" w:lineRule="auto"/>
        <w:jc w:val="center"/>
        <w:rPr>
          <w:rFonts w:ascii="宋体" w:hAnsi="宋体" w:cs="宋体"/>
          <w:sz w:val="32"/>
          <w:szCs w:val="18"/>
          <w:lang w:val="zh-CN"/>
        </w:rPr>
      </w:pPr>
    </w:p>
    <w:p>
      <w:pPr>
        <w:autoSpaceDE w:val="0"/>
        <w:autoSpaceDN w:val="0"/>
        <w:adjustRightInd w:val="0"/>
        <w:spacing w:line="360" w:lineRule="auto"/>
        <w:jc w:val="center"/>
        <w:rPr>
          <w:rFonts w:ascii="宋体" w:hAnsi="宋体" w:cs="宋体"/>
          <w:sz w:val="32"/>
          <w:szCs w:val="18"/>
          <w:lang w:val="zh-CN"/>
        </w:rPr>
      </w:pPr>
    </w:p>
    <w:p>
      <w:pPr>
        <w:pStyle w:val="8"/>
        <w:rPr>
          <w:lang w:val="zh-CN"/>
        </w:rPr>
      </w:pPr>
    </w:p>
    <w:p>
      <w:pPr>
        <w:pStyle w:val="8"/>
        <w:rPr>
          <w:lang w:val="zh-CN"/>
        </w:rPr>
      </w:pPr>
    </w:p>
    <w:p>
      <w:pPr>
        <w:spacing w:line="360" w:lineRule="auto"/>
        <w:jc w:val="center"/>
        <w:rPr>
          <w:rFonts w:ascii="宋体" w:hAnsi="宋体"/>
          <w:sz w:val="24"/>
        </w:rPr>
      </w:pPr>
      <w:r>
        <w:rPr>
          <w:rFonts w:hint="eastAsia" w:ascii="宋体" w:hAnsi="宋体" w:cs="宋体"/>
          <w:sz w:val="32"/>
          <w:szCs w:val="18"/>
        </w:rPr>
        <w:t>采购</w:t>
      </w:r>
      <w:r>
        <w:rPr>
          <w:rFonts w:hint="eastAsia" w:ascii="宋体" w:hAnsi="宋体" w:cs="宋体"/>
          <w:sz w:val="32"/>
          <w:szCs w:val="18"/>
          <w:lang w:val="zh-CN"/>
        </w:rPr>
        <w:t>人：</w:t>
      </w:r>
      <w:r>
        <w:rPr>
          <w:rFonts w:hint="eastAsia" w:ascii="宋体" w:hAnsi="宋体" w:cs="宋体"/>
          <w:bCs/>
          <w:sz w:val="32"/>
          <w:szCs w:val="18"/>
        </w:rPr>
        <w:t>梅河口市城市管理行政执法局</w:t>
      </w:r>
    </w:p>
    <w:p>
      <w:pPr>
        <w:autoSpaceDE w:val="0"/>
        <w:autoSpaceDN w:val="0"/>
        <w:adjustRightInd w:val="0"/>
        <w:spacing w:line="360" w:lineRule="auto"/>
        <w:jc w:val="center"/>
        <w:rPr>
          <w:rFonts w:ascii="宋体" w:hAnsi="宋体" w:cs="宋体"/>
          <w:bCs/>
          <w:sz w:val="32"/>
          <w:szCs w:val="18"/>
        </w:rPr>
      </w:pPr>
    </w:p>
    <w:p>
      <w:pPr>
        <w:autoSpaceDE w:val="0"/>
        <w:autoSpaceDN w:val="0"/>
        <w:adjustRightInd w:val="0"/>
        <w:spacing w:line="360" w:lineRule="auto"/>
        <w:jc w:val="center"/>
        <w:rPr>
          <w:rFonts w:ascii="宋体" w:hAnsi="宋体" w:cs="宋体"/>
          <w:sz w:val="32"/>
          <w:szCs w:val="18"/>
          <w:lang w:val="zh-CN"/>
        </w:rPr>
      </w:pPr>
      <w:r>
        <w:rPr>
          <w:rFonts w:hint="eastAsia" w:ascii="宋体" w:hAnsi="宋体" w:cs="宋体"/>
          <w:sz w:val="32"/>
          <w:szCs w:val="18"/>
        </w:rPr>
        <w:t>采购</w:t>
      </w:r>
      <w:r>
        <w:rPr>
          <w:rFonts w:hint="eastAsia" w:ascii="宋体" w:hAnsi="宋体" w:cs="宋体"/>
          <w:sz w:val="32"/>
          <w:szCs w:val="18"/>
          <w:lang w:val="zh-CN"/>
        </w:rPr>
        <w:t>代理机构：吉林志成建设项目管理有限公司</w:t>
      </w:r>
    </w:p>
    <w:p>
      <w:pPr>
        <w:jc w:val="center"/>
        <w:rPr>
          <w:rFonts w:ascii="宋体" w:hAnsi="宋体" w:cs="宋体"/>
          <w:sz w:val="32"/>
          <w:szCs w:val="18"/>
          <w:lang w:val="zh-CN"/>
        </w:rPr>
      </w:pPr>
      <w:r>
        <w:rPr>
          <w:rFonts w:hint="eastAsia" w:ascii="宋体" w:hAnsi="宋体" w:cs="宋体"/>
          <w:sz w:val="32"/>
          <w:szCs w:val="18"/>
          <w:lang w:val="zh-CN"/>
        </w:rPr>
        <w:t>日期：202</w:t>
      </w:r>
      <w:r>
        <w:rPr>
          <w:rFonts w:hint="eastAsia" w:ascii="宋体" w:hAnsi="宋体" w:cs="宋体"/>
          <w:sz w:val="32"/>
          <w:szCs w:val="18"/>
          <w:lang w:val="en-US" w:eastAsia="zh-CN"/>
        </w:rPr>
        <w:t>5</w:t>
      </w:r>
      <w:r>
        <w:rPr>
          <w:rFonts w:hint="eastAsia" w:ascii="宋体" w:hAnsi="宋体" w:cs="宋体"/>
          <w:sz w:val="32"/>
          <w:szCs w:val="18"/>
          <w:lang w:val="zh-CN"/>
        </w:rPr>
        <w:t>年</w:t>
      </w:r>
      <w:r>
        <w:rPr>
          <w:rFonts w:hint="eastAsia" w:ascii="宋体" w:hAnsi="宋体" w:cs="宋体"/>
          <w:sz w:val="32"/>
          <w:szCs w:val="18"/>
          <w:lang w:val="en-US" w:eastAsia="zh-CN"/>
        </w:rPr>
        <w:t>01</w:t>
      </w:r>
      <w:r>
        <w:rPr>
          <w:rFonts w:hint="eastAsia" w:ascii="宋体" w:hAnsi="宋体" w:cs="宋体"/>
          <w:sz w:val="32"/>
          <w:szCs w:val="18"/>
          <w:lang w:val="zh-CN"/>
        </w:rPr>
        <w:t>月</w:t>
      </w:r>
    </w:p>
    <w:p>
      <w:pPr>
        <w:pStyle w:val="8"/>
        <w:rPr>
          <w:rFonts w:ascii="宋体" w:hAnsi="宋体" w:cs="宋体"/>
          <w:sz w:val="32"/>
          <w:szCs w:val="18"/>
          <w:lang w:val="zh-CN"/>
        </w:rPr>
      </w:pPr>
    </w:p>
    <w:p>
      <w:pPr>
        <w:pStyle w:val="8"/>
        <w:jc w:val="center"/>
        <w:rPr>
          <w:rFonts w:hint="eastAsia" w:ascii="宋体" w:hAnsi="宋体" w:cs="宋体"/>
          <w:sz w:val="36"/>
          <w:szCs w:val="36"/>
        </w:rPr>
        <w:sectPr>
          <w:pgSz w:w="11907" w:h="16840"/>
          <w:pgMar w:top="1440" w:right="1803" w:bottom="1440" w:left="1803" w:header="851" w:footer="850" w:gutter="0"/>
          <w:pgNumType w:start="1"/>
          <w:cols w:space="720" w:num="1"/>
          <w:titlePg/>
          <w:docGrid w:type="linesAndChars" w:linePitch="312" w:charSpace="-3473"/>
        </w:sectPr>
      </w:pPr>
    </w:p>
    <w:p>
      <w:pPr>
        <w:pStyle w:val="8"/>
        <w:jc w:val="center"/>
        <w:rPr>
          <w:rFonts w:ascii="宋体" w:hAnsi="宋体" w:cs="宋体"/>
          <w:sz w:val="36"/>
          <w:szCs w:val="36"/>
        </w:rPr>
      </w:pPr>
      <w:r>
        <w:rPr>
          <w:rFonts w:hint="eastAsia" w:ascii="宋体" w:hAnsi="宋体" w:cs="宋体"/>
          <w:sz w:val="36"/>
          <w:szCs w:val="36"/>
        </w:rPr>
        <w:t>目  录</w:t>
      </w:r>
    </w:p>
    <w:p>
      <w:pPr>
        <w:pStyle w:val="8"/>
        <w:numPr>
          <w:ilvl w:val="0"/>
          <w:numId w:val="3"/>
        </w:numPr>
        <w:rPr>
          <w:rFonts w:ascii="宋体" w:hAnsi="宋体" w:cs="宋体"/>
          <w:sz w:val="32"/>
          <w:szCs w:val="18"/>
        </w:rPr>
      </w:pPr>
      <w:r>
        <w:rPr>
          <w:rFonts w:hint="eastAsia" w:ascii="宋体" w:hAnsi="宋体" w:cs="宋体"/>
          <w:sz w:val="32"/>
          <w:szCs w:val="18"/>
        </w:rPr>
        <w:t xml:space="preserve"> 招标公告</w:t>
      </w:r>
    </w:p>
    <w:p>
      <w:pPr>
        <w:pStyle w:val="8"/>
        <w:numPr>
          <w:ilvl w:val="0"/>
          <w:numId w:val="3"/>
        </w:numPr>
        <w:rPr>
          <w:rFonts w:ascii="宋体" w:hAnsi="宋体" w:cs="宋体"/>
          <w:sz w:val="32"/>
          <w:szCs w:val="18"/>
        </w:rPr>
      </w:pPr>
      <w:r>
        <w:rPr>
          <w:rFonts w:hint="eastAsia" w:ascii="宋体" w:hAnsi="宋体" w:cs="宋体"/>
          <w:sz w:val="32"/>
          <w:szCs w:val="18"/>
        </w:rPr>
        <w:t xml:space="preserve"> 项目招标需求</w:t>
      </w:r>
    </w:p>
    <w:p>
      <w:pPr>
        <w:pStyle w:val="8"/>
        <w:numPr>
          <w:ilvl w:val="0"/>
          <w:numId w:val="3"/>
        </w:numPr>
        <w:rPr>
          <w:rFonts w:ascii="宋体" w:hAnsi="宋体" w:cs="宋体"/>
          <w:sz w:val="32"/>
          <w:szCs w:val="18"/>
        </w:rPr>
      </w:pPr>
      <w:r>
        <w:rPr>
          <w:rFonts w:hint="eastAsia" w:ascii="宋体" w:hAnsi="宋体" w:cs="宋体"/>
          <w:sz w:val="32"/>
          <w:szCs w:val="18"/>
        </w:rPr>
        <w:t xml:space="preserve"> 政府采购政策</w:t>
      </w:r>
    </w:p>
    <w:p>
      <w:pPr>
        <w:pStyle w:val="8"/>
        <w:numPr>
          <w:ilvl w:val="0"/>
          <w:numId w:val="3"/>
        </w:numPr>
        <w:rPr>
          <w:rFonts w:ascii="宋体" w:hAnsi="宋体" w:cs="宋体"/>
          <w:sz w:val="32"/>
          <w:szCs w:val="18"/>
        </w:rPr>
      </w:pPr>
      <w:r>
        <w:rPr>
          <w:rFonts w:hint="eastAsia" w:ascii="宋体" w:hAnsi="宋体" w:cs="宋体"/>
          <w:sz w:val="32"/>
          <w:szCs w:val="18"/>
        </w:rPr>
        <w:t xml:space="preserve"> 资格审查方法与标准</w:t>
      </w:r>
    </w:p>
    <w:p>
      <w:pPr>
        <w:pStyle w:val="8"/>
        <w:numPr>
          <w:ilvl w:val="0"/>
          <w:numId w:val="3"/>
        </w:numPr>
        <w:rPr>
          <w:rFonts w:ascii="宋体" w:hAnsi="宋体" w:cs="宋体"/>
          <w:sz w:val="32"/>
          <w:szCs w:val="18"/>
        </w:rPr>
      </w:pPr>
      <w:r>
        <w:rPr>
          <w:rFonts w:hint="eastAsia" w:ascii="宋体" w:hAnsi="宋体" w:cs="宋体"/>
          <w:sz w:val="32"/>
          <w:szCs w:val="18"/>
        </w:rPr>
        <w:t xml:space="preserve"> 评标方法、程序与标准</w:t>
      </w:r>
    </w:p>
    <w:p>
      <w:pPr>
        <w:pStyle w:val="8"/>
        <w:numPr>
          <w:ilvl w:val="0"/>
          <w:numId w:val="3"/>
        </w:numPr>
        <w:rPr>
          <w:rFonts w:ascii="宋体" w:hAnsi="宋体" w:cs="宋体"/>
          <w:sz w:val="32"/>
          <w:szCs w:val="18"/>
        </w:rPr>
      </w:pPr>
      <w:r>
        <w:rPr>
          <w:rFonts w:hint="eastAsia" w:ascii="宋体" w:hAnsi="宋体" w:cs="宋体"/>
          <w:sz w:val="32"/>
          <w:szCs w:val="18"/>
        </w:rPr>
        <w:t xml:space="preserve"> 投标人须知</w:t>
      </w:r>
    </w:p>
    <w:p>
      <w:pPr>
        <w:pStyle w:val="8"/>
        <w:numPr>
          <w:ilvl w:val="0"/>
          <w:numId w:val="3"/>
        </w:numPr>
        <w:rPr>
          <w:rFonts w:ascii="宋体" w:hAnsi="宋体" w:cs="宋体"/>
          <w:sz w:val="32"/>
          <w:szCs w:val="18"/>
        </w:rPr>
      </w:pPr>
      <w:r>
        <w:rPr>
          <w:rFonts w:hint="eastAsia" w:ascii="宋体" w:hAnsi="宋体" w:cs="宋体"/>
          <w:sz w:val="32"/>
          <w:szCs w:val="18"/>
        </w:rPr>
        <w:t xml:space="preserve"> 合同文本</w:t>
      </w:r>
    </w:p>
    <w:p>
      <w:pPr>
        <w:pStyle w:val="8"/>
        <w:numPr>
          <w:ilvl w:val="0"/>
          <w:numId w:val="3"/>
        </w:numPr>
        <w:rPr>
          <w:rFonts w:ascii="宋体" w:hAnsi="宋体" w:cs="宋体"/>
          <w:sz w:val="32"/>
          <w:szCs w:val="18"/>
        </w:rPr>
      </w:pPr>
      <w:r>
        <w:rPr>
          <w:rFonts w:hint="eastAsia" w:ascii="宋体" w:hAnsi="宋体" w:cs="宋体"/>
          <w:sz w:val="32"/>
          <w:szCs w:val="18"/>
        </w:rPr>
        <w:t xml:space="preserve"> 投标文件格式</w:t>
      </w:r>
    </w:p>
    <w:p>
      <w:pPr>
        <w:pStyle w:val="8"/>
        <w:numPr>
          <w:ilvl w:val="0"/>
          <w:numId w:val="3"/>
        </w:numPr>
        <w:rPr>
          <w:rFonts w:ascii="宋体" w:hAnsi="宋体" w:cs="宋体"/>
          <w:sz w:val="32"/>
          <w:szCs w:val="18"/>
        </w:rPr>
      </w:pPr>
      <w:r>
        <w:rPr>
          <w:rFonts w:hint="eastAsia" w:ascii="宋体" w:hAnsi="宋体" w:cs="宋体"/>
          <w:sz w:val="32"/>
          <w:szCs w:val="18"/>
        </w:rPr>
        <w:t xml:space="preserve"> 附件</w:t>
      </w:r>
    </w:p>
    <w:p>
      <w:pPr>
        <w:pStyle w:val="3"/>
        <w:jc w:val="center"/>
        <w:rPr>
          <w:rStyle w:val="24"/>
          <w:rFonts w:ascii="Calibri" w:hAnsi="Calibri" w:cs="Calibri"/>
          <w:b/>
          <w:bCs/>
          <w:color w:val="000000" w:themeColor="text1"/>
          <w:kern w:val="2"/>
          <w:sz w:val="36"/>
          <w:szCs w:val="36"/>
        </w:rPr>
      </w:pPr>
    </w:p>
    <w:p>
      <w:pPr>
        <w:pStyle w:val="3"/>
        <w:jc w:val="center"/>
        <w:rPr>
          <w:rStyle w:val="24"/>
          <w:rFonts w:ascii="Calibri" w:hAnsi="Calibri" w:cs="Calibri"/>
          <w:b/>
          <w:bCs/>
          <w:color w:val="000000" w:themeColor="text1"/>
          <w:kern w:val="2"/>
          <w:sz w:val="36"/>
          <w:szCs w:val="36"/>
        </w:rPr>
      </w:pPr>
    </w:p>
    <w:p>
      <w:pPr>
        <w:pStyle w:val="3"/>
        <w:jc w:val="center"/>
        <w:rPr>
          <w:rStyle w:val="24"/>
          <w:rFonts w:ascii="Calibri" w:hAnsi="Calibri" w:cs="Calibri"/>
          <w:b/>
          <w:bCs/>
          <w:color w:val="000000" w:themeColor="text1"/>
          <w:kern w:val="2"/>
          <w:sz w:val="36"/>
          <w:szCs w:val="36"/>
        </w:rPr>
      </w:pPr>
    </w:p>
    <w:p>
      <w:pPr>
        <w:pStyle w:val="3"/>
        <w:jc w:val="center"/>
        <w:rPr>
          <w:rStyle w:val="24"/>
          <w:rFonts w:ascii="Calibri" w:hAnsi="Calibri" w:cs="Calibri"/>
          <w:b/>
          <w:bCs/>
          <w:color w:val="000000" w:themeColor="text1"/>
          <w:kern w:val="2"/>
          <w:sz w:val="36"/>
          <w:szCs w:val="36"/>
        </w:rPr>
      </w:pPr>
    </w:p>
    <w:p>
      <w:pPr>
        <w:pStyle w:val="3"/>
        <w:jc w:val="center"/>
        <w:rPr>
          <w:rStyle w:val="24"/>
          <w:rFonts w:ascii="Calibri" w:hAnsi="Calibri" w:cs="Calibri"/>
          <w:b/>
          <w:bCs/>
          <w:color w:val="000000" w:themeColor="text1"/>
          <w:kern w:val="2"/>
          <w:sz w:val="36"/>
          <w:szCs w:val="36"/>
        </w:rPr>
      </w:pPr>
    </w:p>
    <w:p>
      <w:pPr>
        <w:pStyle w:val="3"/>
        <w:jc w:val="center"/>
        <w:rPr>
          <w:rStyle w:val="24"/>
          <w:rFonts w:ascii="Calibri" w:hAnsi="Calibri" w:cs="Calibri"/>
          <w:b/>
          <w:bCs/>
          <w:color w:val="000000" w:themeColor="text1"/>
          <w:kern w:val="2"/>
          <w:sz w:val="36"/>
          <w:szCs w:val="36"/>
        </w:rPr>
      </w:pPr>
    </w:p>
    <w:p>
      <w:pPr>
        <w:pStyle w:val="3"/>
        <w:jc w:val="center"/>
        <w:rPr>
          <w:rStyle w:val="24"/>
          <w:rFonts w:ascii="宋体" w:hAnsi="宋体" w:cs="宋体"/>
          <w:b/>
          <w:bCs/>
          <w:color w:val="000000" w:themeColor="text1"/>
          <w:sz w:val="21"/>
          <w:szCs w:val="21"/>
        </w:rPr>
      </w:pPr>
    </w:p>
    <w:p>
      <w:pPr>
        <w:widowControl/>
        <w:autoSpaceDE w:val="0"/>
        <w:spacing w:line="360" w:lineRule="auto"/>
        <w:ind w:firstLine="388" w:firstLineChars="200"/>
        <w:rPr>
          <w:rFonts w:asciiTheme="majorEastAsia" w:hAnsiTheme="majorEastAsia" w:eastAsiaTheme="majorEastAsia" w:cstheme="majorEastAsia"/>
          <w:b/>
          <w:kern w:val="0"/>
          <w:szCs w:val="21"/>
        </w:rPr>
      </w:pPr>
      <w:bookmarkStart w:id="0" w:name="_Toc35393790"/>
      <w:bookmarkStart w:id="1" w:name="_Toc28359002"/>
      <w:bookmarkStart w:id="2" w:name="_Toc35393621"/>
      <w:bookmarkStart w:id="3" w:name="_Toc28359079"/>
      <w:bookmarkStart w:id="4" w:name="_Hlk24379207"/>
    </w:p>
    <w:p>
      <w:pPr>
        <w:widowControl/>
        <w:autoSpaceDE w:val="0"/>
        <w:spacing w:line="360" w:lineRule="auto"/>
        <w:ind w:firstLine="388" w:firstLineChars="200"/>
        <w:rPr>
          <w:rFonts w:asciiTheme="majorEastAsia" w:hAnsiTheme="majorEastAsia" w:eastAsiaTheme="majorEastAsia" w:cstheme="majorEastAsia"/>
          <w:b/>
          <w:kern w:val="0"/>
          <w:szCs w:val="21"/>
        </w:rPr>
      </w:pPr>
    </w:p>
    <w:p>
      <w:pPr>
        <w:widowControl/>
        <w:autoSpaceDE w:val="0"/>
        <w:spacing w:line="360" w:lineRule="auto"/>
        <w:ind w:firstLine="388" w:firstLineChars="200"/>
        <w:rPr>
          <w:rFonts w:asciiTheme="majorEastAsia" w:hAnsiTheme="majorEastAsia" w:eastAsiaTheme="majorEastAsia" w:cstheme="majorEastAsia"/>
          <w:b/>
          <w:kern w:val="0"/>
          <w:szCs w:val="21"/>
        </w:rPr>
      </w:pPr>
    </w:p>
    <w:p>
      <w:pPr>
        <w:widowControl/>
        <w:autoSpaceDE w:val="0"/>
        <w:spacing w:line="360" w:lineRule="auto"/>
        <w:ind w:firstLine="388" w:firstLineChars="200"/>
        <w:rPr>
          <w:rFonts w:asciiTheme="majorEastAsia" w:hAnsiTheme="majorEastAsia" w:eastAsiaTheme="majorEastAsia" w:cstheme="majorEastAsia"/>
          <w:b/>
          <w:kern w:val="0"/>
          <w:szCs w:val="21"/>
        </w:rPr>
      </w:pPr>
    </w:p>
    <w:p>
      <w:pPr>
        <w:widowControl/>
        <w:autoSpaceDE w:val="0"/>
        <w:spacing w:line="360" w:lineRule="auto"/>
        <w:jc w:val="center"/>
        <w:rPr>
          <w:rStyle w:val="24"/>
          <w:rFonts w:hint="eastAsia" w:ascii="Calibri" w:hAnsi="Calibri" w:cs="Calibri"/>
          <w:color w:val="000000" w:themeColor="text1"/>
          <w:sz w:val="36"/>
          <w:szCs w:val="36"/>
        </w:rPr>
        <w:sectPr>
          <w:footerReference r:id="rId4" w:type="first"/>
          <w:footerReference r:id="rId3" w:type="default"/>
          <w:pgSz w:w="11907" w:h="16840"/>
          <w:pgMar w:top="1440" w:right="1803" w:bottom="1440" w:left="1803" w:header="851" w:footer="850" w:gutter="0"/>
          <w:pgNumType w:start="1"/>
          <w:cols w:space="720" w:num="1"/>
          <w:docGrid w:type="linesAndChars" w:linePitch="312" w:charSpace="-3473"/>
        </w:sectPr>
      </w:pPr>
    </w:p>
    <w:p>
      <w:pPr>
        <w:widowControl/>
        <w:autoSpaceDE w:val="0"/>
        <w:spacing w:line="360" w:lineRule="auto"/>
        <w:jc w:val="center"/>
        <w:rPr>
          <w:rFonts w:asciiTheme="majorEastAsia" w:hAnsiTheme="majorEastAsia" w:eastAsiaTheme="majorEastAsia" w:cstheme="majorEastAsia"/>
          <w:b/>
          <w:kern w:val="0"/>
          <w:szCs w:val="21"/>
        </w:rPr>
      </w:pPr>
      <w:r>
        <w:rPr>
          <w:rStyle w:val="24"/>
          <w:rFonts w:hint="eastAsia" w:ascii="Calibri" w:hAnsi="Calibri" w:cs="Calibri"/>
          <w:color w:val="000000" w:themeColor="text1"/>
          <w:sz w:val="36"/>
          <w:szCs w:val="36"/>
        </w:rPr>
        <w:t>第一章  招标公告</w:t>
      </w:r>
    </w:p>
    <w:p>
      <w:pPr>
        <w:widowControl/>
        <w:autoSpaceDE w:val="0"/>
        <w:spacing w:line="360" w:lineRule="auto"/>
        <w:ind w:firstLine="388"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kern w:val="0"/>
          <w:szCs w:val="21"/>
        </w:rPr>
        <w:t>项目概况</w:t>
      </w:r>
    </w:p>
    <w:p>
      <w:pPr>
        <w:widowControl/>
        <w:spacing w:line="360" w:lineRule="auto"/>
        <w:ind w:firstLine="388" w:firstLineChars="200"/>
        <w:rPr>
          <w:rFonts w:asciiTheme="majorEastAsia" w:hAnsiTheme="majorEastAsia" w:eastAsiaTheme="majorEastAsia" w:cstheme="majorEastAsia"/>
          <w:bCs/>
          <w:color w:val="000000" w:themeColor="text1"/>
          <w:szCs w:val="21"/>
          <w:highlight w:val="none"/>
        </w:rPr>
      </w:pPr>
      <w:r>
        <w:rPr>
          <w:rFonts w:hint="eastAsia" w:asciiTheme="majorEastAsia" w:hAnsiTheme="majorEastAsia" w:eastAsiaTheme="majorEastAsia" w:cstheme="majorEastAsia"/>
          <w:bCs/>
          <w:color w:val="000000"/>
          <w:kern w:val="0"/>
          <w:szCs w:val="21"/>
          <w:lang w:eastAsia="zh-CN"/>
        </w:rPr>
        <w:t>梅河口市污水厂污泥处置服务项目</w:t>
      </w:r>
      <w:r>
        <w:rPr>
          <w:rFonts w:hint="eastAsia" w:asciiTheme="majorEastAsia" w:hAnsiTheme="majorEastAsia" w:eastAsiaTheme="majorEastAsia" w:cstheme="majorEastAsia"/>
          <w:bCs/>
          <w:kern w:val="0"/>
          <w:szCs w:val="21"/>
        </w:rPr>
        <w:t>的潜在供应商应在</w:t>
      </w:r>
      <w:r>
        <w:rPr>
          <w:rFonts w:hint="eastAsia" w:asciiTheme="majorEastAsia" w:hAnsiTheme="majorEastAsia" w:eastAsiaTheme="majorEastAsia" w:cstheme="majorEastAsia"/>
          <w:szCs w:val="21"/>
        </w:rPr>
        <w:t>政采云平台（https://www.zcygov.cn）获取（下载）</w:t>
      </w:r>
      <w:r>
        <w:rPr>
          <w:rFonts w:hint="eastAsia" w:asciiTheme="majorEastAsia" w:hAnsiTheme="majorEastAsia" w:eastAsiaTheme="majorEastAsia" w:cstheme="majorEastAsia"/>
          <w:bCs/>
          <w:kern w:val="0"/>
          <w:szCs w:val="21"/>
        </w:rPr>
        <w:t>采购文件，并于</w:t>
      </w:r>
      <w:r>
        <w:rPr>
          <w:rFonts w:hint="eastAsia" w:asciiTheme="majorEastAsia" w:hAnsiTheme="majorEastAsia" w:eastAsiaTheme="majorEastAsia" w:cstheme="majorEastAsia"/>
          <w:bCs/>
          <w:kern w:val="0"/>
          <w:szCs w:val="21"/>
          <w:highlight w:val="none"/>
          <w:lang w:eastAsia="zh-CN"/>
        </w:rPr>
        <w:t>2025年02月10日09时00分</w:t>
      </w:r>
      <w:r>
        <w:rPr>
          <w:rFonts w:hint="eastAsia" w:asciiTheme="majorEastAsia" w:hAnsiTheme="majorEastAsia" w:eastAsiaTheme="majorEastAsia" w:cstheme="majorEastAsia"/>
          <w:bCs/>
          <w:kern w:val="0"/>
          <w:szCs w:val="21"/>
          <w:highlight w:val="none"/>
        </w:rPr>
        <w:t>（北京时间）前递交投标文件。</w:t>
      </w:r>
    </w:p>
    <w:p>
      <w:pPr>
        <w:keepNext/>
        <w:keepLines/>
        <w:widowControl/>
        <w:spacing w:line="360" w:lineRule="auto"/>
        <w:jc w:val="left"/>
        <w:outlineLvl w:val="1"/>
        <w:rPr>
          <w:rFonts w:asciiTheme="majorEastAsia" w:hAnsiTheme="majorEastAsia" w:eastAsiaTheme="majorEastAsia" w:cstheme="majorEastAsia"/>
          <w:b/>
          <w:color w:val="000000" w:themeColor="text1"/>
          <w:szCs w:val="21"/>
          <w:highlight w:val="none"/>
        </w:rPr>
      </w:pPr>
      <w:r>
        <w:rPr>
          <w:rFonts w:hint="eastAsia" w:asciiTheme="majorEastAsia" w:hAnsiTheme="majorEastAsia" w:eastAsiaTheme="majorEastAsia" w:cstheme="majorEastAsia"/>
          <w:b/>
          <w:color w:val="000000" w:themeColor="text1"/>
          <w:szCs w:val="21"/>
          <w:highlight w:val="none"/>
        </w:rPr>
        <w:t>一、项目基本情况</w:t>
      </w:r>
      <w:bookmarkEnd w:id="0"/>
      <w:bookmarkEnd w:id="1"/>
      <w:bookmarkEnd w:id="2"/>
      <w:bookmarkEnd w:id="3"/>
    </w:p>
    <w:p>
      <w:pPr>
        <w:widowControl/>
        <w:spacing w:line="360" w:lineRule="auto"/>
        <w:ind w:firstLine="388" w:firstLineChars="200"/>
        <w:jc w:val="left"/>
        <w:rPr>
          <w:rFonts w:hint="eastAsia" w:asciiTheme="majorEastAsia" w:hAnsiTheme="majorEastAsia" w:eastAsiaTheme="majorEastAsia" w:cstheme="majorEastAsia"/>
          <w:bCs/>
          <w:color w:val="000000" w:themeColor="text1"/>
          <w:szCs w:val="21"/>
          <w:lang w:eastAsia="zh-CN"/>
        </w:rPr>
      </w:pPr>
      <w:r>
        <w:rPr>
          <w:rFonts w:hint="eastAsia" w:asciiTheme="majorEastAsia" w:hAnsiTheme="majorEastAsia" w:eastAsiaTheme="majorEastAsia" w:cstheme="majorEastAsia"/>
          <w:bCs/>
          <w:color w:val="000000" w:themeColor="text1"/>
          <w:szCs w:val="21"/>
        </w:rPr>
        <w:t>1.项目编号：</w:t>
      </w:r>
      <w:r>
        <w:rPr>
          <w:rFonts w:hint="eastAsia" w:asciiTheme="majorEastAsia" w:hAnsiTheme="majorEastAsia" w:eastAsiaTheme="majorEastAsia" w:cstheme="majorEastAsia"/>
          <w:bCs/>
          <w:szCs w:val="21"/>
        </w:rPr>
        <w:t>采购计划-[2024]-</w:t>
      </w:r>
      <w:r>
        <w:rPr>
          <w:rFonts w:hint="eastAsia" w:asciiTheme="majorEastAsia" w:hAnsiTheme="majorEastAsia" w:eastAsiaTheme="majorEastAsia" w:cstheme="majorEastAsia"/>
          <w:bCs/>
          <w:szCs w:val="21"/>
          <w:lang w:eastAsia="zh-CN"/>
        </w:rPr>
        <w:t>00459号</w:t>
      </w:r>
      <w:r>
        <w:rPr>
          <w:rFonts w:hint="eastAsia" w:asciiTheme="majorEastAsia" w:hAnsiTheme="majorEastAsia" w:eastAsiaTheme="majorEastAsia" w:cstheme="majorEastAsia"/>
          <w:bCs/>
          <w:szCs w:val="21"/>
        </w:rPr>
        <w:t>-</w:t>
      </w:r>
      <w:r>
        <w:rPr>
          <w:rFonts w:hint="eastAsia" w:asciiTheme="majorEastAsia" w:hAnsiTheme="majorEastAsia" w:eastAsiaTheme="majorEastAsia" w:cstheme="majorEastAsia"/>
          <w:bCs/>
          <w:szCs w:val="21"/>
          <w:lang w:eastAsia="zh-CN"/>
        </w:rPr>
        <w:t>JLZC-2025-0106</w:t>
      </w:r>
    </w:p>
    <w:p>
      <w:pPr>
        <w:widowControl/>
        <w:tabs>
          <w:tab w:val="left" w:pos="3220"/>
          <w:tab w:val="center" w:pos="4458"/>
        </w:tabs>
        <w:spacing w:line="360" w:lineRule="auto"/>
        <w:ind w:firstLine="388" w:firstLineChars="200"/>
        <w:jc w:val="left"/>
        <w:rPr>
          <w:rFonts w:hint="eastAsia" w:asciiTheme="majorEastAsia" w:hAnsiTheme="majorEastAsia" w:eastAsiaTheme="majorEastAsia" w:cstheme="majorEastAsia"/>
          <w:bCs/>
          <w:color w:val="000000" w:themeColor="text1"/>
          <w:szCs w:val="21"/>
          <w:lang w:eastAsia="zh-CN"/>
        </w:rPr>
      </w:pPr>
      <w:r>
        <w:rPr>
          <w:rFonts w:hint="eastAsia" w:asciiTheme="majorEastAsia" w:hAnsiTheme="majorEastAsia" w:eastAsiaTheme="majorEastAsia" w:cstheme="majorEastAsia"/>
          <w:bCs/>
          <w:color w:val="000000" w:themeColor="text1"/>
          <w:szCs w:val="21"/>
        </w:rPr>
        <w:t>2.采购编号：</w:t>
      </w:r>
      <w:r>
        <w:rPr>
          <w:rFonts w:hint="eastAsia" w:asciiTheme="majorEastAsia" w:hAnsiTheme="majorEastAsia" w:eastAsiaTheme="majorEastAsia" w:cstheme="majorEastAsia"/>
          <w:bCs/>
          <w:szCs w:val="21"/>
        </w:rPr>
        <w:t>采购计划-[2024]-</w:t>
      </w:r>
      <w:r>
        <w:rPr>
          <w:rFonts w:hint="eastAsia" w:asciiTheme="majorEastAsia" w:hAnsiTheme="majorEastAsia" w:eastAsiaTheme="majorEastAsia" w:cstheme="majorEastAsia"/>
          <w:bCs/>
          <w:szCs w:val="21"/>
          <w:lang w:eastAsia="zh-CN"/>
        </w:rPr>
        <w:t>00459号</w:t>
      </w:r>
    </w:p>
    <w:p>
      <w:pPr>
        <w:widowControl/>
        <w:spacing w:line="360" w:lineRule="auto"/>
        <w:ind w:firstLine="388" w:firstLineChars="200"/>
        <w:jc w:val="left"/>
        <w:rPr>
          <w:rFonts w:hint="eastAsia" w:asciiTheme="majorEastAsia" w:hAnsiTheme="majorEastAsia" w:eastAsiaTheme="majorEastAsia" w:cstheme="majorEastAsia"/>
          <w:bCs/>
          <w:color w:val="000000" w:themeColor="text1"/>
          <w:szCs w:val="21"/>
          <w:lang w:eastAsia="zh-CN"/>
        </w:rPr>
      </w:pPr>
      <w:r>
        <w:rPr>
          <w:rFonts w:hint="eastAsia" w:asciiTheme="majorEastAsia" w:hAnsiTheme="majorEastAsia" w:eastAsiaTheme="majorEastAsia" w:cstheme="majorEastAsia"/>
          <w:bCs/>
          <w:color w:val="000000" w:themeColor="text1"/>
          <w:szCs w:val="21"/>
        </w:rPr>
        <w:t>3.项目名称：</w:t>
      </w:r>
      <w:r>
        <w:rPr>
          <w:rFonts w:hint="eastAsia" w:asciiTheme="majorEastAsia" w:hAnsiTheme="majorEastAsia" w:eastAsiaTheme="majorEastAsia" w:cstheme="majorEastAsia"/>
          <w:bCs/>
          <w:color w:val="000000"/>
          <w:kern w:val="0"/>
          <w:szCs w:val="21"/>
          <w:lang w:eastAsia="zh-CN"/>
        </w:rPr>
        <w:t>梅河口市污水厂污泥处置服务项目</w:t>
      </w:r>
    </w:p>
    <w:bookmarkEnd w:id="4"/>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4.资金来源：财政资金</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5.预算金额</w:t>
      </w:r>
      <w:r>
        <w:rPr>
          <w:rFonts w:hint="eastAsia" w:asciiTheme="majorEastAsia" w:hAnsiTheme="majorEastAsia" w:eastAsiaTheme="majorEastAsia" w:cstheme="majorEastAsia"/>
          <w:bCs/>
          <w:szCs w:val="21"/>
        </w:rPr>
        <w:t>（最高限价）：</w:t>
      </w:r>
      <w:r>
        <w:rPr>
          <w:rFonts w:hint="eastAsia" w:asciiTheme="majorEastAsia" w:hAnsiTheme="majorEastAsia" w:eastAsiaTheme="majorEastAsia" w:cstheme="majorEastAsia"/>
          <w:bCs/>
          <w:szCs w:val="21"/>
          <w:lang w:eastAsia="zh-CN"/>
        </w:rPr>
        <w:t>1368750</w:t>
      </w:r>
      <w:r>
        <w:rPr>
          <w:rFonts w:hint="eastAsia" w:asciiTheme="majorEastAsia" w:hAnsiTheme="majorEastAsia" w:eastAsiaTheme="majorEastAsia" w:cstheme="majorEastAsia"/>
          <w:bCs/>
          <w:szCs w:val="21"/>
        </w:rPr>
        <w:t>.00元</w:t>
      </w:r>
    </w:p>
    <w:p>
      <w:pPr>
        <w:widowControl/>
        <w:spacing w:line="360" w:lineRule="auto"/>
        <w:ind w:firstLine="388" w:firstLineChars="200"/>
        <w:rPr>
          <w:rFonts w:asciiTheme="majorEastAsia" w:hAnsiTheme="majorEastAsia" w:eastAsiaTheme="majorEastAsia" w:cstheme="majorEastAsia"/>
          <w:bCs/>
          <w:szCs w:val="21"/>
        </w:rPr>
      </w:pPr>
      <w:bookmarkStart w:id="5" w:name="_Toc28359003"/>
      <w:bookmarkStart w:id="6" w:name="_Toc35393622"/>
      <w:bookmarkStart w:id="7" w:name="_Toc35393791"/>
      <w:bookmarkStart w:id="8" w:name="_Toc28359080"/>
      <w:r>
        <w:rPr>
          <w:rFonts w:hint="eastAsia" w:asciiTheme="majorEastAsia" w:hAnsiTheme="majorEastAsia" w:eastAsiaTheme="majorEastAsia" w:cstheme="majorEastAsia"/>
          <w:bCs/>
          <w:szCs w:val="21"/>
        </w:rPr>
        <w:t>6.采购方式：公开招标</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7.采购需求：</w:t>
      </w:r>
      <w:bookmarkStart w:id="34" w:name="_GoBack"/>
      <w:bookmarkEnd w:id="34"/>
    </w:p>
    <w:p>
      <w:pPr>
        <w:pStyle w:val="18"/>
        <w:spacing w:beforeAutospacing="0" w:afterAutospacing="0" w:line="360" w:lineRule="auto"/>
        <w:ind w:firstLine="388" w:firstLineChars="200"/>
        <w:contextualSpacing/>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rPr>
        <w:t>7.1采购标的名称：</w:t>
      </w:r>
      <w:r>
        <w:rPr>
          <w:rFonts w:hint="eastAsia" w:asciiTheme="majorEastAsia" w:hAnsiTheme="majorEastAsia" w:eastAsiaTheme="majorEastAsia" w:cstheme="majorEastAsia"/>
          <w:bCs/>
          <w:color w:val="000000"/>
          <w:sz w:val="21"/>
          <w:szCs w:val="21"/>
          <w:lang w:eastAsia="zh-CN"/>
        </w:rPr>
        <w:t>梅河口市污水厂污泥处置服务项目</w:t>
      </w:r>
    </w:p>
    <w:p>
      <w:pPr>
        <w:pStyle w:val="18"/>
        <w:spacing w:beforeAutospacing="0" w:afterAutospacing="0" w:line="360" w:lineRule="auto"/>
        <w:ind w:firstLine="388" w:firstLineChars="200"/>
        <w:contextualSpacing/>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rPr>
        <w:t>7.2数量：</w:t>
      </w:r>
      <w:r>
        <w:rPr>
          <w:rFonts w:hint="eastAsia" w:asciiTheme="majorEastAsia" w:hAnsiTheme="majorEastAsia" w:eastAsiaTheme="majorEastAsia" w:cstheme="majorEastAsia"/>
          <w:bCs/>
          <w:sz w:val="21"/>
          <w:szCs w:val="21"/>
          <w:lang w:eastAsia="zh-CN"/>
        </w:rPr>
        <w:t>9125吨</w:t>
      </w:r>
    </w:p>
    <w:p>
      <w:pPr>
        <w:pStyle w:val="18"/>
        <w:spacing w:beforeAutospacing="0" w:afterAutospacing="0" w:line="360" w:lineRule="auto"/>
        <w:ind w:firstLine="388" w:firstLineChars="200"/>
        <w:contextualSpacing/>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7.3简要技术需求和服务要求：</w:t>
      </w:r>
      <w:r>
        <w:rPr>
          <w:rFonts w:hint="eastAsia" w:asciiTheme="majorEastAsia" w:hAnsiTheme="majorEastAsia" w:eastAsiaTheme="majorEastAsia" w:cstheme="majorEastAsia"/>
          <w:bCs/>
          <w:color w:val="000000"/>
          <w:sz w:val="21"/>
          <w:szCs w:val="21"/>
          <w:lang w:eastAsia="zh-CN"/>
        </w:rPr>
        <w:t>无害固体废物处理服务</w:t>
      </w:r>
      <w:r>
        <w:rPr>
          <w:rFonts w:hint="eastAsia" w:asciiTheme="majorEastAsia" w:hAnsiTheme="majorEastAsia" w:eastAsiaTheme="majorEastAsia" w:cstheme="majorEastAsia"/>
          <w:bCs/>
          <w:color w:val="000000"/>
          <w:sz w:val="21"/>
          <w:szCs w:val="21"/>
        </w:rPr>
        <w:t>，详见采购文件</w:t>
      </w:r>
    </w:p>
    <w:p>
      <w:pPr>
        <w:pStyle w:val="18"/>
        <w:spacing w:beforeAutospacing="0" w:afterAutospacing="0" w:line="360" w:lineRule="auto"/>
        <w:ind w:firstLine="388" w:firstLineChars="200"/>
        <w:contextualSpacing/>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8.合同履行期限：</w:t>
      </w:r>
      <w:r>
        <w:rPr>
          <w:rFonts w:hint="eastAsia" w:asciiTheme="majorEastAsia" w:hAnsiTheme="majorEastAsia" w:eastAsiaTheme="majorEastAsia" w:cstheme="majorEastAsia"/>
          <w:bCs/>
          <w:color w:val="000000"/>
          <w:sz w:val="21"/>
          <w:szCs w:val="21"/>
        </w:rPr>
        <w:t>1年</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9</w:t>
      </w:r>
      <w:r>
        <w:rPr>
          <w:rFonts w:hint="eastAsia" w:asciiTheme="majorEastAsia" w:hAnsiTheme="majorEastAsia" w:eastAsiaTheme="majorEastAsia" w:cstheme="majorEastAsia"/>
          <w:bCs/>
          <w:szCs w:val="21"/>
        </w:rPr>
        <w:t>.本项目不接受联合体投标。</w:t>
      </w:r>
    </w:p>
    <w:p>
      <w:pPr>
        <w:keepNext/>
        <w:keepLines/>
        <w:widowControl/>
        <w:spacing w:line="360" w:lineRule="auto"/>
        <w:jc w:val="left"/>
        <w:outlineLvl w:val="1"/>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二、申请人的资格要求</w:t>
      </w:r>
      <w:bookmarkEnd w:id="5"/>
      <w:bookmarkEnd w:id="6"/>
      <w:bookmarkEnd w:id="7"/>
      <w:bookmarkEnd w:id="8"/>
    </w:p>
    <w:p>
      <w:pPr>
        <w:widowControl/>
        <w:spacing w:line="360" w:lineRule="auto"/>
        <w:ind w:firstLine="388" w:firstLineChars="200"/>
        <w:rPr>
          <w:rFonts w:asciiTheme="majorEastAsia" w:hAnsiTheme="majorEastAsia" w:eastAsiaTheme="majorEastAsia" w:cstheme="majorEastAsia"/>
          <w:bCs/>
          <w:szCs w:val="21"/>
        </w:rPr>
      </w:pPr>
      <w:bookmarkStart w:id="9" w:name="_Toc35393623"/>
      <w:bookmarkStart w:id="10" w:name="_Toc35393792"/>
      <w:bookmarkStart w:id="11" w:name="_Toc28359004"/>
      <w:bookmarkStart w:id="12" w:name="_Toc28359081"/>
      <w:r>
        <w:rPr>
          <w:rFonts w:hint="eastAsia" w:asciiTheme="majorEastAsia" w:hAnsiTheme="majorEastAsia" w:eastAsiaTheme="majorEastAsia" w:cstheme="majorEastAsia"/>
          <w:bCs/>
          <w:szCs w:val="21"/>
        </w:rPr>
        <w:t>1.满足《中华人民共和国政府采购法》第二十二条规定；</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2.落实政府采购政策需满足的资格要求：本项目全部面向中小企业采购</w:t>
      </w:r>
      <w:r>
        <w:rPr>
          <w:rFonts w:hint="eastAsia" w:asciiTheme="majorEastAsia" w:hAnsiTheme="majorEastAsia" w:eastAsiaTheme="majorEastAsia" w:cstheme="majorEastAsia"/>
          <w:szCs w:val="21"/>
        </w:rPr>
        <w:t>；</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3.本项目的特定资格要求：</w:t>
      </w:r>
    </w:p>
    <w:p>
      <w:pPr>
        <w:widowControl/>
        <w:spacing w:line="360" w:lineRule="auto"/>
        <w:ind w:firstLine="388" w:firstLineChars="200"/>
        <w:rPr>
          <w:rFonts w:asciiTheme="majorEastAsia" w:hAnsiTheme="majorEastAsia" w:cstheme="majorEastAsia"/>
          <w:bCs/>
          <w:szCs w:val="21"/>
          <w:highlight w:val="none"/>
        </w:rPr>
      </w:pPr>
      <w:r>
        <w:rPr>
          <w:rFonts w:hint="eastAsia" w:asciiTheme="majorEastAsia" w:hAnsiTheme="majorEastAsia" w:eastAsiaTheme="majorEastAsia" w:cstheme="majorEastAsia"/>
          <w:bCs/>
          <w:szCs w:val="21"/>
        </w:rPr>
        <w:t>3.1</w:t>
      </w:r>
      <w:r>
        <w:rPr>
          <w:rFonts w:hint="eastAsia" w:ascii="宋体" w:hAnsi="宋体" w:eastAsia="宋体" w:cs="宋体"/>
          <w:b w:val="0"/>
          <w:bCs/>
          <w:sz w:val="21"/>
          <w:szCs w:val="21"/>
          <w:highlight w:val="none"/>
          <w:lang w:val="en-US" w:eastAsia="zh-CN"/>
        </w:rPr>
        <w:t>投标申请人须在</w:t>
      </w:r>
      <w:r>
        <w:rPr>
          <w:rFonts w:hint="eastAsia" w:ascii="宋体" w:hAnsi="宋体" w:eastAsia="宋体" w:cs="宋体"/>
          <w:b w:val="0"/>
          <w:bCs/>
          <w:sz w:val="21"/>
          <w:szCs w:val="21"/>
          <w:highlight w:val="none"/>
        </w:rPr>
        <w:t>中华人民共和国工商行政管理部门核准登</w:t>
      </w:r>
      <w:r>
        <w:rPr>
          <w:rFonts w:hint="eastAsia" w:ascii="宋体" w:hAnsi="宋体" w:eastAsia="宋体" w:cs="宋体"/>
          <w:b w:val="0"/>
          <w:bCs/>
          <w:sz w:val="21"/>
          <w:szCs w:val="21"/>
          <w:highlight w:val="none"/>
          <w:lang w:val="en-US" w:eastAsia="zh-CN"/>
        </w:rPr>
        <w:t>记，具有独立法人资格</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相关资质齐全，具备履行合同所必须的设备及专业技术能力，</w:t>
      </w:r>
      <w:r>
        <w:rPr>
          <w:rFonts w:hint="eastAsia" w:ascii="宋体" w:hAnsi="宋体" w:eastAsia="宋体" w:cs="宋体"/>
          <w:b w:val="0"/>
          <w:bCs/>
          <w:color w:val="auto"/>
          <w:sz w:val="21"/>
          <w:szCs w:val="21"/>
          <w:highlight w:val="none"/>
          <w:lang w:val="en-US" w:eastAsia="zh-CN"/>
        </w:rPr>
        <w:t>取得环保局对于污泥处置公司环境影响报告表的批复</w:t>
      </w:r>
      <w:r>
        <w:rPr>
          <w:rFonts w:hint="eastAsia" w:ascii="宋体" w:hAnsi="宋体" w:eastAsia="宋体" w:cs="宋体"/>
          <w:b w:val="0"/>
          <w:bCs/>
          <w:sz w:val="21"/>
          <w:szCs w:val="21"/>
          <w:highlight w:val="none"/>
          <w:lang w:val="en-US" w:eastAsia="zh-CN"/>
        </w:rPr>
        <w:t>。</w:t>
      </w:r>
    </w:p>
    <w:p>
      <w:pPr>
        <w:tabs>
          <w:tab w:val="left" w:pos="858"/>
        </w:tabs>
        <w:spacing w:line="360" w:lineRule="auto"/>
        <w:ind w:firstLine="388" w:firstLineChars="200"/>
        <w:jc w:val="left"/>
        <w:rPr>
          <w:rFonts w:ascii="宋体" w:hAnsi="宋体" w:cs="宋体"/>
          <w:bCs/>
          <w:szCs w:val="21"/>
        </w:rPr>
      </w:pPr>
      <w:r>
        <w:rPr>
          <w:rFonts w:hint="eastAsia" w:ascii="宋体" w:hAnsi="宋体" w:cs="宋体"/>
          <w:bCs/>
          <w:szCs w:val="21"/>
        </w:rPr>
        <w:t>3.2供应商须有依法缴纳税收和社会保障金的良好记录或证明。</w:t>
      </w:r>
    </w:p>
    <w:p>
      <w:pPr>
        <w:widowControl/>
        <w:spacing w:line="360" w:lineRule="auto"/>
        <w:ind w:firstLine="388" w:firstLineChars="200"/>
        <w:rPr>
          <w:rFonts w:ascii="宋体" w:hAnsi="宋体" w:cs="宋体"/>
          <w:bCs/>
          <w:szCs w:val="21"/>
        </w:rPr>
      </w:pPr>
      <w:r>
        <w:rPr>
          <w:rFonts w:hint="eastAsia" w:ascii="宋体" w:hAnsi="宋体" w:cs="宋体"/>
          <w:bCs/>
          <w:szCs w:val="21"/>
        </w:rPr>
        <w:t>3.3供应商近一年（2023年度）财务状况良好。</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3.4拒绝列入政府取消投标资格记录期间的企业或个人投标。投标截止时间前供应商未被列入</w:t>
      </w:r>
    </w:p>
    <w:p>
      <w:pPr>
        <w:widowControl/>
        <w:spacing w:line="360" w:lineRule="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“信用中国”网站“失信被执行人”和“税收违法黑名单”、中国政府采购网“政府采购严重违反</w:t>
      </w:r>
    </w:p>
    <w:p>
      <w:pPr>
        <w:widowControl/>
        <w:spacing w:line="360" w:lineRule="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失信行为记录名单”，否则拒绝其参加投标。</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3.5企业名称不同但法定代表人为同一个自然人的两个或者两个以上的供应商不得参加同一采购项目的投标。如果出现上述情况，相关供应商的投标均将被拒绝。</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3.6与采购人存在利害关系可能影响招标公正性的法人、其他组织或者个人，不得参加投标。单位负责人为同一人或者存在控股、管理关系的不同单位，不得参加同一合同段投标或者未划分合同段的同一招标项目投标。违反前款规定的，相关投标均无效。</w:t>
      </w:r>
    </w:p>
    <w:p>
      <w:pPr>
        <w:widowControl/>
        <w:spacing w:line="360" w:lineRule="auto"/>
        <w:ind w:firstLine="388"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3.7</w:t>
      </w:r>
      <w:r>
        <w:rPr>
          <w:rFonts w:hint="eastAsia" w:asciiTheme="majorEastAsia" w:hAnsiTheme="majorEastAsia" w:eastAsiaTheme="majorEastAsia" w:cstheme="majorEastAsia"/>
          <w:bCs/>
          <w:szCs w:val="21"/>
          <w:lang w:val="zh-CN"/>
        </w:rPr>
        <w:t>招投标过程中，</w:t>
      </w:r>
      <w:r>
        <w:rPr>
          <w:rFonts w:hint="eastAsia" w:asciiTheme="majorEastAsia" w:hAnsiTheme="majorEastAsia" w:eastAsiaTheme="majorEastAsia" w:cstheme="majorEastAsia"/>
          <w:bCs/>
          <w:szCs w:val="21"/>
        </w:rPr>
        <w:t>供应商</w:t>
      </w:r>
      <w:r>
        <w:rPr>
          <w:rFonts w:hint="eastAsia" w:asciiTheme="majorEastAsia" w:hAnsiTheme="majorEastAsia" w:eastAsiaTheme="majorEastAsia" w:cstheme="majorEastAsia"/>
          <w:bCs/>
          <w:szCs w:val="21"/>
          <w:lang w:val="zh-CN"/>
        </w:rPr>
        <w:t>所提供的所有证件均需在有效期内且注册单位名称与</w:t>
      </w:r>
      <w:r>
        <w:rPr>
          <w:rFonts w:hint="eastAsia" w:asciiTheme="majorEastAsia" w:hAnsiTheme="majorEastAsia" w:eastAsiaTheme="majorEastAsia" w:cstheme="majorEastAsia"/>
          <w:bCs/>
          <w:szCs w:val="21"/>
        </w:rPr>
        <w:t>供应商</w:t>
      </w:r>
      <w:r>
        <w:rPr>
          <w:rFonts w:hint="eastAsia" w:asciiTheme="majorEastAsia" w:hAnsiTheme="majorEastAsia" w:eastAsiaTheme="majorEastAsia" w:cstheme="majorEastAsia"/>
          <w:bCs/>
          <w:szCs w:val="21"/>
          <w:lang w:val="zh-CN"/>
        </w:rPr>
        <w:t>的名称一致，如企业名称发生变更，需提供主管部门出具的变更证明材料，否则不接受</w:t>
      </w:r>
      <w:r>
        <w:rPr>
          <w:rFonts w:hint="eastAsia" w:asciiTheme="majorEastAsia" w:hAnsiTheme="majorEastAsia" w:eastAsiaTheme="majorEastAsia" w:cstheme="majorEastAsia"/>
          <w:bCs/>
          <w:szCs w:val="21"/>
        </w:rPr>
        <w:t>该供应商</w:t>
      </w:r>
      <w:r>
        <w:rPr>
          <w:rFonts w:hint="eastAsia" w:asciiTheme="majorEastAsia" w:hAnsiTheme="majorEastAsia" w:eastAsiaTheme="majorEastAsia" w:cstheme="majorEastAsia"/>
          <w:bCs/>
          <w:szCs w:val="21"/>
          <w:lang w:val="zh-CN"/>
        </w:rPr>
        <w:t>参与本次招标项目的投标。</w:t>
      </w:r>
    </w:p>
    <w:p>
      <w:pPr>
        <w:widowControl/>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三、获取招标文件</w:t>
      </w:r>
    </w:p>
    <w:bookmarkEnd w:id="9"/>
    <w:bookmarkEnd w:id="10"/>
    <w:bookmarkEnd w:id="11"/>
    <w:bookmarkEnd w:id="12"/>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1.时间：</w:t>
      </w:r>
      <w:r>
        <w:rPr>
          <w:rFonts w:hint="eastAsia" w:asciiTheme="majorEastAsia" w:hAnsiTheme="majorEastAsia" w:eastAsiaTheme="majorEastAsia" w:cstheme="majorEastAsia"/>
          <w:bCs/>
          <w:color w:val="000000" w:themeColor="text1"/>
          <w:szCs w:val="21"/>
          <w:highlight w:val="none"/>
          <w:lang w:eastAsia="zh-CN"/>
        </w:rPr>
        <w:t>2025年01月14日至2025年01月20日</w:t>
      </w:r>
      <w:r>
        <w:rPr>
          <w:rFonts w:hint="eastAsia" w:asciiTheme="majorEastAsia" w:hAnsiTheme="majorEastAsia" w:eastAsiaTheme="majorEastAsia" w:cstheme="majorEastAsia"/>
          <w:bCs/>
          <w:color w:val="000000" w:themeColor="text1"/>
          <w:szCs w:val="21"/>
          <w:highlight w:val="none"/>
        </w:rPr>
        <w:t>（</w:t>
      </w:r>
      <w:r>
        <w:rPr>
          <w:rFonts w:hint="eastAsia" w:asciiTheme="majorEastAsia" w:hAnsiTheme="majorEastAsia" w:eastAsiaTheme="majorEastAsia" w:cstheme="majorEastAsia"/>
          <w:bCs/>
          <w:color w:val="000000" w:themeColor="text1"/>
          <w:szCs w:val="21"/>
        </w:rPr>
        <w:t xml:space="preserve">北京时间，法定节假日除外）。 </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u w:val="single"/>
        </w:rPr>
      </w:pPr>
      <w:r>
        <w:rPr>
          <w:rFonts w:hint="eastAsia" w:asciiTheme="majorEastAsia" w:hAnsiTheme="majorEastAsia" w:eastAsiaTheme="majorEastAsia" w:cstheme="majorEastAsia"/>
          <w:bCs/>
          <w:color w:val="000000" w:themeColor="text1"/>
          <w:szCs w:val="21"/>
        </w:rPr>
        <w:t>2.地点：</w:t>
      </w:r>
      <w:r>
        <w:rPr>
          <w:rFonts w:hint="eastAsia" w:asciiTheme="majorEastAsia" w:hAnsiTheme="majorEastAsia" w:eastAsiaTheme="majorEastAsia" w:cstheme="majorEastAsia"/>
          <w:szCs w:val="21"/>
        </w:rPr>
        <w:t>政府采购云平台（</w:t>
      </w:r>
      <w:r>
        <w:rPr>
          <w:rFonts w:hint="eastAsia" w:asciiTheme="majorEastAsia" w:hAnsiTheme="majorEastAsia" w:eastAsiaTheme="majorEastAsia" w:cstheme="majorEastAsia"/>
          <w:szCs w:val="21"/>
          <w:lang w:val="zh-CN"/>
        </w:rPr>
        <w:t>http</w:t>
      </w:r>
      <w:r>
        <w:rPr>
          <w:rFonts w:hint="eastAsia" w:asciiTheme="majorEastAsia" w:hAnsiTheme="majorEastAsia" w:eastAsiaTheme="majorEastAsia" w:cstheme="majorEastAsia"/>
          <w:szCs w:val="21"/>
        </w:rPr>
        <w:t>s</w:t>
      </w:r>
      <w:r>
        <w:rPr>
          <w:rFonts w:hint="eastAsia" w:asciiTheme="majorEastAsia" w:hAnsiTheme="majorEastAsia" w:eastAsiaTheme="majorEastAsia" w:cstheme="majorEastAsia"/>
          <w:szCs w:val="21"/>
          <w:lang w:val="zh-CN"/>
        </w:rPr>
        <w:t>://www.zcygov.cn</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Cs/>
          <w:color w:val="000000" w:themeColor="text1"/>
          <w:szCs w:val="21"/>
        </w:rPr>
        <w:t>。</w:t>
      </w:r>
    </w:p>
    <w:p>
      <w:pPr>
        <w:spacing w:line="360" w:lineRule="auto"/>
        <w:ind w:firstLine="388"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Cs/>
          <w:color w:val="000000" w:themeColor="text1"/>
          <w:szCs w:val="21"/>
        </w:rPr>
        <w:t>3.方式：</w:t>
      </w:r>
      <w:r>
        <w:rPr>
          <w:rFonts w:hint="eastAsia" w:asciiTheme="majorEastAsia" w:hAnsiTheme="majorEastAsia" w:eastAsiaTheme="majorEastAsia" w:cstheme="majorEastAsia"/>
          <w:szCs w:val="21"/>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szCs w:val="21"/>
        </w:rPr>
        <w:t>凡与本项目招投标活动有关的时间，均以政府采购云平台服务器显示的时间为准</w:t>
      </w:r>
      <w:r>
        <w:rPr>
          <w:rFonts w:hint="eastAsia" w:asciiTheme="majorEastAsia" w:hAnsiTheme="majorEastAsia" w:eastAsiaTheme="majorEastAsia" w:cstheme="majorEastAsia"/>
          <w:bCs/>
          <w:color w:val="000000" w:themeColor="text1"/>
          <w:szCs w:val="21"/>
        </w:rPr>
        <w:t>。</w:t>
      </w:r>
    </w:p>
    <w:p>
      <w:pPr>
        <w:keepNext/>
        <w:keepLines/>
        <w:widowControl/>
        <w:spacing w:line="360" w:lineRule="auto"/>
        <w:jc w:val="left"/>
        <w:outlineLvl w:val="1"/>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四、提交投标文件截止时间、开标时间和地点</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highlight w:val="none"/>
        </w:rPr>
      </w:pPr>
      <w:r>
        <w:rPr>
          <w:rFonts w:hint="eastAsia" w:asciiTheme="majorEastAsia" w:hAnsiTheme="majorEastAsia" w:eastAsiaTheme="majorEastAsia" w:cstheme="majorEastAsia"/>
          <w:bCs/>
          <w:color w:val="000000" w:themeColor="text1"/>
          <w:szCs w:val="21"/>
        </w:rPr>
        <w:t>1.截止时间：</w:t>
      </w:r>
      <w:r>
        <w:rPr>
          <w:rFonts w:hint="eastAsia" w:asciiTheme="majorEastAsia" w:hAnsiTheme="majorEastAsia" w:eastAsiaTheme="majorEastAsia" w:cstheme="majorEastAsia"/>
          <w:bCs/>
          <w:color w:val="000000" w:themeColor="text1"/>
          <w:szCs w:val="21"/>
          <w:highlight w:val="none"/>
          <w:lang w:eastAsia="zh-CN"/>
        </w:rPr>
        <w:t>2025年02月10日09时00分</w:t>
      </w:r>
      <w:r>
        <w:rPr>
          <w:rFonts w:hint="eastAsia" w:asciiTheme="majorEastAsia" w:hAnsiTheme="majorEastAsia" w:eastAsiaTheme="majorEastAsia" w:cstheme="majorEastAsia"/>
          <w:bCs/>
          <w:color w:val="000000" w:themeColor="text1"/>
          <w:szCs w:val="21"/>
          <w:highlight w:val="none"/>
        </w:rPr>
        <w:t xml:space="preserve">（北京时间）。 </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highlight w:val="none"/>
        </w:rPr>
      </w:pPr>
      <w:r>
        <w:rPr>
          <w:rFonts w:hint="eastAsia" w:asciiTheme="majorEastAsia" w:hAnsiTheme="majorEastAsia" w:eastAsiaTheme="majorEastAsia" w:cstheme="majorEastAsia"/>
          <w:bCs/>
          <w:color w:val="000000" w:themeColor="text1"/>
          <w:szCs w:val="21"/>
          <w:highlight w:val="none"/>
        </w:rPr>
        <w:t>2.地点：</w:t>
      </w:r>
      <w:r>
        <w:rPr>
          <w:rFonts w:hint="eastAsia" w:asciiTheme="majorEastAsia" w:hAnsiTheme="majorEastAsia" w:eastAsiaTheme="majorEastAsia" w:cstheme="majorEastAsia"/>
          <w:szCs w:val="21"/>
          <w:highlight w:val="none"/>
        </w:rPr>
        <w:t>政府采购云平台（</w:t>
      </w:r>
      <w:r>
        <w:rPr>
          <w:rFonts w:hint="eastAsia" w:asciiTheme="majorEastAsia" w:hAnsiTheme="majorEastAsia" w:eastAsiaTheme="majorEastAsia" w:cstheme="majorEastAsia"/>
          <w:szCs w:val="21"/>
          <w:highlight w:val="none"/>
          <w:lang w:val="zh-CN"/>
        </w:rPr>
        <w:t>http</w:t>
      </w:r>
      <w:r>
        <w:rPr>
          <w:rFonts w:hint="eastAsia" w:asciiTheme="majorEastAsia" w:hAnsiTheme="majorEastAsia" w:eastAsiaTheme="majorEastAsia" w:cstheme="majorEastAsia"/>
          <w:szCs w:val="21"/>
          <w:highlight w:val="none"/>
        </w:rPr>
        <w:t>s</w:t>
      </w:r>
      <w:r>
        <w:rPr>
          <w:rFonts w:hint="eastAsia" w:asciiTheme="majorEastAsia" w:hAnsiTheme="majorEastAsia" w:eastAsiaTheme="majorEastAsia" w:cstheme="majorEastAsia"/>
          <w:szCs w:val="21"/>
          <w:highlight w:val="none"/>
          <w:lang w:val="zh-CN"/>
        </w:rPr>
        <w:t>://www.zcygov.cn</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bCs/>
          <w:color w:val="000000" w:themeColor="text1"/>
          <w:szCs w:val="21"/>
          <w:highlight w:val="none"/>
        </w:rPr>
        <w:t>。</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highlight w:val="none"/>
        </w:rPr>
      </w:pPr>
      <w:r>
        <w:rPr>
          <w:rFonts w:hint="eastAsia" w:asciiTheme="majorEastAsia" w:hAnsiTheme="majorEastAsia" w:eastAsiaTheme="majorEastAsia" w:cstheme="majorEastAsia"/>
          <w:bCs/>
          <w:color w:val="000000" w:themeColor="text1"/>
          <w:szCs w:val="21"/>
          <w:highlight w:val="none"/>
        </w:rPr>
        <w:t>3.开标时间和地点：</w:t>
      </w:r>
      <w:r>
        <w:rPr>
          <w:rFonts w:hint="eastAsia" w:asciiTheme="majorEastAsia" w:hAnsiTheme="majorEastAsia" w:eastAsiaTheme="majorEastAsia" w:cstheme="majorEastAsia"/>
          <w:bCs/>
          <w:color w:val="000000" w:themeColor="text1"/>
          <w:szCs w:val="21"/>
          <w:highlight w:val="none"/>
          <w:lang w:eastAsia="zh-CN"/>
        </w:rPr>
        <w:t>2025年02月10日09时00分</w:t>
      </w:r>
      <w:r>
        <w:rPr>
          <w:rFonts w:hint="eastAsia" w:asciiTheme="majorEastAsia" w:hAnsiTheme="majorEastAsia" w:eastAsiaTheme="majorEastAsia" w:cstheme="majorEastAsia"/>
          <w:bCs/>
          <w:color w:val="000000" w:themeColor="text1"/>
          <w:szCs w:val="21"/>
          <w:highlight w:val="none"/>
        </w:rPr>
        <w:t>（北京时间），梅河口市公共资源交易中心</w:t>
      </w:r>
      <w:r>
        <w:rPr>
          <w:rFonts w:hint="eastAsia" w:asciiTheme="majorEastAsia" w:hAnsiTheme="majorEastAsia" w:eastAsiaTheme="majorEastAsia" w:cstheme="majorEastAsia"/>
          <w:bCs/>
          <w:color w:val="000000" w:themeColor="text1"/>
          <w:szCs w:val="21"/>
          <w:highlight w:val="none"/>
          <w:lang w:eastAsia="zh-CN"/>
        </w:rPr>
        <w:t>第一开标室</w:t>
      </w:r>
      <w:r>
        <w:rPr>
          <w:rFonts w:hint="eastAsia" w:asciiTheme="majorEastAsia" w:hAnsiTheme="majorEastAsia" w:eastAsiaTheme="majorEastAsia" w:cstheme="majorEastAsia"/>
          <w:bCs/>
          <w:color w:val="000000" w:themeColor="text1"/>
          <w:szCs w:val="21"/>
          <w:highlight w:val="none"/>
        </w:rPr>
        <w:t>。</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highlight w:val="none"/>
        </w:rPr>
        <w:t>4.</w:t>
      </w:r>
      <w:r>
        <w:rPr>
          <w:rFonts w:hint="eastAsia" w:asciiTheme="majorEastAsia" w:hAnsiTheme="majorEastAsia" w:eastAsiaTheme="majorEastAsia" w:cstheme="majorEastAsia"/>
          <w:szCs w:val="21"/>
          <w:highlight w:val="none"/>
        </w:rPr>
        <w:t>方式：本项目为全流程电子化招投标项目，供应商在政府采购云平台注册入库成为</w:t>
      </w:r>
      <w:r>
        <w:rPr>
          <w:rFonts w:hint="eastAsia" w:asciiTheme="majorEastAsia" w:hAnsiTheme="majorEastAsia" w:eastAsiaTheme="majorEastAsia" w:cstheme="majorEastAsia"/>
          <w:szCs w:val="21"/>
        </w:rPr>
        <w:t>正式供应商后，通过政府采购云平台递交电子投标文件（在平台上按《政府采购项目电子交易管理操作指南-供应商》进行投标操作），逾期未上传电子投标文件，将不予受理。</w:t>
      </w:r>
    </w:p>
    <w:p>
      <w:pPr>
        <w:keepNext/>
        <w:keepLines/>
        <w:widowControl/>
        <w:spacing w:line="360" w:lineRule="auto"/>
        <w:jc w:val="left"/>
        <w:outlineLvl w:val="1"/>
        <w:rPr>
          <w:rFonts w:asciiTheme="majorEastAsia" w:hAnsiTheme="majorEastAsia" w:eastAsiaTheme="majorEastAsia" w:cstheme="majorEastAsia"/>
          <w:b/>
          <w:color w:val="000000" w:themeColor="text1"/>
          <w:szCs w:val="21"/>
        </w:rPr>
      </w:pPr>
      <w:bookmarkStart w:id="13" w:name="_Toc28359084"/>
      <w:bookmarkStart w:id="14" w:name="_Toc35393794"/>
      <w:bookmarkStart w:id="15" w:name="_Toc28359007"/>
      <w:bookmarkStart w:id="16" w:name="_Toc35393625"/>
      <w:r>
        <w:rPr>
          <w:rFonts w:hint="eastAsia" w:asciiTheme="majorEastAsia" w:hAnsiTheme="majorEastAsia" w:eastAsiaTheme="majorEastAsia" w:cstheme="majorEastAsia"/>
          <w:b/>
          <w:color w:val="000000" w:themeColor="text1"/>
          <w:szCs w:val="21"/>
        </w:rPr>
        <w:t>五、公告期限</w:t>
      </w:r>
      <w:bookmarkEnd w:id="13"/>
      <w:bookmarkEnd w:id="14"/>
      <w:bookmarkEnd w:id="15"/>
      <w:bookmarkEnd w:id="16"/>
    </w:p>
    <w:p>
      <w:pPr>
        <w:widowControl/>
        <w:spacing w:line="360" w:lineRule="auto"/>
        <w:ind w:firstLine="388" w:firstLineChars="200"/>
        <w:jc w:val="left"/>
        <w:rPr>
          <w:rFonts w:asciiTheme="majorEastAsia" w:hAnsiTheme="majorEastAsia" w:eastAsiaTheme="majorEastAsia" w:cstheme="majorEastAsia"/>
          <w:bCs/>
          <w:color w:val="000000" w:themeColor="text1"/>
          <w:kern w:val="0"/>
          <w:szCs w:val="21"/>
        </w:rPr>
      </w:pPr>
      <w:r>
        <w:rPr>
          <w:rFonts w:hint="eastAsia" w:asciiTheme="majorEastAsia" w:hAnsiTheme="majorEastAsia" w:eastAsiaTheme="majorEastAsia" w:cstheme="majorEastAsia"/>
          <w:bCs/>
          <w:color w:val="000000" w:themeColor="text1"/>
          <w:kern w:val="0"/>
          <w:szCs w:val="21"/>
        </w:rPr>
        <w:t>自本公告发布之日起5个工作日。</w:t>
      </w:r>
    </w:p>
    <w:p>
      <w:pPr>
        <w:keepNext/>
        <w:keepLines/>
        <w:widowControl/>
        <w:spacing w:line="360" w:lineRule="auto"/>
        <w:jc w:val="left"/>
        <w:outlineLvl w:val="1"/>
        <w:rPr>
          <w:rFonts w:asciiTheme="majorEastAsia" w:hAnsiTheme="majorEastAsia" w:eastAsiaTheme="majorEastAsia" w:cstheme="majorEastAsia"/>
          <w:b/>
          <w:color w:val="000000" w:themeColor="text1"/>
          <w:szCs w:val="21"/>
        </w:rPr>
      </w:pPr>
      <w:bookmarkStart w:id="17" w:name="_Toc35393795"/>
      <w:bookmarkStart w:id="18" w:name="_Toc35393626"/>
      <w:r>
        <w:rPr>
          <w:rFonts w:hint="eastAsia" w:asciiTheme="majorEastAsia" w:hAnsiTheme="majorEastAsia" w:eastAsiaTheme="majorEastAsia" w:cstheme="majorEastAsia"/>
          <w:b/>
          <w:color w:val="000000" w:themeColor="text1"/>
          <w:szCs w:val="21"/>
        </w:rPr>
        <w:t>六、其他补充事宜</w:t>
      </w:r>
      <w:bookmarkEnd w:id="17"/>
      <w:bookmarkEnd w:id="18"/>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1.现场考察时间和地点：本项目不组织现场考察。</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2.开标前答疑会时间和地点：本项目不组织开标前答疑会。</w:t>
      </w:r>
    </w:p>
    <w:p>
      <w:pPr>
        <w:widowControl/>
        <w:spacing w:line="360" w:lineRule="auto"/>
        <w:ind w:firstLine="388"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szCs w:val="21"/>
        </w:rPr>
        <w:t>若对项目采购电子交易系统操作有疑问，可登录“政采云”平台，点击右侧咨询小采，获取采小蜜智能服务管家帮助，或拨打政采云服务热线95763获取热线服务帮助</w:t>
      </w:r>
      <w:r>
        <w:rPr>
          <w:rFonts w:hint="eastAsia" w:asciiTheme="majorEastAsia" w:hAnsiTheme="majorEastAsia" w:eastAsiaTheme="majorEastAsia" w:cstheme="majorEastAsia"/>
          <w:bCs/>
          <w:szCs w:val="21"/>
        </w:rPr>
        <w:t>。</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4.本项目需要落实的政府采购政策</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4.1政府采购强制、优先采购节能产品政策；</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4.2政府采购优先采购环保产品政策；</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4.3政府采购促进中小企业发展（监狱企业、残疾人福利性单位视同小微企业）政策；</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4.</w:t>
      </w:r>
      <w:bookmarkStart w:id="19" w:name="_Toc35393796"/>
      <w:bookmarkStart w:id="20" w:name="_Toc28359008"/>
      <w:bookmarkStart w:id="21" w:name="_Toc28359085"/>
      <w:bookmarkStart w:id="22" w:name="_Toc35393627"/>
      <w:r>
        <w:rPr>
          <w:rFonts w:hint="eastAsia" w:asciiTheme="majorEastAsia" w:hAnsiTheme="majorEastAsia" w:eastAsiaTheme="majorEastAsia" w:cstheme="majorEastAsia"/>
          <w:bCs/>
          <w:color w:val="000000" w:themeColor="text1"/>
          <w:szCs w:val="21"/>
        </w:rPr>
        <w:t>4政府采购支持脱贫攻坚政策。</w:t>
      </w:r>
    </w:p>
    <w:p>
      <w:pPr>
        <w:widowControl/>
        <w:spacing w:line="360" w:lineRule="auto"/>
        <w:jc w:val="left"/>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七、发布公告的媒介</w:t>
      </w:r>
    </w:p>
    <w:p>
      <w:pPr>
        <w:widowControl/>
        <w:spacing w:line="360" w:lineRule="auto"/>
        <w:ind w:firstLine="388" w:firstLineChars="200"/>
        <w:jc w:val="left"/>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szCs w:val="21"/>
        </w:rPr>
        <w:t>本次招标公告同时在政采云平台（同步推送到吉林省政府采购网）、中国招标投标公共服务平台上发布。</w:t>
      </w:r>
    </w:p>
    <w:p>
      <w:pPr>
        <w:keepNext/>
        <w:keepLines/>
        <w:widowControl/>
        <w:spacing w:line="360" w:lineRule="auto"/>
        <w:jc w:val="left"/>
        <w:outlineLvl w:val="1"/>
        <w:rPr>
          <w:rFonts w:asciiTheme="majorEastAsia" w:hAnsiTheme="majorEastAsia" w:eastAsiaTheme="majorEastAsia" w:cstheme="majorEastAsia"/>
          <w:b/>
          <w:color w:val="000000" w:themeColor="text1"/>
          <w:szCs w:val="21"/>
        </w:rPr>
      </w:pPr>
      <w:r>
        <w:rPr>
          <w:rFonts w:hint="eastAsia" w:asciiTheme="majorEastAsia" w:hAnsiTheme="majorEastAsia" w:eastAsiaTheme="majorEastAsia" w:cstheme="majorEastAsia"/>
          <w:b/>
          <w:color w:val="000000" w:themeColor="text1"/>
          <w:szCs w:val="21"/>
        </w:rPr>
        <w:t>八、对本次招标提出询问，请按以下方式联系</w:t>
      </w:r>
    </w:p>
    <w:bookmarkEnd w:id="19"/>
    <w:bookmarkEnd w:id="20"/>
    <w:bookmarkEnd w:id="21"/>
    <w:bookmarkEnd w:id="22"/>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1.采购人信息</w:t>
      </w:r>
    </w:p>
    <w:p>
      <w:pPr>
        <w:widowControl/>
        <w:spacing w:line="360" w:lineRule="auto"/>
        <w:ind w:firstLine="388" w:firstLineChars="200"/>
        <w:jc w:val="left"/>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名称：梅河口市城市管理行政执法局</w:t>
      </w:r>
    </w:p>
    <w:p>
      <w:pPr>
        <w:widowControl/>
        <w:spacing w:line="360" w:lineRule="auto"/>
        <w:ind w:firstLine="388" w:firstLineChars="200"/>
        <w:jc w:val="left"/>
        <w:rPr>
          <w:rFonts w:hint="eastAsia" w:asciiTheme="majorEastAsia" w:hAnsiTheme="majorEastAsia" w:eastAsiaTheme="majorEastAsia" w:cstheme="majorEastAsia"/>
          <w:bCs/>
          <w:color w:val="000000" w:themeColor="text1"/>
          <w:szCs w:val="21"/>
          <w:lang w:eastAsia="zh-CN"/>
        </w:rPr>
      </w:pPr>
      <w:r>
        <w:rPr>
          <w:rFonts w:hint="eastAsia" w:asciiTheme="majorEastAsia" w:hAnsiTheme="majorEastAsia" w:eastAsiaTheme="majorEastAsia" w:cstheme="majorEastAsia"/>
          <w:bCs/>
          <w:color w:val="000000" w:themeColor="text1"/>
          <w:szCs w:val="21"/>
        </w:rPr>
        <w:t>地址：</w:t>
      </w:r>
      <w:r>
        <w:rPr>
          <w:rFonts w:hint="eastAsia" w:asciiTheme="majorEastAsia" w:hAnsiTheme="majorEastAsia" w:eastAsiaTheme="majorEastAsia" w:cstheme="majorEastAsia"/>
          <w:bCs/>
          <w:szCs w:val="21"/>
          <w:lang w:eastAsia="zh-CN"/>
        </w:rPr>
        <w:t>梅河口市梅河大街2389号</w:t>
      </w:r>
    </w:p>
    <w:p>
      <w:pPr>
        <w:widowControl/>
        <w:spacing w:line="360" w:lineRule="auto"/>
        <w:ind w:firstLine="388" w:firstLineChars="200"/>
        <w:jc w:val="left"/>
        <w:rPr>
          <w:rFonts w:hint="eastAsia" w:asciiTheme="majorEastAsia" w:hAnsiTheme="majorEastAsia" w:eastAsiaTheme="majorEastAsia" w:cstheme="majorEastAsia"/>
          <w:bCs/>
          <w:color w:val="000000" w:themeColor="text1"/>
          <w:szCs w:val="21"/>
          <w:lang w:eastAsia="zh-CN"/>
        </w:rPr>
      </w:pPr>
      <w:r>
        <w:rPr>
          <w:rFonts w:hint="eastAsia" w:asciiTheme="majorEastAsia" w:hAnsiTheme="majorEastAsia" w:eastAsiaTheme="majorEastAsia" w:cstheme="majorEastAsia"/>
          <w:bCs/>
          <w:color w:val="000000" w:themeColor="text1"/>
          <w:szCs w:val="21"/>
        </w:rPr>
        <w:t>联系人：</w:t>
      </w:r>
      <w:r>
        <w:rPr>
          <w:rFonts w:hint="eastAsia" w:asciiTheme="majorEastAsia" w:hAnsiTheme="majorEastAsia" w:eastAsiaTheme="majorEastAsia" w:cstheme="majorEastAsia"/>
          <w:bCs/>
          <w:color w:val="000000" w:themeColor="text1"/>
          <w:szCs w:val="21"/>
          <w:lang w:eastAsia="zh-CN"/>
        </w:rPr>
        <w:t>金星</w:t>
      </w:r>
    </w:p>
    <w:p>
      <w:pPr>
        <w:widowControl/>
        <w:spacing w:line="360" w:lineRule="auto"/>
        <w:ind w:firstLine="388" w:firstLineChars="200"/>
        <w:jc w:val="left"/>
        <w:rPr>
          <w:rFonts w:hint="eastAsia" w:asciiTheme="majorEastAsia" w:hAnsiTheme="majorEastAsia" w:eastAsiaTheme="majorEastAsia" w:cstheme="majorEastAsia"/>
          <w:bCs/>
          <w:color w:val="000000" w:themeColor="text1"/>
          <w:szCs w:val="21"/>
          <w:u w:val="single"/>
          <w:lang w:eastAsia="zh-CN"/>
        </w:rPr>
      </w:pPr>
      <w:r>
        <w:rPr>
          <w:rFonts w:hint="eastAsia" w:asciiTheme="majorEastAsia" w:hAnsiTheme="majorEastAsia" w:eastAsiaTheme="majorEastAsia" w:cstheme="majorEastAsia"/>
          <w:bCs/>
          <w:color w:val="000000" w:themeColor="text1"/>
          <w:szCs w:val="21"/>
        </w:rPr>
        <w:t>联系方式：</w:t>
      </w:r>
      <w:r>
        <w:rPr>
          <w:rFonts w:hint="eastAsia" w:asciiTheme="majorEastAsia" w:hAnsiTheme="majorEastAsia" w:eastAsiaTheme="majorEastAsia" w:cstheme="majorEastAsia"/>
          <w:bCs/>
          <w:szCs w:val="21"/>
          <w:lang w:eastAsia="zh-CN"/>
        </w:rPr>
        <w:t>0435-4500789</w:t>
      </w:r>
    </w:p>
    <w:p>
      <w:pPr>
        <w:widowControl/>
        <w:tabs>
          <w:tab w:val="left" w:pos="3311"/>
          <w:tab w:val="center" w:pos="4457"/>
        </w:tabs>
        <w:spacing w:line="360" w:lineRule="auto"/>
        <w:ind w:firstLine="388" w:firstLineChars="200"/>
        <w:jc w:val="lef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2.采购代理机构信息</w:t>
      </w:r>
    </w:p>
    <w:p>
      <w:pPr>
        <w:widowControl/>
        <w:spacing w:line="360" w:lineRule="auto"/>
        <w:ind w:firstLine="388" w:firstLineChars="200"/>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名称：</w:t>
      </w:r>
      <w:r>
        <w:rPr>
          <w:rFonts w:hint="eastAsia" w:ascii="宋体" w:hAnsi="宋体" w:cs="宋体" w:eastAsiaTheme="majorEastAsia"/>
          <w:szCs w:val="21"/>
          <w:lang w:eastAsia="zh-CN"/>
        </w:rPr>
        <w:t>吉林志成建设项目管理有限公司</w:t>
      </w:r>
      <w:r>
        <w:rPr>
          <w:rFonts w:hint="eastAsia" w:asciiTheme="majorEastAsia" w:hAnsiTheme="majorEastAsia" w:eastAsiaTheme="majorEastAsia" w:cstheme="majorEastAsia"/>
          <w:bCs/>
          <w:szCs w:val="21"/>
          <w:lang w:val="zh-CN"/>
        </w:rPr>
        <w:t>　　</w:t>
      </w:r>
    </w:p>
    <w:p>
      <w:pPr>
        <w:widowControl/>
        <w:spacing w:line="360" w:lineRule="auto"/>
        <w:ind w:firstLine="388" w:firstLineChars="200"/>
        <w:rPr>
          <w:rFonts w:hint="eastAsia" w:asciiTheme="majorEastAsia" w:hAnsiTheme="majorEastAsia" w:eastAsiaTheme="majorEastAsia" w:cstheme="majorEastAsia"/>
          <w:bCs/>
          <w:szCs w:val="21"/>
          <w:lang w:eastAsia="zh-CN"/>
        </w:rPr>
      </w:pPr>
      <w:r>
        <w:rPr>
          <w:rFonts w:hint="eastAsia" w:asciiTheme="majorEastAsia" w:hAnsiTheme="majorEastAsia" w:eastAsiaTheme="majorEastAsia" w:cstheme="majorEastAsia"/>
          <w:bCs/>
          <w:szCs w:val="21"/>
          <w:lang w:val="zh-CN"/>
        </w:rPr>
        <w:t>地址：</w:t>
      </w:r>
      <w:r>
        <w:rPr>
          <w:rFonts w:hint="eastAsia" w:ascii="宋体" w:hAnsi="宋体" w:cs="宋体" w:eastAsiaTheme="majorEastAsia"/>
          <w:szCs w:val="21"/>
          <w:lang w:eastAsia="zh-CN"/>
        </w:rPr>
        <w:t>吉林省梅河口市解放街丰华园三门市</w:t>
      </w:r>
    </w:p>
    <w:p>
      <w:pPr>
        <w:widowControl/>
        <w:spacing w:line="360" w:lineRule="auto"/>
        <w:ind w:firstLine="388" w:firstLineChars="200"/>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联系方式：</w:t>
      </w:r>
      <w:bookmarkStart w:id="23" w:name="_Toc28359010"/>
      <w:bookmarkStart w:id="24" w:name="_Toc28359087"/>
      <w:r>
        <w:rPr>
          <w:rFonts w:hint="eastAsia" w:ascii="宋体" w:hAnsi="宋体" w:cs="宋体" w:eastAsiaTheme="majorEastAsia"/>
          <w:szCs w:val="21"/>
          <w:lang w:eastAsia="zh-CN"/>
        </w:rPr>
        <w:t>0435-4719111</w:t>
      </w:r>
      <w:r>
        <w:rPr>
          <w:rFonts w:hint="eastAsia" w:asciiTheme="majorEastAsia" w:hAnsiTheme="majorEastAsia" w:eastAsiaTheme="majorEastAsia" w:cstheme="majorEastAsia"/>
          <w:bCs/>
          <w:szCs w:val="21"/>
          <w:lang w:val="zh-CN"/>
        </w:rPr>
        <w:t>　</w:t>
      </w:r>
    </w:p>
    <w:p>
      <w:pPr>
        <w:widowControl/>
        <w:spacing w:line="360" w:lineRule="auto"/>
        <w:ind w:firstLine="388" w:firstLineChars="200"/>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3.项目联系方式</w:t>
      </w:r>
      <w:bookmarkEnd w:id="23"/>
      <w:bookmarkEnd w:id="24"/>
    </w:p>
    <w:p>
      <w:pPr>
        <w:widowControl/>
        <w:spacing w:line="360" w:lineRule="auto"/>
        <w:ind w:firstLine="388" w:firstLineChars="200"/>
        <w:rPr>
          <w:rFonts w:hint="eastAsia" w:asciiTheme="majorEastAsia" w:hAnsiTheme="majorEastAsia" w:eastAsiaTheme="majorEastAsia" w:cstheme="majorEastAsia"/>
          <w:bCs/>
          <w:szCs w:val="21"/>
          <w:lang w:eastAsia="zh-CN"/>
        </w:rPr>
      </w:pPr>
      <w:r>
        <w:rPr>
          <w:rFonts w:hint="eastAsia" w:asciiTheme="majorEastAsia" w:hAnsiTheme="majorEastAsia" w:eastAsiaTheme="majorEastAsia" w:cstheme="majorEastAsia"/>
          <w:bCs/>
          <w:szCs w:val="21"/>
          <w:lang w:val="zh-CN"/>
        </w:rPr>
        <w:t>项目联系人：</w:t>
      </w:r>
      <w:r>
        <w:rPr>
          <w:rFonts w:hint="eastAsia" w:ascii="宋体" w:hAnsi="宋体" w:cs="宋体" w:eastAsiaTheme="majorEastAsia"/>
          <w:szCs w:val="21"/>
          <w:lang w:eastAsia="zh-CN"/>
        </w:rPr>
        <w:t>周英男</w:t>
      </w:r>
    </w:p>
    <w:p>
      <w:pPr>
        <w:widowControl/>
        <w:spacing w:line="360" w:lineRule="auto"/>
        <w:ind w:firstLine="388" w:firstLineChars="200"/>
        <w:jc w:val="left"/>
        <w:rPr>
          <w:rFonts w:hint="eastAsia" w:asciiTheme="majorEastAsia" w:hAnsiTheme="majorEastAsia" w:eastAsiaTheme="majorEastAsia" w:cstheme="majorEastAsia"/>
          <w:bCs/>
          <w:szCs w:val="21"/>
          <w:lang w:eastAsia="zh-CN"/>
        </w:rPr>
      </w:pPr>
      <w:r>
        <w:rPr>
          <w:rFonts w:hint="eastAsia" w:asciiTheme="majorEastAsia" w:hAnsiTheme="majorEastAsia" w:eastAsiaTheme="majorEastAsia" w:cstheme="majorEastAsia"/>
          <w:bCs/>
          <w:szCs w:val="21"/>
          <w:lang w:val="zh-CN"/>
        </w:rPr>
        <w:t>电话：</w:t>
      </w:r>
      <w:r>
        <w:rPr>
          <w:rFonts w:hint="eastAsia" w:ascii="宋体" w:hAnsi="宋体" w:cs="宋体" w:eastAsiaTheme="majorEastAsia"/>
          <w:szCs w:val="21"/>
          <w:lang w:eastAsia="zh-CN"/>
        </w:rPr>
        <w:t>0435-4719111</w:t>
      </w:r>
    </w:p>
    <w:p>
      <w:pPr>
        <w:widowControl/>
        <w:spacing w:line="360" w:lineRule="auto"/>
        <w:ind w:firstLine="688" w:firstLineChars="200"/>
        <w:jc w:val="center"/>
        <w:rPr>
          <w:b/>
          <w:bCs/>
          <w:color w:val="000000" w:themeColor="text1"/>
          <w:sz w:val="36"/>
          <w:szCs w:val="36"/>
        </w:rPr>
      </w:pPr>
      <w:r>
        <w:rPr>
          <w:rStyle w:val="24"/>
          <w:color w:val="000000" w:themeColor="text1"/>
          <w:sz w:val="36"/>
          <w:szCs w:val="36"/>
        </w:rPr>
        <w:br w:type="page"/>
      </w:r>
      <w:r>
        <w:rPr>
          <w:rStyle w:val="24"/>
          <w:rFonts w:hint="eastAsia"/>
          <w:color w:val="000000" w:themeColor="text1"/>
          <w:sz w:val="36"/>
          <w:szCs w:val="36"/>
        </w:rPr>
        <w:t>第二章  项目招标需求</w:t>
      </w:r>
    </w:p>
    <w:p>
      <w:pPr>
        <w:widowControl/>
        <w:autoSpaceDE w:val="0"/>
        <w:spacing w:line="360" w:lineRule="auto"/>
        <w:ind w:firstLine="448" w:firstLineChars="200"/>
        <w:jc w:val="left"/>
        <w:rPr>
          <w:rFonts w:ascii="宋体" w:hAnsi="宋体" w:cs="宋体"/>
          <w:b/>
          <w:bCs/>
          <w:kern w:val="0"/>
          <w:sz w:val="24"/>
          <w:shd w:val="clear" w:color="auto" w:fill="FFFFFF"/>
        </w:rPr>
      </w:pPr>
      <w:r>
        <w:rPr>
          <w:rFonts w:hint="eastAsia" w:ascii="宋体" w:hAnsi="宋体" w:cs="宋体"/>
          <w:b/>
          <w:bCs/>
          <w:kern w:val="0"/>
          <w:sz w:val="24"/>
          <w:shd w:val="clear" w:color="auto" w:fill="FFFFFF"/>
        </w:rPr>
        <w:t>一、商务要求</w:t>
      </w:r>
    </w:p>
    <w:p>
      <w:pPr>
        <w:spacing w:line="360" w:lineRule="auto"/>
        <w:ind w:firstLine="388" w:firstLineChars="200"/>
        <w:rPr>
          <w:rFonts w:hint="eastAsia" w:eastAsia="宋体"/>
          <w:szCs w:val="21"/>
          <w:lang w:eastAsia="zh-CN"/>
        </w:rPr>
      </w:pPr>
      <w:r>
        <w:rPr>
          <w:rFonts w:hint="eastAsia" w:ascii="宋体" w:hAnsi="宋体" w:cs="宋体"/>
          <w:kern w:val="0"/>
          <w:szCs w:val="21"/>
          <w:shd w:val="clear" w:color="auto" w:fill="FFFFFF"/>
        </w:rPr>
        <w:t>1.项目编号：</w:t>
      </w:r>
      <w:r>
        <w:rPr>
          <w:rFonts w:hint="eastAsia" w:ascii="宋体" w:hAnsi="宋体"/>
          <w:bCs/>
          <w:szCs w:val="21"/>
        </w:rPr>
        <w:t>采购计划-[2024]-</w:t>
      </w:r>
      <w:r>
        <w:rPr>
          <w:rFonts w:hint="eastAsia" w:ascii="宋体" w:hAnsi="宋体"/>
          <w:bCs/>
          <w:szCs w:val="21"/>
          <w:lang w:eastAsia="zh-CN"/>
        </w:rPr>
        <w:t>00459号</w:t>
      </w:r>
      <w:r>
        <w:rPr>
          <w:rFonts w:hint="eastAsia" w:ascii="宋体" w:hAnsi="宋体"/>
          <w:bCs/>
          <w:szCs w:val="21"/>
        </w:rPr>
        <w:t>-</w:t>
      </w:r>
      <w:r>
        <w:rPr>
          <w:rFonts w:hint="eastAsia" w:ascii="宋体" w:hAnsi="宋体"/>
          <w:bCs/>
          <w:szCs w:val="21"/>
          <w:lang w:eastAsia="zh-CN"/>
        </w:rPr>
        <w:t>JLZC-2025-0106</w:t>
      </w:r>
    </w:p>
    <w:p>
      <w:pPr>
        <w:spacing w:line="360" w:lineRule="auto"/>
        <w:ind w:firstLine="388" w:firstLineChars="200"/>
        <w:jc w:val="left"/>
        <w:rPr>
          <w:rFonts w:hint="eastAsia" w:ascii="宋体" w:hAnsi="宋体" w:eastAsia="宋体" w:cs="宋体"/>
          <w:bCs/>
          <w:szCs w:val="21"/>
          <w:lang w:eastAsia="zh-CN"/>
        </w:rPr>
      </w:pPr>
      <w:r>
        <w:rPr>
          <w:rFonts w:hint="eastAsia" w:ascii="宋体" w:hAnsi="宋体" w:cs="宋体"/>
          <w:kern w:val="0"/>
          <w:szCs w:val="21"/>
          <w:shd w:val="clear" w:color="auto" w:fill="FFFFFF"/>
        </w:rPr>
        <w:t>2.项</w:t>
      </w:r>
      <w:r>
        <w:rPr>
          <w:rFonts w:hint="eastAsia"/>
          <w:szCs w:val="21"/>
          <w:shd w:val="clear" w:color="auto" w:fill="FFFFFF"/>
        </w:rPr>
        <w:t>目名</w:t>
      </w:r>
      <w:r>
        <w:rPr>
          <w:rFonts w:hint="eastAsia" w:ascii="宋体" w:hAnsi="宋体" w:cs="宋体"/>
          <w:bCs/>
          <w:color w:val="000000" w:themeColor="text1"/>
          <w:kern w:val="0"/>
          <w:szCs w:val="21"/>
        </w:rPr>
        <w:t>称：</w:t>
      </w:r>
      <w:r>
        <w:rPr>
          <w:rFonts w:hint="eastAsia" w:ascii="宋体" w:hAnsi="宋体"/>
          <w:bCs/>
          <w:color w:val="000000"/>
          <w:kern w:val="0"/>
          <w:szCs w:val="21"/>
          <w:lang w:eastAsia="zh-CN"/>
        </w:rPr>
        <w:t>梅河口市污水厂污泥处置服务项目</w:t>
      </w:r>
    </w:p>
    <w:p>
      <w:pPr>
        <w:pStyle w:val="18"/>
        <w:spacing w:beforeAutospacing="0" w:afterAutospacing="0" w:line="360" w:lineRule="auto"/>
        <w:ind w:firstLine="388" w:firstLineChars="200"/>
        <w:contextualSpacing/>
        <w:rPr>
          <w:sz w:val="21"/>
          <w:szCs w:val="21"/>
          <w:shd w:val="clear" w:color="auto" w:fill="FFFFFF"/>
        </w:rPr>
      </w:pPr>
      <w:r>
        <w:rPr>
          <w:rFonts w:hint="eastAsia"/>
          <w:sz w:val="21"/>
          <w:szCs w:val="21"/>
          <w:shd w:val="clear" w:color="auto" w:fill="FFFFFF"/>
        </w:rPr>
        <w:t>3.</w:t>
      </w:r>
      <w:r>
        <w:rPr>
          <w:rFonts w:hint="eastAsia"/>
          <w:bCs/>
          <w:color w:val="000000" w:themeColor="text1"/>
          <w:sz w:val="21"/>
          <w:szCs w:val="21"/>
        </w:rPr>
        <w:t>预算金额</w:t>
      </w:r>
      <w:r>
        <w:rPr>
          <w:rFonts w:hint="eastAsia"/>
          <w:bCs/>
          <w:sz w:val="21"/>
          <w:szCs w:val="21"/>
        </w:rPr>
        <w:t>（最高限价）：</w:t>
      </w:r>
      <w:r>
        <w:rPr>
          <w:rFonts w:hint="eastAsia"/>
          <w:bCs/>
          <w:sz w:val="21"/>
          <w:szCs w:val="21"/>
          <w:lang w:eastAsia="zh-CN"/>
        </w:rPr>
        <w:t>1368750</w:t>
      </w:r>
      <w:r>
        <w:rPr>
          <w:rFonts w:hint="eastAsia"/>
          <w:bCs/>
          <w:sz w:val="21"/>
          <w:szCs w:val="21"/>
        </w:rPr>
        <w:t>.00元</w:t>
      </w:r>
    </w:p>
    <w:p>
      <w:pPr>
        <w:pStyle w:val="18"/>
        <w:spacing w:beforeAutospacing="0" w:afterAutospacing="0" w:line="360" w:lineRule="auto"/>
        <w:ind w:firstLine="388" w:firstLineChars="200"/>
        <w:contextualSpacing/>
        <w:rPr>
          <w:rFonts w:hint="eastAsia" w:eastAsia="宋体"/>
          <w:sz w:val="21"/>
          <w:szCs w:val="21"/>
          <w:shd w:val="clear" w:color="auto" w:fill="FFFFFF"/>
          <w:lang w:eastAsia="zh-CN"/>
        </w:rPr>
      </w:pPr>
      <w:r>
        <w:rPr>
          <w:rFonts w:hint="eastAsia"/>
          <w:sz w:val="21"/>
          <w:szCs w:val="21"/>
          <w:shd w:val="clear" w:color="auto" w:fill="FFFFFF"/>
        </w:rPr>
        <w:t>4.服务标准：</w:t>
      </w:r>
      <w:r>
        <w:rPr>
          <w:rFonts w:hint="eastAsia"/>
          <w:bCs/>
          <w:color w:val="000000" w:themeColor="text1"/>
          <w:sz w:val="21"/>
          <w:szCs w:val="21"/>
          <w:lang w:eastAsia="zh-CN"/>
        </w:rPr>
        <w:t>符合现行国及行业规定、规范要求，满足采购人需求</w:t>
      </w:r>
    </w:p>
    <w:p>
      <w:pPr>
        <w:pStyle w:val="18"/>
        <w:spacing w:beforeAutospacing="0" w:afterAutospacing="0" w:line="360" w:lineRule="auto"/>
        <w:ind w:firstLine="388" w:firstLineChars="200"/>
        <w:contextualSpacing/>
        <w:rPr>
          <w:bCs/>
          <w:sz w:val="21"/>
          <w:szCs w:val="21"/>
        </w:rPr>
      </w:pPr>
      <w:r>
        <w:rPr>
          <w:rFonts w:hint="eastAsia"/>
          <w:sz w:val="21"/>
          <w:szCs w:val="21"/>
          <w:shd w:val="clear" w:color="auto" w:fill="FFFFFF"/>
        </w:rPr>
        <w:t>5.</w:t>
      </w:r>
      <w:r>
        <w:rPr>
          <w:rFonts w:hint="eastAsia"/>
          <w:bCs/>
          <w:sz w:val="21"/>
          <w:szCs w:val="21"/>
        </w:rPr>
        <w:t>合同履行期限：1年</w:t>
      </w:r>
    </w:p>
    <w:p>
      <w:pPr>
        <w:pStyle w:val="18"/>
        <w:spacing w:beforeAutospacing="0" w:afterAutospacing="0" w:line="360" w:lineRule="auto"/>
        <w:ind w:firstLine="388" w:firstLineChars="200"/>
        <w:contextualSpacing/>
        <w:rPr>
          <w:bCs/>
          <w:sz w:val="21"/>
          <w:szCs w:val="21"/>
        </w:rPr>
      </w:pPr>
      <w:r>
        <w:rPr>
          <w:rFonts w:hint="eastAsia"/>
          <w:bCs/>
          <w:sz w:val="21"/>
          <w:szCs w:val="21"/>
        </w:rPr>
        <w:t>6.付款方式：合同中另行约定（具体以财政资金到位情况进行支付）。</w:t>
      </w:r>
    </w:p>
    <w:p>
      <w:pPr>
        <w:pStyle w:val="18"/>
        <w:spacing w:beforeAutospacing="0" w:afterAutospacing="0" w:line="360" w:lineRule="auto"/>
        <w:ind w:firstLine="448" w:firstLineChars="200"/>
        <w:contextualSpacing/>
        <w:rPr>
          <w:b/>
          <w:bCs/>
          <w:shd w:val="clear" w:color="auto" w:fill="FFFFFF"/>
        </w:rPr>
      </w:pPr>
      <w:r>
        <w:rPr>
          <w:rFonts w:hint="eastAsia"/>
          <w:b/>
          <w:bCs/>
          <w:shd w:val="clear" w:color="auto" w:fill="FFFFFF"/>
        </w:rPr>
        <w:t>二、采购需求</w:t>
      </w:r>
    </w:p>
    <w:tbl>
      <w:tblPr>
        <w:tblStyle w:val="22"/>
        <w:tblpPr w:leftFromText="180" w:rightFromText="180" w:vertAnchor="text" w:tblpX="10212" w:tblpY="-13773"/>
        <w:tblOverlap w:val="never"/>
        <w:tblW w:w="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50" w:type="dxa"/>
          </w:tcPr>
          <w:p>
            <w:pPr>
              <w:pStyle w:val="18"/>
              <w:spacing w:beforeAutospacing="0" w:afterAutospacing="0" w:line="360" w:lineRule="auto"/>
              <w:contextualSpacing/>
              <w:rPr>
                <w:b/>
                <w:sz w:val="21"/>
                <w:szCs w:val="21"/>
              </w:rPr>
            </w:pPr>
          </w:p>
        </w:tc>
      </w:tr>
    </w:tbl>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bCs w:val="0"/>
          <w:kern w:val="2"/>
          <w:sz w:val="21"/>
          <w:szCs w:val="21"/>
          <w:highlight w:val="none"/>
          <w:lang w:val="en-US" w:eastAsia="zh-CN" w:bidi="ar-SA"/>
        </w:rPr>
      </w:pPr>
      <w:r>
        <w:rPr>
          <w:rFonts w:hint="eastAsia" w:cs="宋体"/>
          <w:b/>
          <w:bCs w:val="0"/>
          <w:kern w:val="2"/>
          <w:sz w:val="21"/>
          <w:szCs w:val="21"/>
          <w:highlight w:val="none"/>
          <w:lang w:val="en-US" w:eastAsia="zh-CN" w:bidi="ar-SA"/>
        </w:rPr>
        <w:t>1.服务内容</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污泥处置：合同履行期内预计年处置污泥9125吨（如具体数额根据处置能力及项目实际情况发生变化，以实际处理污泥量结算）。</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bCs w:val="0"/>
          <w:kern w:val="2"/>
          <w:sz w:val="21"/>
          <w:szCs w:val="21"/>
          <w:highlight w:val="none"/>
          <w:lang w:val="en-US" w:eastAsia="zh-CN" w:bidi="ar-SA"/>
        </w:rPr>
      </w:pPr>
      <w:r>
        <w:rPr>
          <w:rFonts w:hint="eastAsia" w:cs="宋体"/>
          <w:b/>
          <w:bCs w:val="0"/>
          <w:kern w:val="2"/>
          <w:sz w:val="21"/>
          <w:szCs w:val="21"/>
          <w:highlight w:val="none"/>
          <w:lang w:val="en-US" w:eastAsia="zh-CN" w:bidi="ar-SA"/>
        </w:rPr>
        <w:t>2.服务要求</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严格执行国家、省、市污泥处置标准，规范处置污泥。</w:t>
      </w:r>
    </w:p>
    <w:p>
      <w:pPr>
        <w:pStyle w:val="18"/>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kern w:val="2"/>
          <w:sz w:val="21"/>
          <w:szCs w:val="21"/>
          <w:highlight w:val="none"/>
          <w:lang w:val="en-US" w:eastAsia="zh-CN" w:bidi="ar-SA"/>
        </w:rPr>
      </w:pPr>
      <w:r>
        <w:rPr>
          <w:rFonts w:hint="eastAsia" w:cs="宋体"/>
          <w:b/>
          <w:bCs w:val="0"/>
          <w:sz w:val="21"/>
          <w:szCs w:val="21"/>
          <w:highlight w:val="none"/>
          <w:lang w:val="en-US" w:eastAsia="zh-CN"/>
        </w:rPr>
        <w:t>3.其他要求</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（1）中标人应及时向采购人提供项目实施进度及进展情况；</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（2）投标报价包括污泥处置过程中产生的全部费用，采购人不再支付其他任何费用。</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sz w:val="21"/>
          <w:szCs w:val="21"/>
          <w:highlight w:val="none"/>
          <w:lang w:val="en-US" w:eastAsia="zh-CN"/>
        </w:rPr>
      </w:pPr>
      <w:r>
        <w:rPr>
          <w:rFonts w:hint="eastAsia" w:cs="宋体"/>
          <w:b w:val="0"/>
          <w:bCs/>
          <w:sz w:val="21"/>
          <w:szCs w:val="21"/>
          <w:highlight w:val="none"/>
          <w:lang w:val="en-US" w:eastAsia="zh-CN"/>
        </w:rPr>
        <w:t>（3）污泥处置过程须严格遵守现行</w:t>
      </w:r>
      <w:r>
        <w:rPr>
          <w:rFonts w:hint="eastAsia" w:ascii="宋体" w:hAnsi="宋体" w:cs="宋体"/>
          <w:b w:val="0"/>
          <w:bCs/>
          <w:kern w:val="2"/>
          <w:sz w:val="21"/>
          <w:szCs w:val="21"/>
          <w:highlight w:val="none"/>
          <w:lang w:val="en-US" w:eastAsia="zh-CN" w:bidi="ar-SA"/>
        </w:rPr>
        <w:t>国家和地方污染防治相关法律法规以及标准、技术规范。</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r>
        <w:rPr>
          <w:rFonts w:hint="eastAsia" w:cs="宋体"/>
          <w:b w:val="0"/>
          <w:bCs/>
          <w:sz w:val="21"/>
          <w:szCs w:val="21"/>
          <w:highlight w:val="none"/>
          <w:lang w:val="en-US" w:eastAsia="zh-CN"/>
        </w:rPr>
        <w:t>（4）其它未尽事宜由采购人与中标人双方另行协商。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p>
    <w:tbl>
      <w:tblPr>
        <w:tblStyle w:val="21"/>
        <w:tblW w:w="82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144"/>
        <w:gridCol w:w="1184"/>
        <w:gridCol w:w="1125"/>
        <w:gridCol w:w="12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20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梅河口市污水厂污泥处置服务项目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2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6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梅河口市污水厂污泥处置服务项目</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2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sz w:val="21"/>
          <w:szCs w:val="21"/>
          <w:highlight w:val="none"/>
          <w:lang w:val="en-US" w:eastAsia="zh-CN"/>
        </w:rPr>
        <w:sectPr>
          <w:footerReference r:id="rId5" w:type="default"/>
          <w:pgSz w:w="11907" w:h="16840"/>
          <w:pgMar w:top="1440" w:right="1803" w:bottom="1440" w:left="1803" w:header="851" w:footer="850" w:gutter="0"/>
          <w:pgNumType w:start="1"/>
          <w:cols w:space="720" w:num="1"/>
          <w:docGrid w:type="linesAndChars" w:linePitch="312" w:charSpace="-3473"/>
        </w:sectPr>
      </w:pPr>
    </w:p>
    <w:p>
      <w:pPr>
        <w:widowControl/>
        <w:jc w:val="both"/>
        <w:rPr>
          <w:rFonts w:hint="eastAsia"/>
          <w:b/>
          <w:bCs/>
          <w:color w:val="000000" w:themeColor="text1"/>
          <w:kern w:val="44"/>
          <w:sz w:val="36"/>
          <w:szCs w:val="36"/>
        </w:rPr>
      </w:pPr>
    </w:p>
    <w:p>
      <w:pPr>
        <w:widowControl/>
        <w:jc w:val="center"/>
        <w:rPr>
          <w:rFonts w:ascii="宋体" w:hAnsi="宋体" w:eastAsia="仿宋" w:cs="宋体"/>
          <w:color w:val="000000" w:themeColor="text1"/>
          <w:kern w:val="0"/>
          <w:sz w:val="32"/>
          <w:szCs w:val="17"/>
        </w:rPr>
      </w:pPr>
      <w:r>
        <w:rPr>
          <w:rFonts w:hint="eastAsia"/>
          <w:b/>
          <w:bCs/>
          <w:color w:val="000000" w:themeColor="text1"/>
          <w:kern w:val="44"/>
          <w:sz w:val="36"/>
          <w:szCs w:val="36"/>
        </w:rPr>
        <w:t>第三章政府采购政策</w:t>
      </w:r>
    </w:p>
    <w:p>
      <w:pPr>
        <w:tabs>
          <w:tab w:val="left" w:pos="3570"/>
        </w:tabs>
        <w:adjustRightInd w:val="0"/>
        <w:snapToGrid w:val="0"/>
        <w:spacing w:line="360" w:lineRule="auto"/>
        <w:ind w:firstLine="388" w:firstLineChars="200"/>
        <w:rPr>
          <w:rFonts w:ascii="宋体" w:hAnsi="宋体" w:cs="宋体"/>
          <w:color w:val="000000" w:themeColor="text1"/>
          <w:szCs w:val="21"/>
        </w:rPr>
      </w:pP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本项目需要落实的政府采购政策包括：</w:t>
      </w:r>
    </w:p>
    <w:p>
      <w:pPr>
        <w:widowControl/>
        <w:spacing w:line="360" w:lineRule="auto"/>
        <w:rPr>
          <w:rFonts w:ascii="宋体" w:hAnsi="宋体" w:cs="宋体"/>
          <w:b/>
          <w:color w:val="000000" w:themeColor="text1"/>
          <w:kern w:val="0"/>
          <w:szCs w:val="21"/>
        </w:rPr>
      </w:pPr>
      <w:r>
        <w:rPr>
          <w:rFonts w:hint="eastAsia" w:ascii="宋体" w:hAnsi="宋体" w:cs="宋体"/>
          <w:b/>
          <w:color w:val="000000" w:themeColor="text1"/>
          <w:kern w:val="0"/>
          <w:szCs w:val="21"/>
        </w:rPr>
        <w:t>一、促进中小企业发展政策</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（一）政策依据</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财政部 工业和信息化部《政府采购促进中小企业发展管理办法》（财库﹝2020﹞46号）。</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（二）中小企业的认定</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1.在中华人民共和国境内依法设立，依据国务院批准的中小企业划分标准确定的中型企业、小型企业和微型企业，但与大企业的负责人为同一人，或者与大企业存在直接控股、管理关系的除外。</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2.符合中小企业划分标准的个体工商户，在政府采购活动中视同中小企业。</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3.以联合体形式参加政府采购活动，联合体各方均为中小企业的，联合体视同中小企业。其中，联合体各方均为小微企业的，联合体视同小微企业。</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（三）中小企业需提供的证明材料</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中小企业参加政府采购活动，应当出具本采购文件规定的《中小企业声明函》，</w:t>
      </w:r>
    </w:p>
    <w:p>
      <w:pPr>
        <w:tabs>
          <w:tab w:val="left" w:pos="357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否则不得享受相关中小企业扶持政策。任何单位和个人不得要求供应商提供《中小企业声明函》之外的中小企业身份证明文件。</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（四）中小企业扶持政策享受情形</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在政府采购活动中，供应商提供的货物、工程或者服务符合下列情形的，享受相关中小企业扶持政策：</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1.在货物采购项目中，货物由中小企业制造，即货物由中小企业生产且使用该中小企业商号或者注册商标；</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2.在工程采购项目中，工程由中小企业承建，即工程施工单位为中小企业；</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3.在服务采购项目中，服务由中小企业承接，即提供服务的人员为中小企业依照《中华人民共和国劳动合同法》订立劳动合同的从业人员。</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在货物采购项目中，供应商提供的货物既有中小企业制造货物，也有大型企业制造货物的，不享受中小企业扶持政策。</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（五）中小企业扶持政策</w:t>
      </w:r>
    </w:p>
    <w:p>
      <w:pPr>
        <w:tabs>
          <w:tab w:val="left" w:pos="3570"/>
        </w:tabs>
        <w:adjustRightInd w:val="0"/>
        <w:snapToGrid w:val="0"/>
        <w:spacing w:line="360" w:lineRule="auto"/>
        <w:ind w:firstLine="388" w:firstLineChars="200"/>
        <w:rPr>
          <w:color w:val="000000" w:themeColor="text1"/>
          <w:szCs w:val="21"/>
        </w:rPr>
      </w:pPr>
      <w:r>
        <w:rPr>
          <w:color w:val="000000" w:themeColor="text1"/>
          <w:szCs w:val="21"/>
        </w:rPr>
        <w:t>1</w:t>
      </w:r>
      <w:r>
        <w:rPr>
          <w:rFonts w:hint="eastAsia"/>
          <w:color w:val="000000" w:themeColor="text1"/>
          <w:szCs w:val="21"/>
        </w:rPr>
        <w:t>.对于非专门面向中小企业采购的采购包，应当对符合本章规定的小微企业报价给予</w:t>
      </w:r>
      <w:r>
        <w:rPr>
          <w:rFonts w:hint="eastAsia" w:ascii="宋体" w:hAnsi="宋体" w:cs="宋体"/>
          <w:color w:val="000000" w:themeColor="text1"/>
          <w:szCs w:val="21"/>
        </w:rPr>
        <w:t>10-20%的</w:t>
      </w:r>
      <w:r>
        <w:rPr>
          <w:rFonts w:hint="eastAsia"/>
          <w:color w:val="000000" w:themeColor="text1"/>
          <w:szCs w:val="21"/>
        </w:rPr>
        <w:t>扣除，用扣除后的价格参加评审。</w:t>
      </w:r>
    </w:p>
    <w:p>
      <w:pPr>
        <w:tabs>
          <w:tab w:val="left" w:pos="3570"/>
        </w:tabs>
        <w:adjustRightInd w:val="0"/>
        <w:snapToGrid w:val="0"/>
        <w:spacing w:line="360" w:lineRule="auto"/>
        <w:ind w:firstLine="388" w:firstLineChars="200"/>
        <w:rPr>
          <w:color w:val="000000" w:themeColor="text1"/>
          <w:szCs w:val="21"/>
        </w:rPr>
      </w:pPr>
      <w:r>
        <w:rPr>
          <w:color w:val="000000" w:themeColor="text1"/>
          <w:szCs w:val="21"/>
        </w:rPr>
        <w:t>2</w:t>
      </w:r>
      <w:r>
        <w:rPr>
          <w:rFonts w:hint="eastAsia"/>
          <w:color w:val="000000" w:themeColor="text1"/>
          <w:szCs w:val="21"/>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000000" w:themeColor="text1"/>
          <w:szCs w:val="21"/>
        </w:rPr>
        <w:t>30%</w:t>
      </w:r>
      <w:r>
        <w:rPr>
          <w:rFonts w:hint="eastAsia"/>
          <w:color w:val="000000" w:themeColor="text1"/>
          <w:szCs w:val="21"/>
        </w:rPr>
        <w:t>以上的，应当对联合体或者大中型企业的报价给予4-6</w:t>
      </w:r>
      <w:r>
        <w:rPr>
          <w:color w:val="000000" w:themeColor="text1"/>
          <w:szCs w:val="21"/>
        </w:rPr>
        <w:t>%</w:t>
      </w:r>
      <w:r>
        <w:rPr>
          <w:rFonts w:hint="eastAsia"/>
          <w:color w:val="000000" w:themeColor="text1"/>
          <w:szCs w:val="21"/>
        </w:rPr>
        <w:t>的扣除，用扣除后的价格参加评审。组成联合体或者接受分包的小微企业与联合体内其他企业、分包企业之间存在直接控股、管理关系的，不享受价格扣除优惠政策。</w:t>
      </w:r>
    </w:p>
    <w:p>
      <w:pPr>
        <w:tabs>
          <w:tab w:val="left" w:pos="3570"/>
        </w:tabs>
        <w:adjustRightInd w:val="0"/>
        <w:snapToGrid w:val="0"/>
        <w:spacing w:line="360" w:lineRule="auto"/>
        <w:ind w:firstLine="388" w:firstLineChars="200"/>
        <w:rPr>
          <w:color w:val="000000" w:themeColor="text1"/>
          <w:szCs w:val="21"/>
        </w:rPr>
      </w:pPr>
      <w:r>
        <w:rPr>
          <w:color w:val="000000" w:themeColor="text1"/>
          <w:szCs w:val="21"/>
        </w:rPr>
        <w:t>3</w:t>
      </w:r>
      <w:r>
        <w:rPr>
          <w:rFonts w:hint="eastAsia"/>
          <w:color w:val="000000" w:themeColor="text1"/>
          <w:szCs w:val="21"/>
        </w:rPr>
        <w:t>.价格扣除比例对小型企业和微型企业同等对待，不作区分。</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（六）合同分包要求</w:t>
      </w:r>
    </w:p>
    <w:p>
      <w:pPr>
        <w:tabs>
          <w:tab w:val="left" w:pos="3570"/>
        </w:tabs>
        <w:adjustRightInd w:val="0"/>
        <w:snapToGrid w:val="0"/>
        <w:spacing w:line="360" w:lineRule="auto"/>
        <w:ind w:firstLine="388" w:firstLineChars="200"/>
        <w:rPr>
          <w:color w:val="000000" w:themeColor="text1"/>
          <w:szCs w:val="21"/>
        </w:rPr>
      </w:pPr>
      <w:r>
        <w:rPr>
          <w:color w:val="000000" w:themeColor="text1"/>
          <w:szCs w:val="21"/>
        </w:rPr>
        <w:t>1</w:t>
      </w:r>
      <w:r>
        <w:rPr>
          <w:rFonts w:hint="eastAsia"/>
          <w:color w:val="000000" w:themeColor="text1"/>
          <w:szCs w:val="21"/>
        </w:rPr>
        <w:t>.享受扶持政策获得政府采购合同的，小微企业不得将合同分包给大中型企业，中型企业不得将合同分包给大型企业。</w:t>
      </w:r>
    </w:p>
    <w:p>
      <w:pPr>
        <w:tabs>
          <w:tab w:val="left" w:pos="3570"/>
        </w:tabs>
        <w:adjustRightInd w:val="0"/>
        <w:snapToGrid w:val="0"/>
        <w:spacing w:line="360" w:lineRule="auto"/>
        <w:ind w:firstLine="388" w:firstLineChars="200"/>
        <w:rPr>
          <w:color w:val="000000" w:themeColor="text1"/>
          <w:szCs w:val="21"/>
        </w:rPr>
      </w:pPr>
      <w:r>
        <w:rPr>
          <w:color w:val="000000" w:themeColor="text1"/>
          <w:szCs w:val="21"/>
        </w:rPr>
        <w:t>2</w:t>
      </w:r>
      <w:r>
        <w:rPr>
          <w:rFonts w:hint="eastAsia"/>
          <w:color w:val="000000" w:themeColor="text1"/>
          <w:szCs w:val="21"/>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（七）法律责任</w:t>
      </w:r>
    </w:p>
    <w:p>
      <w:pPr>
        <w:tabs>
          <w:tab w:val="left" w:pos="3570"/>
        </w:tabs>
        <w:adjustRightInd w:val="0"/>
        <w:snapToGrid w:val="0"/>
        <w:spacing w:line="360" w:lineRule="auto"/>
        <w:ind w:firstLine="388" w:firstLineChars="200"/>
        <w:rPr>
          <w:b/>
          <w:bCs/>
          <w:color w:val="000000" w:themeColor="text1"/>
          <w:szCs w:val="21"/>
        </w:rPr>
      </w:pPr>
      <w:r>
        <w:rPr>
          <w:rFonts w:hint="eastAsia"/>
          <w:color w:val="000000" w:themeColor="text1"/>
          <w:szCs w:val="21"/>
        </w:rPr>
        <w:t>供应商按照本采购文件规定提供声明函内容不实的，属于提供虚假材料谋取中标、成交，依照《中华人民共和国政府采购法》等国家有关规定追究相应责任。</w:t>
      </w:r>
    </w:p>
    <w:p>
      <w:pPr>
        <w:spacing w:line="360" w:lineRule="auto"/>
        <w:rPr>
          <w:b/>
          <w:bCs/>
          <w:color w:val="000000" w:themeColor="text1"/>
          <w:szCs w:val="21"/>
        </w:rPr>
      </w:pPr>
      <w:r>
        <w:rPr>
          <w:rFonts w:hint="eastAsia"/>
          <w:b/>
          <w:bCs/>
          <w:color w:val="000000" w:themeColor="text1"/>
          <w:szCs w:val="21"/>
        </w:rPr>
        <w:t>二、支持监狱企业发展政策</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（一）政策依据</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财政部 司法部《关于政府采购支持监狱企业发展有关问题的通知》（财库〔2014〕68号）。</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（二）监狱企业的认定</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（三）监狱企业需提供的证明材料</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监狱企业参加政府采购活动时，应当提供由省级以上监狱管理局、戒毒管理局（含新疆生产建设兵团）出具的属于监狱企业的证明文件。</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（四）监狱企业支持政策</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在政府采购活动中，监狱企业视同小型、微型企业，享受政府采购促进中小企业发展的政府采购政策。向监狱企业采购的金额，计入面向中小企业采购的统计数据。监狱企业属于小型、微型企业的，不重复享受政策。</w:t>
      </w:r>
    </w:p>
    <w:p>
      <w:pPr>
        <w:widowControl/>
        <w:spacing w:line="360" w:lineRule="auto"/>
        <w:rPr>
          <w:rFonts w:ascii="宋体" w:hAnsi="宋体" w:cs="宋体"/>
          <w:b/>
          <w:color w:val="000000" w:themeColor="text1"/>
          <w:kern w:val="0"/>
          <w:szCs w:val="21"/>
        </w:rPr>
      </w:pPr>
      <w:r>
        <w:rPr>
          <w:rFonts w:hint="eastAsia" w:ascii="宋体" w:hAnsi="宋体" w:cs="宋体"/>
          <w:b/>
          <w:color w:val="000000" w:themeColor="text1"/>
          <w:kern w:val="0"/>
          <w:szCs w:val="21"/>
        </w:rPr>
        <w:t>三、支持残疾人福利性单位发展政策</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（一）政策依据</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color w:val="000000" w:themeColor="text1"/>
          <w:kern w:val="0"/>
          <w:szCs w:val="21"/>
        </w:rPr>
        <w:t>财政部 民政部 中国残疾人联合会《关于促进残疾人就业政府采购政策的通知》（财库[2017]141号）。</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（二）残疾人福利性单位的认定</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享受政府采购支持政策的残疾人福利性单位应当同时满足以下条件：</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1.安置的残疾人占本单位在职职工人数的比例不低于25%(含25%)，并且安置的残疾人人数不少于10人(含10人)；</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2.依法与安置的每位残疾人签订了一年以上(含一年)的劳动合同或服务协议；</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3.为安置的每位残疾人按月足额缴纳了基本养老保险、基本医疗保险、失业保险、工伤保险和生育保险等社会保险费；</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4.通过银行等金融机构向安置的每位残疾人，按月支付了不低于单位所在区县适用的经省级人民政府批准的月最低工资标准的工资；</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5.提供本单位制造的货物、承担的工程或者服务(以下简称产品)，或者提供其他残疾人福利性单位制造的货物(不包括使用非残疾人福利性单位注册商标的货物)。</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（三）残疾人福利性单位需提供的证明材料</w:t>
      </w:r>
    </w:p>
    <w:p>
      <w:pPr>
        <w:tabs>
          <w:tab w:val="left" w:pos="3570"/>
        </w:tabs>
        <w:adjustRightInd w:val="0"/>
        <w:snapToGrid w:val="0"/>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kern w:val="0"/>
          <w:szCs w:val="21"/>
        </w:rPr>
        <w:t>符合条件的残疾人福利性单位在参加政府采购活动时，应当出具本采购文件规定的《残疾人福利性单位声明函》，并对声明的真实性负责。</w:t>
      </w:r>
    </w:p>
    <w:p>
      <w:pPr>
        <w:tabs>
          <w:tab w:val="left" w:pos="3570"/>
        </w:tabs>
        <w:adjustRightInd w:val="0"/>
        <w:snapToGrid w:val="0"/>
        <w:spacing w:line="360" w:lineRule="auto"/>
        <w:ind w:firstLine="388" w:firstLineChars="200"/>
        <w:rPr>
          <w:rFonts w:ascii="宋体" w:hAnsi="宋体" w:cs="宋体"/>
          <w:b/>
          <w:color w:val="000000" w:themeColor="text1"/>
          <w:kern w:val="0"/>
          <w:szCs w:val="21"/>
        </w:rPr>
      </w:pPr>
      <w:r>
        <w:rPr>
          <w:rFonts w:hint="eastAsia" w:ascii="宋体" w:hAnsi="宋体" w:cs="宋体"/>
          <w:b/>
          <w:color w:val="000000" w:themeColor="text1"/>
          <w:kern w:val="0"/>
          <w:szCs w:val="21"/>
        </w:rPr>
        <w:t>（四）残疾人福利性单位支持政策</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（五）法律责任</w:t>
      </w:r>
    </w:p>
    <w:p>
      <w:pPr>
        <w:widowControl/>
        <w:spacing w:line="360" w:lineRule="auto"/>
        <w:ind w:firstLine="388"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供应商按照本采购文件规定提供声明函内容不实的，属于提供虚假材料谋取中标、成交，依照《中华人民共和国政府采购法》等国家有关规定追究相应责任。</w:t>
      </w:r>
    </w:p>
    <w:p>
      <w:pPr>
        <w:widowControl/>
        <w:spacing w:line="360" w:lineRule="auto"/>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四、强制、优先采购节能产品、环境标志产品政策</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（一）政策依据</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1.财政部 发展改革委 生态环境部 市场监管总局《关于调整优化节能产品、环境标志产品政府采购执行机制的通知》（财库〔2019〕9号）。</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2.财政部 生态环境部《关于印发环境标志产品政府采购品目清单的通知》（财库〔2019〕18号）。</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3.财政部 发展改革委《关于印发节能产品政府采购品目清单的通知》（财库〔2019〕19号）。</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（二）节能产品、环境标志产品的品目</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政府采购节能产品、环境标志产品实施品目清单管理，详见《节能产品政府采购品目清单》、《环境标志产品政府采购品目清单》。</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（三）节能产品、环境标志产品需提供的证明材料</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pPr>
        <w:tabs>
          <w:tab w:val="left" w:pos="3570"/>
        </w:tabs>
        <w:adjustRightInd w:val="0"/>
        <w:snapToGrid w:val="0"/>
        <w:spacing w:line="360" w:lineRule="auto"/>
        <w:ind w:firstLine="388"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（四）节能产品、环境标志产品采购政策</w:t>
      </w:r>
    </w:p>
    <w:p>
      <w:pPr>
        <w:tabs>
          <w:tab w:val="left" w:pos="3570"/>
        </w:tabs>
        <w:adjustRightInd w:val="0"/>
        <w:snapToGrid w:val="0"/>
        <w:spacing w:line="360" w:lineRule="auto"/>
        <w:ind w:firstLine="388" w:firstLineChars="200"/>
        <w:rPr>
          <w:rFonts w:ascii="宋体" w:hAnsi="宋体" w:cs="宋体"/>
          <w:color w:val="000000" w:themeColor="text1"/>
          <w:kern w:val="0"/>
          <w:szCs w:val="21"/>
        </w:rPr>
      </w:pPr>
      <w:r>
        <w:rPr>
          <w:rFonts w:hint="eastAsia" w:ascii="宋体" w:hAnsi="宋体" w:cs="宋体"/>
          <w:color w:val="000000" w:themeColor="text1"/>
          <w:kern w:val="0"/>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pPr>
        <w:tabs>
          <w:tab w:val="left" w:pos="3570"/>
        </w:tabs>
        <w:adjustRightInd w:val="0"/>
        <w:snapToGrid w:val="0"/>
        <w:spacing w:line="360" w:lineRule="auto"/>
        <w:ind w:firstLine="388" w:firstLineChars="200"/>
        <w:rPr>
          <w:color w:val="000000" w:themeColor="text1"/>
        </w:rPr>
      </w:pPr>
      <w:r>
        <w:rPr>
          <w:rFonts w:hint="eastAsia" w:ascii="宋体" w:hAnsi="宋体" w:cs="宋体"/>
          <w:color w:val="000000" w:themeColor="text1"/>
          <w:kern w:val="0"/>
          <w:szCs w:val="21"/>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pPr>
        <w:widowControl/>
        <w:jc w:val="left"/>
        <w:rPr>
          <w:rStyle w:val="24"/>
          <w:color w:val="000000" w:themeColor="text1"/>
          <w:kern w:val="44"/>
          <w:sz w:val="36"/>
          <w:szCs w:val="36"/>
        </w:rPr>
      </w:pPr>
      <w:r>
        <w:rPr>
          <w:rStyle w:val="24"/>
          <w:b w:val="0"/>
          <w:bCs w:val="0"/>
          <w:color w:val="000000" w:themeColor="text1"/>
          <w:sz w:val="36"/>
          <w:szCs w:val="36"/>
        </w:rPr>
        <w:br w:type="page"/>
      </w:r>
    </w:p>
    <w:p>
      <w:pPr>
        <w:pStyle w:val="3"/>
        <w:numPr>
          <w:ilvl w:val="0"/>
          <w:numId w:val="4"/>
        </w:numPr>
        <w:ind w:firstLine="1720" w:firstLineChars="500"/>
        <w:rPr>
          <w:rStyle w:val="24"/>
          <w:b/>
          <w:bCs/>
          <w:color w:val="000000" w:themeColor="text1"/>
          <w:sz w:val="36"/>
          <w:szCs w:val="36"/>
        </w:rPr>
      </w:pPr>
      <w:r>
        <w:rPr>
          <w:rStyle w:val="24"/>
          <w:rFonts w:hint="eastAsia"/>
          <w:b/>
          <w:bCs/>
          <w:color w:val="000000" w:themeColor="text1"/>
          <w:sz w:val="36"/>
          <w:szCs w:val="36"/>
        </w:rPr>
        <w:t xml:space="preserve"> 资格审查方法与标准</w:t>
      </w:r>
    </w:p>
    <w:p>
      <w:pPr>
        <w:spacing w:line="360" w:lineRule="auto"/>
        <w:ind w:firstLine="388" w:firstLineChars="200"/>
        <w:rPr>
          <w:rFonts w:ascii="黑体" w:hAnsi="黑体" w:eastAsia="黑体" w:cs="黑体"/>
        </w:rPr>
      </w:pPr>
      <w:r>
        <w:rPr>
          <w:rFonts w:hint="eastAsia" w:ascii="黑体" w:hAnsi="黑体" w:eastAsia="黑体" w:cs="黑体"/>
        </w:rPr>
        <w:t>一、资格审查方法</w:t>
      </w:r>
    </w:p>
    <w:p>
      <w:pPr>
        <w:spacing w:line="360" w:lineRule="auto"/>
        <w:ind w:firstLine="388" w:firstLineChars="200"/>
      </w:pPr>
      <w:r>
        <w:rPr>
          <w:rFonts w:hint="eastAsia"/>
        </w:rPr>
        <w:t>根据采购人</w:t>
      </w:r>
      <w:r>
        <w:rPr>
          <w:rFonts w:hint="eastAsia"/>
          <w:bCs/>
          <w:color w:val="000000" w:themeColor="text1"/>
          <w:szCs w:val="21"/>
        </w:rPr>
        <w:t>与采购代理机构签订的委托代理协议有关约定，本项目委托评标委员会依法对投标人的资格进行审查。资格审查不合格的投标人，投标无效；资格审查合格投标人不足</w:t>
      </w:r>
      <w:r>
        <w:rPr>
          <w:rFonts w:hint="eastAsia" w:asciiTheme="majorEastAsia" w:hAnsiTheme="majorEastAsia" w:eastAsiaTheme="majorEastAsia" w:cstheme="majorEastAsia"/>
          <w:bCs/>
          <w:color w:val="000000" w:themeColor="text1"/>
          <w:szCs w:val="21"/>
        </w:rPr>
        <w:t>3</w:t>
      </w:r>
      <w:r>
        <w:rPr>
          <w:rFonts w:hint="eastAsia"/>
          <w:bCs/>
          <w:color w:val="000000" w:themeColor="text1"/>
          <w:szCs w:val="21"/>
        </w:rPr>
        <w:t>家的，不得评标。</w:t>
      </w:r>
    </w:p>
    <w:p>
      <w:pPr>
        <w:spacing w:line="360" w:lineRule="auto"/>
        <w:ind w:firstLine="388" w:firstLineChars="200"/>
        <w:rPr>
          <w:rFonts w:ascii="黑体" w:hAnsi="黑体" w:eastAsia="黑体" w:cs="黑体"/>
        </w:rPr>
      </w:pPr>
      <w:r>
        <w:rPr>
          <w:rFonts w:hint="eastAsia" w:ascii="黑体" w:hAnsi="黑体" w:eastAsia="黑体" w:cs="黑体"/>
        </w:rPr>
        <w:t>二、资格审查标准</w:t>
      </w:r>
    </w:p>
    <w:tbl>
      <w:tblPr>
        <w:tblStyle w:val="22"/>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158"/>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2" w:type="dxa"/>
            <w:vAlign w:val="center"/>
          </w:tcPr>
          <w:p>
            <w:pPr>
              <w:jc w:val="center"/>
              <w:rPr>
                <w:rFonts w:ascii="宋体" w:hAnsi="宋体" w:eastAsiaTheme="minorEastAsia" w:cstheme="minorBidi"/>
                <w:bCs/>
                <w:color w:val="000000" w:themeColor="text1"/>
                <w:szCs w:val="21"/>
              </w:rPr>
            </w:pPr>
            <w:r>
              <w:rPr>
                <w:rFonts w:hint="eastAsia" w:ascii="宋体" w:hAnsi="宋体" w:eastAsiaTheme="minorEastAsia" w:cstheme="minorBidi"/>
                <w:bCs/>
                <w:color w:val="000000" w:themeColor="text1"/>
                <w:szCs w:val="21"/>
              </w:rPr>
              <w:t>序号</w:t>
            </w:r>
          </w:p>
        </w:tc>
        <w:tc>
          <w:tcPr>
            <w:tcW w:w="2158" w:type="dxa"/>
            <w:vAlign w:val="center"/>
          </w:tcPr>
          <w:p>
            <w:pPr>
              <w:jc w:val="center"/>
              <w:rPr>
                <w:rFonts w:ascii="宋体" w:hAnsi="宋体" w:eastAsiaTheme="minorEastAsia" w:cstheme="minorBidi"/>
                <w:bCs/>
                <w:color w:val="000000" w:themeColor="text1"/>
                <w:szCs w:val="21"/>
              </w:rPr>
            </w:pPr>
            <w:r>
              <w:rPr>
                <w:rFonts w:hint="eastAsia" w:ascii="宋体" w:hAnsi="宋体" w:eastAsiaTheme="minorEastAsia" w:cstheme="minorBidi"/>
                <w:bCs/>
                <w:color w:val="000000" w:themeColor="text1"/>
                <w:szCs w:val="21"/>
              </w:rPr>
              <w:t>审查内容</w:t>
            </w:r>
          </w:p>
        </w:tc>
        <w:tc>
          <w:tcPr>
            <w:tcW w:w="6231" w:type="dxa"/>
            <w:vAlign w:val="center"/>
          </w:tcPr>
          <w:p>
            <w:pPr>
              <w:jc w:val="center"/>
              <w:rPr>
                <w:rFonts w:ascii="宋体" w:hAnsi="宋体" w:eastAsiaTheme="minorEastAsia" w:cstheme="minorBidi"/>
                <w:bCs/>
                <w:color w:val="000000" w:themeColor="text1"/>
                <w:szCs w:val="21"/>
              </w:rPr>
            </w:pPr>
            <w:r>
              <w:rPr>
                <w:rFonts w:hint="eastAsia" w:ascii="宋体" w:hAnsi="宋体" w:eastAsiaTheme="minorEastAsia" w:cstheme="minorBidi"/>
                <w:bCs/>
                <w:color w:val="000000" w:themeColor="text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pPr>
              <w:rPr>
                <w:rFonts w:ascii="宋体" w:hAnsi="宋体" w:eastAsiaTheme="minorEastAsia" w:cstheme="minorBidi"/>
                <w:bCs/>
                <w:color w:val="000000" w:themeColor="text1"/>
                <w:szCs w:val="21"/>
              </w:rPr>
            </w:pPr>
            <w:r>
              <w:rPr>
                <w:rFonts w:hint="eastAsia" w:ascii="宋体" w:hAnsi="宋体" w:eastAsiaTheme="minorEastAsia" w:cstheme="minorBidi"/>
                <w:b/>
                <w:color w:val="000000" w:themeColor="text1"/>
                <w:szCs w:val="21"/>
              </w:rPr>
              <w:t>（一）基本资格条件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1</w:t>
            </w:r>
          </w:p>
        </w:tc>
        <w:tc>
          <w:tcPr>
            <w:tcW w:w="2158" w:type="dxa"/>
          </w:tcPr>
          <w:p>
            <w:pPr>
              <w:jc w:val="left"/>
              <w:rPr>
                <w:rFonts w:asciiTheme="minorHAnsi" w:hAnsiTheme="minorHAnsi" w:eastAsiaTheme="minorEastAsia" w:cstheme="minorBidi"/>
                <w:color w:val="000000" w:themeColor="text1"/>
                <w:szCs w:val="21"/>
              </w:rPr>
            </w:pPr>
            <w:r>
              <w:rPr>
                <w:rFonts w:ascii="宋体" w:hAnsi="宋体" w:cs="Arial" w:eastAsiaTheme="minorEastAsia"/>
                <w:color w:val="000000" w:themeColor="text1"/>
                <w:szCs w:val="21"/>
                <w:shd w:val="clear" w:color="auto" w:fill="FFFFFF"/>
              </w:rPr>
              <w:t>具有独立承担民事责任的能力</w:t>
            </w:r>
          </w:p>
        </w:tc>
        <w:tc>
          <w:tcPr>
            <w:tcW w:w="6231" w:type="dxa"/>
          </w:tcPr>
          <w:p>
            <w:pPr>
              <w:rPr>
                <w:rFonts w:asciiTheme="minorHAnsi" w:hAnsiTheme="minorHAnsi" w:eastAsiaTheme="minorEastAsia" w:cstheme="minorBidi"/>
                <w:color w:val="000000" w:themeColor="text1"/>
                <w:szCs w:val="21"/>
              </w:rPr>
            </w:pPr>
            <w:r>
              <w:rPr>
                <w:rFonts w:hint="eastAsia" w:ascii="宋体" w:hAnsi="宋体" w:eastAsiaTheme="minorEastAsia" w:cstheme="minorBidi"/>
                <w:bCs/>
                <w:color w:val="000000" w:themeColor="text1"/>
                <w:szCs w:val="21"/>
              </w:rPr>
              <w:t>提供法人营业执照或事业单位法人证书或其他组织执业许可证副本等扫描件。</w:t>
            </w:r>
            <w:r>
              <w:rPr>
                <w:rFonts w:hint="eastAsia" w:ascii="宋体" w:hAnsi="宋体" w:cs="宋体" w:eastAsiaTheme="minorEastAsia"/>
                <w:color w:val="000000" w:themeColor="text1"/>
                <w:szCs w:val="21"/>
                <w:lang w:val="zh-CN"/>
              </w:rPr>
              <w:t>（证明材料有效期应包含投标截止日。）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2</w:t>
            </w:r>
          </w:p>
        </w:tc>
        <w:tc>
          <w:tcPr>
            <w:tcW w:w="2158" w:type="dxa"/>
          </w:tcPr>
          <w:p>
            <w:pPr>
              <w:rPr>
                <w:rFonts w:asciiTheme="minorHAnsi" w:hAnsiTheme="minorHAnsi" w:eastAsiaTheme="minorEastAsia" w:cstheme="minorBidi"/>
                <w:color w:val="000000" w:themeColor="text1"/>
                <w:szCs w:val="21"/>
              </w:rPr>
            </w:pPr>
            <w:r>
              <w:rPr>
                <w:rFonts w:ascii="宋体" w:hAnsi="宋体" w:cs="Arial" w:eastAsiaTheme="minorEastAsia"/>
                <w:color w:val="000000" w:themeColor="text1"/>
                <w:szCs w:val="21"/>
                <w:shd w:val="clear" w:color="auto" w:fill="FFFFFF"/>
              </w:rPr>
              <w:t>具有良好的商业信誉和健全的财务</w:t>
            </w:r>
            <w:r>
              <w:fldChar w:fldCharType="begin"/>
            </w:r>
            <w:r>
              <w:instrText xml:space="preserve"> HYPERLINK "https://baike.so.com/doc/388251-411081.html" \t "_blank" </w:instrText>
            </w:r>
            <w:r>
              <w:fldChar w:fldCharType="separate"/>
            </w:r>
            <w:r>
              <w:rPr>
                <w:rFonts w:ascii="宋体" w:hAnsi="宋体" w:cs="Arial" w:eastAsiaTheme="minorEastAsia"/>
                <w:color w:val="000000" w:themeColor="text1"/>
                <w:szCs w:val="21"/>
              </w:rPr>
              <w:t>会计制度</w:t>
            </w:r>
            <w:r>
              <w:rPr>
                <w:rFonts w:ascii="宋体" w:hAnsi="宋体" w:cs="Arial" w:eastAsiaTheme="minorEastAsia"/>
                <w:color w:val="000000" w:themeColor="text1"/>
                <w:szCs w:val="21"/>
              </w:rPr>
              <w:fldChar w:fldCharType="end"/>
            </w:r>
          </w:p>
        </w:tc>
        <w:tc>
          <w:tcPr>
            <w:tcW w:w="6231" w:type="dxa"/>
            <w:vAlign w:val="center"/>
          </w:tcPr>
          <w:p>
            <w:pPr>
              <w:autoSpaceDE w:val="0"/>
              <w:autoSpaceDN w:val="0"/>
              <w:adjustRightInd w:val="0"/>
              <w:rPr>
                <w:rFonts w:ascii="宋体" w:hAnsi="宋体" w:eastAsiaTheme="minorEastAsia" w:cstheme="minorBidi"/>
                <w:bCs/>
                <w:color w:val="000000" w:themeColor="text1"/>
                <w:szCs w:val="21"/>
              </w:rPr>
            </w:pPr>
            <w:r>
              <w:rPr>
                <w:rFonts w:hint="eastAsia" w:ascii="宋体" w:hAnsi="宋体" w:eastAsiaTheme="minorEastAsia" w:cstheme="minorBidi"/>
                <w:bCs/>
                <w:color w:val="000000" w:themeColor="text1"/>
                <w:szCs w:val="21"/>
              </w:rPr>
              <w:t>提供经第三方会计师事务所审计的完整有效的2023年度企业财务报告扫描件或提供其基本开户银行</w:t>
            </w:r>
            <w:r>
              <w:rPr>
                <w:rFonts w:hint="eastAsia" w:ascii="宋体" w:hAnsiTheme="minorHAnsi" w:eastAsiaTheme="minorEastAsia" w:cstheme="minorBidi"/>
                <w:bCs/>
                <w:color w:val="000000" w:themeColor="text1"/>
                <w:szCs w:val="21"/>
              </w:rPr>
              <w:t>在投标截止日前六个月内</w:t>
            </w:r>
            <w:r>
              <w:rPr>
                <w:rFonts w:hint="eastAsia" w:ascii="宋体" w:hAnsi="宋体" w:eastAsiaTheme="minorEastAsia" w:cstheme="minorBidi"/>
                <w:bCs/>
                <w:color w:val="000000" w:themeColor="text1"/>
                <w:szCs w:val="21"/>
              </w:rPr>
              <w:t>出具的资信证明扫描件（</w:t>
            </w:r>
            <w:r>
              <w:rPr>
                <w:rFonts w:hint="eastAsia" w:ascii="宋体" w:hAnsiTheme="minorHAnsi" w:eastAsiaTheme="minorEastAsia" w:cstheme="minorBidi"/>
                <w:bCs/>
                <w:color w:val="000000" w:themeColor="text1"/>
                <w:szCs w:val="21"/>
              </w:rPr>
              <w:t>银行出具的存款证明不能替代银行资信证明</w:t>
            </w:r>
            <w:r>
              <w:rPr>
                <w:rFonts w:hint="eastAsia" w:ascii="宋体" w:hAnsi="宋体" w:eastAsiaTheme="minorEastAsia" w:cstheme="minorBidi"/>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3</w:t>
            </w:r>
          </w:p>
        </w:tc>
        <w:tc>
          <w:tcPr>
            <w:tcW w:w="2158" w:type="dxa"/>
          </w:tcPr>
          <w:p>
            <w:pPr>
              <w:rPr>
                <w:rFonts w:asciiTheme="minorHAnsi" w:hAnsiTheme="minorHAnsi" w:eastAsiaTheme="minorEastAsia" w:cstheme="minorBidi"/>
                <w:color w:val="000000" w:themeColor="text1"/>
                <w:szCs w:val="21"/>
              </w:rPr>
            </w:pPr>
            <w:r>
              <w:rPr>
                <w:rFonts w:ascii="宋体" w:hAnsi="宋体" w:cs="Arial" w:eastAsiaTheme="minorEastAsia"/>
                <w:color w:val="000000" w:themeColor="text1"/>
                <w:szCs w:val="21"/>
                <w:shd w:val="clear" w:color="auto" w:fill="FFFFFF"/>
              </w:rPr>
              <w:t>具有履行合同所必需的设备和专业技术能力</w:t>
            </w:r>
          </w:p>
        </w:tc>
        <w:tc>
          <w:tcPr>
            <w:tcW w:w="6231" w:type="dxa"/>
            <w:vAlign w:val="center"/>
          </w:tcPr>
          <w:p>
            <w:pPr>
              <w:jc w:val="left"/>
              <w:rPr>
                <w:rFonts w:asciiTheme="minorHAnsi" w:hAnsiTheme="minorHAnsi" w:eastAsiaTheme="minorEastAsia" w:cstheme="minorBidi"/>
                <w:color w:val="000000" w:themeColor="text1"/>
                <w:szCs w:val="21"/>
              </w:rPr>
            </w:pPr>
            <w:r>
              <w:rPr>
                <w:rFonts w:hint="eastAsia" w:ascii="宋体" w:hAnsi="宋体" w:cs="宋体" w:eastAsiaTheme="minorEastAsia"/>
                <w:color w:val="000000" w:themeColor="text1"/>
                <w:szCs w:val="21"/>
                <w:lang w:val="zh-CN"/>
              </w:rPr>
              <w:t>提供《投标人有关资格条件声明函》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4</w:t>
            </w:r>
          </w:p>
        </w:tc>
        <w:tc>
          <w:tcPr>
            <w:tcW w:w="2158" w:type="dxa"/>
          </w:tcPr>
          <w:p>
            <w:pPr>
              <w:rPr>
                <w:rFonts w:asciiTheme="minorHAnsi" w:hAnsiTheme="minorHAnsi" w:eastAsiaTheme="minorEastAsia" w:cstheme="minorBidi"/>
                <w:color w:val="000000" w:themeColor="text1"/>
                <w:szCs w:val="21"/>
              </w:rPr>
            </w:pPr>
            <w:r>
              <w:rPr>
                <w:rFonts w:ascii="宋体" w:hAnsi="宋体" w:cs="Arial" w:eastAsiaTheme="minorEastAsia"/>
                <w:color w:val="000000" w:themeColor="text1"/>
                <w:szCs w:val="21"/>
                <w:shd w:val="clear" w:color="auto" w:fill="FFFFFF"/>
              </w:rPr>
              <w:t>依法缴纳税收的良好记录</w:t>
            </w:r>
          </w:p>
        </w:tc>
        <w:tc>
          <w:tcPr>
            <w:tcW w:w="6231" w:type="dxa"/>
          </w:tcPr>
          <w:p>
            <w:pPr>
              <w:rPr>
                <w:rFonts w:asciiTheme="minorHAnsi" w:hAnsiTheme="minorHAnsi" w:eastAsiaTheme="minorEastAsia" w:cstheme="minorBidi"/>
                <w:color w:val="000000" w:themeColor="text1"/>
                <w:szCs w:val="21"/>
              </w:rPr>
            </w:pPr>
            <w:r>
              <w:rPr>
                <w:rFonts w:hint="eastAsia" w:ascii="宋体" w:hAnsiTheme="minorHAnsi" w:eastAsiaTheme="minorEastAsia" w:cstheme="minorBidi"/>
                <w:bCs/>
                <w:color w:val="000000" w:themeColor="text1"/>
                <w:szCs w:val="21"/>
              </w:rPr>
              <w:t>提供投标截止日前一年内任一个月份的缴税凭据或完税证明等扫描件</w:t>
            </w:r>
            <w:r>
              <w:rPr>
                <w:rFonts w:hint="eastAsia" w:ascii="宋体" w:hAnsiTheme="minorHAnsi" w:eastAsiaTheme="minorEastAsia" w:cstheme="minorBidi"/>
                <w:bCs/>
                <w:color w:val="000000" w:themeColor="text1"/>
                <w:szCs w:val="21"/>
                <w:lang w:val="zh-CN"/>
              </w:rPr>
              <w:t>；</w:t>
            </w:r>
            <w:r>
              <w:rPr>
                <w:rFonts w:hint="eastAsia" w:ascii="宋体" w:hAnsiTheme="minorHAnsi" w:eastAsiaTheme="minorEastAsia" w:cstheme="minorBidi"/>
                <w:bCs/>
                <w:color w:val="000000" w:themeColor="text1"/>
                <w:szCs w:val="21"/>
              </w:rPr>
              <w:t>依法免税的，应提供相应文件（扫描件）证明其依法免税。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5</w:t>
            </w:r>
          </w:p>
        </w:tc>
        <w:tc>
          <w:tcPr>
            <w:tcW w:w="2158" w:type="dxa"/>
          </w:tcPr>
          <w:p>
            <w:pPr>
              <w:rPr>
                <w:rFonts w:asciiTheme="minorHAnsi" w:hAnsiTheme="minorHAnsi" w:eastAsiaTheme="minorEastAsia" w:cstheme="minorBidi"/>
                <w:color w:val="000000" w:themeColor="text1"/>
                <w:szCs w:val="21"/>
              </w:rPr>
            </w:pPr>
            <w:r>
              <w:rPr>
                <w:rFonts w:hint="eastAsia" w:ascii="宋体" w:hAnsi="宋体" w:cs="Arial" w:eastAsiaTheme="minorEastAsia"/>
                <w:color w:val="000000" w:themeColor="text1"/>
                <w:szCs w:val="21"/>
                <w:shd w:val="clear" w:color="auto" w:fill="FFFFFF"/>
              </w:rPr>
              <w:t>依法缴纳</w:t>
            </w:r>
            <w:r>
              <w:rPr>
                <w:rFonts w:ascii="宋体" w:hAnsi="宋体" w:cs="Arial" w:eastAsiaTheme="minorEastAsia"/>
                <w:color w:val="000000" w:themeColor="text1"/>
                <w:szCs w:val="21"/>
                <w:shd w:val="clear" w:color="auto" w:fill="FFFFFF"/>
              </w:rPr>
              <w:t>社会保障资金</w:t>
            </w:r>
            <w:r>
              <w:rPr>
                <w:rFonts w:hint="eastAsia" w:ascii="宋体" w:hAnsi="宋体" w:cs="Arial" w:eastAsiaTheme="minorEastAsia"/>
                <w:color w:val="000000" w:themeColor="text1"/>
                <w:szCs w:val="21"/>
                <w:shd w:val="clear" w:color="auto" w:fill="FFFFFF"/>
              </w:rPr>
              <w:t>的良好记录</w:t>
            </w:r>
          </w:p>
        </w:tc>
        <w:tc>
          <w:tcPr>
            <w:tcW w:w="6231" w:type="dxa"/>
          </w:tcPr>
          <w:p>
            <w:pPr>
              <w:rPr>
                <w:rFonts w:asciiTheme="minorHAnsi" w:hAnsiTheme="minorHAnsi" w:eastAsiaTheme="minorEastAsia" w:cstheme="minorBidi"/>
                <w:color w:val="000000" w:themeColor="text1"/>
                <w:szCs w:val="21"/>
              </w:rPr>
            </w:pPr>
            <w:r>
              <w:rPr>
                <w:rFonts w:hint="eastAsia" w:ascii="宋体" w:hAnsiTheme="minorHAnsi" w:eastAsiaTheme="minorEastAsia" w:cstheme="minorBidi"/>
                <w:bCs/>
                <w:color w:val="000000" w:themeColor="text1"/>
                <w:szCs w:val="21"/>
              </w:rPr>
              <w:t>提供投标截止日前一年内任一个月份缴纳社会保险的凭据扫描件</w:t>
            </w:r>
            <w:r>
              <w:rPr>
                <w:rFonts w:hint="eastAsia" w:ascii="宋体" w:hAnsiTheme="minorHAnsi" w:eastAsiaTheme="minorEastAsia" w:cstheme="minorBidi"/>
                <w:bCs/>
                <w:color w:val="000000" w:themeColor="text1"/>
                <w:szCs w:val="21"/>
                <w:lang w:val="zh-CN"/>
              </w:rPr>
              <w:t>；</w:t>
            </w:r>
            <w:r>
              <w:rPr>
                <w:rFonts w:hint="eastAsia" w:ascii="宋体" w:hAnsiTheme="minorHAnsi" w:eastAsiaTheme="minorEastAsia" w:cstheme="minorBidi"/>
                <w:bCs/>
                <w:color w:val="000000" w:themeColor="text1"/>
                <w:szCs w:val="21"/>
              </w:rPr>
              <w:t>依法不需要缴纳社会保险的，应提供相应文件（扫描件）证明其依法不需要缴纳社会保险</w:t>
            </w:r>
            <w:r>
              <w:rPr>
                <w:rFonts w:hint="eastAsia" w:ascii="宋体" w:hAnsiTheme="minorHAnsi" w:eastAsiaTheme="minorEastAsia" w:cstheme="minorBidi"/>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6</w:t>
            </w:r>
          </w:p>
        </w:tc>
        <w:tc>
          <w:tcPr>
            <w:tcW w:w="2158" w:type="dxa"/>
            <w:vAlign w:val="center"/>
          </w:tcPr>
          <w:p>
            <w:pPr>
              <w:autoSpaceDE w:val="0"/>
              <w:autoSpaceDN w:val="0"/>
              <w:adjustRightInd w:val="0"/>
              <w:rPr>
                <w:rFonts w:ascii="宋体" w:hAnsi="宋体" w:cs="宋体" w:eastAsiaTheme="minorEastAsia"/>
                <w:color w:val="000000" w:themeColor="text1"/>
                <w:szCs w:val="21"/>
                <w:lang w:val="zh-CN"/>
              </w:rPr>
            </w:pPr>
            <w:r>
              <w:rPr>
                <w:rFonts w:ascii="宋体" w:hAnsi="宋体" w:cs="Arial" w:eastAsiaTheme="minorEastAsia"/>
                <w:color w:val="000000" w:themeColor="text1"/>
                <w:szCs w:val="21"/>
                <w:shd w:val="clear" w:color="auto" w:fill="FFFFFF"/>
              </w:rPr>
              <w:t>参加政府采购活动前三年内，在经营活动中没有重大违法记录</w:t>
            </w:r>
          </w:p>
        </w:tc>
        <w:tc>
          <w:tcPr>
            <w:tcW w:w="6231"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提供《三年内在经营活动中没有重大违法记录的声明》。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7</w:t>
            </w:r>
          </w:p>
        </w:tc>
        <w:tc>
          <w:tcPr>
            <w:tcW w:w="2158"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Arial" w:eastAsiaTheme="minorEastAsia"/>
                <w:color w:val="000000" w:themeColor="text1"/>
                <w:szCs w:val="21"/>
                <w:shd w:val="clear" w:color="auto" w:fill="FFFFFF"/>
              </w:rPr>
              <w:t>符合</w:t>
            </w:r>
            <w:r>
              <w:rPr>
                <w:rFonts w:ascii="宋体" w:hAnsi="宋体" w:cs="Arial" w:eastAsiaTheme="minorEastAsia"/>
                <w:color w:val="000000" w:themeColor="text1"/>
                <w:szCs w:val="21"/>
                <w:shd w:val="clear" w:color="auto" w:fill="FFFFFF"/>
              </w:rPr>
              <w:t>法律、行政法规规定的其他条件</w:t>
            </w:r>
          </w:p>
        </w:tc>
        <w:tc>
          <w:tcPr>
            <w:tcW w:w="6231"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提供《投标人有关资格条件声明函》。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b/>
                <w:bCs/>
                <w:color w:val="000000" w:themeColor="text1"/>
                <w:szCs w:val="21"/>
                <w:lang w:val="zh-CN"/>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8</w:t>
            </w:r>
          </w:p>
        </w:tc>
        <w:tc>
          <w:tcPr>
            <w:tcW w:w="2158"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符合招标文件第一章《投标邀请》中确定的供应商特定资格条件</w:t>
            </w:r>
          </w:p>
        </w:tc>
        <w:tc>
          <w:tcPr>
            <w:tcW w:w="6231" w:type="dxa"/>
            <w:vAlign w:val="center"/>
          </w:tcPr>
          <w:p>
            <w:pPr>
              <w:widowControl/>
              <w:spacing w:line="360" w:lineRule="auto"/>
            </w:pPr>
            <w:r>
              <w:rPr>
                <w:rFonts w:hint="eastAsia" w:ascii="宋体" w:hAnsi="宋体" w:cs="宋体" w:eastAsiaTheme="minorEastAsia"/>
                <w:color w:val="000000" w:themeColor="text1"/>
                <w:szCs w:val="21"/>
                <w:lang w:val="zh-CN"/>
              </w:rPr>
              <w:t>提供</w:t>
            </w:r>
            <w:r>
              <w:rPr>
                <w:rFonts w:hint="eastAsia" w:ascii="宋体" w:hAnsi="宋体" w:cs="宋体" w:eastAsiaTheme="minorEastAsia"/>
                <w:color w:val="000000" w:themeColor="text1"/>
                <w:szCs w:val="21"/>
              </w:rPr>
              <w:t>有效期内相关证明材料。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b/>
                <w:bCs/>
                <w:color w:val="000000" w:themeColor="text1"/>
                <w:szCs w:val="21"/>
                <w:lang w:val="zh-CN"/>
              </w:rPr>
              <w:t>（三）投标保证金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9</w:t>
            </w:r>
          </w:p>
        </w:tc>
        <w:tc>
          <w:tcPr>
            <w:tcW w:w="2158"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按照招标文件规定提交投标保证金</w:t>
            </w:r>
          </w:p>
        </w:tc>
        <w:tc>
          <w:tcPr>
            <w:tcW w:w="6231"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bCs/>
                <w:kern w:val="15"/>
                <w:szCs w:val="21"/>
              </w:rPr>
              <w:t>本项目不收取投标保证金，响应文件中须附投标供应商提供的信用承诺函。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81" w:type="dxa"/>
            <w:gridSpan w:val="3"/>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b/>
                <w:bCs/>
                <w:color w:val="000000" w:themeColor="text1"/>
                <w:szCs w:val="21"/>
                <w:lang w:val="zh-CN"/>
              </w:rPr>
              <w:t>（</w:t>
            </w:r>
            <w:r>
              <w:rPr>
                <w:rFonts w:hint="eastAsia" w:ascii="宋体" w:hAnsi="宋体" w:cs="宋体" w:eastAsiaTheme="minorEastAsia"/>
                <w:b/>
                <w:bCs/>
                <w:color w:val="000000" w:themeColor="text1"/>
                <w:szCs w:val="21"/>
              </w:rPr>
              <w:t>四</w:t>
            </w:r>
            <w:r>
              <w:rPr>
                <w:rFonts w:hint="eastAsia" w:ascii="宋体" w:hAnsi="宋体" w:cs="宋体" w:eastAsiaTheme="minorEastAsia"/>
                <w:b/>
                <w:bCs/>
                <w:color w:val="000000" w:themeColor="text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1</w:t>
            </w:r>
            <w:r>
              <w:rPr>
                <w:rFonts w:hint="eastAsia" w:ascii="宋体" w:hAnsi="宋体" w:cs="宋体" w:eastAsiaTheme="minorEastAsia"/>
                <w:color w:val="000000" w:themeColor="text1"/>
                <w:szCs w:val="21"/>
              </w:rPr>
              <w:t>0</w:t>
            </w:r>
          </w:p>
        </w:tc>
        <w:tc>
          <w:tcPr>
            <w:tcW w:w="2158"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良好信用记录</w:t>
            </w:r>
          </w:p>
        </w:tc>
        <w:tc>
          <w:tcPr>
            <w:tcW w:w="6231"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资格审查时，评标委员会通过 “信用中国”网站（www.creditchina.gov.cn）、中国政府采购网（www.ccgp.gov.cn）渠道查询投标人信用记录。经查询，列入失信被执行人、税收违法</w:t>
            </w:r>
            <w:r>
              <w:rPr>
                <w:rFonts w:hint="eastAsia" w:ascii="宋体" w:hAnsi="宋体" w:cs="宋体" w:eastAsiaTheme="minorEastAsia"/>
                <w:color w:val="000000" w:themeColor="text1"/>
                <w:szCs w:val="21"/>
              </w:rPr>
              <w:t>黑</w:t>
            </w:r>
            <w:r>
              <w:rPr>
                <w:rFonts w:hint="eastAsia" w:ascii="宋体" w:hAnsi="宋体" w:cs="宋体" w:eastAsiaTheme="minorEastAsia"/>
                <w:color w:val="000000" w:themeColor="text1"/>
                <w:szCs w:val="21"/>
                <w:lang w:val="zh-CN"/>
              </w:rPr>
              <w:t>名单、政府采购严重违法失信行为记录名单，其投标无效。（信用记录查询结果，与其他采购文件一并保存）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1</w:t>
            </w:r>
            <w:r>
              <w:rPr>
                <w:rFonts w:hint="eastAsia" w:ascii="宋体" w:hAnsi="宋体" w:cs="宋体" w:eastAsiaTheme="minorEastAsia"/>
                <w:color w:val="000000" w:themeColor="text1"/>
                <w:szCs w:val="21"/>
              </w:rPr>
              <w:t>1</w:t>
            </w:r>
          </w:p>
        </w:tc>
        <w:tc>
          <w:tcPr>
            <w:tcW w:w="2158" w:type="dxa"/>
            <w:vAlign w:val="center"/>
          </w:tcPr>
          <w:p>
            <w:pPr>
              <w:autoSpaceDE w:val="0"/>
              <w:autoSpaceDN w:val="0"/>
              <w:adjustRightInd w:val="0"/>
              <w:rPr>
                <w:rFonts w:ascii="Arial" w:hAnsi="Arial" w:cs="Arial" w:eastAsiaTheme="minorEastAsia"/>
                <w:color w:val="000000" w:themeColor="text1"/>
                <w:szCs w:val="21"/>
                <w:shd w:val="clear" w:color="auto" w:fill="FFFFFF"/>
                <w:lang w:val="zh-CN"/>
              </w:rPr>
            </w:pPr>
            <w:r>
              <w:rPr>
                <w:rFonts w:hint="eastAsia" w:ascii="宋体" w:hAnsi="宋体" w:eastAsiaTheme="minorEastAsia" w:cstheme="minorBidi"/>
                <w:color w:val="000000" w:themeColor="text1"/>
                <w:szCs w:val="21"/>
              </w:rPr>
              <w:t>为采购项目提供整体设计、规范编制或者项目管理、监理、检测等服务的供应商，不得再参加该采购项目的其他采购活动</w:t>
            </w:r>
          </w:p>
        </w:tc>
        <w:tc>
          <w:tcPr>
            <w:tcW w:w="6231"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提供《投标人有关资格条件声明函》。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1</w:t>
            </w:r>
            <w:r>
              <w:rPr>
                <w:rFonts w:hint="eastAsia" w:ascii="宋体" w:hAnsi="宋体" w:cs="宋体" w:eastAsiaTheme="minorEastAsia"/>
                <w:color w:val="000000" w:themeColor="text1"/>
                <w:szCs w:val="21"/>
              </w:rPr>
              <w:t>2</w:t>
            </w:r>
          </w:p>
        </w:tc>
        <w:tc>
          <w:tcPr>
            <w:tcW w:w="2158" w:type="dxa"/>
            <w:vAlign w:val="center"/>
          </w:tcPr>
          <w:p>
            <w:pPr>
              <w:autoSpaceDE w:val="0"/>
              <w:autoSpaceDN w:val="0"/>
              <w:adjustRightInd w:val="0"/>
              <w:rPr>
                <w:rFonts w:ascii="Arial" w:hAnsi="Arial" w:cs="Arial" w:eastAsiaTheme="minorEastAsia"/>
                <w:color w:val="000000" w:themeColor="text1"/>
                <w:szCs w:val="21"/>
                <w:shd w:val="clear" w:color="auto" w:fill="FFFFFF"/>
                <w:lang w:val="zh-CN"/>
              </w:rPr>
            </w:pPr>
            <w:r>
              <w:rPr>
                <w:rFonts w:hint="eastAsia" w:ascii="宋体" w:hAnsi="宋体" w:eastAsiaTheme="minorEastAsia" w:cstheme="minorBidi"/>
                <w:color w:val="000000" w:themeColor="text1"/>
                <w:szCs w:val="21"/>
              </w:rPr>
              <w:t>单位负责人为同一人或者存在直接控股、管理关系的不同供应商，不得参加同一合同项下政府采购活动</w:t>
            </w:r>
          </w:p>
        </w:tc>
        <w:tc>
          <w:tcPr>
            <w:tcW w:w="6231" w:type="dxa"/>
            <w:vAlign w:val="center"/>
          </w:tcPr>
          <w:p>
            <w:pPr>
              <w:autoSpaceDE w:val="0"/>
              <w:autoSpaceDN w:val="0"/>
              <w:adjustRightInd w:val="0"/>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在评标过程中发现投标人有违反此项规定的，评标委员会应当认定其投标无效。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lang w:val="zh-CN"/>
              </w:rPr>
            </w:pPr>
            <w:r>
              <w:rPr>
                <w:rFonts w:hint="eastAsia" w:ascii="宋体" w:hAnsi="宋体" w:cs="宋体" w:eastAsiaTheme="minorEastAsia"/>
                <w:color w:val="000000" w:themeColor="text1"/>
                <w:szCs w:val="21"/>
                <w:lang w:val="zh-CN"/>
              </w:rPr>
              <w:t>1</w:t>
            </w:r>
            <w:r>
              <w:rPr>
                <w:rFonts w:hint="eastAsia" w:ascii="宋体" w:hAnsi="宋体" w:cs="宋体" w:eastAsiaTheme="minorEastAsia"/>
                <w:color w:val="000000" w:themeColor="text1"/>
                <w:szCs w:val="21"/>
              </w:rPr>
              <w:t>3</w:t>
            </w:r>
          </w:p>
        </w:tc>
        <w:tc>
          <w:tcPr>
            <w:tcW w:w="2158" w:type="dxa"/>
            <w:vAlign w:val="center"/>
          </w:tcPr>
          <w:p>
            <w:pPr>
              <w:autoSpaceDE w:val="0"/>
              <w:autoSpaceDN w:val="0"/>
              <w:adjustRightInd w:val="0"/>
              <w:rPr>
                <w:rFonts w:ascii="宋体" w:hAnsi="宋体" w:eastAsiaTheme="minorEastAsia" w:cstheme="minorBidi"/>
                <w:color w:val="000000" w:themeColor="text1"/>
                <w:szCs w:val="21"/>
                <w:lang w:val="zh-CN"/>
              </w:rPr>
            </w:pPr>
            <w:r>
              <w:rPr>
                <w:rFonts w:hint="eastAsia" w:ascii="宋体" w:hAnsi="宋体" w:eastAsiaTheme="minorEastAsia" w:cstheme="minorBidi"/>
                <w:color w:val="000000" w:themeColor="text1"/>
                <w:szCs w:val="21"/>
              </w:rPr>
              <w:t>不得以他人名义投标、串通投标、以行贿手段谋取中标或者以其他弄虚作假方式投标</w:t>
            </w:r>
          </w:p>
        </w:tc>
        <w:tc>
          <w:tcPr>
            <w:tcW w:w="6231" w:type="dxa"/>
            <w:vAlign w:val="center"/>
          </w:tcPr>
          <w:p>
            <w:pPr>
              <w:autoSpaceDE w:val="0"/>
              <w:autoSpaceDN w:val="0"/>
              <w:adjustRightInd w:val="0"/>
              <w:rPr>
                <w:rFonts w:ascii="宋体" w:hAnsi="宋体" w:eastAsiaTheme="minorEastAsia" w:cstheme="minorBidi"/>
                <w:color w:val="000000" w:themeColor="text1"/>
                <w:szCs w:val="21"/>
                <w:lang w:val="zh-CN"/>
              </w:rPr>
            </w:pPr>
            <w:r>
              <w:rPr>
                <w:rFonts w:hint="eastAsia" w:ascii="宋体" w:hAnsi="宋体" w:cs="宋体" w:eastAsiaTheme="minorEastAsia"/>
                <w:color w:val="000000" w:themeColor="text1"/>
                <w:szCs w:val="21"/>
                <w:lang w:val="zh-CN"/>
              </w:rPr>
              <w:t>在评标过程中发现投标人有违反此项规定的，评标委员会应当认定其投标无效。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jc w:val="center"/>
              <w:rPr>
                <w:rFonts w:ascii="宋体" w:hAnsi="宋体" w:cs="宋体" w:eastAsiaTheme="minorEastAsia"/>
                <w:color w:val="000000" w:themeColor="text1"/>
                <w:szCs w:val="21"/>
              </w:rPr>
            </w:pPr>
            <w:r>
              <w:rPr>
                <w:rFonts w:hint="eastAsia" w:ascii="宋体" w:hAnsi="宋体" w:cs="宋体" w:eastAsiaTheme="minorEastAsia"/>
                <w:color w:val="000000" w:themeColor="text1"/>
                <w:szCs w:val="21"/>
                <w:lang w:val="zh-CN"/>
              </w:rPr>
              <w:t>1</w:t>
            </w:r>
            <w:r>
              <w:rPr>
                <w:rFonts w:hint="eastAsia" w:ascii="宋体" w:hAnsi="宋体" w:cs="宋体" w:eastAsiaTheme="minorEastAsia"/>
                <w:color w:val="000000" w:themeColor="text1"/>
                <w:szCs w:val="21"/>
              </w:rPr>
              <w:t>4</w:t>
            </w:r>
          </w:p>
        </w:tc>
        <w:tc>
          <w:tcPr>
            <w:tcW w:w="2158" w:type="dxa"/>
            <w:vAlign w:val="center"/>
          </w:tcPr>
          <w:p>
            <w:pPr>
              <w:autoSpaceDE w:val="0"/>
              <w:autoSpaceDN w:val="0"/>
              <w:adjustRightInd w:val="0"/>
              <w:rPr>
                <w:rFonts w:ascii="宋体" w:hAnsi="宋体" w:eastAsiaTheme="minorEastAsia" w:cstheme="minorBidi"/>
                <w:color w:val="000000" w:themeColor="text1"/>
                <w:szCs w:val="21"/>
                <w:lang w:val="zh-CN"/>
              </w:rPr>
            </w:pPr>
            <w:r>
              <w:rPr>
                <w:rFonts w:hint="eastAsia" w:ascii="宋体" w:hAnsi="宋体" w:eastAsiaTheme="minorEastAsia" w:cstheme="minorBidi"/>
                <w:color w:val="000000" w:themeColor="text1"/>
                <w:szCs w:val="21"/>
              </w:rPr>
              <w:t>未出现影响采购公正的违法、违规行为</w:t>
            </w:r>
          </w:p>
        </w:tc>
        <w:tc>
          <w:tcPr>
            <w:tcW w:w="6231" w:type="dxa"/>
            <w:vAlign w:val="center"/>
          </w:tcPr>
          <w:p>
            <w:pPr>
              <w:autoSpaceDE w:val="0"/>
              <w:autoSpaceDN w:val="0"/>
              <w:adjustRightInd w:val="0"/>
              <w:rPr>
                <w:rFonts w:ascii="宋体" w:hAnsi="宋体" w:eastAsiaTheme="minorEastAsia" w:cstheme="minorBidi"/>
                <w:color w:val="000000" w:themeColor="text1"/>
                <w:szCs w:val="21"/>
                <w:lang w:val="zh-CN"/>
              </w:rPr>
            </w:pPr>
            <w:r>
              <w:rPr>
                <w:rFonts w:hint="eastAsia" w:ascii="宋体" w:hAnsi="宋体" w:cs="宋体" w:eastAsiaTheme="minorEastAsia"/>
                <w:color w:val="000000" w:themeColor="text1"/>
                <w:szCs w:val="21"/>
                <w:lang w:val="zh-CN"/>
              </w:rPr>
              <w:t>在评标过程中发现投标人有违反此项规定的，评标委员会应当认定其投标无效。</w:t>
            </w:r>
          </w:p>
        </w:tc>
      </w:tr>
    </w:tbl>
    <w:p>
      <w:pPr>
        <w:autoSpaceDE w:val="0"/>
        <w:autoSpaceDN w:val="0"/>
        <w:adjustRightInd w:val="0"/>
        <w:spacing w:line="360" w:lineRule="auto"/>
        <w:ind w:firstLine="388" w:firstLineChars="200"/>
        <w:rPr>
          <w:rFonts w:ascii="宋体"/>
          <w:bCs/>
          <w:color w:val="000000" w:themeColor="text1"/>
          <w:szCs w:val="21"/>
        </w:rPr>
      </w:pPr>
    </w:p>
    <w:p>
      <w:pPr>
        <w:autoSpaceDE w:val="0"/>
        <w:autoSpaceDN w:val="0"/>
        <w:adjustRightInd w:val="0"/>
        <w:spacing w:line="360" w:lineRule="auto"/>
        <w:ind w:firstLine="388" w:firstLineChars="200"/>
        <w:rPr>
          <w:rFonts w:ascii="宋体"/>
          <w:bCs/>
          <w:color w:val="000000" w:themeColor="text1"/>
          <w:szCs w:val="21"/>
        </w:rPr>
      </w:pPr>
      <w:r>
        <w:rPr>
          <w:rFonts w:hint="eastAsia" w:ascii="宋体"/>
          <w:bCs/>
          <w:color w:val="000000" w:themeColor="text1"/>
          <w:szCs w:val="21"/>
        </w:rPr>
        <w:t>注：</w:t>
      </w:r>
    </w:p>
    <w:p>
      <w:pPr>
        <w:autoSpaceDE w:val="0"/>
        <w:autoSpaceDN w:val="0"/>
        <w:adjustRightInd w:val="0"/>
        <w:spacing w:line="360" w:lineRule="auto"/>
        <w:ind w:firstLine="388" w:firstLineChars="200"/>
        <w:rPr>
          <w:rFonts w:ascii="宋体"/>
          <w:bCs/>
          <w:color w:val="000000" w:themeColor="text1"/>
          <w:szCs w:val="21"/>
        </w:rPr>
      </w:pPr>
      <w:r>
        <w:rPr>
          <w:rFonts w:hint="eastAsia" w:ascii="宋体"/>
          <w:bCs/>
          <w:color w:val="000000" w:themeColor="text1"/>
          <w:szCs w:val="21"/>
        </w:rPr>
        <w:t>有下列情形之一的，视为投标人串通投标，其投标无效：</w:t>
      </w:r>
    </w:p>
    <w:p>
      <w:pPr>
        <w:autoSpaceDE w:val="0"/>
        <w:autoSpaceDN w:val="0"/>
        <w:adjustRightInd w:val="0"/>
        <w:spacing w:line="360" w:lineRule="auto"/>
        <w:rPr>
          <w:rFonts w:ascii="宋体"/>
          <w:bCs/>
          <w:color w:val="000000" w:themeColor="text1"/>
          <w:szCs w:val="21"/>
        </w:rPr>
      </w:pPr>
      <w:r>
        <w:rPr>
          <w:rFonts w:hint="eastAsia" w:ascii="宋体"/>
          <w:bCs/>
          <w:color w:val="000000" w:themeColor="text1"/>
          <w:szCs w:val="21"/>
        </w:rPr>
        <w:t>　　（1）不同投标人的投标文件由同一单位或者个人编制；</w:t>
      </w:r>
    </w:p>
    <w:p>
      <w:pPr>
        <w:autoSpaceDE w:val="0"/>
        <w:autoSpaceDN w:val="0"/>
        <w:adjustRightInd w:val="0"/>
        <w:spacing w:line="360" w:lineRule="auto"/>
        <w:rPr>
          <w:rFonts w:ascii="宋体"/>
          <w:bCs/>
          <w:color w:val="000000" w:themeColor="text1"/>
          <w:szCs w:val="21"/>
        </w:rPr>
      </w:pPr>
      <w:r>
        <w:rPr>
          <w:rFonts w:hint="eastAsia" w:ascii="宋体"/>
          <w:bCs/>
          <w:color w:val="000000" w:themeColor="text1"/>
          <w:szCs w:val="21"/>
        </w:rPr>
        <w:t>　　（2）不同投标人委托同一单位或者个人办理投标事宜；</w:t>
      </w:r>
    </w:p>
    <w:p>
      <w:pPr>
        <w:autoSpaceDE w:val="0"/>
        <w:autoSpaceDN w:val="0"/>
        <w:adjustRightInd w:val="0"/>
        <w:spacing w:line="360" w:lineRule="auto"/>
        <w:rPr>
          <w:rFonts w:ascii="宋体"/>
          <w:bCs/>
          <w:color w:val="000000" w:themeColor="text1"/>
          <w:szCs w:val="21"/>
        </w:rPr>
      </w:pPr>
      <w:r>
        <w:rPr>
          <w:rFonts w:hint="eastAsia" w:ascii="宋体"/>
          <w:bCs/>
          <w:color w:val="000000" w:themeColor="text1"/>
          <w:szCs w:val="21"/>
        </w:rPr>
        <w:t>　　（3）不同投标人的投标文件载明的项目管理成员或者联系人员为同一人；</w:t>
      </w:r>
    </w:p>
    <w:p>
      <w:pPr>
        <w:autoSpaceDE w:val="0"/>
        <w:autoSpaceDN w:val="0"/>
        <w:adjustRightInd w:val="0"/>
        <w:spacing w:line="360" w:lineRule="auto"/>
        <w:rPr>
          <w:rFonts w:ascii="宋体"/>
          <w:bCs/>
          <w:color w:val="000000" w:themeColor="text1"/>
          <w:szCs w:val="21"/>
        </w:rPr>
      </w:pPr>
      <w:r>
        <w:rPr>
          <w:rFonts w:hint="eastAsia" w:ascii="宋体"/>
          <w:bCs/>
          <w:color w:val="000000" w:themeColor="text1"/>
          <w:szCs w:val="21"/>
        </w:rPr>
        <w:t>　　（4）不同投标人的投标文件异常一致或者投标报价呈规律性差异；</w:t>
      </w:r>
    </w:p>
    <w:p>
      <w:pPr>
        <w:autoSpaceDE w:val="0"/>
        <w:autoSpaceDN w:val="0"/>
        <w:adjustRightInd w:val="0"/>
        <w:spacing w:line="360" w:lineRule="auto"/>
        <w:rPr>
          <w:rFonts w:ascii="宋体"/>
          <w:bCs/>
          <w:color w:val="000000" w:themeColor="text1"/>
          <w:szCs w:val="21"/>
        </w:rPr>
      </w:pPr>
      <w:r>
        <w:rPr>
          <w:rFonts w:hint="eastAsia" w:ascii="宋体"/>
          <w:bCs/>
          <w:color w:val="000000" w:themeColor="text1"/>
          <w:szCs w:val="21"/>
        </w:rPr>
        <w:t>　　（5）不同投标人的投标文件相互混装；</w:t>
      </w:r>
    </w:p>
    <w:p>
      <w:pPr>
        <w:autoSpaceDE w:val="0"/>
        <w:autoSpaceDN w:val="0"/>
        <w:adjustRightInd w:val="0"/>
        <w:spacing w:line="360" w:lineRule="auto"/>
        <w:rPr>
          <w:rStyle w:val="24"/>
          <w:rFonts w:ascii="宋体"/>
          <w:b w:val="0"/>
          <w:color w:val="000000" w:themeColor="text1"/>
          <w:szCs w:val="21"/>
        </w:rPr>
      </w:pPr>
      <w:r>
        <w:rPr>
          <w:rFonts w:hint="eastAsia" w:ascii="宋体"/>
          <w:bCs/>
          <w:color w:val="000000" w:themeColor="text1"/>
          <w:szCs w:val="21"/>
        </w:rPr>
        <w:t>　　（6）不同投标人的投标保证金从同一单位或者个人的账户转出。</w:t>
      </w:r>
    </w:p>
    <w:p>
      <w:pPr>
        <w:pStyle w:val="3"/>
        <w:ind w:firstLine="0"/>
        <w:jc w:val="center"/>
        <w:rPr>
          <w:rStyle w:val="24"/>
          <w:b w:val="0"/>
          <w:bCs/>
          <w:sz w:val="30"/>
          <w:szCs w:val="36"/>
        </w:rPr>
      </w:pPr>
      <w:r>
        <w:rPr>
          <w:rStyle w:val="24"/>
          <w:rFonts w:ascii="宋体" w:hAnsi="宋体" w:cs="宋体"/>
          <w:b/>
          <w:bCs/>
          <w:color w:val="000000" w:themeColor="text1"/>
          <w:kern w:val="0"/>
          <w:sz w:val="36"/>
          <w:szCs w:val="36"/>
        </w:rPr>
        <w:br w:type="page"/>
      </w:r>
      <w:r>
        <w:rPr>
          <w:rStyle w:val="24"/>
          <w:rFonts w:hint="eastAsia"/>
          <w:b/>
          <w:bCs/>
          <w:sz w:val="36"/>
          <w:szCs w:val="36"/>
        </w:rPr>
        <w:t>第五章  评标方法、程序与标准</w:t>
      </w:r>
    </w:p>
    <w:p>
      <w:pPr>
        <w:spacing w:line="360" w:lineRule="auto"/>
        <w:jc w:val="left"/>
        <w:outlineLvl w:val="1"/>
        <w:rPr>
          <w:rFonts w:ascii="黑体" w:hAnsi="黑体" w:eastAsia="黑体" w:cs="黑体"/>
          <w:szCs w:val="21"/>
          <w:lang w:val="zh-CN"/>
        </w:rPr>
      </w:pPr>
      <w:bookmarkStart w:id="25" w:name="_Toc272247708"/>
      <w:bookmarkStart w:id="26" w:name="_Toc278891605"/>
      <w:bookmarkStart w:id="27" w:name="_Toc494561961"/>
      <w:bookmarkStart w:id="28" w:name="_Toc503878867"/>
      <w:r>
        <w:rPr>
          <w:rFonts w:hint="eastAsia" w:ascii="黑体" w:hAnsi="黑体" w:eastAsia="黑体" w:cs="黑体"/>
          <w:szCs w:val="21"/>
          <w:lang w:val="zh-CN"/>
        </w:rPr>
        <w:t>一、评标</w:t>
      </w:r>
      <w:bookmarkEnd w:id="25"/>
      <w:bookmarkEnd w:id="26"/>
      <w:r>
        <w:rPr>
          <w:rFonts w:hint="eastAsia" w:ascii="黑体" w:hAnsi="黑体" w:eastAsia="黑体" w:cs="黑体"/>
          <w:szCs w:val="21"/>
          <w:lang w:val="zh-CN"/>
        </w:rPr>
        <w:t>方法</w:t>
      </w:r>
      <w:bookmarkEnd w:id="27"/>
      <w:bookmarkEnd w:id="28"/>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本项目采用综合评分法评标。</w:t>
      </w:r>
    </w:p>
    <w:p>
      <w:pPr>
        <w:autoSpaceDE w:val="0"/>
        <w:autoSpaceDN w:val="0"/>
        <w:adjustRightInd w:val="0"/>
        <w:spacing w:line="360" w:lineRule="auto"/>
        <w:ind w:firstLine="388" w:firstLineChars="200"/>
        <w:rPr>
          <w:rFonts w:ascii="宋体" w:hAnsi="宋体" w:cs="宋体"/>
          <w:szCs w:val="21"/>
          <w:lang w:val="zh-CN"/>
        </w:rPr>
      </w:pPr>
      <w:r>
        <w:rPr>
          <w:rFonts w:ascii="宋体" w:hAnsi="宋体" w:cs="宋体"/>
          <w:szCs w:val="21"/>
          <w:lang w:val="zh-CN"/>
        </w:rPr>
        <w:t>综合评分法，是指投标文件满足招标文件全部实质性要求，且按照评审因素的量化指标评审得分最高的投标人为中标候选人的评标方法。</w:t>
      </w:r>
      <w:bookmarkStart w:id="29" w:name="_Toc278891606"/>
      <w:bookmarkStart w:id="30" w:name="_Toc503878868"/>
      <w:bookmarkStart w:id="31" w:name="_Toc272247709"/>
      <w:bookmarkStart w:id="32" w:name="_Toc494561962"/>
    </w:p>
    <w:p>
      <w:pPr>
        <w:spacing w:line="360" w:lineRule="auto"/>
        <w:jc w:val="left"/>
        <w:outlineLvl w:val="1"/>
        <w:rPr>
          <w:rFonts w:ascii="宋体" w:hAnsi="宋体" w:cs="宋体"/>
          <w:szCs w:val="21"/>
          <w:lang w:val="zh-CN"/>
        </w:rPr>
      </w:pPr>
      <w:r>
        <w:rPr>
          <w:rFonts w:hint="eastAsia" w:ascii="黑体" w:hAnsi="黑体" w:eastAsia="黑体" w:cs="黑体"/>
          <w:kern w:val="0"/>
          <w:szCs w:val="21"/>
          <w:lang w:val="zh-CN"/>
        </w:rPr>
        <w:t>二、评标程序</w:t>
      </w:r>
      <w:bookmarkEnd w:id="29"/>
      <w:bookmarkEnd w:id="30"/>
      <w:bookmarkEnd w:id="31"/>
      <w:bookmarkEnd w:id="32"/>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评标委员会按以下工作程序进行评标：符合性审查、澄清有关问题、综合比较与评价、复核评标结果、推荐中标候选人名单、</w:t>
      </w:r>
      <w:r>
        <w:rPr>
          <w:rFonts w:hint="eastAsia" w:ascii="Arial" w:hAnsi="Arial" w:cs="Arial"/>
          <w:szCs w:val="21"/>
          <w:shd w:val="clear" w:color="auto" w:fill="FFFFFF"/>
        </w:rPr>
        <w:t>编写评标报告</w:t>
      </w:r>
      <w:r>
        <w:rPr>
          <w:rFonts w:hint="eastAsia" w:ascii="宋体" w:hAnsi="宋体" w:cs="宋体"/>
          <w:szCs w:val="21"/>
          <w:lang w:val="zh-CN"/>
        </w:rPr>
        <w:t>和确定中标人。</w:t>
      </w:r>
    </w:p>
    <w:p>
      <w:pPr>
        <w:autoSpaceDE w:val="0"/>
        <w:autoSpaceDN w:val="0"/>
        <w:adjustRightInd w:val="0"/>
        <w:spacing w:line="360" w:lineRule="auto"/>
        <w:ind w:firstLine="388" w:firstLineChars="200"/>
        <w:rPr>
          <w:rFonts w:ascii="宋体" w:hAnsi="宋体" w:cs="宋体"/>
          <w:b/>
          <w:bCs/>
          <w:szCs w:val="21"/>
          <w:lang w:val="zh-CN"/>
        </w:rPr>
      </w:pPr>
      <w:r>
        <w:rPr>
          <w:rFonts w:hint="eastAsia" w:ascii="宋体" w:hAnsi="宋体" w:cs="宋体"/>
          <w:b/>
          <w:bCs/>
          <w:szCs w:val="21"/>
          <w:lang w:val="zh-CN"/>
        </w:rPr>
        <w:t>（一）符合性审查</w:t>
      </w:r>
    </w:p>
    <w:p>
      <w:pPr>
        <w:autoSpaceDE w:val="0"/>
        <w:autoSpaceDN w:val="0"/>
        <w:adjustRightInd w:val="0"/>
        <w:spacing w:line="360" w:lineRule="auto"/>
        <w:ind w:firstLine="388" w:firstLineChars="200"/>
        <w:rPr>
          <w:rFonts w:ascii="宋体" w:hAnsi="宋体" w:cs="宋体"/>
          <w:szCs w:val="21"/>
          <w:lang w:val="zh-CN"/>
        </w:rPr>
      </w:pPr>
      <w:r>
        <w:rPr>
          <w:rFonts w:ascii="宋体" w:hAnsi="宋体" w:cs="宋体"/>
          <w:szCs w:val="21"/>
          <w:lang w:val="zh-CN"/>
        </w:rPr>
        <w:t>评标委员会应当对符合资格的投标人的投标文件进行符合性审查，以确定其是否满足招标文件的实质性要求。</w:t>
      </w:r>
      <w:r>
        <w:rPr>
          <w:rFonts w:hint="eastAsia" w:ascii="宋体" w:hAnsi="宋体" w:cs="宋体"/>
          <w:szCs w:val="21"/>
        </w:rPr>
        <w:t>符合</w:t>
      </w:r>
      <w:r>
        <w:rPr>
          <w:rFonts w:hint="eastAsia" w:ascii="宋体" w:hAnsi="宋体" w:cs="宋体"/>
          <w:szCs w:val="21"/>
          <w:lang w:val="zh-CN"/>
        </w:rPr>
        <w:t>下列情形的，符合性审查合格，其投标</w:t>
      </w:r>
      <w:r>
        <w:rPr>
          <w:rFonts w:hint="eastAsia" w:ascii="宋体" w:hAnsi="宋体" w:cs="宋体"/>
          <w:szCs w:val="21"/>
        </w:rPr>
        <w:t>有</w:t>
      </w:r>
      <w:r>
        <w:rPr>
          <w:rFonts w:hint="eastAsia" w:ascii="宋体" w:hAnsi="宋体" w:cs="宋体"/>
          <w:szCs w:val="21"/>
          <w:lang w:val="zh-CN"/>
        </w:rPr>
        <w:t>效。</w:t>
      </w: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黑体" w:hAnsi="黑体" w:eastAsia="黑体" w:cs="黑体"/>
                <w:szCs w:val="21"/>
                <w:lang w:val="zh-CN"/>
              </w:rPr>
            </w:pPr>
            <w:r>
              <w:rPr>
                <w:rFonts w:hint="eastAsia" w:ascii="黑体" w:hAnsi="黑体" w:eastAsia="黑体" w:cs="黑体"/>
                <w:szCs w:val="21"/>
                <w:lang w:val="zh-CN"/>
              </w:rPr>
              <w:t>序号</w:t>
            </w:r>
          </w:p>
        </w:tc>
        <w:tc>
          <w:tcPr>
            <w:tcW w:w="7797" w:type="dxa"/>
            <w:vAlign w:val="center"/>
          </w:tcPr>
          <w:p>
            <w:pPr>
              <w:autoSpaceDE w:val="0"/>
              <w:autoSpaceDN w:val="0"/>
              <w:adjustRightInd w:val="0"/>
              <w:jc w:val="center"/>
              <w:rPr>
                <w:rFonts w:ascii="黑体" w:hAnsi="黑体" w:eastAsia="黑体" w:cs="黑体"/>
                <w:szCs w:val="21"/>
                <w:lang w:val="zh-CN"/>
              </w:rPr>
            </w:pPr>
            <w:r>
              <w:rPr>
                <w:rFonts w:hint="eastAsia" w:ascii="黑体" w:hAnsi="黑体" w:eastAsia="黑体" w:cs="黑体"/>
                <w:szCs w:val="21"/>
                <w:lang w:val="zh-CN"/>
              </w:rPr>
              <w:t>符合性审查合格情形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pPr>
              <w:autoSpaceDE w:val="0"/>
              <w:autoSpaceDN w:val="0"/>
              <w:adjustRightInd w:val="0"/>
              <w:rPr>
                <w:rFonts w:ascii="宋体" w:hAnsi="宋体" w:cs="宋体"/>
                <w:szCs w:val="21"/>
                <w:lang w:val="zh-CN"/>
              </w:rPr>
            </w:pPr>
            <w:r>
              <w:rPr>
                <w:rFonts w:hint="eastAsia" w:ascii="宋体" w:hAnsi="宋体" w:cs="宋体"/>
                <w:b/>
                <w:bCs/>
                <w:szCs w:val="21"/>
                <w:lang w:val="zh-CN"/>
              </w:rPr>
              <w:t>（一）有效性审查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1</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投标文件按招标文件要求签署的。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2</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投标报价</w:t>
            </w:r>
            <w:r>
              <w:rPr>
                <w:rFonts w:hint="eastAsia" w:ascii="宋体" w:hAnsi="宋体" w:cs="宋体"/>
                <w:szCs w:val="21"/>
              </w:rPr>
              <w:t>未</w:t>
            </w:r>
            <w:r>
              <w:rPr>
                <w:rFonts w:hint="eastAsia" w:ascii="宋体" w:hAnsi="宋体" w:cs="宋体"/>
                <w:szCs w:val="21"/>
                <w:lang w:val="zh-CN"/>
              </w:rPr>
              <w:t>超过招标文件中规定的预算金额或者最高限价的。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3</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rPr>
              <w:t>未</w:t>
            </w:r>
            <w:r>
              <w:rPr>
                <w:rFonts w:hint="eastAsia" w:ascii="宋体" w:hAnsi="宋体" w:cs="宋体"/>
                <w:szCs w:val="21"/>
                <w:lang w:val="zh-CN"/>
              </w:rPr>
              <w:t>提报两个或两个以上报价方案的（招标文件中要求提供备选方案的除外）。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pPr>
              <w:autoSpaceDE w:val="0"/>
              <w:autoSpaceDN w:val="0"/>
              <w:adjustRightInd w:val="0"/>
              <w:rPr>
                <w:rFonts w:ascii="宋体" w:hAnsi="宋体" w:cs="宋体"/>
                <w:szCs w:val="21"/>
                <w:lang w:val="zh-CN"/>
              </w:rPr>
            </w:pPr>
            <w:r>
              <w:rPr>
                <w:rFonts w:hint="eastAsia" w:ascii="宋体" w:hAnsi="宋体" w:cs="宋体"/>
                <w:b/>
                <w:bCs/>
                <w:szCs w:val="21"/>
                <w:lang w:val="zh-CN"/>
              </w:rPr>
              <w:t>（二）完整性审查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4</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按招标文件要求提供《投标函》《</w:t>
            </w:r>
            <w:r>
              <w:rPr>
                <w:rFonts w:hint="eastAsia" w:ascii="宋体" w:hAnsi="宋体"/>
                <w:kern w:val="0"/>
                <w:szCs w:val="21"/>
              </w:rPr>
              <w:t>法定代表人授权书</w:t>
            </w:r>
            <w:r>
              <w:rPr>
                <w:rFonts w:hint="eastAsia" w:ascii="宋体" w:hAnsi="宋体" w:cs="宋体"/>
                <w:szCs w:val="21"/>
                <w:lang w:val="zh-CN"/>
              </w:rPr>
              <w:t>》《商务条款偏离表》《技术服务方案》《开标一览表》《投标报价明细表》或所提供的上述材料符合招标文件要求的。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pPr>
              <w:autoSpaceDE w:val="0"/>
              <w:autoSpaceDN w:val="0"/>
              <w:adjustRightInd w:val="0"/>
              <w:rPr>
                <w:rFonts w:ascii="宋体" w:hAnsi="宋体" w:cs="宋体"/>
                <w:szCs w:val="21"/>
                <w:lang w:val="zh-CN"/>
              </w:rPr>
            </w:pPr>
            <w:r>
              <w:rPr>
                <w:rFonts w:hint="eastAsia" w:ascii="宋体" w:hAnsi="宋体" w:cs="宋体"/>
                <w:b/>
                <w:bCs/>
                <w:szCs w:val="21"/>
                <w:lang w:val="zh-CN"/>
              </w:rPr>
              <w:t>（三）响应程度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5</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满足招标文件第二章《项目招标需求》技术服务部分实质性条款要求的。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6</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满足招标文件第二章《项目招标需求》商务部分实质性条款要求的。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rPr>
              <w:t>7</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投标文件</w:t>
            </w:r>
            <w:r>
              <w:rPr>
                <w:rFonts w:hint="eastAsia" w:ascii="宋体" w:hAnsi="宋体" w:cs="宋体"/>
                <w:szCs w:val="21"/>
              </w:rPr>
              <w:t>未</w:t>
            </w:r>
            <w:r>
              <w:rPr>
                <w:rFonts w:hint="eastAsia" w:ascii="宋体" w:hAnsi="宋体" w:cs="宋体"/>
                <w:szCs w:val="21"/>
                <w:lang w:val="zh-CN"/>
              </w:rPr>
              <w:t>含有采购人不能接受的附加条件的。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rPr>
              <w:t>8</w:t>
            </w:r>
          </w:p>
        </w:tc>
        <w:tc>
          <w:tcPr>
            <w:tcW w:w="7797" w:type="dxa"/>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投标有效期</w:t>
            </w:r>
            <w:r>
              <w:rPr>
                <w:rFonts w:hint="eastAsia" w:ascii="宋体" w:hAnsi="宋体" w:cs="宋体"/>
                <w:szCs w:val="21"/>
              </w:rPr>
              <w:t>符合</w:t>
            </w:r>
            <w:r>
              <w:rPr>
                <w:rFonts w:hint="eastAsia" w:ascii="宋体" w:hAnsi="宋体" w:cs="宋体"/>
                <w:szCs w:val="21"/>
                <w:lang w:val="zh-CN"/>
              </w:rPr>
              <w:t>招标文件中载明的投标有效期的。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autoSpaceDE w:val="0"/>
              <w:autoSpaceDN w:val="0"/>
              <w:adjustRightInd w:val="0"/>
              <w:jc w:val="center"/>
              <w:rPr>
                <w:rFonts w:ascii="宋体" w:hAnsi="宋体" w:cs="宋体"/>
                <w:szCs w:val="21"/>
                <w:lang w:val="zh-CN"/>
              </w:rPr>
            </w:pPr>
            <w:r>
              <w:rPr>
                <w:rFonts w:hint="eastAsia" w:ascii="宋体" w:hAnsi="宋体" w:cs="宋体"/>
                <w:szCs w:val="21"/>
              </w:rPr>
              <w:t>9</w:t>
            </w:r>
          </w:p>
        </w:tc>
        <w:tc>
          <w:tcPr>
            <w:tcW w:w="7797" w:type="dxa"/>
            <w:vAlign w:val="center"/>
          </w:tcPr>
          <w:p>
            <w:pPr>
              <w:autoSpaceDE w:val="0"/>
              <w:autoSpaceDN w:val="0"/>
              <w:adjustRightInd w:val="0"/>
              <w:rPr>
                <w:rFonts w:ascii="Arial" w:hAnsi="Arial" w:cs="Arial"/>
                <w:szCs w:val="21"/>
                <w:shd w:val="clear" w:color="auto" w:fill="FFFFFF"/>
              </w:rPr>
            </w:pPr>
            <w:r>
              <w:rPr>
                <w:rFonts w:hint="eastAsia" w:ascii="Arial" w:hAnsi="Arial" w:cs="Arial"/>
                <w:szCs w:val="21"/>
                <w:shd w:val="clear" w:color="auto" w:fill="FFFFFF"/>
              </w:rPr>
              <w:t>符合</w:t>
            </w:r>
            <w:r>
              <w:rPr>
                <w:rFonts w:ascii="Arial" w:hAnsi="Arial" w:cs="Arial"/>
                <w:szCs w:val="21"/>
                <w:shd w:val="clear" w:color="auto" w:fill="FFFFFF"/>
              </w:rPr>
              <w:t>法律、法规和招标文件规定的其他无效情形。</w:t>
            </w:r>
          </w:p>
        </w:tc>
      </w:tr>
    </w:tbl>
    <w:p>
      <w:pPr>
        <w:autoSpaceDE w:val="0"/>
        <w:autoSpaceDN w:val="0"/>
        <w:adjustRightInd w:val="0"/>
        <w:spacing w:line="360" w:lineRule="auto"/>
        <w:ind w:firstLine="388" w:firstLineChars="200"/>
        <w:rPr>
          <w:rFonts w:ascii="宋体" w:hAnsi="宋体" w:cs="宋体"/>
          <w:b/>
          <w:bCs/>
          <w:szCs w:val="21"/>
          <w:lang w:val="zh-CN"/>
        </w:rPr>
      </w:pPr>
      <w:r>
        <w:rPr>
          <w:rFonts w:hint="eastAsia" w:ascii="宋体" w:hAnsi="宋体" w:cs="宋体"/>
          <w:b/>
          <w:bCs/>
          <w:szCs w:val="21"/>
          <w:lang w:val="zh-CN"/>
        </w:rPr>
        <w:t>（二）澄清有关问题</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1.对于投标文件中含义不明确、同类问题表述不一致或者有明显文字和计算错误的内容，评标委员会应当以书面形式要求投标人作出必要的澄清、说明或者补正。</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2.投标文件报价出现前后不一致的，除招标文件另有规定外，按照下列规定修正：</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（1）投标文件中开标一览表（报价表）内容与投标文件中相应内容不一致的，以开标一览表（报价表）为准；</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（2）大写金额和小写金额不一致的，以大写金额为准；</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（3）单价金额小数点或者百分比有明显错位的，以开标一览表的总价为准，并修改单价；</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（4）总价金额与按单价汇总金额不一致的，以单价金额计算结果为准。</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同时出现两种以上不一致的，按照前款规定的顺序修正。修正后的报价应当采用书面形式，并加盖公章，或者由法定代表人或其授权的代表签字进行确认后产生约束力，投标人不确认的，其投标无效。</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3.</w:t>
      </w:r>
      <w:r>
        <w:rPr>
          <w:rStyle w:val="39"/>
          <w:rFonts w:ascii="Arial" w:hAnsi="Arial" w:cs="Arial"/>
          <w:szCs w:val="21"/>
          <w:shd w:val="clear" w:color="auto" w:fill="FFFFFF"/>
        </w:rPr>
        <w:t> </w:t>
      </w:r>
      <w:r>
        <w:rPr>
          <w:rFonts w:ascii="Arial" w:hAnsi="Arial" w:cs="Arial"/>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pPr>
        <w:spacing w:line="360" w:lineRule="auto"/>
        <w:ind w:firstLine="388" w:firstLineChars="200"/>
        <w:rPr>
          <w:rFonts w:ascii="宋体" w:hAnsi="宋体"/>
          <w:b/>
          <w:szCs w:val="21"/>
        </w:rPr>
      </w:pPr>
      <w:r>
        <w:rPr>
          <w:rFonts w:hint="eastAsia" w:ascii="宋体" w:hAnsi="宋体" w:cs="宋体"/>
          <w:b/>
          <w:bCs/>
          <w:szCs w:val="21"/>
          <w:lang w:val="zh-CN"/>
        </w:rPr>
        <w:t>（三）综合比较与评价</w:t>
      </w:r>
    </w:p>
    <w:p>
      <w:pPr>
        <w:autoSpaceDE w:val="0"/>
        <w:autoSpaceDN w:val="0"/>
        <w:adjustRightInd w:val="0"/>
        <w:spacing w:line="360" w:lineRule="auto"/>
        <w:ind w:firstLine="388" w:firstLineChars="200"/>
        <w:rPr>
          <w:rFonts w:ascii="宋体" w:hAnsi="宋体"/>
          <w:b/>
          <w:bCs/>
          <w:szCs w:val="21"/>
        </w:rPr>
      </w:pPr>
      <w:r>
        <w:rPr>
          <w:rFonts w:ascii="宋体" w:hAnsi="宋体" w:cs="宋体"/>
          <w:szCs w:val="21"/>
          <w:lang w:val="zh-CN"/>
        </w:rPr>
        <w:t>评标委员会应当按照招标文件中规定的评标方法和标准，对符合性审查合格的投标文件进行商务和技术评估，综合比较与评价。</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b/>
          <w:bCs/>
          <w:szCs w:val="21"/>
          <w:lang w:val="zh-CN"/>
        </w:rPr>
        <w:t>（四）复核评标结果</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评标结果汇总完成后，除下列情形外，任何人不得修改评标结果：</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（1）资格性检查认定错误</w:t>
      </w:r>
      <w:r>
        <w:rPr>
          <w:rFonts w:hint="eastAsia" w:ascii="宋体" w:hAnsi="宋体" w:cs="宋体"/>
          <w:szCs w:val="21"/>
        </w:rPr>
        <w:t>的</w:t>
      </w:r>
      <w:r>
        <w:rPr>
          <w:rFonts w:hint="eastAsia" w:ascii="宋体" w:hAnsi="宋体" w:cs="宋体"/>
          <w:szCs w:val="21"/>
          <w:lang w:val="zh-CN"/>
        </w:rPr>
        <w:t>；</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）分值汇总计算错误的；</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）分项评分超出评分标准范围的；</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）评标委员会成员对客观评审因素评分不一致的；</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）经评标委员会认定评分畸高、畸低的。</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b/>
          <w:bCs/>
          <w:szCs w:val="21"/>
          <w:lang w:val="zh-CN"/>
        </w:rPr>
        <w:t>（五）推荐中标候选人名单</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zCs w:val="21"/>
          <w:shd w:val="clear" w:color="auto" w:fill="FFFFFF"/>
          <w:lang w:val="zh-CN"/>
        </w:rPr>
        <w:t>（以投标人提交投标文件登记表为准）</w:t>
      </w:r>
      <w:r>
        <w:rPr>
          <w:rFonts w:hint="eastAsia" w:ascii="宋体" w:hAnsi="宋体" w:cs="宋体"/>
          <w:szCs w:val="21"/>
          <w:lang w:val="zh-CN"/>
        </w:rPr>
        <w:t>顺序排列。分包采购的，每包评标结果按上述规则排列。</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rPr>
        <w:t>2.评标委员会按照评标结果排列顺序确定中标候选人排名</w:t>
      </w:r>
      <w:r>
        <w:rPr>
          <w:rFonts w:hint="eastAsia" w:ascii="宋体" w:hAnsi="宋体" w:cs="宋体"/>
          <w:szCs w:val="21"/>
          <w:lang w:val="zh-CN"/>
        </w:rPr>
        <w:t>。</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b/>
          <w:bCs/>
          <w:szCs w:val="21"/>
          <w:lang w:val="zh-CN"/>
        </w:rPr>
        <w:t>（六）编写评标报告</w:t>
      </w:r>
    </w:p>
    <w:p>
      <w:pPr>
        <w:tabs>
          <w:tab w:val="left" w:pos="616"/>
        </w:tabs>
        <w:spacing w:line="360" w:lineRule="auto"/>
        <w:ind w:firstLine="388" w:firstLineChars="200"/>
        <w:rPr>
          <w:rFonts w:ascii="宋体" w:hAnsi="宋体" w:cs="宋体"/>
          <w:szCs w:val="21"/>
          <w:lang w:val="zh-CN"/>
        </w:rPr>
      </w:pPr>
      <w:r>
        <w:rPr>
          <w:rFonts w:ascii="Arial" w:hAnsi="Arial" w:cs="Arial"/>
          <w:szCs w:val="21"/>
          <w:shd w:val="clear" w:color="auto" w:fill="FFFFFF"/>
        </w:rPr>
        <w:t>评标委员会根据全体评标成员签字的原始评标记录和评标结果编写评标报告。</w:t>
      </w:r>
      <w:r>
        <w:rPr>
          <w:rFonts w:hint="eastAsia" w:ascii="宋体" w:hAnsi="宋体" w:cs="宋体"/>
          <w:szCs w:val="21"/>
          <w:lang w:val="zh-CN"/>
        </w:rPr>
        <w:t>评标委员会应当在评标报告上签字，对自己的评审意见承担法律责任。对评标报告有异议的，应当在评标报告上签署不同意见，并说明理由，否则视为同意评标报告。</w:t>
      </w:r>
    </w:p>
    <w:p>
      <w:pPr>
        <w:autoSpaceDE w:val="0"/>
        <w:autoSpaceDN w:val="0"/>
        <w:adjustRightInd w:val="0"/>
        <w:spacing w:line="360" w:lineRule="auto"/>
        <w:ind w:firstLine="388" w:firstLineChars="200"/>
        <w:rPr>
          <w:rFonts w:ascii="宋体" w:hAnsi="宋体" w:cs="宋体"/>
          <w:b/>
          <w:bCs/>
          <w:szCs w:val="21"/>
          <w:lang w:val="zh-CN"/>
        </w:rPr>
      </w:pPr>
      <w:r>
        <w:rPr>
          <w:rFonts w:hint="eastAsia" w:ascii="宋体" w:hAnsi="宋体" w:cs="宋体"/>
          <w:b/>
          <w:bCs/>
          <w:szCs w:val="21"/>
          <w:lang w:val="zh-CN"/>
        </w:rPr>
        <w:t>（七）确定中标人</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lang w:val="zh-CN"/>
        </w:rPr>
        <w:t>采购人应当自收到评标报告之日起５个工作日内，在评标报告确定的中标候选人名单中按顺序确定中标人。采购人也可以书面授权评标委员会直接确定成交供应商。</w:t>
      </w:r>
    </w:p>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adjustRightInd w:val="0"/>
        <w:spacing w:line="360" w:lineRule="auto"/>
        <w:ind w:firstLine="388" w:firstLineChars="200"/>
        <w:rPr>
          <w:rFonts w:ascii="Arial" w:hAnsi="Arial" w:cs="Arial"/>
          <w:szCs w:val="21"/>
          <w:shd w:val="clear" w:color="auto" w:fill="FFFFFF"/>
        </w:rPr>
      </w:pPr>
      <w:r>
        <w:rPr>
          <w:rFonts w:hint="eastAsia" w:ascii="Arial" w:hAnsi="Arial" w:cs="Arial"/>
          <w:szCs w:val="21"/>
          <w:shd w:val="clear" w:color="auto" w:fill="FFFFFF"/>
        </w:rPr>
        <w:t>注：</w:t>
      </w:r>
    </w:p>
    <w:p>
      <w:pPr>
        <w:autoSpaceDE w:val="0"/>
        <w:autoSpaceDN w:val="0"/>
        <w:adjustRightInd w:val="0"/>
        <w:spacing w:line="360" w:lineRule="auto"/>
        <w:ind w:firstLine="388" w:firstLineChars="200"/>
        <w:rPr>
          <w:rFonts w:ascii="Arial" w:hAnsi="Arial" w:cs="Arial"/>
          <w:szCs w:val="21"/>
          <w:shd w:val="clear" w:color="auto" w:fill="FFFFFF"/>
        </w:rPr>
      </w:pPr>
      <w:r>
        <w:rPr>
          <w:rFonts w:hint="eastAsia" w:ascii="Arial" w:hAnsi="Arial" w:cs="Arial"/>
          <w:szCs w:val="21"/>
          <w:shd w:val="clear" w:color="auto" w:fill="FFFFFF"/>
        </w:rPr>
        <w:t>在招标采购中，出现下列情形之一的，应予废标：</w:t>
      </w:r>
    </w:p>
    <w:p>
      <w:pPr>
        <w:tabs>
          <w:tab w:val="left" w:pos="616"/>
        </w:tabs>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）符合专业条件的供应商或者对招标文件作实质响应的供应商不足三家的；</w:t>
      </w:r>
    </w:p>
    <w:p>
      <w:pPr>
        <w:tabs>
          <w:tab w:val="left" w:pos="616"/>
        </w:tabs>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）出现影响采购公正的违法、违规行为的；</w:t>
      </w:r>
    </w:p>
    <w:p>
      <w:pPr>
        <w:tabs>
          <w:tab w:val="left" w:pos="616"/>
        </w:tabs>
        <w:spacing w:line="360" w:lineRule="auto"/>
        <w:ind w:firstLine="388"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）投标人的报价均超过了采购预算，采购人不能支付的；</w:t>
      </w:r>
    </w:p>
    <w:p>
      <w:pPr>
        <w:tabs>
          <w:tab w:val="left" w:pos="616"/>
        </w:tabs>
        <w:spacing w:line="360" w:lineRule="auto"/>
        <w:ind w:firstLine="388" w:firstLineChars="200"/>
        <w:rPr>
          <w:rFonts w:ascii="Arial" w:hAnsi="Arial" w:cs="Arial"/>
          <w:szCs w:val="21"/>
          <w:shd w:val="clear" w:color="auto" w:fill="FFFFFF"/>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）因重大</w:t>
      </w:r>
      <w:r>
        <w:rPr>
          <w:rFonts w:hint="eastAsia" w:ascii="Arial" w:hAnsi="Arial" w:cs="Arial"/>
          <w:szCs w:val="21"/>
          <w:shd w:val="clear" w:color="auto" w:fill="FFFFFF"/>
        </w:rPr>
        <w:t>变故，采购任务取消的。</w:t>
      </w:r>
    </w:p>
    <w:p>
      <w:pPr>
        <w:autoSpaceDE w:val="0"/>
        <w:autoSpaceDN w:val="0"/>
        <w:adjustRightInd w:val="0"/>
        <w:spacing w:line="360" w:lineRule="auto"/>
        <w:ind w:firstLine="388" w:firstLineChars="200"/>
        <w:rPr>
          <w:szCs w:val="21"/>
        </w:rPr>
      </w:pPr>
      <w:r>
        <w:rPr>
          <w:rFonts w:hint="eastAsia" w:ascii="Arial" w:hAnsi="Arial" w:cs="Arial"/>
          <w:szCs w:val="21"/>
          <w:shd w:val="clear" w:color="auto" w:fill="FFFFFF"/>
        </w:rPr>
        <w:t>废标后，采购人应当将废标理由通知所有投标人。</w:t>
      </w:r>
    </w:p>
    <w:p>
      <w:pPr>
        <w:spacing w:line="360" w:lineRule="auto"/>
        <w:ind w:firstLine="194" w:firstLineChars="100"/>
        <w:jc w:val="left"/>
        <w:outlineLvl w:val="1"/>
        <w:rPr>
          <w:rFonts w:ascii="黑体" w:hAnsi="黑体" w:eastAsia="黑体" w:cs="黑体"/>
          <w:kern w:val="0"/>
          <w:szCs w:val="21"/>
          <w:lang w:val="zh-CN"/>
        </w:rPr>
      </w:pPr>
      <w:r>
        <w:rPr>
          <w:rFonts w:hint="eastAsia" w:ascii="黑体" w:hAnsi="黑体" w:eastAsia="黑体" w:cs="黑体"/>
          <w:kern w:val="0"/>
          <w:szCs w:val="21"/>
          <w:lang w:val="zh-CN"/>
        </w:rPr>
        <w:t>三、评标标准</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本项目评分满分100分，由价格评分、技术服务评分和商务评分三部分构成，具体评分细则附后，每项评分按四舍五入原则精确到小数点后两位。</w:t>
      </w:r>
    </w:p>
    <w:p>
      <w:pPr>
        <w:autoSpaceDE w:val="0"/>
        <w:autoSpaceDN w:val="0"/>
        <w:adjustRightInd w:val="0"/>
        <w:spacing w:line="360" w:lineRule="auto"/>
        <w:ind w:firstLine="388" w:firstLineChars="200"/>
        <w:rPr>
          <w:rFonts w:ascii="宋体" w:hAnsi="宋体" w:cs="宋体"/>
          <w:szCs w:val="21"/>
        </w:rPr>
      </w:pPr>
      <w:r>
        <w:rPr>
          <w:rFonts w:hint="eastAsia" w:ascii="宋体" w:hAnsi="宋体" w:cs="宋体"/>
          <w:szCs w:val="21"/>
        </w:rPr>
        <w:t>2.价格评分按以下两个步骤进行：</w:t>
      </w:r>
    </w:p>
    <w:p>
      <w:pPr>
        <w:tabs>
          <w:tab w:val="left" w:pos="616"/>
        </w:tabs>
        <w:spacing w:line="360" w:lineRule="auto"/>
        <w:ind w:firstLine="388" w:firstLineChars="200"/>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1</w:t>
      </w:r>
      <w:r>
        <w:rPr>
          <w:rFonts w:hint="eastAsia" w:ascii="宋体" w:hAnsi="宋体" w:cs="宋体"/>
          <w:szCs w:val="21"/>
          <w:lang w:val="zh-CN"/>
        </w:rPr>
        <w:t xml:space="preserve"> 落实政府采购政策需进行的价格扣除</w:t>
      </w:r>
    </w:p>
    <w:p>
      <w:pPr>
        <w:spacing w:line="360" w:lineRule="auto"/>
        <w:ind w:firstLine="388" w:firstLineChars="200"/>
        <w:rPr>
          <w:rFonts w:ascii="宋体" w:hAnsi="宋体"/>
          <w:color w:val="000000"/>
          <w:szCs w:val="21"/>
        </w:rPr>
      </w:pPr>
      <w:r>
        <w:rPr>
          <w:rFonts w:hint="eastAsia" w:ascii="宋体" w:hAnsi="宋体"/>
          <w:color w:val="000000"/>
          <w:szCs w:val="21"/>
        </w:rPr>
        <w:t>依照《政府采购促进中小企业发展管理办法》的规定，凡符合要求的有效投标人，按照本招标文件第三章规定的比例给予相应的价格扣除。</w:t>
      </w:r>
    </w:p>
    <w:p>
      <w:pPr>
        <w:spacing w:line="360" w:lineRule="auto"/>
        <w:ind w:firstLine="388" w:firstLineChars="200"/>
        <w:rPr>
          <w:rFonts w:ascii="宋体" w:hAnsi="宋体"/>
          <w:szCs w:val="21"/>
        </w:rPr>
      </w:pPr>
      <w:r>
        <w:rPr>
          <w:rFonts w:hint="eastAsia" w:ascii="宋体" w:hAnsi="宋体"/>
          <w:szCs w:val="21"/>
        </w:rPr>
        <w:t>2.2 价格评分的计算</w:t>
      </w:r>
    </w:p>
    <w:p>
      <w:pPr>
        <w:spacing w:line="360" w:lineRule="auto"/>
        <w:ind w:firstLine="388" w:firstLineChars="200"/>
        <w:rPr>
          <w:rFonts w:ascii="宋体" w:hAnsi="宋体"/>
          <w:color w:val="000000"/>
          <w:szCs w:val="21"/>
        </w:rPr>
      </w:pPr>
      <w:r>
        <w:rPr>
          <w:rFonts w:hint="eastAsia" w:ascii="宋体" w:hAnsi="宋体"/>
          <w:color w:val="000000"/>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pPr>
        <w:spacing w:line="360" w:lineRule="auto"/>
        <w:ind w:firstLine="388" w:firstLineChars="200"/>
        <w:rPr>
          <w:rFonts w:ascii="宋体" w:hAnsi="宋体"/>
          <w:color w:val="000000"/>
          <w:szCs w:val="21"/>
        </w:rPr>
      </w:pPr>
      <w:r>
        <w:rPr>
          <w:rFonts w:hint="eastAsia" w:ascii="宋体" w:hAnsi="宋体"/>
          <w:color w:val="000000"/>
          <w:szCs w:val="21"/>
        </w:rPr>
        <w:t>价格评分=（评审基准价／评审价）×价格评分分值</w:t>
      </w:r>
    </w:p>
    <w:p>
      <w:pPr>
        <w:spacing w:line="360" w:lineRule="auto"/>
        <w:ind w:firstLine="388" w:firstLineChars="200"/>
        <w:rPr>
          <w:rFonts w:ascii="宋体" w:hAnsi="宋体"/>
          <w:color w:val="000000"/>
          <w:szCs w:val="21"/>
        </w:rPr>
      </w:pPr>
      <w:r>
        <w:rPr>
          <w:rFonts w:hint="eastAsia" w:ascii="宋体" w:hAnsi="宋体"/>
          <w:color w:val="000000"/>
          <w:szCs w:val="21"/>
        </w:rPr>
        <w:t>评标价仅用于计算价格评分，中标金额以实际投标价为准。</w:t>
      </w:r>
    </w:p>
    <w:p>
      <w:pPr>
        <w:autoSpaceDE w:val="0"/>
        <w:autoSpaceDN w:val="0"/>
        <w:adjustRightInd w:val="0"/>
        <w:spacing w:line="360" w:lineRule="auto"/>
        <w:ind w:firstLine="388" w:firstLineChars="200"/>
        <w:rPr>
          <w:rFonts w:ascii="宋体" w:hAnsi="宋体" w:cs="宋体"/>
          <w:szCs w:val="21"/>
        </w:rPr>
      </w:pPr>
      <w:r>
        <w:rPr>
          <w:rFonts w:hint="eastAsia" w:ascii="宋体" w:hAnsi="宋体" w:cs="宋体"/>
          <w:szCs w:val="21"/>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pPr>
        <w:autoSpaceDE w:val="0"/>
        <w:autoSpaceDN w:val="0"/>
        <w:adjustRightInd w:val="0"/>
        <w:spacing w:line="360" w:lineRule="auto"/>
        <w:ind w:firstLine="388"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投标人得分为评标委员会所有成员评分之和的算数平均分。</w:t>
      </w:r>
    </w:p>
    <w:p>
      <w:pPr>
        <w:autoSpaceDE w:val="0"/>
        <w:autoSpaceDN w:val="0"/>
        <w:adjustRightInd w:val="0"/>
        <w:ind w:firstLine="448" w:firstLineChars="200"/>
        <w:rPr>
          <w:rFonts w:ascii="宋体" w:hAnsi="宋体" w:cs="宋体"/>
          <w:sz w:val="24"/>
          <w:lang w:val="zh-CN"/>
        </w:rPr>
      </w:pPr>
    </w:p>
    <w:p>
      <w:pPr>
        <w:autoSpaceDE w:val="0"/>
        <w:autoSpaceDN w:val="0"/>
        <w:adjustRightInd w:val="0"/>
        <w:ind w:firstLine="448" w:firstLineChars="200"/>
        <w:rPr>
          <w:rFonts w:ascii="宋体" w:hAnsi="宋体" w:cs="宋体"/>
          <w:sz w:val="24"/>
          <w:lang w:val="zh-CN"/>
        </w:rPr>
      </w:pPr>
    </w:p>
    <w:p>
      <w:pPr>
        <w:autoSpaceDE w:val="0"/>
        <w:autoSpaceDN w:val="0"/>
        <w:adjustRightInd w:val="0"/>
        <w:ind w:firstLine="448" w:firstLineChars="200"/>
        <w:rPr>
          <w:rFonts w:ascii="宋体" w:hAnsi="宋体" w:cs="宋体"/>
          <w:sz w:val="24"/>
          <w:lang w:val="zh-CN"/>
        </w:rPr>
      </w:pPr>
    </w:p>
    <w:p>
      <w:pPr>
        <w:autoSpaceDE w:val="0"/>
        <w:autoSpaceDN w:val="0"/>
        <w:adjustRightInd w:val="0"/>
        <w:ind w:firstLine="448" w:firstLineChars="200"/>
        <w:rPr>
          <w:rFonts w:ascii="宋体" w:hAnsi="宋体" w:cs="宋体"/>
          <w:sz w:val="24"/>
          <w:lang w:val="zh-CN"/>
        </w:rPr>
      </w:pPr>
    </w:p>
    <w:p>
      <w:pPr>
        <w:autoSpaceDE w:val="0"/>
        <w:autoSpaceDN w:val="0"/>
        <w:adjustRightInd w:val="0"/>
        <w:ind w:firstLine="448" w:firstLineChars="200"/>
        <w:rPr>
          <w:rFonts w:ascii="宋体" w:hAnsi="宋体" w:cs="宋体"/>
          <w:sz w:val="24"/>
          <w:lang w:val="zh-CN"/>
        </w:rPr>
      </w:pPr>
    </w:p>
    <w:p>
      <w:pPr>
        <w:autoSpaceDE w:val="0"/>
        <w:autoSpaceDN w:val="0"/>
        <w:adjustRightInd w:val="0"/>
        <w:jc w:val="center"/>
        <w:rPr>
          <w:rFonts w:ascii="宋体" w:hAnsi="宋体"/>
          <w:sz w:val="20"/>
        </w:rPr>
      </w:pPr>
      <w:r>
        <w:rPr>
          <w:rFonts w:ascii="黑体" w:hAnsi="黑体" w:eastAsia="黑体" w:cs="宋体"/>
          <w:sz w:val="30"/>
          <w:szCs w:val="30"/>
          <w:lang w:val="zh-CN"/>
        </w:rPr>
        <w:br w:type="page"/>
      </w:r>
      <w:r>
        <w:rPr>
          <w:rFonts w:hint="eastAsia" w:ascii="黑体" w:hAnsi="黑体" w:eastAsia="黑体" w:cs="宋体"/>
          <w:sz w:val="30"/>
          <w:szCs w:val="30"/>
          <w:lang w:val="zh-CN"/>
        </w:rPr>
        <w:t>评分细则</w:t>
      </w:r>
    </w:p>
    <w:tbl>
      <w:tblPr>
        <w:tblStyle w:val="21"/>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33"/>
        <w:gridCol w:w="4919"/>
        <w:gridCol w:w="739"/>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noWrap/>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序号</w:t>
            </w:r>
          </w:p>
        </w:tc>
        <w:tc>
          <w:tcPr>
            <w:tcW w:w="1333" w:type="dxa"/>
            <w:tcBorders>
              <w:top w:val="single" w:color="auto" w:sz="8"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评审因素</w:t>
            </w:r>
          </w:p>
        </w:tc>
        <w:tc>
          <w:tcPr>
            <w:tcW w:w="4919" w:type="dxa"/>
            <w:tcBorders>
              <w:top w:val="single" w:color="auto" w:sz="8"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评分标准</w:t>
            </w:r>
          </w:p>
        </w:tc>
        <w:tc>
          <w:tcPr>
            <w:tcW w:w="739" w:type="dxa"/>
            <w:tcBorders>
              <w:top w:val="single" w:color="auto" w:sz="8"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分值</w:t>
            </w:r>
          </w:p>
        </w:tc>
        <w:tc>
          <w:tcPr>
            <w:tcW w:w="1276" w:type="dxa"/>
            <w:tcBorders>
              <w:top w:val="single" w:color="auto" w:sz="8" w:space="0"/>
              <w:left w:val="single" w:color="auto" w:sz="4" w:space="0"/>
              <w:bottom w:val="single" w:color="auto" w:sz="4" w:space="0"/>
              <w:right w:val="single" w:color="auto" w:sz="8" w:space="0"/>
            </w:tcBorders>
            <w:noWrap/>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主、客观项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rPr>
                <w:rFonts w:ascii="宋体" w:hAnsi="宋体" w:cs="宋体"/>
                <w:sz w:val="24"/>
              </w:rPr>
            </w:pPr>
            <w:r>
              <w:rPr>
                <w:rFonts w:hint="eastAsia" w:ascii="宋体" w:hAnsi="宋体" w:cs="宋体"/>
                <w:b/>
                <w:bCs/>
                <w:sz w:val="24"/>
                <w:lang w:val="zh-CN"/>
              </w:rPr>
              <w:t>（一）价格评分（</w:t>
            </w:r>
            <w:r>
              <w:rPr>
                <w:rFonts w:hint="eastAsia" w:ascii="宋体" w:hAnsi="宋体" w:cs="宋体"/>
                <w:b/>
                <w:bCs/>
                <w:sz w:val="24"/>
              </w:rPr>
              <w:t>10</w:t>
            </w:r>
            <w:r>
              <w:rPr>
                <w:rFonts w:hint="eastAsia" w:ascii="宋体" w:hAnsi="宋体" w:cs="宋体"/>
                <w:b/>
                <w:bCs/>
                <w:sz w:val="24"/>
                <w:lang w:val="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价格评分</w:t>
            </w:r>
          </w:p>
        </w:tc>
        <w:tc>
          <w:tcPr>
            <w:tcW w:w="491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48" w:firstLineChars="200"/>
              <w:rPr>
                <w:rFonts w:ascii="宋体" w:hAnsi="宋体" w:cs="宋体"/>
                <w:sz w:val="24"/>
              </w:rPr>
            </w:pPr>
            <w:r>
              <w:rPr>
                <w:rFonts w:hint="eastAsia" w:ascii="宋体" w:hAnsi="宋体"/>
                <w:color w:val="000000"/>
                <w:sz w:val="24"/>
              </w:rPr>
              <w:t>详见本章评审标准第2项规定</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10分</w:t>
            </w:r>
          </w:p>
        </w:tc>
        <w:tc>
          <w:tcPr>
            <w:tcW w:w="1276"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sz w:val="24"/>
              </w:rPr>
            </w:pPr>
            <w:r>
              <w:rPr>
                <w:rFonts w:hint="eastAsia" w:ascii="宋体" w:hAnsi="宋体" w:cs="宋体"/>
                <w:sz w:val="24"/>
                <w:lang w:val="zh-CN"/>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rPr>
                <w:rFonts w:ascii="宋体" w:hAnsi="宋体" w:cs="宋体"/>
                <w:sz w:val="24"/>
              </w:rPr>
            </w:pPr>
            <w:r>
              <w:rPr>
                <w:rFonts w:hint="eastAsia" w:ascii="宋体" w:hAnsi="宋体" w:cs="宋体"/>
                <w:b/>
                <w:bCs/>
                <w:sz w:val="24"/>
                <w:lang w:val="zh-CN"/>
              </w:rPr>
              <w:t>（二）技术服务评分（</w:t>
            </w:r>
            <w:r>
              <w:rPr>
                <w:rFonts w:hint="eastAsia" w:ascii="宋体" w:hAnsi="宋体" w:cs="宋体"/>
                <w:b/>
                <w:bCs/>
                <w:sz w:val="24"/>
                <w:lang w:val="en-US" w:eastAsia="zh-CN"/>
              </w:rPr>
              <w:t>60</w:t>
            </w:r>
            <w:r>
              <w:rPr>
                <w:rFonts w:hint="eastAsia" w:ascii="宋体" w:hAnsi="宋体" w:cs="宋体"/>
                <w:b/>
                <w:bCs/>
                <w:sz w:val="24"/>
                <w:lang w:val="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服务方案</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cs="宋体"/>
                <w:szCs w:val="21"/>
              </w:rPr>
              <w:t>对供应商提供的服务方案进行评审：</w:t>
            </w:r>
          </w:p>
          <w:p>
            <w:pPr>
              <w:jc w:val="left"/>
              <w:rPr>
                <w:rFonts w:ascii="宋体" w:hAnsi="宋体" w:cs="宋体"/>
                <w:szCs w:val="21"/>
              </w:rPr>
            </w:pPr>
            <w:r>
              <w:rPr>
                <w:rFonts w:hint="eastAsia" w:ascii="宋体" w:hAnsi="宋体" w:cs="宋体"/>
                <w:szCs w:val="21"/>
              </w:rPr>
              <w:t>1.方案内容完整详细、科学合理、切实可行，针对性和操作性强，得20分；</w:t>
            </w:r>
          </w:p>
          <w:p>
            <w:pPr>
              <w:jc w:val="left"/>
              <w:rPr>
                <w:rFonts w:ascii="宋体" w:hAnsi="宋体" w:cs="宋体"/>
                <w:szCs w:val="21"/>
              </w:rPr>
            </w:pPr>
            <w:r>
              <w:rPr>
                <w:rFonts w:hint="eastAsia" w:ascii="宋体" w:hAnsi="宋体" w:cs="宋体"/>
                <w:szCs w:val="21"/>
              </w:rPr>
              <w:t>2.方案内容比较完整合理，可以满足项目需求，得15分；</w:t>
            </w:r>
          </w:p>
          <w:p>
            <w:pPr>
              <w:jc w:val="left"/>
              <w:rPr>
                <w:rFonts w:ascii="宋体" w:hAnsi="宋体" w:cs="宋体"/>
                <w:szCs w:val="21"/>
              </w:rPr>
            </w:pPr>
            <w:r>
              <w:rPr>
                <w:rFonts w:hint="eastAsia" w:ascii="宋体" w:hAnsi="宋体" w:cs="宋体"/>
                <w:szCs w:val="21"/>
              </w:rPr>
              <w:t>3.方案内容基本满足项目需求，得10分；</w:t>
            </w:r>
          </w:p>
          <w:p>
            <w:pPr>
              <w:jc w:val="left"/>
            </w:pPr>
            <w:r>
              <w:rPr>
                <w:rFonts w:hint="eastAsia" w:ascii="宋体" w:hAnsi="宋体" w:cs="宋体"/>
                <w:szCs w:val="21"/>
              </w:rPr>
              <w:t>4.方案内容不合理或无得0分。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20分</w:t>
            </w:r>
          </w:p>
        </w:tc>
        <w:tc>
          <w:tcPr>
            <w:tcW w:w="1276"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lang w:val="en-US" w:eastAsia="zh-CN"/>
              </w:rPr>
              <w:t>技术质量评审</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rPr>
            </w:pPr>
            <w:r>
              <w:rPr>
                <w:rFonts w:hint="eastAsia" w:ascii="宋体" w:hAnsi="宋体" w:cs="宋体"/>
              </w:rPr>
              <w:t>根据对本项目的综合评价</w:t>
            </w:r>
            <w:r>
              <w:rPr>
                <w:rFonts w:hint="eastAsia" w:ascii="宋体" w:hAnsi="宋体" w:cs="宋体"/>
                <w:lang w:val="en-US" w:eastAsia="zh-CN"/>
              </w:rPr>
              <w:t>供应商</w:t>
            </w:r>
            <w:r>
              <w:rPr>
                <w:rFonts w:hint="eastAsia" w:ascii="宋体" w:hAnsi="宋体" w:cs="宋体"/>
              </w:rPr>
              <w:t>污泥终端处理优劣性，根据投标人提供有效</w:t>
            </w:r>
            <w:r>
              <w:rPr>
                <w:rFonts w:hint="eastAsia" w:ascii="宋体" w:hAnsi="宋体" w:cs="宋体"/>
                <w:lang w:val="en-US" w:eastAsia="zh-CN"/>
              </w:rPr>
              <w:t>环境影响报告表的批复，</w:t>
            </w:r>
            <w:r>
              <w:rPr>
                <w:rFonts w:hint="eastAsia" w:ascii="宋体" w:hAnsi="宋体" w:cs="宋体"/>
              </w:rPr>
              <w:t>针对批复文件、运距、成本等因素比较进行评审：</w:t>
            </w:r>
          </w:p>
          <w:p>
            <w:pPr>
              <w:jc w:val="left"/>
              <w:rPr>
                <w:rFonts w:ascii="宋体" w:hAnsi="宋体" w:cs="宋体"/>
                <w:szCs w:val="21"/>
              </w:rPr>
            </w:pPr>
            <w:r>
              <w:rPr>
                <w:rFonts w:hint="eastAsia" w:ascii="宋体" w:hAnsi="宋体" w:cs="宋体"/>
                <w:szCs w:val="21"/>
              </w:rPr>
              <w:t>1.对</w:t>
            </w:r>
            <w:r>
              <w:rPr>
                <w:rFonts w:hint="eastAsia" w:ascii="宋体" w:hAnsi="宋体" w:cs="宋体"/>
                <w:szCs w:val="21"/>
                <w:lang w:val="en-US" w:eastAsia="zh-CN"/>
              </w:rPr>
              <w:t>技术质量评审</w:t>
            </w:r>
            <w:r>
              <w:rPr>
                <w:rFonts w:hint="eastAsia" w:ascii="宋体" w:hAnsi="宋体" w:cs="宋体"/>
                <w:szCs w:val="21"/>
              </w:rPr>
              <w:t>有详细的规划，内容完整、表述清晰，得10分；</w:t>
            </w:r>
          </w:p>
          <w:p>
            <w:pPr>
              <w:jc w:val="left"/>
              <w:rPr>
                <w:rFonts w:ascii="宋体" w:hAnsi="宋体" w:cs="宋体"/>
                <w:szCs w:val="21"/>
              </w:rPr>
            </w:pPr>
            <w:r>
              <w:rPr>
                <w:rFonts w:hint="eastAsia" w:ascii="宋体" w:hAnsi="宋体" w:cs="宋体"/>
                <w:szCs w:val="21"/>
              </w:rPr>
              <w:t>2.定位合理、理解全面、服务计划合理，得7分；</w:t>
            </w:r>
          </w:p>
          <w:p>
            <w:pPr>
              <w:jc w:val="left"/>
              <w:rPr>
                <w:rFonts w:ascii="宋体" w:hAnsi="宋体" w:cs="宋体"/>
                <w:szCs w:val="21"/>
              </w:rPr>
            </w:pPr>
            <w:r>
              <w:rPr>
                <w:rFonts w:hint="eastAsia" w:ascii="宋体" w:hAnsi="宋体" w:cs="宋体"/>
                <w:szCs w:val="21"/>
              </w:rPr>
              <w:t>3.定位程度、理解能力、服务计划基本满足项目需求，得4分；</w:t>
            </w:r>
          </w:p>
          <w:p>
            <w:pPr>
              <w:jc w:val="left"/>
              <w:rPr>
                <w:rFonts w:ascii="宋体" w:hAnsi="宋体" w:cs="宋体"/>
                <w:szCs w:val="21"/>
              </w:rPr>
            </w:pPr>
            <w:r>
              <w:rPr>
                <w:rFonts w:hint="eastAsia" w:ascii="宋体" w:hAnsi="宋体" w:cs="宋体"/>
                <w:szCs w:val="21"/>
              </w:rPr>
              <w:t>4.内容不完整或无得0分。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10分</w:t>
            </w:r>
          </w:p>
        </w:tc>
        <w:tc>
          <w:tcPr>
            <w:tcW w:w="1276"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管理体系及保障措施</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rPr>
            </w:pPr>
            <w:r>
              <w:rPr>
                <w:rFonts w:hint="eastAsia" w:ascii="宋体" w:hAnsi="宋体" w:cs="宋体"/>
              </w:rPr>
              <w:t>对供应商提供的管理体系及保障措施进行评审，内容包括但不限于各项管理制度、质量及安全保障措施等：</w:t>
            </w:r>
          </w:p>
          <w:p>
            <w:pPr>
              <w:jc w:val="left"/>
              <w:rPr>
                <w:rFonts w:ascii="宋体" w:hAnsi="宋体" w:cs="宋体"/>
                <w:szCs w:val="21"/>
              </w:rPr>
            </w:pPr>
            <w:r>
              <w:rPr>
                <w:rFonts w:hint="eastAsia" w:ascii="宋体" w:hAnsi="宋体" w:cs="宋体"/>
                <w:szCs w:val="21"/>
              </w:rPr>
              <w:t>1.管理体系完善全面、</w:t>
            </w:r>
            <w:r>
              <w:rPr>
                <w:rFonts w:hint="eastAsia" w:ascii="宋体" w:hAnsi="宋体" w:cs="宋体"/>
              </w:rPr>
              <w:t>措施详尽、科学合理、切实可行</w:t>
            </w:r>
            <w:r>
              <w:rPr>
                <w:rFonts w:hint="eastAsia" w:ascii="宋体" w:hAnsi="宋体" w:cs="宋体"/>
                <w:szCs w:val="21"/>
              </w:rPr>
              <w:t>，得10分；</w:t>
            </w:r>
          </w:p>
          <w:p>
            <w:pPr>
              <w:jc w:val="left"/>
              <w:rPr>
                <w:rFonts w:ascii="宋体" w:hAnsi="宋体" w:cs="宋体"/>
                <w:szCs w:val="21"/>
              </w:rPr>
            </w:pPr>
            <w:r>
              <w:rPr>
                <w:rFonts w:hint="eastAsia" w:ascii="宋体" w:hAnsi="宋体" w:cs="宋体"/>
                <w:szCs w:val="21"/>
              </w:rPr>
              <w:t>2.管理体系完善、措施合理，满足项目需求，得7分，</w:t>
            </w:r>
          </w:p>
          <w:p>
            <w:pPr>
              <w:jc w:val="left"/>
              <w:rPr>
                <w:rFonts w:ascii="宋体" w:hAnsi="宋体" w:cs="宋体"/>
                <w:szCs w:val="21"/>
              </w:rPr>
            </w:pPr>
            <w:r>
              <w:rPr>
                <w:rFonts w:hint="eastAsia" w:ascii="宋体" w:hAnsi="宋体" w:cs="宋体"/>
                <w:szCs w:val="21"/>
              </w:rPr>
              <w:t>3.管理体系及措施基本可行，得4分，</w:t>
            </w:r>
          </w:p>
          <w:p>
            <w:pPr>
              <w:jc w:val="left"/>
            </w:pPr>
            <w:r>
              <w:rPr>
                <w:rFonts w:hint="eastAsia" w:ascii="宋体" w:hAnsi="宋体" w:cs="宋体"/>
                <w:szCs w:val="21"/>
              </w:rPr>
              <w:t>4.内容不完整或无得0分。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10分</w:t>
            </w:r>
          </w:p>
        </w:tc>
        <w:tc>
          <w:tcPr>
            <w:tcW w:w="1276"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工作进度计划及保障措施</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cs="宋体"/>
                <w:szCs w:val="21"/>
              </w:rPr>
              <w:t>对供应商提供的工作进度计划及保障措施进行评审：</w:t>
            </w:r>
          </w:p>
          <w:p>
            <w:pPr>
              <w:jc w:val="left"/>
              <w:rPr>
                <w:rFonts w:ascii="宋体" w:hAnsi="宋体" w:cs="宋体"/>
                <w:szCs w:val="21"/>
              </w:rPr>
            </w:pPr>
            <w:r>
              <w:rPr>
                <w:rFonts w:hint="eastAsia" w:ascii="宋体" w:hAnsi="宋体" w:cs="宋体"/>
                <w:szCs w:val="21"/>
              </w:rPr>
              <w:t>1.进度计划科学合理、保障措施完善，针对性强、切实可行，得10分；</w:t>
            </w:r>
          </w:p>
          <w:p>
            <w:pPr>
              <w:jc w:val="left"/>
              <w:rPr>
                <w:rFonts w:ascii="宋体" w:hAnsi="宋体" w:cs="宋体"/>
                <w:szCs w:val="21"/>
              </w:rPr>
            </w:pPr>
            <w:r>
              <w:rPr>
                <w:rFonts w:hint="eastAsia" w:ascii="宋体" w:hAnsi="宋体" w:cs="宋体"/>
                <w:szCs w:val="21"/>
              </w:rPr>
              <w:t>2.进度计划及保障措施制定合理，满足项目需求，得7分，</w:t>
            </w:r>
          </w:p>
          <w:p>
            <w:pPr>
              <w:jc w:val="left"/>
              <w:rPr>
                <w:rFonts w:ascii="宋体" w:hAnsi="宋体" w:cs="宋体"/>
                <w:szCs w:val="21"/>
              </w:rPr>
            </w:pPr>
            <w:r>
              <w:rPr>
                <w:rFonts w:hint="eastAsia" w:ascii="宋体" w:hAnsi="宋体" w:cs="宋体"/>
                <w:szCs w:val="21"/>
              </w:rPr>
              <w:t>3.内容制定基本满足项目需求，得4分，</w:t>
            </w:r>
          </w:p>
          <w:p>
            <w:pPr>
              <w:jc w:val="left"/>
              <w:rPr>
                <w:rFonts w:ascii="宋体" w:hAnsi="宋体" w:cs="宋体"/>
                <w:sz w:val="24"/>
              </w:rPr>
            </w:pPr>
            <w:r>
              <w:rPr>
                <w:rFonts w:hint="eastAsia" w:ascii="宋体" w:hAnsi="宋体" w:cs="宋体"/>
                <w:szCs w:val="21"/>
              </w:rPr>
              <w:t>4.内容不完整或无得0分。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10分</w:t>
            </w:r>
          </w:p>
        </w:tc>
        <w:tc>
          <w:tcPr>
            <w:tcW w:w="1276"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突发事件处理及应急预案</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cs="宋体"/>
                <w:szCs w:val="21"/>
              </w:rPr>
              <w:t>对供应商提供的突发事件处理及应预案进行评审：</w:t>
            </w:r>
          </w:p>
          <w:p>
            <w:pPr>
              <w:jc w:val="left"/>
              <w:rPr>
                <w:rFonts w:ascii="宋体" w:hAnsi="宋体" w:cs="宋体"/>
                <w:szCs w:val="21"/>
              </w:rPr>
            </w:pPr>
            <w:r>
              <w:rPr>
                <w:rFonts w:hint="eastAsia" w:ascii="宋体" w:hAnsi="宋体" w:cs="宋体"/>
                <w:szCs w:val="21"/>
              </w:rPr>
              <w:t>1.内容完整详细、规范合理、切实可行，针对性和操作性强，得10分；</w:t>
            </w:r>
          </w:p>
          <w:p>
            <w:pPr>
              <w:jc w:val="left"/>
              <w:rPr>
                <w:rFonts w:ascii="宋体" w:hAnsi="宋体" w:cs="宋体"/>
                <w:szCs w:val="21"/>
              </w:rPr>
            </w:pPr>
            <w:r>
              <w:rPr>
                <w:rFonts w:hint="eastAsia" w:ascii="宋体" w:hAnsi="宋体" w:cs="宋体"/>
                <w:szCs w:val="21"/>
              </w:rPr>
              <w:t>2.方案内容合理，满足项目需求，得7分；</w:t>
            </w:r>
          </w:p>
          <w:p>
            <w:pPr>
              <w:jc w:val="left"/>
              <w:rPr>
                <w:rFonts w:ascii="宋体" w:hAnsi="宋体" w:cs="宋体"/>
                <w:szCs w:val="21"/>
              </w:rPr>
            </w:pPr>
            <w:r>
              <w:rPr>
                <w:rFonts w:hint="eastAsia" w:ascii="宋体" w:hAnsi="宋体" w:cs="宋体"/>
                <w:szCs w:val="21"/>
              </w:rPr>
              <w:t>3.方案内容基本满足项目需求，得4分；</w:t>
            </w:r>
          </w:p>
          <w:p>
            <w:pPr>
              <w:jc w:val="left"/>
            </w:pPr>
            <w:r>
              <w:rPr>
                <w:rFonts w:hint="eastAsia" w:ascii="宋体" w:hAnsi="宋体" w:cs="宋体"/>
                <w:szCs w:val="21"/>
              </w:rPr>
              <w:t>4.方案内容不合理或无得0分。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10分</w:t>
            </w:r>
          </w:p>
        </w:tc>
        <w:tc>
          <w:tcPr>
            <w:tcW w:w="1276"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ign w:val="center"/>
          </w:tcPr>
          <w:p>
            <w:pPr>
              <w:autoSpaceDE w:val="0"/>
              <w:autoSpaceDN w:val="0"/>
              <w:adjustRightInd w:val="0"/>
              <w:rPr>
                <w:rFonts w:ascii="宋体" w:hAnsi="宋体" w:cs="宋体"/>
                <w:sz w:val="24"/>
              </w:rPr>
            </w:pPr>
            <w:r>
              <w:rPr>
                <w:rFonts w:hint="eastAsia" w:ascii="宋体" w:hAnsi="宋体" w:cs="宋体"/>
                <w:b/>
                <w:bCs/>
                <w:sz w:val="24"/>
                <w:lang w:val="zh-CN"/>
              </w:rPr>
              <w:t>（三）商务评分（</w:t>
            </w:r>
            <w:r>
              <w:rPr>
                <w:rFonts w:hint="eastAsia" w:ascii="宋体" w:hAnsi="宋体" w:cs="宋体"/>
                <w:b/>
                <w:bCs/>
                <w:sz w:val="24"/>
              </w:rPr>
              <w:t>30</w:t>
            </w:r>
            <w:r>
              <w:rPr>
                <w:rFonts w:hint="eastAsia" w:ascii="宋体" w:hAnsi="宋体" w:cs="宋体"/>
                <w:b/>
                <w:bCs/>
                <w:sz w:val="24"/>
                <w:lang w:val="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企业业绩</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cs="宋体"/>
                <w:szCs w:val="21"/>
              </w:rPr>
              <w:t>供应商近三年（2021年至2023年）已完成类似项目业绩，每有一项得</w:t>
            </w:r>
            <w:r>
              <w:rPr>
                <w:rFonts w:hint="eastAsia" w:ascii="宋体" w:hAnsi="宋体" w:cs="宋体"/>
                <w:szCs w:val="21"/>
                <w:lang w:val="en-US" w:eastAsia="zh-CN"/>
              </w:rPr>
              <w:t>2</w:t>
            </w:r>
            <w:r>
              <w:rPr>
                <w:rFonts w:hint="eastAsia" w:ascii="宋体" w:hAnsi="宋体" w:cs="宋体"/>
                <w:szCs w:val="21"/>
              </w:rPr>
              <w:t>分，最高6分。投标文件中附中标通知书或合同协议书复印件加盖公章，不提供不得分。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6分</w:t>
            </w:r>
          </w:p>
        </w:tc>
        <w:tc>
          <w:tcPr>
            <w:tcW w:w="1276" w:type="dxa"/>
            <w:tcBorders>
              <w:top w:val="single" w:color="auto" w:sz="4" w:space="0"/>
              <w:left w:val="single" w:color="auto" w:sz="4" w:space="0"/>
              <w:bottom w:val="single" w:color="auto" w:sz="4" w:space="0"/>
              <w:right w:val="single" w:color="auto" w:sz="8" w:space="0"/>
            </w:tcBorders>
            <w:noWrap/>
            <w:vAlign w:val="center"/>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项目组织机构和岗位职责</w:t>
            </w:r>
          </w:p>
        </w:tc>
        <w:tc>
          <w:tcPr>
            <w:tcW w:w="4919" w:type="dxa"/>
            <w:tcBorders>
              <w:top w:val="single" w:color="auto" w:sz="4" w:space="0"/>
              <w:left w:val="single" w:color="auto" w:sz="4" w:space="0"/>
              <w:bottom w:val="single" w:color="auto" w:sz="4" w:space="0"/>
              <w:right w:val="single" w:color="auto" w:sz="4" w:space="0"/>
            </w:tcBorders>
            <w:noWrap/>
            <w:vAlign w:val="center"/>
          </w:tcPr>
          <w:p>
            <w:pPr>
              <w:pStyle w:val="64"/>
              <w:spacing w:before="49" w:line="242" w:lineRule="auto"/>
              <w:ind w:right="-29"/>
              <w:rPr>
                <w:szCs w:val="21"/>
                <w:lang w:val="en-US" w:bidi="ar-SA"/>
              </w:rPr>
            </w:pPr>
            <w:r>
              <w:rPr>
                <w:rFonts w:hint="eastAsia"/>
                <w:szCs w:val="21"/>
                <w:lang w:val="en-US" w:bidi="ar-SA"/>
              </w:rPr>
              <w:t>对供应商拟定的项目组织机构和岗位职责进行评审：</w:t>
            </w:r>
          </w:p>
          <w:p>
            <w:pPr>
              <w:pStyle w:val="64"/>
              <w:spacing w:before="49" w:line="242" w:lineRule="auto"/>
              <w:ind w:right="-29"/>
              <w:rPr>
                <w:szCs w:val="21"/>
                <w:lang w:val="en-US" w:bidi="ar-SA"/>
              </w:rPr>
            </w:pPr>
            <w:r>
              <w:rPr>
                <w:rFonts w:hint="eastAsia"/>
                <w:szCs w:val="21"/>
                <w:lang w:val="en-US" w:bidi="ar-SA"/>
              </w:rPr>
              <w:t>1.组织机构完善，岗位职责明确，完全满足项目需求，得10分；</w:t>
            </w:r>
          </w:p>
          <w:p>
            <w:pPr>
              <w:pStyle w:val="64"/>
              <w:spacing w:before="49" w:line="242" w:lineRule="auto"/>
              <w:ind w:right="-29"/>
              <w:rPr>
                <w:szCs w:val="21"/>
                <w:lang w:val="en-US" w:bidi="ar-SA"/>
              </w:rPr>
            </w:pPr>
            <w:r>
              <w:rPr>
                <w:rFonts w:hint="eastAsia"/>
                <w:szCs w:val="21"/>
                <w:lang w:val="en-US" w:bidi="ar-SA"/>
              </w:rPr>
              <w:t>2.机构完善，职责合理，满足项目需求，得7分；</w:t>
            </w:r>
          </w:p>
          <w:p>
            <w:pPr>
              <w:pStyle w:val="64"/>
              <w:spacing w:before="49" w:line="242" w:lineRule="auto"/>
              <w:ind w:right="-29"/>
              <w:rPr>
                <w:szCs w:val="21"/>
                <w:lang w:val="en-US" w:bidi="ar-SA"/>
              </w:rPr>
            </w:pPr>
            <w:r>
              <w:rPr>
                <w:rFonts w:hint="eastAsia"/>
                <w:szCs w:val="21"/>
                <w:lang w:val="en-US" w:bidi="ar-SA"/>
              </w:rPr>
              <w:t>3.拟定的组织机构和岗位职责基本满足项目需求，得4分；</w:t>
            </w:r>
          </w:p>
          <w:p>
            <w:pPr>
              <w:pStyle w:val="64"/>
              <w:spacing w:before="49" w:line="242" w:lineRule="auto"/>
              <w:ind w:right="-29"/>
              <w:rPr>
                <w:szCs w:val="21"/>
                <w:lang w:val="en-US" w:bidi="ar-SA"/>
              </w:rPr>
            </w:pPr>
            <w:r>
              <w:rPr>
                <w:rFonts w:hint="eastAsia"/>
                <w:szCs w:val="21"/>
                <w:lang w:val="en-US" w:bidi="ar-SA"/>
              </w:rPr>
              <w:t>4.组织机构和岗位职责不合理或无得0分。</w:t>
            </w:r>
          </w:p>
          <w:p>
            <w:pPr>
              <w:jc w:val="left"/>
              <w:rPr>
                <w:rFonts w:ascii="宋体" w:hAnsi="宋体" w:cs="宋体"/>
                <w:sz w:val="24"/>
              </w:rPr>
            </w:pPr>
            <w:r>
              <w:rPr>
                <w:rFonts w:hint="eastAsia" w:cs="宋体"/>
                <w:szCs w:val="21"/>
              </w:rPr>
              <w:t>投标文件中提供人员相关证书或证明材料复印件加盖公章，不提供不得分。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10分</w:t>
            </w:r>
          </w:p>
        </w:tc>
        <w:tc>
          <w:tcPr>
            <w:tcW w:w="1276" w:type="dxa"/>
            <w:tcBorders>
              <w:top w:val="single" w:color="auto" w:sz="4" w:space="0"/>
              <w:left w:val="single" w:color="auto" w:sz="4" w:space="0"/>
              <w:bottom w:val="single" w:color="auto" w:sz="4" w:space="0"/>
              <w:right w:val="single" w:color="auto" w:sz="8" w:space="0"/>
            </w:tcBorders>
            <w:noWrap/>
            <w:vAlign w:val="center"/>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ascii="宋体" w:hAnsi="宋体" w:cs="宋体"/>
                <w:sz w:val="24"/>
              </w:rPr>
              <w:t>拟投入车辆、设备</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eastAsia="宋体" w:cs="宋体"/>
                <w:szCs w:val="21"/>
                <w:lang w:eastAsia="zh-CN"/>
              </w:rPr>
            </w:pPr>
            <w:r>
              <w:rPr>
                <w:rFonts w:hint="eastAsia" w:cs="宋体"/>
                <w:szCs w:val="21"/>
                <w:lang w:val="en-US" w:eastAsia="zh-CN"/>
              </w:rPr>
              <w:t>对供应商</w:t>
            </w:r>
            <w:r>
              <w:rPr>
                <w:rFonts w:cs="宋体"/>
                <w:szCs w:val="21"/>
              </w:rPr>
              <w:t>拟投入车辆、设备</w:t>
            </w:r>
            <w:r>
              <w:rPr>
                <w:rFonts w:hint="eastAsia" w:cs="宋体"/>
                <w:szCs w:val="21"/>
                <w:lang w:val="en-US" w:eastAsia="zh-CN"/>
              </w:rPr>
              <w:t>进行</w:t>
            </w:r>
            <w:r>
              <w:rPr>
                <w:rFonts w:cs="宋体"/>
                <w:szCs w:val="21"/>
              </w:rPr>
              <w:t>评价</w:t>
            </w:r>
            <w:r>
              <w:rPr>
                <w:rFonts w:hint="eastAsia" w:cs="宋体"/>
                <w:szCs w:val="21"/>
                <w:lang w:eastAsia="zh-CN"/>
              </w:rPr>
              <w:t>：</w:t>
            </w:r>
          </w:p>
          <w:p>
            <w:pPr>
              <w:numPr>
                <w:ilvl w:val="0"/>
                <w:numId w:val="5"/>
              </w:numPr>
              <w:jc w:val="left"/>
              <w:rPr>
                <w:rFonts w:cs="宋体"/>
                <w:szCs w:val="21"/>
              </w:rPr>
            </w:pPr>
            <w:r>
              <w:rPr>
                <w:rFonts w:hint="eastAsia" w:cs="宋体"/>
                <w:szCs w:val="21"/>
                <w:lang w:val="en-US" w:eastAsia="zh-CN"/>
              </w:rPr>
              <w:t>投入车辆、设备，针对性强、符合要求</w:t>
            </w:r>
            <w:r>
              <w:rPr>
                <w:rFonts w:cs="宋体"/>
                <w:szCs w:val="21"/>
              </w:rPr>
              <w:t>得</w:t>
            </w:r>
            <w:r>
              <w:rPr>
                <w:rFonts w:hint="eastAsia" w:cs="宋体"/>
                <w:szCs w:val="21"/>
                <w:lang w:val="en-US" w:eastAsia="zh-CN"/>
              </w:rPr>
              <w:t>3</w:t>
            </w:r>
            <w:r>
              <w:rPr>
                <w:rFonts w:cs="宋体"/>
                <w:szCs w:val="21"/>
              </w:rPr>
              <w:t>分</w:t>
            </w:r>
            <w:r>
              <w:rPr>
                <w:rFonts w:hint="eastAsia" w:cs="宋体"/>
                <w:szCs w:val="21"/>
                <w:lang w:eastAsia="zh-CN"/>
              </w:rPr>
              <w:t>；</w:t>
            </w:r>
          </w:p>
          <w:p>
            <w:pPr>
              <w:jc w:val="left"/>
              <w:rPr>
                <w:rFonts w:hint="eastAsia" w:eastAsia="宋体" w:cs="宋体"/>
                <w:szCs w:val="21"/>
                <w:lang w:eastAsia="zh-CN"/>
              </w:rPr>
            </w:pPr>
            <w:r>
              <w:rPr>
                <w:rFonts w:hint="eastAsia" w:cs="宋体"/>
                <w:szCs w:val="21"/>
                <w:lang w:val="en-US" w:eastAsia="zh-CN"/>
              </w:rPr>
              <w:t>2、投入车辆、设备，完全合理</w:t>
            </w:r>
            <w:r>
              <w:rPr>
                <w:rFonts w:cs="宋体"/>
                <w:szCs w:val="21"/>
              </w:rPr>
              <w:t>得</w:t>
            </w:r>
            <w:r>
              <w:rPr>
                <w:rFonts w:hint="eastAsia" w:cs="宋体"/>
                <w:szCs w:val="21"/>
                <w:lang w:val="en-US" w:eastAsia="zh-CN"/>
              </w:rPr>
              <w:t>2</w:t>
            </w:r>
            <w:r>
              <w:rPr>
                <w:rFonts w:cs="宋体"/>
                <w:szCs w:val="21"/>
              </w:rPr>
              <w:t>分</w:t>
            </w:r>
            <w:r>
              <w:rPr>
                <w:rFonts w:hint="eastAsia" w:cs="宋体"/>
                <w:szCs w:val="21"/>
                <w:lang w:eastAsia="zh-CN"/>
              </w:rPr>
              <w:t>；</w:t>
            </w:r>
          </w:p>
          <w:p>
            <w:pPr>
              <w:jc w:val="left"/>
              <w:rPr>
                <w:rFonts w:cs="宋体"/>
                <w:szCs w:val="21"/>
              </w:rPr>
            </w:pPr>
            <w:r>
              <w:rPr>
                <w:rFonts w:hint="eastAsia" w:cs="宋体"/>
                <w:szCs w:val="21"/>
                <w:lang w:val="en-US" w:eastAsia="zh-CN"/>
              </w:rPr>
              <w:t>3、投入车辆、设备，基本合理</w:t>
            </w:r>
            <w:r>
              <w:rPr>
                <w:rFonts w:cs="宋体"/>
                <w:szCs w:val="21"/>
              </w:rPr>
              <w:t>得</w:t>
            </w:r>
            <w:r>
              <w:rPr>
                <w:rFonts w:hint="eastAsia" w:cs="宋体"/>
                <w:szCs w:val="21"/>
                <w:lang w:val="en-US" w:eastAsia="zh-CN"/>
              </w:rPr>
              <w:t>1</w:t>
            </w:r>
            <w:r>
              <w:rPr>
                <w:rFonts w:cs="宋体"/>
                <w:szCs w:val="21"/>
              </w:rPr>
              <w:t>分</w:t>
            </w:r>
            <w:r>
              <w:rPr>
                <w:rFonts w:hint="eastAsia" w:cs="宋体"/>
                <w:szCs w:val="21"/>
                <w:lang w:eastAsia="zh-CN"/>
              </w:rPr>
              <w:t>；</w:t>
            </w:r>
          </w:p>
          <w:p>
            <w:pPr>
              <w:jc w:val="left"/>
              <w:rPr>
                <w:rFonts w:cs="宋体"/>
                <w:szCs w:val="21"/>
              </w:rPr>
            </w:pPr>
            <w:r>
              <w:rPr>
                <w:rFonts w:cs="宋体"/>
                <w:szCs w:val="21"/>
              </w:rPr>
              <w:t>投标文件中提供设备证明材料复印件加盖公章，不提供不得分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c>
          <w:tcPr>
            <w:tcW w:w="1276" w:type="dxa"/>
            <w:tcBorders>
              <w:top w:val="single" w:color="auto" w:sz="4" w:space="0"/>
              <w:left w:val="single" w:color="auto" w:sz="4" w:space="0"/>
              <w:bottom w:val="single" w:color="auto" w:sz="4" w:space="0"/>
              <w:right w:val="single" w:color="auto" w:sz="8" w:space="0"/>
            </w:tcBorders>
            <w:noWrap/>
            <w:vAlign w:val="center"/>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合理化建议</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cs="宋体"/>
                <w:szCs w:val="21"/>
              </w:rPr>
            </w:pPr>
            <w:r>
              <w:rPr>
                <w:rFonts w:hint="eastAsia" w:cs="宋体"/>
                <w:szCs w:val="21"/>
              </w:rPr>
              <w:t>对供应商提出的合理化建议进行评审：</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1.合理化建议符合实际并提供改进建议，内容科学合理、针对性和可行性强，得5分；</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2.合理化建议适用于本项目，可行性强，得3分；</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3.合理化建议内容部分适用于本项目，得1分；</w:t>
            </w:r>
          </w:p>
          <w:p>
            <w:pPr>
              <w:jc w:val="left"/>
            </w:pPr>
            <w:r>
              <w:rPr>
                <w:rFonts w:hint="eastAsia" w:asciiTheme="minorEastAsia" w:hAnsiTheme="minorEastAsia" w:eastAsiaTheme="minorEastAsia" w:cstheme="minorEastAsia"/>
                <w:szCs w:val="21"/>
              </w:rPr>
              <w:t>4.合理化建议不适用本项目或无，不得分。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5分</w:t>
            </w:r>
          </w:p>
        </w:tc>
        <w:tc>
          <w:tcPr>
            <w:tcW w:w="1276" w:type="dxa"/>
            <w:tcBorders>
              <w:top w:val="single" w:color="auto" w:sz="4" w:space="0"/>
              <w:left w:val="single" w:color="auto" w:sz="4" w:space="0"/>
              <w:bottom w:val="single" w:color="auto" w:sz="4" w:space="0"/>
              <w:right w:val="single" w:color="auto" w:sz="8" w:space="0"/>
            </w:tcBorders>
            <w:noWrap/>
            <w:vAlign w:val="center"/>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服务承诺</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cs="宋体"/>
                <w:szCs w:val="21"/>
              </w:rPr>
              <w:t>对</w:t>
            </w:r>
            <w:r>
              <w:rPr>
                <w:rFonts w:hint="eastAsia" w:ascii="宋体" w:hAnsi="宋体" w:cs="宋体"/>
                <w:bCs/>
                <w:szCs w:val="21"/>
              </w:rPr>
              <w:t>供应商</w:t>
            </w:r>
            <w:r>
              <w:rPr>
                <w:rFonts w:hint="eastAsia" w:ascii="宋体" w:hAnsi="宋体" w:cs="宋体"/>
                <w:szCs w:val="21"/>
              </w:rPr>
              <w:t>提出的采购人可以接受的服务承诺进行评审：</w:t>
            </w:r>
          </w:p>
          <w:p>
            <w:pPr>
              <w:jc w:val="left"/>
              <w:rPr>
                <w:rFonts w:ascii="宋体" w:hAnsi="宋体" w:cs="宋体"/>
                <w:szCs w:val="21"/>
              </w:rPr>
            </w:pPr>
            <w:r>
              <w:rPr>
                <w:rFonts w:hint="eastAsia" w:ascii="宋体" w:hAnsi="宋体" w:cs="宋体"/>
                <w:szCs w:val="21"/>
              </w:rPr>
              <w:t>1.服务承诺科学合理、切实可行、针对性强，得3分；</w:t>
            </w:r>
          </w:p>
          <w:p>
            <w:pPr>
              <w:jc w:val="left"/>
              <w:rPr>
                <w:rFonts w:ascii="宋体" w:hAnsi="宋体" w:cs="宋体"/>
                <w:szCs w:val="21"/>
              </w:rPr>
            </w:pPr>
            <w:r>
              <w:rPr>
                <w:rFonts w:hint="eastAsia" w:ascii="宋体" w:hAnsi="宋体" w:cs="宋体"/>
                <w:szCs w:val="21"/>
              </w:rPr>
              <w:t>2.服务承诺可行，符合采购需求，得2分；</w:t>
            </w:r>
          </w:p>
          <w:p>
            <w:pPr>
              <w:jc w:val="left"/>
              <w:rPr>
                <w:rFonts w:ascii="宋体" w:hAnsi="宋体" w:cs="宋体"/>
                <w:szCs w:val="21"/>
              </w:rPr>
            </w:pPr>
            <w:r>
              <w:rPr>
                <w:rFonts w:hint="eastAsia" w:ascii="宋体" w:hAnsi="宋体" w:cs="宋体"/>
                <w:szCs w:val="21"/>
              </w:rPr>
              <w:t>3.服务承诺适用于本项目采购需求，得1分；</w:t>
            </w:r>
          </w:p>
          <w:p>
            <w:pPr>
              <w:jc w:val="left"/>
              <w:rPr>
                <w:rFonts w:cs="宋体"/>
                <w:szCs w:val="21"/>
              </w:rPr>
            </w:pPr>
            <w:r>
              <w:rPr>
                <w:rFonts w:hint="eastAsia" w:ascii="宋体" w:hAnsi="宋体" w:cs="宋体"/>
                <w:szCs w:val="21"/>
              </w:rPr>
              <w:t xml:space="preserve">4.服务承诺不符合本项目采购需求或无不得分。 </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3分</w:t>
            </w:r>
          </w:p>
        </w:tc>
        <w:tc>
          <w:tcPr>
            <w:tcW w:w="1276" w:type="dxa"/>
            <w:tcBorders>
              <w:top w:val="single" w:color="auto" w:sz="4" w:space="0"/>
              <w:left w:val="single" w:color="auto" w:sz="4" w:space="0"/>
              <w:bottom w:val="single" w:color="auto" w:sz="4" w:space="0"/>
              <w:right w:val="single" w:color="auto" w:sz="8" w:space="0"/>
            </w:tcBorders>
            <w:noWrap/>
            <w:vAlign w:val="center"/>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64" w:type="dxa"/>
            <w:tcBorders>
              <w:top w:val="single" w:color="auto" w:sz="4" w:space="0"/>
              <w:left w:val="single" w:color="auto" w:sz="8" w:space="0"/>
              <w:bottom w:val="single" w:color="auto" w:sz="4" w:space="0"/>
              <w:right w:val="single" w:color="auto" w:sz="4" w:space="0"/>
            </w:tcBorders>
            <w:noWrap/>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33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优惠条件</w:t>
            </w:r>
          </w:p>
        </w:tc>
        <w:tc>
          <w:tcPr>
            <w:tcW w:w="491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cs="宋体"/>
                <w:szCs w:val="21"/>
              </w:rPr>
              <w:t>对</w:t>
            </w:r>
            <w:r>
              <w:rPr>
                <w:rFonts w:hint="eastAsia" w:ascii="宋体" w:hAnsi="宋体" w:cs="宋体"/>
                <w:bCs/>
                <w:szCs w:val="21"/>
              </w:rPr>
              <w:t>供应商</w:t>
            </w:r>
            <w:r>
              <w:rPr>
                <w:rFonts w:hint="eastAsia" w:ascii="宋体" w:hAnsi="宋体" w:cs="宋体"/>
                <w:szCs w:val="21"/>
              </w:rPr>
              <w:t>提出的采购人可以接受的</w:t>
            </w:r>
            <w:r>
              <w:rPr>
                <w:rFonts w:hint="eastAsia" w:ascii="宋体" w:hAnsi="宋体" w:cs="宋体"/>
                <w:szCs w:val="21"/>
                <w:lang w:val="en-US" w:eastAsia="zh-CN"/>
              </w:rPr>
              <w:t>优惠条件</w:t>
            </w:r>
            <w:r>
              <w:rPr>
                <w:rFonts w:hint="eastAsia" w:ascii="宋体" w:hAnsi="宋体" w:cs="宋体"/>
                <w:szCs w:val="21"/>
              </w:rPr>
              <w:t>进行评审：</w:t>
            </w:r>
          </w:p>
          <w:p>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优惠条件</w:t>
            </w:r>
            <w:r>
              <w:rPr>
                <w:rFonts w:hint="eastAsia" w:ascii="宋体" w:hAnsi="宋体" w:cs="宋体"/>
                <w:szCs w:val="21"/>
              </w:rPr>
              <w:t>科学合理、切实可行、针对性强，得3分；</w:t>
            </w:r>
          </w:p>
          <w:p>
            <w:pPr>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优惠条件</w:t>
            </w:r>
            <w:r>
              <w:rPr>
                <w:rFonts w:hint="eastAsia" w:ascii="宋体" w:hAnsi="宋体" w:cs="宋体"/>
                <w:szCs w:val="21"/>
              </w:rPr>
              <w:t>可行，符合采购需求，得2分；</w:t>
            </w:r>
          </w:p>
          <w:p>
            <w:pPr>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优惠条件</w:t>
            </w:r>
            <w:r>
              <w:rPr>
                <w:rFonts w:hint="eastAsia" w:ascii="宋体" w:hAnsi="宋体" w:cs="宋体"/>
                <w:szCs w:val="21"/>
              </w:rPr>
              <w:t>适用于本项目采购需求，得1分；</w:t>
            </w:r>
          </w:p>
          <w:p>
            <w:pPr>
              <w:jc w:val="left"/>
              <w:rPr>
                <w:rFonts w:hint="eastAsia" w:ascii="Times New Roman" w:hAnsi="Times New Roman" w:eastAsia="宋体" w:cs="宋体"/>
                <w:kern w:val="2"/>
                <w:sz w:val="21"/>
                <w:szCs w:val="21"/>
                <w:lang w:val="en-US" w:eastAsia="zh-CN" w:bidi="ar-SA"/>
              </w:rPr>
            </w:pPr>
            <w:r>
              <w:rPr>
                <w:rFonts w:hint="eastAsia" w:ascii="宋体" w:hAnsi="宋体" w:cs="宋体"/>
                <w:szCs w:val="21"/>
              </w:rPr>
              <w:t>4.</w:t>
            </w:r>
            <w:r>
              <w:rPr>
                <w:rFonts w:hint="eastAsia" w:ascii="宋体" w:hAnsi="宋体" w:cs="宋体"/>
                <w:szCs w:val="21"/>
                <w:lang w:val="en-US" w:eastAsia="zh-CN"/>
              </w:rPr>
              <w:t>优惠条件</w:t>
            </w:r>
            <w:r>
              <w:rPr>
                <w:rFonts w:hint="eastAsia" w:ascii="宋体" w:hAnsi="宋体" w:cs="宋体"/>
                <w:szCs w:val="21"/>
              </w:rPr>
              <w:t xml:space="preserve">不符合本项目采购需求或无不得分。 </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76" w:type="dxa"/>
            <w:tcBorders>
              <w:top w:val="single" w:color="auto" w:sz="4" w:space="0"/>
              <w:left w:val="single" w:color="auto" w:sz="4" w:space="0"/>
              <w:bottom w:val="single" w:color="auto" w:sz="4" w:space="0"/>
              <w:right w:val="single" w:color="auto" w:sz="8" w:space="0"/>
            </w:tcBorders>
            <w:noWrap/>
            <w:vAlign w:val="center"/>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ign w:val="center"/>
          </w:tcPr>
          <w:p>
            <w:pPr>
              <w:autoSpaceDE w:val="0"/>
              <w:autoSpaceDN w:val="0"/>
              <w:adjustRightInd w:val="0"/>
              <w:rPr>
                <w:rFonts w:ascii="宋体" w:hAnsi="宋体" w:cs="宋体"/>
                <w:sz w:val="24"/>
              </w:rPr>
            </w:pPr>
            <w:r>
              <w:rPr>
                <w:rFonts w:hint="eastAsia" w:ascii="宋体" w:hAnsi="宋体" w:cs="宋体"/>
                <w:sz w:val="24"/>
              </w:rPr>
              <w:t>说明：</w:t>
            </w:r>
          </w:p>
          <w:p>
            <w:pPr>
              <w:autoSpaceDE w:val="0"/>
              <w:autoSpaceDN w:val="0"/>
              <w:adjustRightInd w:val="0"/>
              <w:rPr>
                <w:rFonts w:ascii="宋体" w:hAnsi="宋体" w:cs="宋体"/>
                <w:sz w:val="24"/>
              </w:rPr>
            </w:pPr>
            <w:r>
              <w:rPr>
                <w:rFonts w:hint="eastAsia" w:ascii="宋体" w:hAnsi="宋体" w:cs="宋体"/>
                <w:sz w:val="24"/>
              </w:rPr>
              <w:t>1.评分标准中有分值区间的，包含区间上限本数，不含下限本数。</w:t>
            </w:r>
          </w:p>
          <w:p>
            <w:pPr>
              <w:autoSpaceDE w:val="0"/>
              <w:autoSpaceDN w:val="0"/>
              <w:adjustRightInd w:val="0"/>
              <w:rPr>
                <w:rFonts w:ascii="宋体" w:hAnsi="宋体" w:cs="宋体"/>
                <w:sz w:val="24"/>
              </w:rPr>
            </w:pPr>
            <w:r>
              <w:rPr>
                <w:rFonts w:hint="eastAsia" w:ascii="宋体" w:hAnsi="宋体" w:cs="宋体"/>
                <w:sz w:val="24"/>
              </w:rPr>
              <w:t>2.评分因素有时间限制（如投标截止日前三年内）的，所提供的合同、证书、证明等材料的时间，以签署日期、颁发日期或出具日期为准。</w:t>
            </w:r>
          </w:p>
          <w:p>
            <w:pPr>
              <w:rPr>
                <w:rFonts w:ascii="宋体" w:hAnsi="宋体" w:cs="宋体"/>
                <w:sz w:val="24"/>
              </w:rPr>
            </w:pPr>
          </w:p>
        </w:tc>
      </w:tr>
    </w:tbl>
    <w:p>
      <w:pPr>
        <w:spacing w:line="360" w:lineRule="auto"/>
        <w:jc w:val="both"/>
        <w:outlineLvl w:val="1"/>
        <w:rPr>
          <w:rFonts w:ascii="黑体" w:hAnsi="黑体" w:eastAsia="黑体" w:cs="黑体"/>
          <w:color w:val="000000" w:themeColor="text1"/>
          <w:kern w:val="0"/>
          <w:szCs w:val="21"/>
          <w:lang w:val="zh-CN"/>
        </w:rPr>
      </w:pPr>
    </w:p>
    <w:p>
      <w:pPr>
        <w:pStyle w:val="4"/>
        <w:numPr>
          <w:ilvl w:val="1"/>
          <w:numId w:val="0"/>
        </w:numPr>
        <w:jc w:val="center"/>
        <w:rPr>
          <w:rFonts w:ascii="黑体" w:hAnsi="黑体" w:cs="黑体"/>
          <w:color w:val="000000" w:themeColor="text1"/>
          <w:kern w:val="0"/>
          <w:sz w:val="21"/>
          <w:szCs w:val="21"/>
          <w:lang w:val="zh-CN"/>
        </w:rPr>
      </w:pPr>
      <w:r>
        <w:rPr>
          <w:rStyle w:val="24"/>
          <w:rFonts w:hint="eastAsia"/>
          <w:b/>
          <w:bCs/>
          <w:color w:val="000000" w:themeColor="text1"/>
          <w:sz w:val="36"/>
          <w:szCs w:val="36"/>
        </w:rPr>
        <w:t>第六章  投标人须知</w:t>
      </w:r>
    </w:p>
    <w:p>
      <w:pPr>
        <w:spacing w:line="360" w:lineRule="auto"/>
        <w:jc w:val="center"/>
        <w:outlineLvl w:val="1"/>
        <w:rPr>
          <w:rFonts w:ascii="宋体" w:hAnsi="宋体"/>
          <w:color w:val="000000" w:themeColor="text1"/>
          <w:szCs w:val="21"/>
        </w:rPr>
      </w:pPr>
      <w:r>
        <w:rPr>
          <w:rFonts w:hint="eastAsia" w:ascii="黑体" w:hAnsi="黑体" w:eastAsia="黑体" w:cs="黑体"/>
          <w:color w:val="000000" w:themeColor="text1"/>
          <w:kern w:val="0"/>
          <w:szCs w:val="21"/>
          <w:lang w:val="zh-CN"/>
        </w:rPr>
        <w:t>一、总则</w:t>
      </w:r>
    </w:p>
    <w:p>
      <w:pPr>
        <w:adjustRightInd w:val="0"/>
        <w:snapToGrid w:val="0"/>
        <w:spacing w:line="360" w:lineRule="auto"/>
        <w:ind w:firstLine="382" w:firstLineChars="197"/>
        <w:rPr>
          <w:rFonts w:ascii="宋体" w:hAnsi="宋体"/>
          <w:b/>
          <w:bCs/>
          <w:color w:val="000000" w:themeColor="text1"/>
          <w:szCs w:val="21"/>
        </w:rPr>
      </w:pPr>
      <w:r>
        <w:rPr>
          <w:rFonts w:hint="eastAsia" w:ascii="宋体" w:hAnsi="宋体"/>
          <w:b/>
          <w:bCs/>
          <w:color w:val="000000" w:themeColor="text1"/>
          <w:szCs w:val="21"/>
        </w:rPr>
        <w:t>1. 定义</w:t>
      </w:r>
    </w:p>
    <w:p>
      <w:pPr>
        <w:adjustRightInd w:val="0"/>
        <w:snapToGrid w:val="0"/>
        <w:spacing w:line="360" w:lineRule="auto"/>
        <w:ind w:firstLine="382" w:firstLineChars="197"/>
        <w:rPr>
          <w:rFonts w:ascii="宋体" w:hAnsi="宋体"/>
          <w:color w:val="000000" w:themeColor="text1"/>
          <w:szCs w:val="21"/>
        </w:rPr>
      </w:pPr>
      <w:r>
        <w:rPr>
          <w:rFonts w:hint="eastAsia" w:ascii="宋体" w:hAnsi="宋体"/>
          <w:color w:val="000000" w:themeColor="text1"/>
          <w:szCs w:val="21"/>
        </w:rPr>
        <w:t xml:space="preserve">1.1 “采购人”是指依法进行政府采购的国家机关、事业单位、团体组织。本项目采购人详见本招标文件中第一章《投标邀请》。 </w:t>
      </w:r>
    </w:p>
    <w:p>
      <w:pPr>
        <w:adjustRightInd w:val="0"/>
        <w:snapToGrid w:val="0"/>
        <w:spacing w:line="360" w:lineRule="auto"/>
        <w:ind w:firstLine="382" w:firstLineChars="197"/>
        <w:rPr>
          <w:rFonts w:ascii="宋体" w:hAnsi="宋体"/>
          <w:color w:val="000000" w:themeColor="text1"/>
          <w:szCs w:val="21"/>
        </w:rPr>
      </w:pPr>
      <w:r>
        <w:rPr>
          <w:rFonts w:hint="eastAsia" w:ascii="宋体" w:hAnsi="宋体"/>
          <w:color w:val="000000" w:themeColor="text1"/>
          <w:szCs w:val="21"/>
        </w:rPr>
        <w:t>1.2 “采购代理机构”是指依据《政府采购委托代理协议》，受采购人委托具体组织本次招标采购活动的单位，即</w:t>
      </w:r>
      <w:r>
        <w:rPr>
          <w:rFonts w:hint="eastAsia" w:ascii="宋体" w:hAnsi="宋体"/>
          <w:color w:val="000000" w:themeColor="text1"/>
          <w:szCs w:val="21"/>
          <w:lang w:eastAsia="zh-CN"/>
        </w:rPr>
        <w:t>吉林志成建设项目管理有限公司</w:t>
      </w:r>
      <w:r>
        <w:rPr>
          <w:rFonts w:hint="eastAsia" w:ascii="宋体" w:hAnsi="宋体"/>
          <w:color w:val="000000" w:themeColor="text1"/>
          <w:szCs w:val="21"/>
        </w:rPr>
        <w:t>。</w:t>
      </w:r>
    </w:p>
    <w:p>
      <w:pPr>
        <w:adjustRightInd w:val="0"/>
        <w:snapToGrid w:val="0"/>
        <w:spacing w:line="360" w:lineRule="auto"/>
        <w:ind w:firstLine="382" w:firstLineChars="197"/>
        <w:rPr>
          <w:rFonts w:ascii="宋体" w:hAnsi="宋体"/>
          <w:szCs w:val="21"/>
        </w:rPr>
      </w:pPr>
      <w:r>
        <w:rPr>
          <w:rFonts w:hint="eastAsia" w:ascii="宋体" w:hAnsi="宋体"/>
          <w:szCs w:val="21"/>
        </w:rPr>
        <w:t>1.3 “服务”是指本招标文件中所属服务。</w:t>
      </w:r>
    </w:p>
    <w:p>
      <w:pPr>
        <w:adjustRightInd w:val="0"/>
        <w:snapToGrid w:val="0"/>
        <w:spacing w:line="360" w:lineRule="auto"/>
        <w:ind w:firstLine="388" w:firstLineChars="200"/>
        <w:rPr>
          <w:rFonts w:ascii="宋体" w:hAnsi="宋体"/>
          <w:color w:val="000000" w:themeColor="text1"/>
          <w:szCs w:val="21"/>
        </w:rPr>
      </w:pPr>
      <w:r>
        <w:rPr>
          <w:rFonts w:hint="eastAsia" w:ascii="宋体" w:hAnsi="宋体"/>
          <w:color w:val="000000" w:themeColor="text1"/>
          <w:szCs w:val="21"/>
        </w:rPr>
        <w:t>1.4 “投标人（供应商）”是指</w:t>
      </w:r>
      <w:r>
        <w:rPr>
          <w:rFonts w:ascii="宋体" w:hAnsi="宋体"/>
          <w:color w:val="000000" w:themeColor="text1"/>
          <w:szCs w:val="21"/>
        </w:rPr>
        <w:t>响应招标、参加投标竞争的法人、其他组织或者自然人。</w:t>
      </w:r>
    </w:p>
    <w:p>
      <w:pPr>
        <w:adjustRightInd w:val="0"/>
        <w:snapToGrid w:val="0"/>
        <w:spacing w:line="360" w:lineRule="auto"/>
        <w:ind w:firstLine="382" w:firstLineChars="197"/>
        <w:rPr>
          <w:rFonts w:ascii="宋体" w:hAnsi="宋体"/>
          <w:color w:val="000000" w:themeColor="text1"/>
          <w:szCs w:val="21"/>
        </w:rPr>
      </w:pPr>
      <w:r>
        <w:rPr>
          <w:rFonts w:hint="eastAsia" w:ascii="宋体" w:hAnsi="宋体"/>
          <w:color w:val="000000" w:themeColor="text1"/>
          <w:szCs w:val="21"/>
        </w:rPr>
        <w:t>1.5 “合格投标人”是指</w:t>
      </w:r>
      <w:r>
        <w:rPr>
          <w:rFonts w:hint="eastAsia" w:ascii="宋体" w:hAnsi="宋体"/>
          <w:bCs/>
          <w:color w:val="000000" w:themeColor="text1"/>
          <w:szCs w:val="21"/>
        </w:rPr>
        <w:t>投标文件提交成功、解密成功、能正常导入电子开标系统，且</w:t>
      </w:r>
      <w:r>
        <w:rPr>
          <w:rFonts w:hint="eastAsia" w:ascii="宋体" w:hAnsi="宋体"/>
          <w:color w:val="000000" w:themeColor="text1"/>
          <w:szCs w:val="21"/>
        </w:rPr>
        <w:t>资格审查和符合性审查合格的投标人。</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olor w:val="000000" w:themeColor="text1"/>
          <w:szCs w:val="21"/>
        </w:rPr>
        <w:t xml:space="preserve">1.6 </w:t>
      </w:r>
      <w:r>
        <w:rPr>
          <w:rFonts w:hint="eastAsia" w:ascii="宋体" w:hAnsi="宋体" w:cs="宋体"/>
          <w:color w:val="000000" w:themeColor="text1"/>
          <w:szCs w:val="21"/>
        </w:rPr>
        <w:t>本招标文件各部分规定的期间以时、日、月、年计算。期间开始的时和日，不计算在期间内，而从次日开始计算。期间届满的最后一天是节假日的，以节假日后的第一日为期间届满的日期。</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1.7 本招标文件所称“投标截止日前一年内”，是指投标截止日前365天内（如某项目投标截止日为2020年8月1日，此项目“投标截止日前一年内”是指2019年8月1日-2020年7月31日）。</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“投标截止日前二年内”、“投标截止日前三年内”等，均按此要求确认。</w:t>
      </w:r>
    </w:p>
    <w:p>
      <w:pPr>
        <w:pStyle w:val="40"/>
        <w:numPr>
          <w:ilvl w:val="0"/>
          <w:numId w:val="0"/>
        </w:numPr>
        <w:tabs>
          <w:tab w:val="left" w:pos="720"/>
          <w:tab w:val="clear" w:pos="709"/>
        </w:tabs>
        <w:spacing w:line="360" w:lineRule="auto"/>
        <w:ind w:firstLine="388" w:firstLineChars="200"/>
        <w:rPr>
          <w:rFonts w:cs="宋体"/>
          <w:b/>
          <w:bCs/>
          <w:color w:val="000000" w:themeColor="text1"/>
        </w:rPr>
      </w:pPr>
      <w:r>
        <w:rPr>
          <w:rFonts w:hint="eastAsia" w:cs="宋体"/>
          <w:b/>
          <w:bCs/>
          <w:color w:val="000000" w:themeColor="text1"/>
        </w:rPr>
        <w:t>2.投标人参加政府采购的条件</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2.1在投标前供应商在政府采购云平台注册入库成为正式供应商后，通过政府采购云平台递交电子投标文件（在平台上按《政府采购项目电子交易管理操作指南-供应商》进行投标操作）。</w:t>
      </w:r>
    </w:p>
    <w:p>
      <w:pPr>
        <w:spacing w:line="360" w:lineRule="auto"/>
        <w:ind w:firstLine="380" w:firstLineChars="196"/>
        <w:rPr>
          <w:rFonts w:ascii="宋体" w:hAnsi="宋体" w:cs="宋体"/>
          <w:color w:val="000000" w:themeColor="text1"/>
          <w:szCs w:val="21"/>
        </w:rPr>
      </w:pPr>
      <w:r>
        <w:rPr>
          <w:rFonts w:hint="eastAsia" w:ascii="宋体" w:hAnsi="宋体" w:cs="宋体"/>
          <w:color w:val="000000" w:themeColor="text1"/>
          <w:szCs w:val="21"/>
        </w:rPr>
        <w:t>2.2 符合招标文件第一章《投标邀请》中规定的投标人资格条件。</w:t>
      </w:r>
    </w:p>
    <w:p>
      <w:pPr>
        <w:pStyle w:val="40"/>
        <w:numPr>
          <w:ilvl w:val="0"/>
          <w:numId w:val="0"/>
        </w:numPr>
        <w:tabs>
          <w:tab w:val="left" w:pos="720"/>
          <w:tab w:val="clear" w:pos="709"/>
        </w:tabs>
        <w:spacing w:line="360" w:lineRule="auto"/>
        <w:ind w:firstLine="388" w:firstLineChars="200"/>
        <w:rPr>
          <w:rFonts w:cs="宋体"/>
          <w:b/>
          <w:bCs/>
        </w:rPr>
      </w:pPr>
      <w:r>
        <w:rPr>
          <w:rFonts w:hint="eastAsia" w:cs="宋体"/>
          <w:b/>
          <w:bCs/>
        </w:rPr>
        <w:t>3.合格的服务</w:t>
      </w:r>
    </w:p>
    <w:p>
      <w:pPr>
        <w:spacing w:line="360" w:lineRule="auto"/>
        <w:ind w:firstLine="382" w:firstLineChars="197"/>
        <w:rPr>
          <w:rFonts w:ascii="宋体" w:hAnsi="宋体"/>
          <w:szCs w:val="21"/>
        </w:rPr>
      </w:pPr>
      <w:r>
        <w:rPr>
          <w:rFonts w:hint="eastAsia" w:ascii="宋体" w:hAnsi="宋体"/>
          <w:szCs w:val="21"/>
        </w:rPr>
        <w:t>3.1投标人提供的服务应当符合招标文件的要求，并且其质量完全符合国家标准、行业标准或地方标准。</w:t>
      </w:r>
    </w:p>
    <w:p>
      <w:pPr>
        <w:spacing w:line="360" w:lineRule="auto"/>
        <w:ind w:firstLine="382" w:firstLineChars="197"/>
        <w:rPr>
          <w:rFonts w:ascii="宋体" w:hAnsi="宋体"/>
          <w:szCs w:val="21"/>
        </w:rPr>
      </w:pPr>
      <w:r>
        <w:rPr>
          <w:rFonts w:hint="eastAsia" w:ascii="宋体" w:hAnsi="宋体"/>
          <w:szCs w:val="21"/>
        </w:rPr>
        <w:t>3.2.投标人所提供的服务应当没有侵犯任何第三方的知识产权、技术秘密等合法权利，不存在任何产权瑕疵。</w:t>
      </w:r>
    </w:p>
    <w:p>
      <w:pPr>
        <w:adjustRightInd w:val="0"/>
        <w:snapToGrid w:val="0"/>
        <w:spacing w:line="360" w:lineRule="auto"/>
        <w:ind w:firstLine="382" w:firstLineChars="197"/>
        <w:rPr>
          <w:rFonts w:ascii="宋体" w:hAnsi="宋体"/>
          <w:szCs w:val="21"/>
        </w:rPr>
      </w:pPr>
      <w:r>
        <w:rPr>
          <w:rFonts w:hint="eastAsia" w:ascii="宋体" w:hAnsi="宋体"/>
          <w:szCs w:val="21"/>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b/>
          <w:bCs/>
          <w:color w:val="000000" w:themeColor="text1"/>
          <w:szCs w:val="21"/>
        </w:rPr>
        <w:t>4.联合体投标（本项目不接受联合体投标）</w:t>
      </w:r>
    </w:p>
    <w:p>
      <w:pPr>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如果招标文件第一章《投标邀请》中没有特殊说明，本次招标允许由2个以上投标人组成1个联合体以1个投标人身份共同投标。联合体各方应符合下列要求：</w:t>
      </w:r>
    </w:p>
    <w:p>
      <w:pPr>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pPr>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4.2 联合体各方之间应当签订《联合协议》并在投标文件内提交，明确约定联合体各方承担的工作和相应的责任。该协议书对联合体各方均具有法律约束力。</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4.3 联合体各方应按招标文件提供的格式签订《联合协议》，明确各方权利义务，并承诺就中标项目向采购人承担连带责任。</w:t>
      </w:r>
    </w:p>
    <w:p>
      <w:pPr>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4.4 联合体中标后，联合体各方应当共同与采购人签订采购合同，就采购合同约定的事项对采购人承担连带责任。</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b/>
          <w:bCs/>
          <w:color w:val="000000" w:themeColor="text1"/>
          <w:szCs w:val="21"/>
        </w:rPr>
        <w:t>5.投标费用</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color w:val="000000" w:themeColor="text1"/>
          <w:szCs w:val="21"/>
        </w:rPr>
        <w:t>投标人应承担所有与准备和参加投标有关的费用，采购人和采购代理机构在任何情况下均无义务和责任承担这些费用。本项目成交服务费由中标人支付，中标人在中标通知书发放前一次性支付。</w:t>
      </w:r>
    </w:p>
    <w:p>
      <w:pPr>
        <w:adjustRightInd w:val="0"/>
        <w:snapToGrid w:val="0"/>
        <w:spacing w:line="360" w:lineRule="auto"/>
        <w:ind w:firstLine="382" w:firstLineChars="197"/>
        <w:rPr>
          <w:rFonts w:ascii="宋体" w:hAnsi="宋体" w:cs="宋体"/>
          <w:color w:val="000000" w:themeColor="text1"/>
          <w:szCs w:val="21"/>
        </w:rPr>
      </w:pPr>
      <w:r>
        <w:rPr>
          <w:rFonts w:hint="eastAsia" w:ascii="宋体" w:hAnsi="宋体" w:cs="宋体"/>
          <w:b/>
          <w:bCs/>
          <w:color w:val="000000" w:themeColor="text1"/>
          <w:szCs w:val="21"/>
        </w:rPr>
        <w:t>6.信息发布</w:t>
      </w:r>
    </w:p>
    <w:p>
      <w:pPr>
        <w:adjustRightInd w:val="0"/>
        <w:snapToGrid w:val="0"/>
        <w:spacing w:line="360" w:lineRule="auto"/>
        <w:ind w:firstLine="382" w:firstLineChars="197"/>
        <w:rPr>
          <w:rFonts w:ascii="Arial" w:hAnsi="Arial" w:cs="Arial"/>
          <w:color w:val="000000" w:themeColor="text1"/>
          <w:szCs w:val="21"/>
          <w:shd w:val="clear" w:color="auto" w:fill="FFFFFF"/>
        </w:rPr>
      </w:pPr>
      <w:r>
        <w:rPr>
          <w:rFonts w:hint="eastAsia" w:ascii="宋体" w:hAnsi="宋体" w:cs="宋体"/>
          <w:color w:val="000000" w:themeColor="text1"/>
          <w:szCs w:val="21"/>
        </w:rPr>
        <w:t>本采购项目需要公开的有关信息，包括招标公告、中标公告、更正公告等与招标活动有关的通知，采购代理机构将通过政采云平台（同步推送到吉林省政府采购网）、中国招标投标公共服务平台等政府采购信息发布媒体公开发布。投标人在参与本采购项目招投标活动期间，请及时关注以上媒体上的相关信息，投标人因</w:t>
      </w:r>
      <w:r>
        <w:rPr>
          <w:rFonts w:hint="eastAsia" w:ascii="宋体" w:hAnsi="宋体"/>
          <w:color w:val="000000" w:themeColor="text1"/>
          <w:szCs w:val="21"/>
        </w:rPr>
        <w:t>没有及时关注而未能如期获取相关信息，是投标人的风险，采购代理机构对此不承担任何责任。</w:t>
      </w:r>
    </w:p>
    <w:p>
      <w:pPr>
        <w:spacing w:line="360" w:lineRule="auto"/>
        <w:jc w:val="center"/>
        <w:outlineLvl w:val="1"/>
        <w:rPr>
          <w:rFonts w:ascii="Arial" w:hAnsi="Arial" w:cs="Arial"/>
          <w:color w:val="000000" w:themeColor="text1"/>
          <w:szCs w:val="21"/>
          <w:shd w:val="clear" w:color="auto" w:fill="FFFFFF"/>
        </w:rPr>
      </w:pPr>
      <w:r>
        <w:rPr>
          <w:rFonts w:hint="eastAsia" w:ascii="黑体" w:hAnsi="黑体" w:eastAsia="黑体" w:cs="黑体"/>
          <w:color w:val="000000" w:themeColor="text1"/>
          <w:kern w:val="0"/>
          <w:szCs w:val="21"/>
          <w:lang w:val="zh-CN"/>
        </w:rPr>
        <w:t>二、招标文件</w:t>
      </w:r>
    </w:p>
    <w:p>
      <w:pPr>
        <w:pStyle w:val="40"/>
        <w:numPr>
          <w:ilvl w:val="0"/>
          <w:numId w:val="0"/>
        </w:numPr>
        <w:tabs>
          <w:tab w:val="left" w:pos="900"/>
          <w:tab w:val="left" w:pos="1573"/>
        </w:tabs>
        <w:spacing w:line="360" w:lineRule="auto"/>
        <w:ind w:firstLine="382" w:firstLineChars="197"/>
        <w:rPr>
          <w:rFonts w:cs="宋体"/>
          <w:b/>
          <w:color w:val="000000" w:themeColor="text1"/>
        </w:rPr>
      </w:pPr>
      <w:r>
        <w:rPr>
          <w:rFonts w:hint="eastAsia" w:cs="宋体"/>
          <w:b/>
          <w:color w:val="000000" w:themeColor="text1"/>
        </w:rPr>
        <w:t>7.招标文件</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 xml:space="preserve">招标文件包括下述内容：                           </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第一章   招标公告</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第二章   项目招标需求</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第三章   政府采购政策</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第四章   资格审查方法与标准</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第五章   评标方法、程序与标准</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第六章   投标人须知</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第七章   合同文本</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第八章   投标文件格式</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 xml:space="preserve">第九章   附   件    </w:t>
      </w:r>
    </w:p>
    <w:p>
      <w:pPr>
        <w:pStyle w:val="40"/>
        <w:numPr>
          <w:ilvl w:val="0"/>
          <w:numId w:val="0"/>
        </w:numPr>
        <w:tabs>
          <w:tab w:val="left" w:pos="720"/>
          <w:tab w:val="clear" w:pos="709"/>
        </w:tabs>
        <w:snapToGrid w:val="0"/>
        <w:spacing w:line="360" w:lineRule="auto"/>
        <w:ind w:firstLine="382" w:firstLineChars="197"/>
        <w:rPr>
          <w:rFonts w:cs="宋体"/>
          <w:b/>
          <w:color w:val="000000" w:themeColor="text1"/>
        </w:rPr>
      </w:pPr>
      <w:r>
        <w:rPr>
          <w:rFonts w:hint="eastAsia" w:cs="宋体"/>
          <w:b/>
          <w:color w:val="000000" w:themeColor="text1"/>
        </w:rPr>
        <w:t>8.现场考察（不组织）</w:t>
      </w:r>
    </w:p>
    <w:p>
      <w:pPr>
        <w:adjustRightInd w:val="0"/>
        <w:snapToGrid w:val="0"/>
        <w:spacing w:line="360" w:lineRule="auto"/>
        <w:ind w:firstLine="388" w:firstLineChars="200"/>
        <w:rPr>
          <w:rFonts w:ascii="宋体" w:hAnsi="宋体" w:cs="宋体"/>
          <w:bCs/>
          <w:color w:val="000000" w:themeColor="text1"/>
          <w:szCs w:val="21"/>
        </w:rPr>
      </w:pPr>
      <w:r>
        <w:rPr>
          <w:rFonts w:hint="eastAsia" w:ascii="宋体" w:hAnsi="宋体" w:cs="宋体"/>
          <w:bCs/>
          <w:color w:val="000000" w:themeColor="text1"/>
          <w:szCs w:val="21"/>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代理机构不承担任何责任，未参与现场考察不作为否定投标人资格的理由。</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8.2 采购人向投标人口头介绍的情况及提供的有关现场的资料和数据，供投标人在编制投标文件时参考。采购人或采购代理机构不对投标人据此作出的判断和决策负责。</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 xml:space="preserve">8.4 投标人现场考察所发生的费用自理。投标人现场考察时应注意人身、财产安全，否则责任自负。       </w:t>
      </w:r>
    </w:p>
    <w:p>
      <w:pPr>
        <w:pStyle w:val="40"/>
        <w:numPr>
          <w:ilvl w:val="0"/>
          <w:numId w:val="0"/>
        </w:numPr>
        <w:tabs>
          <w:tab w:val="left" w:pos="720"/>
          <w:tab w:val="clear" w:pos="709"/>
        </w:tabs>
        <w:snapToGrid w:val="0"/>
        <w:spacing w:line="360" w:lineRule="auto"/>
        <w:rPr>
          <w:rFonts w:cs="宋体"/>
          <w:bCs/>
          <w:color w:val="000000" w:themeColor="text1"/>
        </w:rPr>
      </w:pPr>
      <w:r>
        <w:rPr>
          <w:rFonts w:hint="eastAsia" w:cs="宋体"/>
          <w:b/>
          <w:color w:val="000000" w:themeColor="text1"/>
        </w:rPr>
        <w:t>9.开标前答疑会（不召开）</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9.1 开标前答疑会由采购代理机构负责组织。所有潜在投标人应按招标文件第一章投标邀请规定的时间、地点参加。投标人如不参加，其风险由投标人自行承担，采购人与采购代理机构不承担任何责任，未参加开标前答疑会不作为否定投标人资格的理由。</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 xml:space="preserve">9.2 采购人与采购代理机构对参加开标前答疑会的投标人就招标文件提出的询问做出答复。如果供应商对答复不满意的，可在法律规定期限内提出书面质疑。   </w:t>
      </w:r>
    </w:p>
    <w:p>
      <w:pPr>
        <w:pStyle w:val="40"/>
        <w:numPr>
          <w:ilvl w:val="0"/>
          <w:numId w:val="0"/>
        </w:numPr>
        <w:tabs>
          <w:tab w:val="left" w:pos="720"/>
          <w:tab w:val="clear" w:pos="709"/>
        </w:tabs>
        <w:snapToGrid w:val="0"/>
        <w:spacing w:line="360" w:lineRule="auto"/>
        <w:ind w:firstLine="382" w:firstLineChars="197"/>
        <w:rPr>
          <w:rFonts w:cs="宋体"/>
          <w:b/>
          <w:color w:val="000000" w:themeColor="text1"/>
        </w:rPr>
      </w:pPr>
      <w:r>
        <w:rPr>
          <w:rFonts w:hint="eastAsia" w:cs="宋体"/>
          <w:b/>
          <w:color w:val="000000" w:themeColor="text1"/>
        </w:rPr>
        <w:t>10.招标文件的澄清、修改</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pPr>
        <w:autoSpaceDE w:val="0"/>
        <w:autoSpaceDN w:val="0"/>
        <w:adjustRightInd w:val="0"/>
        <w:spacing w:line="360" w:lineRule="auto"/>
        <w:ind w:firstLine="388" w:firstLineChars="200"/>
        <w:rPr>
          <w:rFonts w:ascii="Arial" w:hAnsi="Arial" w:cs="Arial"/>
          <w:color w:val="000000" w:themeColor="text1"/>
          <w:szCs w:val="21"/>
          <w:shd w:val="clear" w:color="auto" w:fill="FFFFFF"/>
        </w:rPr>
      </w:pPr>
      <w:r>
        <w:rPr>
          <w:rFonts w:hint="eastAsia" w:ascii="宋体" w:hAnsi="宋体" w:cs="宋体"/>
          <w:bCs/>
          <w:color w:val="000000" w:themeColor="text1"/>
          <w:szCs w:val="21"/>
        </w:rPr>
        <w:t>10.3 除上述规定以外的其他任何澄清、修改方式及澄清、修改内容均属无效，不得作为投标的依据，否则，由此导致的风险由投标人自行承担，采购代理机构不承担任何责任。</w:t>
      </w:r>
    </w:p>
    <w:p>
      <w:pPr>
        <w:spacing w:line="360" w:lineRule="auto"/>
        <w:jc w:val="center"/>
        <w:outlineLvl w:val="1"/>
        <w:rPr>
          <w:rFonts w:ascii="Arial" w:hAnsi="Arial" w:cs="Arial"/>
          <w:color w:val="000000" w:themeColor="text1"/>
          <w:szCs w:val="21"/>
          <w:shd w:val="clear" w:color="auto" w:fill="FFFFFF"/>
        </w:rPr>
      </w:pPr>
      <w:r>
        <w:rPr>
          <w:rFonts w:hint="eastAsia" w:ascii="黑体" w:hAnsi="黑体" w:eastAsia="黑体" w:cs="黑体"/>
          <w:color w:val="000000" w:themeColor="text1"/>
          <w:kern w:val="0"/>
          <w:szCs w:val="21"/>
          <w:lang w:val="zh-CN"/>
        </w:rPr>
        <w:t>三、投标文件</w:t>
      </w:r>
    </w:p>
    <w:p>
      <w:pPr>
        <w:pStyle w:val="40"/>
        <w:numPr>
          <w:ilvl w:val="0"/>
          <w:numId w:val="0"/>
        </w:numPr>
        <w:tabs>
          <w:tab w:val="left" w:pos="720"/>
          <w:tab w:val="clear" w:pos="709"/>
        </w:tabs>
        <w:snapToGrid w:val="0"/>
        <w:spacing w:line="360" w:lineRule="auto"/>
        <w:ind w:firstLine="382" w:firstLineChars="197"/>
        <w:rPr>
          <w:rFonts w:cs="宋体"/>
          <w:b/>
          <w:color w:val="000000" w:themeColor="text1"/>
        </w:rPr>
      </w:pPr>
      <w:r>
        <w:rPr>
          <w:rFonts w:hint="eastAsia" w:cs="宋体"/>
          <w:b/>
          <w:color w:val="000000" w:themeColor="text1"/>
        </w:rPr>
        <w:t>11.投标文件的制作</w:t>
      </w:r>
    </w:p>
    <w:p>
      <w:pPr>
        <w:autoSpaceDE w:val="0"/>
        <w:autoSpaceDN w:val="0"/>
        <w:adjustRightInd w:val="0"/>
        <w:spacing w:line="360" w:lineRule="auto"/>
        <w:ind w:firstLine="388" w:firstLineChars="200"/>
        <w:rPr>
          <w:rFonts w:ascii="宋体" w:hAnsi="宋体" w:cs="宋体"/>
          <w:bCs/>
          <w:color w:val="000000" w:themeColor="text1"/>
          <w:szCs w:val="21"/>
        </w:rPr>
      </w:pPr>
      <w:r>
        <w:rPr>
          <w:rFonts w:hint="eastAsia" w:ascii="宋体" w:hAnsi="宋体" w:cs="宋体"/>
          <w:bCs/>
          <w:color w:val="000000" w:themeColor="text1"/>
          <w:szCs w:val="21"/>
        </w:rPr>
        <w:t>11.1 投标人应当自行登录政府采购云平台下载“投标文件制作软件，通过软件制作、生成投标文件。</w:t>
      </w:r>
    </w:p>
    <w:p>
      <w:pPr>
        <w:autoSpaceDE w:val="0"/>
        <w:autoSpaceDN w:val="0"/>
        <w:adjustRightInd w:val="0"/>
        <w:spacing w:line="360" w:lineRule="auto"/>
        <w:ind w:firstLine="388" w:firstLineChars="200"/>
        <w:rPr>
          <w:rFonts w:ascii="宋体" w:hAnsi="宋体" w:cs="宋体"/>
          <w:bCs/>
          <w:color w:val="000000" w:themeColor="text1"/>
          <w:szCs w:val="21"/>
        </w:rPr>
      </w:pPr>
      <w:r>
        <w:rPr>
          <w:rFonts w:hint="eastAsia" w:ascii="宋体" w:hAnsi="宋体" w:cs="宋体"/>
          <w:bCs/>
          <w:color w:val="000000" w:themeColor="text1"/>
          <w:szCs w:val="21"/>
        </w:rPr>
        <w:t>11.2 投标人制作电子投标文件时应按照招标文件的要求和投标文件制作软件的提示编制电子投标文件，保证目录清晰、内容完整。未按招标文件的要求编制投标文件的，是投标人的风险。</w:t>
      </w:r>
    </w:p>
    <w:p>
      <w:pPr>
        <w:autoSpaceDE w:val="0"/>
        <w:autoSpaceDN w:val="0"/>
        <w:adjustRightInd w:val="0"/>
        <w:spacing w:line="360" w:lineRule="auto"/>
        <w:ind w:firstLine="388" w:firstLineChars="200"/>
        <w:rPr>
          <w:rFonts w:ascii="宋体" w:hAnsi="宋体" w:cs="宋体"/>
          <w:bCs/>
          <w:color w:val="000000" w:themeColor="text1"/>
          <w:szCs w:val="21"/>
        </w:rPr>
      </w:pPr>
      <w:r>
        <w:rPr>
          <w:rFonts w:hint="eastAsia" w:ascii="宋体" w:hAnsi="宋体" w:cs="宋体"/>
          <w:bCs/>
          <w:color w:val="000000" w:themeColor="text1"/>
          <w:szCs w:val="21"/>
        </w:rPr>
        <w:t>11.3 招标内容分多个采购包的，投标人应当按采购包分别编制独立的投标文件，并按采购包分别提交投标文件。</w:t>
      </w:r>
    </w:p>
    <w:p>
      <w:pPr>
        <w:autoSpaceDE w:val="0"/>
        <w:autoSpaceDN w:val="0"/>
        <w:adjustRightInd w:val="0"/>
        <w:spacing w:line="360" w:lineRule="auto"/>
        <w:ind w:firstLine="388" w:firstLineChars="200"/>
        <w:rPr>
          <w:rFonts w:ascii="宋体" w:hAnsi="宋体" w:cs="宋体"/>
          <w:bCs/>
          <w:color w:val="000000" w:themeColor="text1"/>
          <w:szCs w:val="21"/>
        </w:rPr>
      </w:pPr>
      <w:r>
        <w:rPr>
          <w:rFonts w:hint="eastAsia" w:ascii="宋体" w:hAnsi="宋体" w:cs="宋体"/>
          <w:bCs/>
          <w:color w:val="000000" w:themeColor="text1"/>
          <w:szCs w:val="21"/>
        </w:rPr>
        <w:t>11.4 电子投标文件签章完成后，生成</w:t>
      </w:r>
      <w:r>
        <w:rPr>
          <w:rFonts w:hint="eastAsia" w:ascii="宋体" w:hAnsi="宋体" w:cs="宋体"/>
          <w:b/>
          <w:color w:val="000000" w:themeColor="text1"/>
          <w:szCs w:val="21"/>
        </w:rPr>
        <w:t>加密</w:t>
      </w:r>
      <w:r>
        <w:rPr>
          <w:rFonts w:hint="eastAsia" w:ascii="宋体" w:hAnsi="宋体" w:cs="宋体"/>
          <w:bCs/>
          <w:color w:val="000000" w:themeColor="text1"/>
          <w:szCs w:val="21"/>
        </w:rPr>
        <w:t>电子投标文件。加密的投标文件必须在投标截止时间前完成上传，加密和解密必须使用同一数字证书。</w:t>
      </w:r>
    </w:p>
    <w:p>
      <w:pPr>
        <w:autoSpaceDE w:val="0"/>
        <w:autoSpaceDN w:val="0"/>
        <w:adjustRightInd w:val="0"/>
        <w:spacing w:line="360" w:lineRule="auto"/>
        <w:ind w:firstLine="388" w:firstLineChars="200"/>
        <w:rPr>
          <w:rFonts w:cs="宋体"/>
          <w:b/>
          <w:color w:val="000000" w:themeColor="text1"/>
          <w:szCs w:val="21"/>
        </w:rPr>
      </w:pPr>
      <w:r>
        <w:rPr>
          <w:rFonts w:hint="eastAsia" w:ascii="宋体" w:hAnsi="宋体" w:cs="宋体"/>
          <w:bCs/>
          <w:color w:val="000000" w:themeColor="text1"/>
          <w:szCs w:val="21"/>
        </w:rPr>
        <w:t>因投标人原因导致投标文件无法解密，由投标人自行承担责任。</w:t>
      </w:r>
    </w:p>
    <w:p>
      <w:pPr>
        <w:pStyle w:val="40"/>
        <w:numPr>
          <w:ilvl w:val="0"/>
          <w:numId w:val="0"/>
        </w:numPr>
        <w:tabs>
          <w:tab w:val="left" w:pos="720"/>
          <w:tab w:val="clear" w:pos="709"/>
        </w:tabs>
        <w:snapToGrid w:val="0"/>
        <w:spacing w:line="360" w:lineRule="auto"/>
        <w:ind w:firstLine="382" w:firstLineChars="197"/>
        <w:rPr>
          <w:rFonts w:cs="宋体"/>
          <w:b/>
          <w:color w:val="000000" w:themeColor="text1"/>
        </w:rPr>
      </w:pPr>
      <w:r>
        <w:rPr>
          <w:rFonts w:hint="eastAsia" w:cs="宋体"/>
          <w:b/>
          <w:color w:val="000000" w:themeColor="text1"/>
        </w:rPr>
        <w:t>12.投标文件的语言和计量单位</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12.1 投标人提交的投标文件（包括技术文件和资料、图纸中的说明）以及投标人与采购代理机构就有关投标的所有来往函电均应使用中文简体字。</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12.3 投标文件所使用的计量单位，应使用中华人民共和国法定计量单位。</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12.4 投标人违反上述规定的，导致评标委员会据此认定未实质性响应招标文件要求或对应评审因素得分受到影响的，是投标人的风险。</w:t>
      </w:r>
    </w:p>
    <w:p>
      <w:pPr>
        <w:pStyle w:val="40"/>
        <w:numPr>
          <w:ilvl w:val="0"/>
          <w:numId w:val="0"/>
        </w:numPr>
        <w:tabs>
          <w:tab w:val="left" w:pos="720"/>
          <w:tab w:val="clear" w:pos="709"/>
        </w:tabs>
        <w:snapToGrid w:val="0"/>
        <w:spacing w:line="360" w:lineRule="auto"/>
        <w:ind w:firstLine="382" w:firstLineChars="197"/>
        <w:rPr>
          <w:rFonts w:cs="宋体"/>
          <w:b/>
          <w:color w:val="000000" w:themeColor="text1"/>
        </w:rPr>
      </w:pPr>
      <w:r>
        <w:rPr>
          <w:rFonts w:hint="eastAsia" w:cs="宋体"/>
          <w:b/>
          <w:color w:val="000000" w:themeColor="text1"/>
        </w:rPr>
        <w:t>13.投标文件的组成及要求</w:t>
      </w:r>
    </w:p>
    <w:p>
      <w:pPr>
        <w:pStyle w:val="40"/>
        <w:numPr>
          <w:ilvl w:val="0"/>
          <w:numId w:val="0"/>
        </w:numPr>
        <w:tabs>
          <w:tab w:val="left" w:pos="720"/>
          <w:tab w:val="clear" w:pos="709"/>
        </w:tabs>
        <w:snapToGrid w:val="0"/>
        <w:spacing w:line="360" w:lineRule="auto"/>
        <w:ind w:firstLine="388" w:firstLineChars="200"/>
        <w:rPr>
          <w:rFonts w:cs="宋体"/>
          <w:bCs/>
          <w:color w:val="000000" w:themeColor="text1"/>
        </w:rPr>
      </w:pPr>
      <w:r>
        <w:rPr>
          <w:rFonts w:hint="eastAsia" w:cs="宋体"/>
          <w:bCs/>
          <w:color w:val="000000" w:themeColor="text1"/>
        </w:rPr>
        <w:t>13.1 投标文件的组成</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投标人编制的投标文件应包括但不限于下列内容：</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第一部分  资格审查文件第二部分  商务文件</w:t>
      </w:r>
    </w:p>
    <w:p>
      <w:pPr>
        <w:adjustRightInd w:val="0"/>
        <w:snapToGrid w:val="0"/>
        <w:spacing w:line="360" w:lineRule="auto"/>
        <w:ind w:firstLine="382" w:firstLineChars="197"/>
        <w:rPr>
          <w:rFonts w:ascii="宋体" w:hAnsi="宋体" w:cs="宋体"/>
          <w:bCs/>
          <w:color w:val="000000" w:themeColor="text1"/>
          <w:szCs w:val="21"/>
        </w:rPr>
      </w:pPr>
      <w:r>
        <w:rPr>
          <w:rFonts w:hint="eastAsia" w:ascii="宋体" w:hAnsi="宋体" w:cs="宋体"/>
          <w:bCs/>
          <w:color w:val="000000" w:themeColor="text1"/>
          <w:szCs w:val="21"/>
        </w:rPr>
        <w:t>第三部分  技术文件第四部分  报价文件</w:t>
      </w:r>
    </w:p>
    <w:p>
      <w:pPr>
        <w:pStyle w:val="40"/>
        <w:numPr>
          <w:ilvl w:val="0"/>
          <w:numId w:val="0"/>
        </w:numPr>
        <w:tabs>
          <w:tab w:val="left" w:pos="720"/>
          <w:tab w:val="clear" w:pos="709"/>
        </w:tabs>
        <w:snapToGrid w:val="0"/>
        <w:spacing w:line="360" w:lineRule="auto"/>
        <w:ind w:firstLine="382" w:firstLineChars="197"/>
        <w:rPr>
          <w:rFonts w:cs="宋体"/>
          <w:bCs/>
          <w:color w:val="000000" w:themeColor="text1"/>
        </w:rPr>
      </w:pPr>
      <w:r>
        <w:rPr>
          <w:rFonts w:hint="eastAsia" w:cs="宋体"/>
          <w:bCs/>
          <w:color w:val="000000" w:themeColor="text1"/>
        </w:rPr>
        <w:t xml:space="preserve">上述各部分内容及格式详见招标文件第八章《投标文件格式》。      </w:t>
      </w:r>
    </w:p>
    <w:p>
      <w:pPr>
        <w:pStyle w:val="40"/>
        <w:numPr>
          <w:ilvl w:val="0"/>
          <w:numId w:val="0"/>
        </w:numPr>
        <w:tabs>
          <w:tab w:val="left" w:pos="720"/>
          <w:tab w:val="clear" w:pos="709"/>
        </w:tabs>
        <w:snapToGrid w:val="0"/>
        <w:spacing w:line="360" w:lineRule="auto"/>
        <w:ind w:firstLine="388" w:firstLineChars="200"/>
        <w:rPr>
          <w:color w:val="000000" w:themeColor="text1"/>
        </w:rPr>
      </w:pPr>
      <w:r>
        <w:rPr>
          <w:rFonts w:hint="eastAsia" w:cs="宋体"/>
          <w:bCs/>
          <w:color w:val="000000" w:themeColor="text1"/>
        </w:rPr>
        <w:t>13.2  投标保证金（本项目不收取投标保证金）</w:t>
      </w:r>
    </w:p>
    <w:p>
      <w:pPr>
        <w:pStyle w:val="40"/>
        <w:numPr>
          <w:ilvl w:val="0"/>
          <w:numId w:val="0"/>
        </w:numPr>
        <w:tabs>
          <w:tab w:val="left" w:pos="900"/>
        </w:tabs>
        <w:snapToGrid w:val="0"/>
        <w:spacing w:line="360" w:lineRule="auto"/>
        <w:ind w:firstLine="388" w:firstLineChars="200"/>
        <w:rPr>
          <w:rFonts w:cs="宋体"/>
          <w:bCs/>
        </w:rPr>
      </w:pPr>
      <w:r>
        <w:rPr>
          <w:rFonts w:hint="eastAsia"/>
          <w:bCs/>
          <w:kern w:val="15"/>
        </w:rPr>
        <w:t>本项目不收取磋商保证金，响应文件中须附投标供应商提供的信用承诺函。</w:t>
      </w:r>
    </w:p>
    <w:p>
      <w:pPr>
        <w:pStyle w:val="40"/>
        <w:numPr>
          <w:ilvl w:val="0"/>
          <w:numId w:val="0"/>
        </w:numPr>
        <w:tabs>
          <w:tab w:val="left" w:pos="900"/>
        </w:tabs>
        <w:snapToGrid w:val="0"/>
        <w:spacing w:line="360" w:lineRule="auto"/>
        <w:ind w:firstLine="388" w:firstLineChars="200"/>
        <w:rPr>
          <w:rFonts w:cs="宋体"/>
          <w:bCs/>
        </w:rPr>
      </w:pPr>
      <w:r>
        <w:rPr>
          <w:rFonts w:hint="eastAsia" w:cs="宋体"/>
          <w:bCs/>
        </w:rPr>
        <w:t>13.3 投标报价</w:t>
      </w:r>
    </w:p>
    <w:p>
      <w:pPr>
        <w:pStyle w:val="40"/>
        <w:numPr>
          <w:ilvl w:val="0"/>
          <w:numId w:val="0"/>
        </w:numPr>
        <w:tabs>
          <w:tab w:val="left" w:pos="900"/>
        </w:tabs>
        <w:snapToGrid w:val="0"/>
        <w:spacing w:line="360" w:lineRule="auto"/>
        <w:ind w:firstLine="388" w:firstLineChars="200"/>
        <w:rPr>
          <w:rFonts w:cs="宋体"/>
          <w:bCs/>
        </w:rPr>
      </w:pPr>
      <w:r>
        <w:rPr>
          <w:rFonts w:hint="eastAsia" w:cs="宋体"/>
          <w:bCs/>
        </w:rPr>
        <w:t>13.3.1 所有投标报价均以</w:t>
      </w:r>
      <w:r>
        <w:rPr>
          <w:rFonts w:hint="eastAsia" w:cs="宋体"/>
          <w:b/>
        </w:rPr>
        <w:t>人民币元</w:t>
      </w:r>
      <w:r>
        <w:rPr>
          <w:rFonts w:hint="eastAsia" w:cs="宋体"/>
          <w:bCs/>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pPr>
        <w:pStyle w:val="40"/>
        <w:numPr>
          <w:ilvl w:val="0"/>
          <w:numId w:val="0"/>
        </w:numPr>
        <w:tabs>
          <w:tab w:val="left" w:pos="900"/>
        </w:tabs>
        <w:snapToGrid w:val="0"/>
        <w:spacing w:line="360" w:lineRule="auto"/>
        <w:ind w:firstLine="388" w:firstLineChars="200"/>
        <w:rPr>
          <w:rFonts w:cs="宋体"/>
          <w:bCs/>
        </w:rPr>
      </w:pPr>
      <w:r>
        <w:rPr>
          <w:rFonts w:hint="eastAsia" w:cs="宋体"/>
          <w:bCs/>
        </w:rPr>
        <w:t>13.3.2 投标人应按照系统中《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pPr>
        <w:pStyle w:val="40"/>
        <w:numPr>
          <w:ilvl w:val="0"/>
          <w:numId w:val="0"/>
        </w:numPr>
        <w:tabs>
          <w:tab w:val="left" w:pos="900"/>
        </w:tabs>
        <w:snapToGrid w:val="0"/>
        <w:spacing w:line="360" w:lineRule="auto"/>
        <w:ind w:firstLine="388" w:firstLineChars="200"/>
        <w:rPr>
          <w:rFonts w:cs="宋体"/>
          <w:bCs/>
        </w:rPr>
      </w:pPr>
      <w:r>
        <w:rPr>
          <w:rFonts w:hint="eastAsia" w:cs="宋体"/>
          <w:bCs/>
        </w:rPr>
        <w:t>13.3.3 如果招标文件第二章《项目招标需求》中没有特殊说明，本次招标将不接受可选择或可调整的投标和报价，任何有选择的或可调整的投标方案和报价将被视为非响应性投标，其投标无效。</w:t>
      </w:r>
    </w:p>
    <w:p>
      <w:pPr>
        <w:pStyle w:val="40"/>
        <w:numPr>
          <w:ilvl w:val="0"/>
          <w:numId w:val="0"/>
        </w:numPr>
        <w:tabs>
          <w:tab w:val="left" w:pos="900"/>
        </w:tabs>
        <w:snapToGrid w:val="0"/>
        <w:spacing w:line="360" w:lineRule="auto"/>
        <w:ind w:firstLine="388" w:firstLineChars="200"/>
        <w:rPr>
          <w:rFonts w:cs="宋体"/>
          <w:bCs/>
        </w:rPr>
      </w:pPr>
      <w:r>
        <w:rPr>
          <w:rFonts w:hint="eastAsia" w:cs="宋体"/>
          <w:bCs/>
        </w:rPr>
        <w:t>13.4 分包（不允许）</w:t>
      </w:r>
    </w:p>
    <w:p>
      <w:pPr>
        <w:pStyle w:val="40"/>
        <w:numPr>
          <w:ilvl w:val="0"/>
          <w:numId w:val="0"/>
        </w:numPr>
        <w:tabs>
          <w:tab w:val="left" w:pos="900"/>
        </w:tabs>
        <w:snapToGrid w:val="0"/>
        <w:spacing w:line="360" w:lineRule="auto"/>
        <w:ind w:firstLine="388" w:firstLineChars="200"/>
        <w:rPr>
          <w:rFonts w:cs="宋体"/>
          <w:bCs/>
          <w:lang w:val="zh-CN"/>
        </w:rPr>
      </w:pPr>
      <w:r>
        <w:rPr>
          <w:rFonts w:hint="eastAsia" w:cs="宋体"/>
          <w:bCs/>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0"/>
          <w:numId w:val="0"/>
        </w:numPr>
        <w:tabs>
          <w:tab w:val="left" w:pos="900"/>
        </w:tabs>
        <w:spacing w:line="360" w:lineRule="auto"/>
        <w:ind w:firstLine="388" w:firstLineChars="200"/>
        <w:rPr>
          <w:rFonts w:cs="宋体"/>
          <w:bCs/>
          <w:color w:val="000000" w:themeColor="text1"/>
        </w:rPr>
      </w:pPr>
      <w:r>
        <w:rPr>
          <w:rFonts w:hint="eastAsia" w:cs="宋体"/>
          <w:b/>
          <w:color w:val="000000" w:themeColor="text1"/>
        </w:rPr>
        <w:t>14.投标文件的有效期</w:t>
      </w:r>
    </w:p>
    <w:p>
      <w:pPr>
        <w:pStyle w:val="40"/>
        <w:numPr>
          <w:ilvl w:val="0"/>
          <w:numId w:val="0"/>
        </w:numPr>
        <w:tabs>
          <w:tab w:val="left" w:pos="900"/>
        </w:tabs>
        <w:snapToGrid w:val="0"/>
        <w:spacing w:line="360" w:lineRule="auto"/>
        <w:ind w:firstLine="388" w:firstLineChars="200"/>
        <w:rPr>
          <w:rFonts w:cs="宋体"/>
          <w:bCs/>
          <w:color w:val="000000" w:themeColor="text1"/>
        </w:rPr>
      </w:pPr>
      <w:r>
        <w:rPr>
          <w:rFonts w:hint="eastAsia" w:cs="宋体"/>
          <w:bCs/>
          <w:color w:val="000000" w:themeColor="text1"/>
        </w:rPr>
        <w:t>14.1 本项目投标有效期为90日。投标文件中承诺的投标有效期应当不少于招标文件中载明的投标有效期。投标有效期不足的，按照无效投标处理。</w:t>
      </w:r>
    </w:p>
    <w:p>
      <w:pPr>
        <w:pStyle w:val="40"/>
        <w:numPr>
          <w:ilvl w:val="0"/>
          <w:numId w:val="0"/>
        </w:numPr>
        <w:tabs>
          <w:tab w:val="left" w:pos="900"/>
        </w:tabs>
        <w:snapToGrid w:val="0"/>
        <w:spacing w:line="360" w:lineRule="auto"/>
        <w:ind w:firstLine="388" w:firstLineChars="200"/>
        <w:rPr>
          <w:rFonts w:cs="宋体"/>
          <w:bCs/>
          <w:color w:val="000000" w:themeColor="text1"/>
        </w:rPr>
      </w:pPr>
      <w:r>
        <w:rPr>
          <w:rFonts w:hint="eastAsia" w:cs="宋体"/>
          <w:bCs/>
          <w:color w:val="000000" w:themeColor="text1"/>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pStyle w:val="40"/>
        <w:numPr>
          <w:ilvl w:val="0"/>
          <w:numId w:val="0"/>
        </w:numPr>
        <w:tabs>
          <w:tab w:val="left" w:pos="900"/>
        </w:tabs>
        <w:spacing w:line="360" w:lineRule="auto"/>
        <w:ind w:firstLine="388" w:firstLineChars="200"/>
        <w:rPr>
          <w:rFonts w:cs="宋体"/>
          <w:b/>
          <w:color w:val="000000" w:themeColor="text1"/>
        </w:rPr>
      </w:pPr>
      <w:r>
        <w:rPr>
          <w:rFonts w:hint="eastAsia" w:cs="宋体"/>
          <w:b/>
          <w:color w:val="000000" w:themeColor="text1"/>
        </w:rPr>
        <w:t>15. 投标文件的签署及规定</w:t>
      </w:r>
    </w:p>
    <w:p>
      <w:pPr>
        <w:snapToGrid w:val="0"/>
        <w:spacing w:line="360" w:lineRule="auto"/>
        <w:ind w:left="-2" w:firstLine="388" w:firstLineChars="200"/>
        <w:rPr>
          <w:rFonts w:ascii="宋体" w:hAnsi="宋体" w:cs="宋体"/>
          <w:bCs/>
          <w:color w:val="000000" w:themeColor="text1"/>
          <w:szCs w:val="21"/>
        </w:rPr>
      </w:pPr>
      <w:r>
        <w:rPr>
          <w:rFonts w:hint="eastAsia" w:ascii="宋体" w:hAnsi="宋体" w:cs="宋体"/>
          <w:bCs/>
          <w:color w:val="000000" w:themeColor="text1"/>
          <w:szCs w:val="21"/>
        </w:rPr>
        <w:t>15.1 投标文件的各项组成资料均应遵守本条规定。</w:t>
      </w:r>
    </w:p>
    <w:p>
      <w:pPr>
        <w:snapToGrid w:val="0"/>
        <w:spacing w:line="360" w:lineRule="auto"/>
        <w:ind w:left="-2" w:firstLine="388" w:firstLineChars="200"/>
        <w:rPr>
          <w:rFonts w:hAnsi="宋体" w:cs="宋体"/>
          <w:b/>
          <w:bCs/>
          <w:color w:val="000000" w:themeColor="text1"/>
          <w:szCs w:val="21"/>
        </w:rPr>
      </w:pPr>
      <w:r>
        <w:rPr>
          <w:rFonts w:hint="eastAsia" w:ascii="宋体" w:hAnsi="宋体" w:cs="宋体"/>
          <w:bCs/>
          <w:color w:val="000000" w:themeColor="text1"/>
          <w:szCs w:val="21"/>
        </w:rPr>
        <w:t>15.2电子投标文件编制完成后，投标人应当加盖单位电子签章（CA数字证书）和法定代表人电子签章（CA数字证书）。</w:t>
      </w:r>
      <w:r>
        <w:rPr>
          <w:rFonts w:hint="eastAsia" w:hAnsi="宋体" w:cs="宋体"/>
          <w:b/>
          <w:bCs/>
          <w:color w:val="000000" w:themeColor="text1"/>
          <w:szCs w:val="21"/>
        </w:rPr>
        <w:t>联合体投标的，电子投标文件应由联合体各成员共同签章。</w:t>
      </w:r>
    </w:p>
    <w:p>
      <w:pPr>
        <w:snapToGrid w:val="0"/>
        <w:spacing w:line="360" w:lineRule="auto"/>
        <w:ind w:left="-2" w:firstLine="388" w:firstLineChars="200"/>
        <w:rPr>
          <w:rFonts w:ascii="宋体" w:hAnsi="宋体" w:cs="宋体"/>
          <w:bCs/>
          <w:color w:val="000000" w:themeColor="text1"/>
          <w:szCs w:val="21"/>
        </w:rPr>
      </w:pPr>
      <w:r>
        <w:rPr>
          <w:rFonts w:hint="eastAsia" w:ascii="宋体" w:hAnsi="宋体" w:cs="宋体"/>
          <w:bCs/>
          <w:color w:val="000000" w:themeColor="text1"/>
          <w:szCs w:val="21"/>
        </w:rPr>
        <w:t>15.3投标人名称应填写投标人全称，同时加盖单位电子签章（CA数字证书）。</w:t>
      </w:r>
    </w:p>
    <w:p>
      <w:pPr>
        <w:snapToGrid w:val="0"/>
        <w:spacing w:line="360" w:lineRule="auto"/>
        <w:ind w:left="-2" w:firstLine="388" w:firstLineChars="200"/>
        <w:rPr>
          <w:rFonts w:ascii="宋体" w:hAnsi="宋体" w:cs="宋体"/>
          <w:bCs/>
          <w:color w:val="000000" w:themeColor="text1"/>
          <w:szCs w:val="21"/>
        </w:rPr>
      </w:pPr>
      <w:r>
        <w:rPr>
          <w:rFonts w:hint="eastAsia" w:ascii="宋体" w:hAnsi="宋体" w:cs="宋体"/>
          <w:bCs/>
          <w:color w:val="000000" w:themeColor="text1"/>
          <w:szCs w:val="21"/>
        </w:rPr>
        <w:t>15.4投标文件必须由法定代表人或其授权代表签署。</w:t>
      </w:r>
    </w:p>
    <w:p>
      <w:pPr>
        <w:snapToGrid w:val="0"/>
        <w:spacing w:line="360" w:lineRule="auto"/>
        <w:ind w:left="-2" w:firstLine="388" w:firstLineChars="200"/>
        <w:rPr>
          <w:rFonts w:ascii="宋体" w:hAnsi="宋体" w:cs="宋体"/>
          <w:bCs/>
          <w:color w:val="000000" w:themeColor="text1"/>
          <w:szCs w:val="21"/>
        </w:rPr>
      </w:pPr>
      <w:r>
        <w:rPr>
          <w:rFonts w:hint="eastAsia" w:ascii="宋体" w:hAnsi="宋体" w:cs="宋体"/>
          <w:bCs/>
          <w:color w:val="000000" w:themeColor="text1"/>
          <w:szCs w:val="21"/>
        </w:rPr>
        <w:t>15.5 投标人代表无电子名章的，可手签相应文件后上传扫描件并加盖投标人电子签章。</w:t>
      </w:r>
    </w:p>
    <w:p>
      <w:pPr>
        <w:pStyle w:val="16"/>
        <w:tabs>
          <w:tab w:val="left" w:pos="573"/>
        </w:tabs>
        <w:adjustRightInd w:val="0"/>
        <w:snapToGrid w:val="0"/>
        <w:spacing w:line="360" w:lineRule="auto"/>
        <w:ind w:firstLine="0"/>
        <w:rPr>
          <w:rFonts w:hAnsi="宋体" w:cs="宋体"/>
          <w:color w:val="000000" w:themeColor="text1"/>
          <w:sz w:val="21"/>
          <w:szCs w:val="21"/>
          <w:shd w:val="clear" w:color="auto" w:fill="FFFFFF"/>
        </w:rPr>
      </w:pPr>
    </w:p>
    <w:p>
      <w:pPr>
        <w:pStyle w:val="40"/>
        <w:numPr>
          <w:ilvl w:val="0"/>
          <w:numId w:val="0"/>
        </w:numPr>
        <w:tabs>
          <w:tab w:val="left" w:pos="900"/>
        </w:tabs>
        <w:snapToGrid w:val="0"/>
        <w:spacing w:line="360" w:lineRule="auto"/>
        <w:ind w:firstLine="388" w:firstLineChars="200"/>
        <w:jc w:val="center"/>
        <w:rPr>
          <w:rFonts w:cs="宋体"/>
          <w:color w:val="000000" w:themeColor="text1"/>
          <w:shd w:val="clear" w:color="auto" w:fill="FFFFFF"/>
        </w:rPr>
      </w:pPr>
      <w:r>
        <w:rPr>
          <w:rFonts w:hint="eastAsia" w:ascii="黑体" w:hAnsi="黑体" w:eastAsia="黑体" w:cs="黑体"/>
          <w:color w:val="000000" w:themeColor="text1"/>
          <w:kern w:val="0"/>
          <w:lang w:val="zh-CN"/>
        </w:rPr>
        <w:t>四、投标文件提交</w:t>
      </w:r>
    </w:p>
    <w:p>
      <w:pPr>
        <w:pStyle w:val="40"/>
        <w:numPr>
          <w:ilvl w:val="0"/>
          <w:numId w:val="0"/>
        </w:numPr>
        <w:tabs>
          <w:tab w:val="left" w:pos="900"/>
        </w:tabs>
        <w:spacing w:line="360" w:lineRule="auto"/>
        <w:ind w:firstLine="388" w:firstLineChars="200"/>
        <w:rPr>
          <w:rFonts w:cs="宋体"/>
          <w:b/>
          <w:color w:val="000000" w:themeColor="text1"/>
        </w:rPr>
      </w:pPr>
      <w:r>
        <w:rPr>
          <w:rFonts w:hint="eastAsia" w:cs="宋体"/>
          <w:b/>
          <w:color w:val="000000" w:themeColor="text1"/>
        </w:rPr>
        <w:t>16.投标文件提交</w:t>
      </w:r>
    </w:p>
    <w:p>
      <w:pPr>
        <w:pStyle w:val="40"/>
        <w:numPr>
          <w:ilvl w:val="0"/>
          <w:numId w:val="0"/>
        </w:numPr>
        <w:tabs>
          <w:tab w:val="left" w:pos="900"/>
        </w:tabs>
        <w:snapToGrid w:val="0"/>
        <w:spacing w:line="360" w:lineRule="auto"/>
        <w:ind w:firstLine="388" w:firstLineChars="200"/>
        <w:rPr>
          <w:color w:val="000000" w:themeColor="text1"/>
        </w:rPr>
      </w:pPr>
      <w:r>
        <w:rPr>
          <w:rFonts w:hint="eastAsia" w:cs="宋体"/>
          <w:color w:val="000000" w:themeColor="text1"/>
        </w:rPr>
        <w:t>投标人应在招标文件规定的投标截止时间前，通过政府采购云平台（</w:t>
      </w:r>
      <w:r>
        <w:rPr>
          <w:rFonts w:hint="eastAsia" w:cs="宋体"/>
          <w:color w:val="000000" w:themeColor="text1"/>
          <w:lang w:val="zh-CN"/>
        </w:rPr>
        <w:t>http</w:t>
      </w:r>
      <w:r>
        <w:rPr>
          <w:rFonts w:hint="eastAsia" w:cs="宋体"/>
          <w:color w:val="000000" w:themeColor="text1"/>
        </w:rPr>
        <w:t>s</w:t>
      </w:r>
      <w:r>
        <w:rPr>
          <w:rFonts w:hint="eastAsia" w:cs="宋体"/>
          <w:color w:val="000000" w:themeColor="text1"/>
          <w:lang w:val="zh-CN"/>
        </w:rPr>
        <w:t>://www.zcygov.cn</w:t>
      </w:r>
      <w:r>
        <w:rPr>
          <w:rFonts w:hint="eastAsia" w:cs="宋体"/>
          <w:color w:val="000000" w:themeColor="text1"/>
        </w:rPr>
        <w:t>）上传加密电子投标文件，逾期系统自动关闭投标文件上传通道。投标人未在投标截止时间前上传的，责任由投标人自行承担。为防止系统堵塞，建议投标人于在投标截止</w:t>
      </w:r>
      <w:r>
        <w:rPr>
          <w:rFonts w:hint="eastAsia" w:cs="宋体"/>
          <w:b/>
          <w:bCs/>
          <w:color w:val="000000" w:themeColor="text1"/>
        </w:rPr>
        <w:t>1日</w:t>
      </w:r>
      <w:r>
        <w:rPr>
          <w:rFonts w:hint="eastAsia" w:cs="宋体"/>
          <w:color w:val="000000" w:themeColor="text1"/>
        </w:rPr>
        <w:t>前完成投标文件的提交。</w:t>
      </w:r>
    </w:p>
    <w:p>
      <w:pPr>
        <w:pStyle w:val="40"/>
        <w:numPr>
          <w:ilvl w:val="0"/>
          <w:numId w:val="0"/>
        </w:numPr>
        <w:tabs>
          <w:tab w:val="left" w:pos="900"/>
        </w:tabs>
        <w:spacing w:line="360" w:lineRule="auto"/>
        <w:ind w:firstLine="382" w:firstLineChars="197"/>
        <w:rPr>
          <w:rFonts w:cs="宋体"/>
          <w:b/>
          <w:color w:val="000000" w:themeColor="text1"/>
        </w:rPr>
      </w:pPr>
      <w:r>
        <w:rPr>
          <w:rFonts w:hint="eastAsia" w:cs="宋体"/>
          <w:b/>
          <w:color w:val="000000" w:themeColor="text1"/>
        </w:rPr>
        <w:t>17.投标文件的补充、修改和撤回</w:t>
      </w:r>
    </w:p>
    <w:p>
      <w:pPr>
        <w:spacing w:line="360" w:lineRule="auto"/>
        <w:ind w:firstLine="388" w:firstLineChars="200"/>
        <w:jc w:val="left"/>
        <w:outlineLvl w:val="1"/>
        <w:rPr>
          <w:rFonts w:cs="宋体"/>
          <w:color w:val="000000" w:themeColor="text1"/>
          <w:szCs w:val="21"/>
        </w:rPr>
      </w:pPr>
      <w:r>
        <w:rPr>
          <w:rFonts w:hint="eastAsia" w:cs="宋体"/>
          <w:color w:val="000000" w:themeColor="text1"/>
          <w:szCs w:val="21"/>
        </w:rPr>
        <w:t>17.1 投标人在招标文件规定的投标截止时间前，可以对已上传的投标文件进行补充、修改或撤回。</w:t>
      </w:r>
    </w:p>
    <w:p>
      <w:pPr>
        <w:spacing w:line="360" w:lineRule="auto"/>
        <w:jc w:val="left"/>
        <w:outlineLvl w:val="1"/>
        <w:rPr>
          <w:rFonts w:cs="宋体"/>
          <w:color w:val="000000" w:themeColor="text1"/>
          <w:szCs w:val="21"/>
        </w:rPr>
      </w:pPr>
      <w:r>
        <w:rPr>
          <w:rFonts w:hint="eastAsia" w:ascii="宋体" w:hAnsi="宋体" w:cs="宋体"/>
          <w:color w:val="000000" w:themeColor="text1"/>
          <w:szCs w:val="21"/>
        </w:rPr>
        <w:t xml:space="preserve">  17.2 </w:t>
      </w:r>
      <w:r>
        <w:rPr>
          <w:rFonts w:hint="eastAsia" w:cs="宋体"/>
          <w:color w:val="000000" w:themeColor="text1"/>
          <w:szCs w:val="21"/>
        </w:rPr>
        <w:t>投标人需要修改已上传投标文件的，应当先撤回投标文件，并在投标截止时间之前上传修改后的投标文件，投标人的投标文件以最后上传的为准。</w:t>
      </w:r>
    </w:p>
    <w:p>
      <w:pPr>
        <w:spacing w:line="360" w:lineRule="auto"/>
        <w:ind w:firstLine="388" w:firstLineChars="200"/>
        <w:jc w:val="left"/>
        <w:outlineLvl w:val="1"/>
        <w:rPr>
          <w:rFonts w:ascii="宋体" w:hAnsi="宋体" w:cs="宋体"/>
          <w:color w:val="000000" w:themeColor="text1"/>
          <w:szCs w:val="21"/>
          <w:lang w:val="zh-CN"/>
        </w:rPr>
      </w:pPr>
      <w:r>
        <w:rPr>
          <w:rFonts w:hint="eastAsia" w:ascii="宋体" w:hAnsi="宋体" w:cs="宋体"/>
          <w:color w:val="000000" w:themeColor="text1"/>
          <w:szCs w:val="21"/>
        </w:rPr>
        <w:t xml:space="preserve">17.3 </w:t>
      </w:r>
      <w:r>
        <w:rPr>
          <w:rFonts w:hint="eastAsia" w:ascii="宋体" w:hAnsi="宋体" w:cs="宋体"/>
          <w:color w:val="000000" w:themeColor="text1"/>
          <w:kern w:val="0"/>
          <w:szCs w:val="21"/>
          <w:shd w:val="clear" w:color="auto" w:fill="FFFFFF"/>
        </w:rPr>
        <w:t>已提交</w:t>
      </w:r>
      <w:r>
        <w:rPr>
          <w:rFonts w:hint="eastAsia" w:cs="宋体"/>
          <w:color w:val="000000" w:themeColor="text1"/>
          <w:szCs w:val="21"/>
        </w:rPr>
        <w:t>投标文件的供应商如果放弃参加本采购项目，须在提交投标文件截止时间前撤回已上传的投标文件。</w:t>
      </w:r>
    </w:p>
    <w:p>
      <w:pPr>
        <w:spacing w:line="360" w:lineRule="auto"/>
        <w:ind w:firstLine="388" w:firstLineChars="200"/>
        <w:jc w:val="center"/>
        <w:outlineLvl w:val="1"/>
        <w:rPr>
          <w:rFonts w:ascii="黑体" w:hAnsi="黑体" w:eastAsia="黑体" w:cs="黑体"/>
          <w:color w:val="000000" w:themeColor="text1"/>
          <w:kern w:val="0"/>
          <w:szCs w:val="21"/>
          <w:lang w:val="zh-CN"/>
        </w:rPr>
      </w:pPr>
      <w:r>
        <w:rPr>
          <w:rFonts w:hint="eastAsia" w:ascii="黑体" w:hAnsi="黑体" w:eastAsia="黑体" w:cs="黑体"/>
          <w:color w:val="000000" w:themeColor="text1"/>
          <w:kern w:val="0"/>
          <w:szCs w:val="21"/>
          <w:lang w:val="zh-CN"/>
        </w:rPr>
        <w:t>五、开标与评标</w:t>
      </w:r>
    </w:p>
    <w:p>
      <w:pPr>
        <w:pStyle w:val="40"/>
        <w:numPr>
          <w:ilvl w:val="0"/>
          <w:numId w:val="0"/>
        </w:numPr>
        <w:tabs>
          <w:tab w:val="left" w:pos="900"/>
        </w:tabs>
        <w:spacing w:line="360" w:lineRule="auto"/>
        <w:ind w:firstLine="382" w:firstLineChars="197"/>
        <w:rPr>
          <w:rFonts w:cs="宋体"/>
          <w:b/>
          <w:color w:val="000000" w:themeColor="text1"/>
        </w:rPr>
      </w:pPr>
      <w:r>
        <w:rPr>
          <w:rFonts w:hint="eastAsia" w:cs="宋体"/>
          <w:b/>
          <w:color w:val="000000" w:themeColor="text1"/>
        </w:rPr>
        <w:t>18.开标</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 xml:space="preserve">18.1 </w:t>
      </w:r>
      <w:r>
        <w:rPr>
          <w:rFonts w:hint="eastAsia" w:cs="宋体"/>
          <w:color w:val="000000" w:themeColor="text1"/>
          <w:kern w:val="0"/>
          <w:shd w:val="clear" w:color="auto" w:fill="FFFFFF"/>
        </w:rPr>
        <w:t>采购代理机构按招标文件规定的时间、地点主持开标，邀请采购人及有关方面代表参加。</w:t>
      </w:r>
      <w:r>
        <w:rPr>
          <w:rFonts w:hint="eastAsia" w:cs="宋体"/>
          <w:color w:val="000000" w:themeColor="text1"/>
        </w:rPr>
        <w:t>投标人以线上不见面形式参加开标，投标人未进入“不见面开标”大厅进行签到和解密工作的，视同放弃投标资格并认可开标结果。</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18.2 投标人不足3家的，不得开标。</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18.3 开标过程应当由采购代理机构负责记录。</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投标人代表对开标过程和开标记录有疑义，以及认为采购人、采购代理机构相关工作人员有需要回避的情形的，应及时提出询问或者回避申请。采购人、采购代理机构对投标人代表提出的询问或者回避申请应当及时处理。</w:t>
      </w:r>
    </w:p>
    <w:p>
      <w:pPr>
        <w:pStyle w:val="40"/>
        <w:numPr>
          <w:ilvl w:val="0"/>
          <w:numId w:val="0"/>
        </w:numPr>
        <w:tabs>
          <w:tab w:val="left" w:pos="900"/>
        </w:tabs>
        <w:spacing w:line="360" w:lineRule="auto"/>
        <w:ind w:firstLine="388" w:firstLineChars="200"/>
        <w:rPr>
          <w:rFonts w:cs="宋体"/>
          <w:b/>
          <w:color w:val="000000" w:themeColor="text1"/>
        </w:rPr>
      </w:pPr>
      <w:r>
        <w:rPr>
          <w:rFonts w:hint="eastAsia" w:cs="宋体"/>
          <w:b/>
          <w:color w:val="000000" w:themeColor="text1"/>
        </w:rPr>
        <w:t>19.投标文件解密</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19.1投标人应当在招标文件规定的投标文件解密时间内由投标人持制作该投标文件的同一CA数字证书（企业锁）远程对所投采购包投标文件进行解密。如无特殊情况，解密工作须在投标截止时间后30分钟内完成。</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19.2投标人远程解密时应当使用制作加密电子投标文件的同一把数字证书对已上传的投标文件进行解密。</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19.3因投标人自身原因，逾期未能成功解密的，视为逾期未提交投标文件，其投标无效。</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19.4 投标文件解密期间，因开评标系统、网络等出现故障导致所有投标人无法正常完成投标文件解密的，采购代理机构有权采取措施如延期等，以保障政府采购活动的公开、公平和公正，投标人不得对此持有异议。投标人不接受上述规定的，视为投标无效。</w:t>
      </w:r>
    </w:p>
    <w:p>
      <w:pPr>
        <w:pStyle w:val="40"/>
        <w:numPr>
          <w:ilvl w:val="0"/>
          <w:numId w:val="0"/>
        </w:numPr>
        <w:tabs>
          <w:tab w:val="left" w:pos="900"/>
        </w:tabs>
        <w:spacing w:line="360" w:lineRule="auto"/>
        <w:ind w:left="382" w:leftChars="197" w:firstLine="97" w:firstLineChars="50"/>
        <w:rPr>
          <w:rFonts w:cs="宋体"/>
          <w:b/>
          <w:color w:val="000000" w:themeColor="text1"/>
        </w:rPr>
      </w:pPr>
      <w:r>
        <w:rPr>
          <w:rFonts w:hint="eastAsia" w:cs="宋体"/>
          <w:b/>
          <w:color w:val="000000" w:themeColor="text1"/>
        </w:rPr>
        <w:t>20. 组建评标委员会</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20.1 评标委员会成员人数应当为5人及以上单数。采购预算金额在1000万元及以上、技术复杂或社会影响较大的项目，评标委员会成员人数应当为7人及以上单数。评标委员会成员名单在中标结果确定前保密。</w:t>
      </w:r>
    </w:p>
    <w:p>
      <w:pPr>
        <w:pStyle w:val="40"/>
        <w:numPr>
          <w:ilvl w:val="0"/>
          <w:numId w:val="0"/>
        </w:numPr>
        <w:tabs>
          <w:tab w:val="left" w:pos="900"/>
        </w:tabs>
        <w:snapToGrid w:val="0"/>
        <w:spacing w:line="360" w:lineRule="auto"/>
        <w:ind w:firstLine="388" w:firstLineChars="200"/>
        <w:rPr>
          <w:rFonts w:cs="宋体"/>
          <w:b/>
          <w:color w:val="000000" w:themeColor="text1"/>
        </w:rPr>
      </w:pPr>
      <w:r>
        <w:rPr>
          <w:rFonts w:hint="eastAsia" w:cs="宋体"/>
          <w:color w:val="000000" w:themeColor="text1"/>
        </w:rPr>
        <w:t>20.2 评标委员会成员依法从政府采购专家库中随机抽取。对技术复杂、专业性强的采购项目，通过随机方式难以确定合适评审专家的，经主管预算单位同意，采购人可以自行选定相应专业领域的评审专家。</w:t>
      </w:r>
    </w:p>
    <w:p>
      <w:pPr>
        <w:pStyle w:val="40"/>
        <w:numPr>
          <w:ilvl w:val="0"/>
          <w:numId w:val="0"/>
        </w:numPr>
        <w:tabs>
          <w:tab w:val="left" w:pos="900"/>
        </w:tabs>
        <w:spacing w:line="360" w:lineRule="auto"/>
        <w:ind w:left="382" w:leftChars="197"/>
        <w:rPr>
          <w:rFonts w:cs="宋体"/>
          <w:b/>
          <w:color w:val="000000" w:themeColor="text1"/>
        </w:rPr>
      </w:pPr>
      <w:r>
        <w:rPr>
          <w:rFonts w:hint="eastAsia" w:cs="宋体"/>
          <w:b/>
          <w:color w:val="000000" w:themeColor="text1"/>
        </w:rPr>
        <w:t>21. 资格审查</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资格审查方法和标准详见招标文件第四章《资格审查方法和标准》。</w:t>
      </w:r>
    </w:p>
    <w:p>
      <w:pPr>
        <w:pStyle w:val="40"/>
        <w:numPr>
          <w:ilvl w:val="0"/>
          <w:numId w:val="0"/>
        </w:numPr>
        <w:tabs>
          <w:tab w:val="left" w:pos="900"/>
        </w:tabs>
        <w:spacing w:line="360" w:lineRule="auto"/>
        <w:ind w:left="382" w:leftChars="197"/>
        <w:rPr>
          <w:rFonts w:cs="宋体"/>
          <w:b/>
          <w:color w:val="000000" w:themeColor="text1"/>
        </w:rPr>
      </w:pPr>
      <w:r>
        <w:rPr>
          <w:rFonts w:hint="eastAsia" w:cs="宋体"/>
          <w:b/>
          <w:color w:val="000000" w:themeColor="text1"/>
        </w:rPr>
        <w:t>22. 评标方法、程序和标准</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评标方法、程序和标准详见招标文件第五章《评标方法、程序和标准》。</w:t>
      </w:r>
    </w:p>
    <w:p>
      <w:pPr>
        <w:pStyle w:val="40"/>
        <w:numPr>
          <w:ilvl w:val="0"/>
          <w:numId w:val="0"/>
        </w:numPr>
        <w:tabs>
          <w:tab w:val="left" w:pos="900"/>
        </w:tabs>
        <w:snapToGrid w:val="0"/>
        <w:spacing w:line="360" w:lineRule="auto"/>
        <w:ind w:firstLine="388" w:firstLineChars="200"/>
        <w:rPr>
          <w:rFonts w:cs="宋体"/>
          <w:b/>
          <w:bCs/>
          <w:color w:val="000000" w:themeColor="text1"/>
        </w:rPr>
      </w:pPr>
      <w:r>
        <w:rPr>
          <w:rFonts w:hint="eastAsia" w:cs="宋体"/>
          <w:b/>
          <w:bCs/>
          <w:color w:val="000000" w:themeColor="text1"/>
        </w:rPr>
        <w:t>23.确定中标人</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确定中标人的方法详见招标文件第五章《评标方法、程序和标准》。</w:t>
      </w:r>
    </w:p>
    <w:p>
      <w:pPr>
        <w:spacing w:line="360" w:lineRule="auto"/>
        <w:ind w:firstLine="2522" w:firstLineChars="1300"/>
        <w:jc w:val="left"/>
        <w:outlineLvl w:val="1"/>
        <w:rPr>
          <w:rFonts w:ascii="宋体" w:hAnsi="宋体" w:cs="宋体"/>
          <w:color w:val="000000" w:themeColor="text1"/>
          <w:kern w:val="0"/>
          <w:szCs w:val="21"/>
          <w:lang w:val="zh-CN"/>
        </w:rPr>
      </w:pPr>
      <w:r>
        <w:rPr>
          <w:rFonts w:hint="eastAsia" w:ascii="黑体" w:hAnsi="黑体" w:eastAsia="黑体" w:cs="黑体"/>
          <w:color w:val="000000" w:themeColor="text1"/>
          <w:kern w:val="0"/>
          <w:szCs w:val="21"/>
          <w:lang w:val="zh-CN"/>
        </w:rPr>
        <w:t>六、签订合同</w:t>
      </w:r>
    </w:p>
    <w:p>
      <w:pPr>
        <w:pStyle w:val="40"/>
        <w:numPr>
          <w:ilvl w:val="0"/>
          <w:numId w:val="0"/>
        </w:numPr>
        <w:tabs>
          <w:tab w:val="left" w:pos="900"/>
        </w:tabs>
        <w:snapToGrid w:val="0"/>
        <w:spacing w:line="360" w:lineRule="auto"/>
        <w:ind w:firstLine="384" w:firstLineChars="198"/>
        <w:rPr>
          <w:rFonts w:cs="宋体"/>
          <w:color w:val="000000" w:themeColor="text1"/>
        </w:rPr>
      </w:pPr>
      <w:r>
        <w:rPr>
          <w:rFonts w:hint="eastAsia" w:cs="宋体"/>
          <w:b/>
          <w:color w:val="000000" w:themeColor="text1"/>
        </w:rPr>
        <w:t>24.中标通知</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24.1 中标人确定后，采购代理机构应于2个工作日内，在发布本次招标公告的媒介上发布中标公告，并发出中标通知书，但该中标结果的有效性不依赖于未中标的投标人是否已经收到该通知。</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24.2 中标通知书对采购人和中标人具有同等法律效力。中标通知书发出以后，采购人改变中标结果或者中标人放弃中标，应当承担相应的法律责任。</w:t>
      </w:r>
    </w:p>
    <w:p>
      <w:pPr>
        <w:pStyle w:val="18"/>
        <w:spacing w:beforeAutospacing="0" w:afterAutospacing="0" w:line="360" w:lineRule="auto"/>
        <w:ind w:firstLine="388" w:firstLineChars="200"/>
        <w:contextualSpacing/>
        <w:rPr>
          <w:color w:val="000000" w:themeColor="text1"/>
          <w:sz w:val="21"/>
          <w:szCs w:val="21"/>
        </w:rPr>
      </w:pPr>
      <w:r>
        <w:rPr>
          <w:rFonts w:hint="eastAsia"/>
          <w:color w:val="000000" w:themeColor="text1"/>
          <w:sz w:val="21"/>
          <w:szCs w:val="21"/>
        </w:rPr>
        <w:t>24.3</w:t>
      </w:r>
      <w:r>
        <w:rPr>
          <w:rFonts w:hint="eastAsia"/>
          <w:bCs/>
          <w:kern w:val="2"/>
          <w:sz w:val="21"/>
          <w:szCs w:val="21"/>
        </w:rPr>
        <w:t>成交服务费：参照</w:t>
      </w:r>
      <w:r>
        <w:rPr>
          <w:rFonts w:hint="eastAsia"/>
          <w:color w:val="000000"/>
          <w:sz w:val="21"/>
          <w:szCs w:val="21"/>
        </w:rPr>
        <w:t>国家发展改革委发改价格【2015】299号文件的收费标准，实行市场调节价</w:t>
      </w:r>
      <w:r>
        <w:rPr>
          <w:rFonts w:hint="eastAsia"/>
          <w:bCs/>
          <w:kern w:val="2"/>
          <w:sz w:val="21"/>
          <w:szCs w:val="21"/>
        </w:rPr>
        <w:t>,由中标人支付。</w:t>
      </w:r>
    </w:p>
    <w:p>
      <w:pPr>
        <w:pStyle w:val="40"/>
        <w:numPr>
          <w:ilvl w:val="0"/>
          <w:numId w:val="0"/>
        </w:numPr>
        <w:tabs>
          <w:tab w:val="left" w:pos="900"/>
        </w:tabs>
        <w:snapToGrid w:val="0"/>
        <w:spacing w:line="360" w:lineRule="auto"/>
        <w:ind w:firstLine="384" w:firstLineChars="198"/>
        <w:rPr>
          <w:rFonts w:cs="宋体"/>
          <w:b/>
        </w:rPr>
      </w:pPr>
      <w:r>
        <w:rPr>
          <w:rFonts w:hint="eastAsia" w:cs="宋体"/>
          <w:b/>
        </w:rPr>
        <w:t>25.履约保证金（如有）</w:t>
      </w:r>
    </w:p>
    <w:p>
      <w:pPr>
        <w:pStyle w:val="16"/>
        <w:tabs>
          <w:tab w:val="left" w:pos="573"/>
        </w:tabs>
        <w:adjustRightInd w:val="0"/>
        <w:snapToGrid w:val="0"/>
        <w:spacing w:line="360" w:lineRule="auto"/>
        <w:ind w:firstLine="388" w:firstLineChars="200"/>
        <w:rPr>
          <w:rFonts w:hAnsi="宋体" w:cs="宋体"/>
          <w:bCs/>
          <w:color w:val="000000" w:themeColor="text1"/>
          <w:sz w:val="21"/>
          <w:szCs w:val="21"/>
        </w:rPr>
      </w:pPr>
      <w:r>
        <w:rPr>
          <w:rFonts w:hint="eastAsia" w:hAnsi="宋体" w:cs="宋体"/>
          <w:color w:val="000000" w:themeColor="text1"/>
          <w:sz w:val="21"/>
          <w:szCs w:val="21"/>
        </w:rPr>
        <w:t>2</w:t>
      </w:r>
      <w:r>
        <w:rPr>
          <w:rFonts w:hAnsi="宋体" w:cs="宋体"/>
          <w:color w:val="000000" w:themeColor="text1"/>
          <w:sz w:val="21"/>
          <w:szCs w:val="21"/>
        </w:rPr>
        <w:t>5</w:t>
      </w:r>
      <w:r>
        <w:rPr>
          <w:rFonts w:hint="eastAsia" w:hAnsi="宋体" w:cs="宋体"/>
          <w:color w:val="000000" w:themeColor="text1"/>
          <w:sz w:val="21"/>
          <w:szCs w:val="21"/>
        </w:rPr>
        <w:t>.1</w:t>
      </w:r>
      <w:r>
        <w:rPr>
          <w:rFonts w:hint="eastAsia" w:cs="宋体"/>
          <w:color w:val="000000" w:themeColor="text1"/>
          <w:sz w:val="21"/>
          <w:szCs w:val="21"/>
        </w:rPr>
        <w:t>履约保证金数额为中标金额的5%</w:t>
      </w:r>
      <w:r>
        <w:rPr>
          <w:rFonts w:hint="eastAsia" w:cs="宋体"/>
          <w:color w:val="000000" w:themeColor="text1"/>
          <w:sz w:val="21"/>
          <w:szCs w:val="21"/>
          <w:lang w:val="zh-CN"/>
        </w:rPr>
        <w:t>（取整数到百），具体金额按照本采购项目</w:t>
      </w:r>
      <w:r>
        <w:rPr>
          <w:rFonts w:hint="eastAsia" w:cs="宋体"/>
          <w:bCs/>
          <w:color w:val="000000" w:themeColor="text1"/>
          <w:sz w:val="21"/>
          <w:szCs w:val="21"/>
        </w:rPr>
        <w:t>中标结果</w:t>
      </w:r>
      <w:r>
        <w:rPr>
          <w:rFonts w:hint="eastAsia" w:hAnsi="宋体" w:cs="宋体"/>
          <w:bCs/>
          <w:color w:val="000000" w:themeColor="text1"/>
          <w:sz w:val="21"/>
          <w:szCs w:val="21"/>
        </w:rPr>
        <w:t>公告中规定的</w:t>
      </w:r>
      <w:r>
        <w:rPr>
          <w:rFonts w:hint="eastAsia" w:cs="宋体"/>
          <w:bCs/>
          <w:color w:val="000000" w:themeColor="text1"/>
          <w:sz w:val="21"/>
          <w:szCs w:val="21"/>
        </w:rPr>
        <w:t>履约</w:t>
      </w:r>
      <w:r>
        <w:rPr>
          <w:rFonts w:hint="eastAsia" w:hAnsi="宋体" w:cs="宋体"/>
          <w:bCs/>
          <w:color w:val="000000" w:themeColor="text1"/>
          <w:sz w:val="21"/>
          <w:szCs w:val="21"/>
        </w:rPr>
        <w:t>保证金数额及账号提交。</w:t>
      </w:r>
      <w:r>
        <w:rPr>
          <w:rFonts w:hint="eastAsia" w:hAnsi="宋体" w:cs="宋体"/>
          <w:color w:val="000000" w:themeColor="text1"/>
          <w:sz w:val="21"/>
          <w:szCs w:val="21"/>
        </w:rPr>
        <w:t>中标人应在中标结果确定后签订政府采购合同前向</w:t>
      </w:r>
      <w:r>
        <w:rPr>
          <w:rFonts w:hint="eastAsia" w:cs="宋体"/>
          <w:color w:val="000000" w:themeColor="text1"/>
          <w:sz w:val="21"/>
          <w:szCs w:val="21"/>
        </w:rPr>
        <w:t>采购代理机构提交</w:t>
      </w:r>
      <w:r>
        <w:rPr>
          <w:rFonts w:hint="eastAsia" w:hAnsi="宋体" w:cs="宋体"/>
          <w:color w:val="000000" w:themeColor="text1"/>
          <w:sz w:val="21"/>
          <w:szCs w:val="21"/>
        </w:rPr>
        <w:t>履约保证金。履约保证金提交可</w:t>
      </w:r>
      <w:r>
        <w:rPr>
          <w:rFonts w:hint="eastAsia" w:hAnsi="宋体" w:cs="宋体"/>
          <w:bCs/>
          <w:color w:val="000000" w:themeColor="text1"/>
          <w:sz w:val="21"/>
          <w:szCs w:val="21"/>
        </w:rPr>
        <w:t>采用以下两种中的任何一种非现金形式提交：一是电汇、转账或者网银等，以资金到账为准；二是金融机构、担保机构出具的保函（格式见第九章）。</w:t>
      </w:r>
    </w:p>
    <w:p>
      <w:pPr>
        <w:pStyle w:val="40"/>
        <w:numPr>
          <w:ilvl w:val="0"/>
          <w:numId w:val="0"/>
        </w:numPr>
        <w:tabs>
          <w:tab w:val="left" w:pos="900"/>
        </w:tabs>
        <w:snapToGrid w:val="0"/>
        <w:spacing w:line="360" w:lineRule="auto"/>
        <w:ind w:firstLine="388" w:firstLineChars="200"/>
        <w:rPr>
          <w:rFonts w:cs="宋体"/>
          <w:bCs/>
          <w:color w:val="000000" w:themeColor="text1"/>
        </w:rPr>
      </w:pPr>
      <w:r>
        <w:rPr>
          <w:rFonts w:hint="eastAsia" w:cs="宋体"/>
          <w:color w:val="000000" w:themeColor="text1"/>
        </w:rPr>
        <w:t>2</w:t>
      </w:r>
      <w:r>
        <w:rPr>
          <w:rFonts w:cs="宋体"/>
          <w:color w:val="000000" w:themeColor="text1"/>
        </w:rPr>
        <w:t>5</w:t>
      </w:r>
      <w:r>
        <w:rPr>
          <w:rFonts w:hint="eastAsia" w:cs="宋体"/>
          <w:color w:val="000000" w:themeColor="text1"/>
        </w:rPr>
        <w:t>.2 采用非保函方式的，中标人在提交履约保证金时</w:t>
      </w:r>
      <w:r>
        <w:rPr>
          <w:rFonts w:hint="eastAsia" w:cs="宋体"/>
          <w:color w:val="000000" w:themeColor="text1"/>
          <w:lang w:val="zh-CN"/>
        </w:rPr>
        <w:t>，须在</w:t>
      </w:r>
      <w:r>
        <w:rPr>
          <w:rFonts w:hint="eastAsia" w:cs="宋体"/>
          <w:color w:val="000000" w:themeColor="text1"/>
        </w:rPr>
        <w:t>存款单备注中注明本项目编号、名称(可简写）和履约保证金便于采购代理机构查询相关信息；采用保函方式的（格式见第九章），将保函原件送至</w:t>
      </w:r>
      <w:r>
        <w:rPr>
          <w:rFonts w:hint="eastAsia" w:cs="宋体"/>
          <w:bCs/>
          <w:color w:val="000000" w:themeColor="text1"/>
        </w:rPr>
        <w:t>采购代理机构</w:t>
      </w:r>
      <w:r>
        <w:rPr>
          <w:rFonts w:hint="eastAsia" w:cs="宋体"/>
          <w:color w:val="000000" w:themeColor="text1"/>
        </w:rPr>
        <w:t>。</w:t>
      </w:r>
    </w:p>
    <w:p>
      <w:pPr>
        <w:pStyle w:val="16"/>
        <w:tabs>
          <w:tab w:val="left" w:pos="573"/>
        </w:tabs>
        <w:adjustRightInd w:val="0"/>
        <w:snapToGrid w:val="0"/>
        <w:spacing w:line="360" w:lineRule="auto"/>
        <w:ind w:firstLine="388" w:firstLineChars="200"/>
        <w:rPr>
          <w:rFonts w:hAnsi="宋体" w:cs="宋体"/>
          <w:color w:val="000000" w:themeColor="text1"/>
          <w:sz w:val="21"/>
          <w:szCs w:val="21"/>
        </w:rPr>
      </w:pPr>
      <w:r>
        <w:rPr>
          <w:rFonts w:hint="eastAsia" w:hAnsi="宋体" w:cs="宋体"/>
          <w:color w:val="000000" w:themeColor="text1"/>
          <w:sz w:val="21"/>
          <w:szCs w:val="21"/>
        </w:rPr>
        <w:t>2</w:t>
      </w:r>
      <w:r>
        <w:rPr>
          <w:rFonts w:hAnsi="宋体" w:cs="宋体"/>
          <w:color w:val="000000" w:themeColor="text1"/>
          <w:sz w:val="21"/>
          <w:szCs w:val="21"/>
        </w:rPr>
        <w:t>5</w:t>
      </w:r>
      <w:r>
        <w:rPr>
          <w:rFonts w:hint="eastAsia" w:hAnsi="宋体" w:cs="宋体"/>
          <w:color w:val="000000" w:themeColor="text1"/>
          <w:sz w:val="21"/>
          <w:szCs w:val="21"/>
        </w:rPr>
        <w:t>.3 履约保证金付款账户名称应与中标人名称及</w:t>
      </w:r>
      <w:r>
        <w:rPr>
          <w:rFonts w:hint="eastAsia" w:hAnsi="宋体" w:cs="宋体"/>
          <w:bCs/>
          <w:color w:val="000000" w:themeColor="text1"/>
          <w:sz w:val="21"/>
          <w:szCs w:val="21"/>
        </w:rPr>
        <w:t>注册会员时在系统中提供的账号</w:t>
      </w:r>
      <w:r>
        <w:rPr>
          <w:rFonts w:hint="eastAsia" w:hAnsi="宋体" w:cs="宋体"/>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int="eastAsia" w:hAnsi="宋体" w:cs="宋体"/>
          <w:color w:val="000000" w:themeColor="text1"/>
          <w:kern w:val="0"/>
          <w:sz w:val="21"/>
          <w:szCs w:val="21"/>
          <w:shd w:val="clear" w:color="auto" w:fill="FFFFFF"/>
        </w:rPr>
        <w:t>）</w:t>
      </w:r>
      <w:r>
        <w:rPr>
          <w:rFonts w:hint="eastAsia" w:hAnsi="宋体" w:cs="宋体"/>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pPr>
        <w:pStyle w:val="40"/>
        <w:numPr>
          <w:ilvl w:val="0"/>
          <w:numId w:val="0"/>
        </w:numPr>
        <w:tabs>
          <w:tab w:val="left" w:pos="900"/>
        </w:tabs>
        <w:spacing w:line="360" w:lineRule="auto"/>
        <w:ind w:firstLine="388" w:firstLineChars="200"/>
        <w:rPr>
          <w:rFonts w:cs="宋体"/>
          <w:color w:val="000000" w:themeColor="text1"/>
        </w:rPr>
      </w:pPr>
      <w:r>
        <w:rPr>
          <w:rFonts w:hint="eastAsia" w:cs="宋体"/>
          <w:color w:val="000000" w:themeColor="text1"/>
        </w:rPr>
        <w:t>2</w:t>
      </w:r>
      <w:r>
        <w:rPr>
          <w:rFonts w:cs="宋体"/>
          <w:color w:val="000000" w:themeColor="text1"/>
        </w:rPr>
        <w:t>5</w:t>
      </w:r>
      <w:r>
        <w:rPr>
          <w:rFonts w:hint="eastAsia" w:cs="宋体"/>
          <w:color w:val="000000" w:themeColor="text1"/>
        </w:rPr>
        <w:t>.4 中标人申请退还履约保证金时，应当向采购代理机构提供履约验收单原件和《履约保证金退还申请单》原件（格式见第九章）。</w:t>
      </w:r>
    </w:p>
    <w:p>
      <w:pPr>
        <w:pStyle w:val="40"/>
        <w:numPr>
          <w:ilvl w:val="0"/>
          <w:numId w:val="0"/>
        </w:numPr>
        <w:tabs>
          <w:tab w:val="left" w:pos="900"/>
        </w:tabs>
        <w:spacing w:line="360" w:lineRule="auto"/>
        <w:ind w:firstLine="388" w:firstLineChars="200"/>
        <w:rPr>
          <w:rFonts w:cs="宋体"/>
          <w:color w:val="000000" w:themeColor="text1"/>
        </w:rPr>
      </w:pPr>
      <w:r>
        <w:rPr>
          <w:rFonts w:hint="eastAsia" w:cs="宋体"/>
          <w:b/>
          <w:color w:val="000000" w:themeColor="text1"/>
        </w:rPr>
        <w:t>26.签订合同</w:t>
      </w:r>
    </w:p>
    <w:p>
      <w:pPr>
        <w:autoSpaceDE w:val="0"/>
        <w:autoSpaceDN w:val="0"/>
        <w:adjustRightInd w:val="0"/>
        <w:spacing w:line="360" w:lineRule="auto"/>
        <w:ind w:firstLine="388" w:firstLineChars="200"/>
        <w:rPr>
          <w:rFonts w:ascii="宋体" w:hAnsi="宋体" w:cs="宋体"/>
          <w:color w:val="000000" w:themeColor="text1"/>
          <w:szCs w:val="21"/>
          <w:shd w:val="clear" w:color="auto" w:fill="FFFFFF"/>
        </w:rPr>
      </w:pPr>
      <w:r>
        <w:rPr>
          <w:rFonts w:hint="eastAsia" w:ascii="宋体" w:hAnsi="宋体" w:cs="宋体"/>
          <w:color w:val="000000" w:themeColor="text1"/>
          <w:szCs w:val="21"/>
        </w:rPr>
        <w:t xml:space="preserve">26.1 </w:t>
      </w:r>
      <w:r>
        <w:rPr>
          <w:rFonts w:hint="eastAsia" w:ascii="宋体" w:hAnsi="宋体" w:cs="宋体"/>
          <w:color w:val="000000" w:themeColor="text1"/>
          <w:szCs w:val="21"/>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color w:val="000000" w:themeColor="text1"/>
          <w:szCs w:val="21"/>
        </w:rPr>
        <w:t>中标人不得再与采购人签订背离合同实质性内容的其他协议或声明。</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26.2 采购人应当自政府采购合同签订之日起2个工作日内，将政府采购合同在省级以上人民政府财政部门指定的媒体上公告，但政府采购合同中涉及国家秘密、商业秘密的内容除外。</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26.3 采购人应当自政府采购合同签订之日起7个工作日内，将政府采购合同副本报同级政府采购监督管理部门备案。</w:t>
      </w:r>
    </w:p>
    <w:p>
      <w:pPr>
        <w:pStyle w:val="40"/>
        <w:numPr>
          <w:ilvl w:val="0"/>
          <w:numId w:val="0"/>
        </w:numPr>
        <w:tabs>
          <w:tab w:val="left" w:pos="900"/>
        </w:tabs>
        <w:snapToGrid w:val="0"/>
        <w:spacing w:line="360" w:lineRule="auto"/>
        <w:ind w:firstLine="388" w:firstLineChars="200"/>
        <w:rPr>
          <w:rFonts w:ascii="仿宋" w:hAnsi="仿宋" w:eastAsia="仿宋" w:cs="仿宋"/>
          <w:sz w:val="28"/>
          <w:szCs w:val="28"/>
        </w:rPr>
      </w:pPr>
      <w:r>
        <w:rPr>
          <w:rFonts w:hint="eastAsia" w:cs="宋体"/>
          <w:color w:val="000000" w:themeColor="text1"/>
        </w:rPr>
        <w:t>26.4 如“政采云”平台对采购人与中标人签订合同另有规定的，按“政采云”平台要求执行。</w:t>
      </w:r>
    </w:p>
    <w:p>
      <w:pPr>
        <w:pStyle w:val="40"/>
        <w:numPr>
          <w:ilvl w:val="0"/>
          <w:numId w:val="0"/>
        </w:numPr>
        <w:tabs>
          <w:tab w:val="left" w:pos="900"/>
        </w:tabs>
        <w:snapToGrid w:val="0"/>
        <w:spacing w:line="360" w:lineRule="auto"/>
        <w:jc w:val="center"/>
        <w:rPr>
          <w:rFonts w:cs="宋体"/>
          <w:color w:val="000000" w:themeColor="text1"/>
          <w:shd w:val="clear" w:color="auto" w:fill="FFFFFF"/>
        </w:rPr>
      </w:pPr>
      <w:r>
        <w:rPr>
          <w:rFonts w:hint="eastAsia" w:ascii="黑体" w:hAnsi="黑体" w:eastAsia="黑体" w:cs="黑体"/>
          <w:color w:val="000000" w:themeColor="text1"/>
          <w:kern w:val="0"/>
          <w:lang w:val="zh-CN"/>
        </w:rPr>
        <w:t>七、询问、质疑和投诉</w:t>
      </w:r>
    </w:p>
    <w:p>
      <w:pPr>
        <w:pStyle w:val="40"/>
        <w:numPr>
          <w:ilvl w:val="0"/>
          <w:numId w:val="0"/>
        </w:numPr>
        <w:tabs>
          <w:tab w:val="left" w:pos="900"/>
        </w:tabs>
        <w:spacing w:line="360" w:lineRule="auto"/>
        <w:ind w:firstLine="388" w:firstLineChars="200"/>
        <w:rPr>
          <w:rFonts w:cs="宋体"/>
          <w:b/>
          <w:color w:val="000000" w:themeColor="text1"/>
        </w:rPr>
      </w:pPr>
      <w:r>
        <w:rPr>
          <w:rFonts w:hint="eastAsia" w:cs="宋体"/>
          <w:b/>
          <w:color w:val="000000" w:themeColor="text1"/>
        </w:rPr>
        <w:t>27.询问</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供应商对政府采购活动事项有疑问的，可以向采购人或者采购代理机构提出询问，采购人或者采购代理机构应当在3个工作日内对投标人依法提出的询问作出答复，但答复的内容不得涉及商业秘密。</w:t>
      </w:r>
    </w:p>
    <w:p>
      <w:pPr>
        <w:pStyle w:val="40"/>
        <w:numPr>
          <w:ilvl w:val="0"/>
          <w:numId w:val="0"/>
        </w:numPr>
        <w:tabs>
          <w:tab w:val="left" w:pos="900"/>
        </w:tabs>
        <w:spacing w:line="360" w:lineRule="auto"/>
        <w:ind w:firstLine="388" w:firstLineChars="200"/>
        <w:rPr>
          <w:rFonts w:cs="宋体"/>
          <w:b/>
          <w:color w:val="000000" w:themeColor="text1"/>
        </w:rPr>
      </w:pPr>
      <w:r>
        <w:rPr>
          <w:rFonts w:hint="eastAsia" w:cs="宋体"/>
          <w:b/>
          <w:color w:val="000000" w:themeColor="text1"/>
        </w:rPr>
        <w:t>28.质疑</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28.1 供应商认为采购文件、采购过程、中标结果使自己的权益受到损害的，可以在知道或者应知其权益受到损害之日起7个工作日内，以书面形式向采购人、采购代理机构提出质疑。</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供应商应在法定质疑期内一次性提出针对同一采购程序环节的质疑。</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28.2 提出质疑的供应商（以下简称质疑供应商）应当是参与所质疑项目采购活动的供应商。</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28.3 供应商提出质疑应当提交质疑函和必要的证明材料。质疑函应当包括下列内容：</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（1）供应商的姓名或者名称、地址、邮编、联系人及联系电话；</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（2）质疑项目的名称、编号；</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（3）具体、明确的质疑事项和与质疑事项相关的请求；</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（4）事实依据；</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（5）必要的法律依据；</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（6）提出质疑的日期。</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供应商为自然人的，应当由本人签字；供应商为法人或者其他组织的，应当由法定代表人、主要负责人，或者其授权代表签字或者盖章，并加盖公章。</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28.4 采购人、采购代理机构不得拒收质疑供应商在法定质疑期内发出的质疑函，应当在收到质疑函后7个工作日内作出答复，并以书面形式通知质疑供应商和其他有关供应商。</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 xml:space="preserve">28.5政府采购评审专家应当配合采购人或者采购代理机构答复供应商的询问和质疑。        </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28.6询问或者质疑事项可能影响中标结果的，采购人应当暂停签订合同，已经签订合同的，应当中止履行合同。</w:t>
      </w:r>
    </w:p>
    <w:p>
      <w:pPr>
        <w:pStyle w:val="40"/>
        <w:numPr>
          <w:ilvl w:val="0"/>
          <w:numId w:val="0"/>
        </w:numPr>
        <w:tabs>
          <w:tab w:val="left" w:pos="900"/>
        </w:tabs>
        <w:spacing w:line="360" w:lineRule="auto"/>
        <w:ind w:left="384" w:leftChars="198" w:firstLine="97" w:firstLineChars="50"/>
        <w:rPr>
          <w:rFonts w:cs="宋体"/>
          <w:b/>
          <w:color w:val="000000" w:themeColor="text1"/>
        </w:rPr>
      </w:pPr>
      <w:r>
        <w:rPr>
          <w:rFonts w:hint="eastAsia" w:cs="宋体"/>
          <w:b/>
          <w:color w:val="000000" w:themeColor="text1"/>
        </w:rPr>
        <w:t>29.投诉</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29.1质疑供应商对采购人、采购代理机构的答复不满意，或者采购人、采购代理机构未在规定时间内作出答复的，可以在答复期满后15个工作日内向梅河口市财政局提起投诉。</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29.2供应商投诉的事项不得超出已质疑事项的范围，但基于质疑答复内容提出的投诉事项除外。</w:t>
      </w:r>
    </w:p>
    <w:p>
      <w:pPr>
        <w:spacing w:line="360" w:lineRule="auto"/>
        <w:jc w:val="center"/>
        <w:outlineLvl w:val="1"/>
        <w:rPr>
          <w:rFonts w:ascii="黑体" w:hAnsi="黑体" w:eastAsia="黑体" w:cs="黑体"/>
          <w:color w:val="000000" w:themeColor="text1"/>
          <w:kern w:val="0"/>
          <w:szCs w:val="21"/>
        </w:rPr>
      </w:pPr>
      <w:r>
        <w:rPr>
          <w:rFonts w:hint="eastAsia" w:ascii="黑体" w:hAnsi="黑体" w:eastAsia="黑体" w:cs="黑体"/>
          <w:color w:val="000000" w:themeColor="text1"/>
          <w:kern w:val="0"/>
          <w:szCs w:val="21"/>
          <w:lang w:val="zh-CN"/>
        </w:rPr>
        <w:t>八、保密和披露</w:t>
      </w:r>
    </w:p>
    <w:p>
      <w:pPr>
        <w:pStyle w:val="40"/>
        <w:numPr>
          <w:ilvl w:val="0"/>
          <w:numId w:val="0"/>
        </w:numPr>
        <w:tabs>
          <w:tab w:val="left" w:pos="900"/>
        </w:tabs>
        <w:spacing w:line="360" w:lineRule="auto"/>
        <w:ind w:firstLine="388" w:firstLineChars="200"/>
        <w:rPr>
          <w:rFonts w:cs="宋体"/>
          <w:b/>
          <w:color w:val="000000" w:themeColor="text1"/>
        </w:rPr>
      </w:pPr>
      <w:r>
        <w:rPr>
          <w:rFonts w:hint="eastAsia" w:cs="宋体"/>
          <w:b/>
          <w:color w:val="000000" w:themeColor="text1"/>
        </w:rPr>
        <w:t>30.保密和披露</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30.1 投标人自下载招标文件之日起，须承诺承担本招标项目下保密义务，不得将因本次招标获得的信息外传。</w:t>
      </w:r>
    </w:p>
    <w:p>
      <w:pPr>
        <w:pStyle w:val="40"/>
        <w:numPr>
          <w:ilvl w:val="0"/>
          <w:numId w:val="0"/>
        </w:numPr>
        <w:tabs>
          <w:tab w:val="left" w:pos="900"/>
        </w:tabs>
        <w:snapToGrid w:val="0"/>
        <w:spacing w:line="360" w:lineRule="auto"/>
        <w:ind w:firstLine="388" w:firstLineChars="200"/>
        <w:rPr>
          <w:rFonts w:cs="宋体"/>
          <w:color w:val="000000" w:themeColor="text1"/>
          <w:shd w:val="clear" w:color="auto" w:fill="FFFFFF"/>
        </w:rPr>
      </w:pPr>
      <w:r>
        <w:rPr>
          <w:rFonts w:hint="eastAsia" w:cs="宋体"/>
          <w:color w:val="000000" w:themeColor="text1"/>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pPr>
        <w:spacing w:line="360" w:lineRule="auto"/>
        <w:jc w:val="center"/>
        <w:outlineLvl w:val="1"/>
        <w:rPr>
          <w:rFonts w:ascii="宋体" w:hAnsi="宋体" w:cs="宋体"/>
          <w:color w:val="000000" w:themeColor="text1"/>
          <w:szCs w:val="21"/>
          <w:shd w:val="clear" w:color="auto" w:fill="FFFFFF"/>
        </w:rPr>
      </w:pPr>
      <w:r>
        <w:rPr>
          <w:rFonts w:hint="eastAsia" w:ascii="黑体" w:hAnsi="黑体" w:eastAsia="黑体" w:cs="黑体"/>
          <w:color w:val="000000" w:themeColor="text1"/>
          <w:kern w:val="0"/>
          <w:szCs w:val="21"/>
          <w:lang w:val="zh-CN"/>
        </w:rPr>
        <w:t>九、法律适用</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31.采购人、采购代理机构及投标人的一切招标投标活动均适用《中华人民共和国政府采购法》《中华人民共和国政府采购法实施条例》《政府采购货物和服务招标投标管理办法》</w:t>
      </w:r>
      <w:r>
        <w:rPr>
          <w:rFonts w:cs="宋体"/>
          <w:color w:val="000000" w:themeColor="text1"/>
        </w:rPr>
        <w:t>(</w:t>
      </w:r>
      <w:r>
        <w:rPr>
          <w:rFonts w:hint="eastAsia" w:cs="宋体"/>
          <w:color w:val="000000" w:themeColor="text1"/>
        </w:rPr>
        <w:t>财政部令第</w:t>
      </w:r>
      <w:r>
        <w:rPr>
          <w:rFonts w:cs="宋体"/>
          <w:color w:val="000000" w:themeColor="text1"/>
        </w:rPr>
        <w:t>87</w:t>
      </w:r>
      <w:r>
        <w:rPr>
          <w:rFonts w:hint="eastAsia" w:cs="宋体"/>
          <w:color w:val="000000" w:themeColor="text1"/>
        </w:rPr>
        <w:t>号</w:t>
      </w:r>
      <w:r>
        <w:rPr>
          <w:rFonts w:cs="宋体"/>
          <w:color w:val="000000" w:themeColor="text1"/>
        </w:rPr>
        <w:t>)</w:t>
      </w:r>
      <w:r>
        <w:rPr>
          <w:rFonts w:hint="eastAsia" w:cs="宋体"/>
          <w:color w:val="000000" w:themeColor="text1"/>
        </w:rPr>
        <w:t>及相关法律法规。</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32.政府采购合同的履行、违约责任和解决争议的方法等适用《中华人民共和国合同法》。</w:t>
      </w:r>
    </w:p>
    <w:p>
      <w:pPr>
        <w:spacing w:line="360" w:lineRule="auto"/>
        <w:ind w:firstLine="2910" w:firstLineChars="1500"/>
        <w:jc w:val="left"/>
        <w:outlineLvl w:val="1"/>
        <w:rPr>
          <w:rFonts w:hAnsi="宋体" w:cs="宋体"/>
          <w:color w:val="000000" w:themeColor="text1"/>
          <w:szCs w:val="21"/>
        </w:rPr>
      </w:pPr>
      <w:r>
        <w:rPr>
          <w:rFonts w:hint="eastAsia" w:ascii="黑体" w:hAnsi="黑体" w:eastAsia="黑体" w:cs="黑体"/>
          <w:color w:val="000000" w:themeColor="text1"/>
          <w:kern w:val="0"/>
          <w:szCs w:val="21"/>
          <w:lang w:val="zh-CN"/>
        </w:rPr>
        <w:t>十、招标文件的解释权</w:t>
      </w:r>
    </w:p>
    <w:p>
      <w:pPr>
        <w:pStyle w:val="40"/>
        <w:numPr>
          <w:ilvl w:val="0"/>
          <w:numId w:val="0"/>
        </w:numPr>
        <w:tabs>
          <w:tab w:val="left" w:pos="900"/>
        </w:tabs>
        <w:snapToGrid w:val="0"/>
        <w:spacing w:line="360" w:lineRule="auto"/>
        <w:ind w:firstLine="388" w:firstLineChars="200"/>
        <w:rPr>
          <w:rFonts w:cs="宋体"/>
          <w:color w:val="000000" w:themeColor="text1"/>
        </w:rPr>
      </w:pPr>
      <w:r>
        <w:rPr>
          <w:rFonts w:hint="eastAsia" w:cs="宋体"/>
          <w:color w:val="000000" w:themeColor="text1"/>
        </w:rPr>
        <w:t>33. 招标文件各章就同一事项规定不一致的，按照第一章、第二章、第八章、第三章、第四章、第五章、第六章、第七章的优先顺序确定。</w:t>
      </w:r>
    </w:p>
    <w:p>
      <w:pPr>
        <w:pStyle w:val="40"/>
        <w:numPr>
          <w:ilvl w:val="0"/>
          <w:numId w:val="0"/>
        </w:numPr>
        <w:tabs>
          <w:tab w:val="left" w:pos="900"/>
        </w:tabs>
        <w:snapToGrid w:val="0"/>
        <w:spacing w:line="360" w:lineRule="auto"/>
        <w:ind w:firstLine="388" w:firstLineChars="200"/>
        <w:rPr>
          <w:rStyle w:val="24"/>
          <w:b w:val="0"/>
          <w:bCs w:val="0"/>
          <w:color w:val="000000" w:themeColor="text1"/>
        </w:rPr>
      </w:pPr>
      <w:r>
        <w:rPr>
          <w:rFonts w:hint="eastAsia" w:cs="宋体"/>
          <w:color w:val="000000" w:themeColor="text1"/>
        </w:rPr>
        <w:t>34. 招标文件的最终解释权为采购人、采购代理机构所有。</w:t>
      </w:r>
    </w:p>
    <w:p>
      <w:pPr>
        <w:spacing w:line="360" w:lineRule="auto"/>
        <w:ind w:firstLine="2716" w:firstLineChars="1400"/>
        <w:jc w:val="left"/>
        <w:outlineLvl w:val="1"/>
        <w:rPr>
          <w:rFonts w:ascii="黑体" w:hAnsi="黑体" w:eastAsia="黑体" w:cs="黑体"/>
          <w:color w:val="000000" w:themeColor="text1"/>
          <w:kern w:val="0"/>
          <w:szCs w:val="21"/>
          <w:lang w:val="zh-CN"/>
        </w:rPr>
      </w:pPr>
      <w:r>
        <w:rPr>
          <w:rFonts w:hint="eastAsia" w:ascii="黑体" w:hAnsi="黑体" w:eastAsia="黑体" w:cs="黑体"/>
          <w:color w:val="000000" w:themeColor="text1"/>
          <w:kern w:val="0"/>
          <w:szCs w:val="21"/>
        </w:rPr>
        <w:t>十一、</w:t>
      </w:r>
      <w:r>
        <w:rPr>
          <w:rFonts w:hint="eastAsia" w:ascii="黑体" w:hAnsi="黑体" w:eastAsia="黑体" w:cs="黑体"/>
          <w:color w:val="000000" w:themeColor="text1"/>
          <w:kern w:val="0"/>
          <w:szCs w:val="21"/>
          <w:lang w:val="zh-CN"/>
        </w:rPr>
        <w:t>供应商法律责任</w:t>
      </w:r>
    </w:p>
    <w:p>
      <w:pPr>
        <w:spacing w:line="360" w:lineRule="auto"/>
        <w:ind w:firstLine="388" w:firstLineChars="200"/>
        <w:rPr>
          <w:rFonts w:ascii="宋体" w:hAnsi="宋体" w:cs="宋体"/>
          <w:b/>
          <w:bCs/>
          <w:color w:val="000000" w:themeColor="text1"/>
          <w:szCs w:val="21"/>
        </w:rPr>
      </w:pPr>
      <w:r>
        <w:rPr>
          <w:rFonts w:hint="eastAsia" w:ascii="宋体" w:hAnsi="宋体" w:cs="宋体"/>
          <w:b/>
          <w:bCs/>
          <w:color w:val="000000" w:themeColor="text1"/>
          <w:szCs w:val="21"/>
        </w:rPr>
        <w:t>35.《中华人民共和国政府采购法》相关规定：</w:t>
      </w:r>
    </w:p>
    <w:p>
      <w:pPr>
        <w:spacing w:line="360" w:lineRule="auto"/>
        <w:ind w:firstLine="388" w:firstLineChars="200"/>
        <w:rPr>
          <w:rFonts w:ascii="宋体" w:hAnsi="宋体" w:cs="宋体"/>
          <w:color w:val="000000" w:themeColor="text1"/>
          <w:szCs w:val="21"/>
        </w:rPr>
      </w:pPr>
      <w:r>
        <w:rPr>
          <w:rFonts w:hint="eastAsia" w:ascii="宋体" w:hAnsi="宋体" w:cs="宋体"/>
          <w:b/>
          <w:bCs/>
          <w:color w:val="000000" w:themeColor="text1"/>
          <w:szCs w:val="21"/>
        </w:rPr>
        <w:t>第七十七条　</w:t>
      </w:r>
      <w:r>
        <w:rPr>
          <w:rFonts w:hint="eastAsia" w:ascii="宋体" w:hAnsi="宋体" w:cs="宋体"/>
          <w:color w:val="000000" w:themeColor="text1"/>
          <w:szCs w:val="21"/>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Cs w:val="21"/>
        </w:rPr>
        <w:t>不良行为记录</w:t>
      </w:r>
      <w:r>
        <w:rPr>
          <w:rFonts w:hint="eastAsia" w:ascii="宋体" w:hAnsi="宋体" w:cs="宋体"/>
          <w:color w:val="000000" w:themeColor="text1"/>
          <w:szCs w:val="21"/>
        </w:rPr>
        <w:fldChar w:fldCharType="end"/>
      </w:r>
      <w:r>
        <w:rPr>
          <w:rFonts w:hint="eastAsia" w:ascii="宋体" w:hAnsi="宋体" w:cs="宋体"/>
          <w:color w:val="000000" w:themeColor="text1"/>
          <w:szCs w:val="21"/>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Cs w:val="21"/>
        </w:rPr>
        <w:t>工商行政管理机关</w:t>
      </w:r>
      <w:r>
        <w:rPr>
          <w:rFonts w:hint="eastAsia" w:ascii="宋体" w:hAnsi="宋体" w:cs="宋体"/>
          <w:color w:val="000000" w:themeColor="text1"/>
          <w:szCs w:val="21"/>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Cs w:val="21"/>
        </w:rPr>
        <w:t>吊销营业执照</w:t>
      </w:r>
      <w:r>
        <w:rPr>
          <w:rFonts w:hint="eastAsia" w:ascii="宋体" w:hAnsi="宋体" w:cs="宋体"/>
          <w:color w:val="000000" w:themeColor="text1"/>
          <w:szCs w:val="21"/>
        </w:rPr>
        <w:fldChar w:fldCharType="end"/>
      </w:r>
      <w:r>
        <w:rPr>
          <w:rFonts w:hint="eastAsia" w:ascii="宋体" w:hAnsi="宋体" w:cs="宋体"/>
          <w:color w:val="000000" w:themeColor="text1"/>
          <w:szCs w:val="21"/>
        </w:rPr>
        <w:t>；构成犯罪的，依法追究刑事责任：</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（一）提供虚假材料谋取中标、成交的；</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（二）采取不正当手段诋毁、排挤其他供应商的；</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（三）与采购人、其他供应商或者采购代理机构恶意串通的；</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（四）向采购人、采购代理机构行贿或者提供其他不正当利益的；</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（五）在招标采购过程中与采购人进行协商谈判的；</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（六）拒绝有关部门监督检查或者提供虚假情况的。</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供应商有前款第（一）至（五）项情形之一的，中标、成交无效。</w:t>
      </w:r>
    </w:p>
    <w:p>
      <w:pPr>
        <w:spacing w:line="360" w:lineRule="auto"/>
        <w:ind w:firstLine="388" w:firstLineChars="200"/>
        <w:rPr>
          <w:rFonts w:ascii="宋体" w:hAnsi="宋体" w:cs="宋体"/>
          <w:color w:val="000000" w:themeColor="text1"/>
          <w:szCs w:val="21"/>
        </w:rPr>
      </w:pPr>
      <w:r>
        <w:rPr>
          <w:rFonts w:hint="eastAsia" w:ascii="宋体" w:hAnsi="宋体" w:cs="宋体"/>
          <w:b/>
          <w:bCs/>
          <w:color w:val="000000" w:themeColor="text1"/>
          <w:szCs w:val="21"/>
        </w:rPr>
        <w:t>第七十九条</w:t>
      </w:r>
      <w:r>
        <w:rPr>
          <w:rFonts w:hint="eastAsia" w:ascii="宋体" w:hAnsi="宋体" w:cs="宋体"/>
          <w:color w:val="000000" w:themeColor="text1"/>
          <w:szCs w:val="21"/>
        </w:rPr>
        <w:t>　政府采购当事人有本法第七十一条、第七十二条、第七十七条违法行为之一，给他人造成损失的，并应依照有关民事法律规定承担民事责任。</w:t>
      </w:r>
    </w:p>
    <w:p>
      <w:pPr>
        <w:spacing w:line="360" w:lineRule="auto"/>
        <w:ind w:firstLine="388" w:firstLineChars="200"/>
        <w:rPr>
          <w:rFonts w:ascii="宋体" w:hAnsi="宋体" w:cs="宋体"/>
          <w:b/>
          <w:bCs/>
          <w:color w:val="000000" w:themeColor="text1"/>
          <w:szCs w:val="21"/>
        </w:rPr>
      </w:pPr>
      <w:r>
        <w:rPr>
          <w:rFonts w:hint="eastAsia" w:ascii="宋体" w:hAnsi="宋体" w:cs="宋体"/>
          <w:b/>
          <w:bCs/>
          <w:color w:val="000000" w:themeColor="text1"/>
          <w:szCs w:val="21"/>
        </w:rPr>
        <w:t>36.《中华人民共和国政府采购法实施条例》相关规定：</w:t>
      </w:r>
    </w:p>
    <w:p>
      <w:pPr>
        <w:spacing w:line="360" w:lineRule="auto"/>
        <w:ind w:firstLine="388" w:firstLineChars="200"/>
        <w:rPr>
          <w:rFonts w:ascii="宋体" w:hAnsi="宋体" w:cs="宋体"/>
          <w:color w:val="000000" w:themeColor="text1"/>
          <w:szCs w:val="21"/>
        </w:rPr>
      </w:pPr>
      <w:r>
        <w:rPr>
          <w:rFonts w:hint="eastAsia" w:ascii="宋体" w:hAnsi="宋体" w:cs="宋体"/>
          <w:b/>
          <w:bCs/>
          <w:color w:val="000000" w:themeColor="text1"/>
          <w:szCs w:val="21"/>
        </w:rPr>
        <w:t>第七十二条</w:t>
      </w:r>
      <w:r>
        <w:rPr>
          <w:rFonts w:hint="eastAsia" w:ascii="宋体" w:hAnsi="宋体" w:cs="宋体"/>
          <w:color w:val="000000" w:themeColor="text1"/>
          <w:szCs w:val="21"/>
        </w:rPr>
        <w:t>　供应商有下列情形之一的，依照政府采购法第七十七条第一款的规定追究法律责任：</w:t>
      </w:r>
      <w:r>
        <w:rPr>
          <w:rFonts w:hint="eastAsia" w:ascii="宋体" w:hAnsi="宋体" w:cs="宋体"/>
          <w:color w:val="000000" w:themeColor="text1"/>
          <w:szCs w:val="21"/>
        </w:rPr>
        <w:br w:type="textWrapping"/>
      </w:r>
      <w:r>
        <w:rPr>
          <w:rFonts w:hint="eastAsia" w:ascii="宋体" w:hAnsi="宋体" w:cs="宋体"/>
          <w:color w:val="000000" w:themeColor="text1"/>
          <w:szCs w:val="21"/>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Cs w:val="21"/>
        </w:rPr>
        <w:t>不正当利益</w:t>
      </w:r>
      <w:r>
        <w:rPr>
          <w:rFonts w:hint="eastAsia" w:ascii="宋体" w:hAnsi="宋体" w:cs="宋体"/>
          <w:color w:val="000000" w:themeColor="text1"/>
          <w:szCs w:val="21"/>
        </w:rPr>
        <w:fldChar w:fldCharType="end"/>
      </w:r>
      <w:r>
        <w:rPr>
          <w:rFonts w:hint="eastAsia" w:ascii="宋体" w:hAnsi="宋体" w:cs="宋体"/>
          <w:color w:val="000000" w:themeColor="text1"/>
          <w:szCs w:val="21"/>
        </w:rPr>
        <w:t>；</w:t>
      </w:r>
      <w:r>
        <w:rPr>
          <w:rFonts w:hint="eastAsia" w:ascii="宋体" w:hAnsi="宋体" w:cs="宋体"/>
          <w:color w:val="000000" w:themeColor="text1"/>
          <w:szCs w:val="21"/>
        </w:rPr>
        <w:br w:type="textWrapping"/>
      </w:r>
      <w:r>
        <w:rPr>
          <w:rFonts w:hint="eastAsia" w:ascii="宋体" w:hAnsi="宋体" w:cs="宋体"/>
          <w:color w:val="000000" w:themeColor="text1"/>
          <w:szCs w:val="21"/>
        </w:rPr>
        <w:t>（二）中标或者成交后无正当理由拒不与采购人签订政府采购合同；</w:t>
      </w:r>
      <w:r>
        <w:rPr>
          <w:rFonts w:hint="eastAsia" w:ascii="宋体" w:hAnsi="宋体" w:cs="宋体"/>
          <w:color w:val="000000" w:themeColor="text1"/>
          <w:szCs w:val="21"/>
        </w:rPr>
        <w:br w:type="textWrapping"/>
      </w:r>
      <w:r>
        <w:rPr>
          <w:rFonts w:hint="eastAsia" w:ascii="宋体" w:hAnsi="宋体" w:cs="宋体"/>
          <w:color w:val="000000" w:themeColor="text1"/>
          <w:szCs w:val="21"/>
        </w:rPr>
        <w:t>（三）未按照采购文件确定的事项签订政府采购合同；</w:t>
      </w:r>
      <w:r>
        <w:rPr>
          <w:rFonts w:hint="eastAsia" w:ascii="宋体" w:hAnsi="宋体" w:cs="宋体"/>
          <w:color w:val="000000" w:themeColor="text1"/>
          <w:szCs w:val="21"/>
        </w:rPr>
        <w:br w:type="textWrapping"/>
      </w:r>
      <w:r>
        <w:rPr>
          <w:rFonts w:hint="eastAsia" w:ascii="宋体" w:hAnsi="宋体" w:cs="宋体"/>
          <w:color w:val="000000" w:themeColor="text1"/>
          <w:szCs w:val="21"/>
        </w:rPr>
        <w:t>（四）将政府采购合同转包；（五）提供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Cs w:val="21"/>
        </w:rPr>
        <w:t>假冒伪劣产品</w:t>
      </w:r>
      <w:r>
        <w:rPr>
          <w:rFonts w:hint="eastAsia" w:ascii="宋体" w:hAnsi="宋体" w:cs="宋体"/>
          <w:color w:val="000000" w:themeColor="text1"/>
          <w:szCs w:val="21"/>
        </w:rPr>
        <w:fldChar w:fldCharType="end"/>
      </w:r>
      <w:r>
        <w:rPr>
          <w:rFonts w:hint="eastAsia" w:ascii="宋体" w:hAnsi="宋体" w:cs="宋体"/>
          <w:color w:val="000000" w:themeColor="text1"/>
          <w:szCs w:val="21"/>
        </w:rPr>
        <w:t>；</w:t>
      </w:r>
      <w:r>
        <w:rPr>
          <w:rFonts w:hint="eastAsia" w:ascii="宋体" w:hAnsi="宋体" w:cs="宋体"/>
          <w:color w:val="000000" w:themeColor="text1"/>
          <w:szCs w:val="21"/>
        </w:rPr>
        <w:br w:type="textWrapping"/>
      </w:r>
      <w:r>
        <w:rPr>
          <w:rFonts w:hint="eastAsia" w:ascii="宋体" w:hAnsi="宋体" w:cs="宋体"/>
          <w:color w:val="000000" w:themeColor="text1"/>
          <w:szCs w:val="21"/>
        </w:rPr>
        <w:t>（六）擅自变更、中止或者终止政府采购合同。</w:t>
      </w:r>
      <w:r>
        <w:rPr>
          <w:rFonts w:hint="eastAsia" w:ascii="宋体" w:hAnsi="宋体" w:cs="宋体"/>
          <w:color w:val="000000" w:themeColor="text1"/>
          <w:szCs w:val="21"/>
        </w:rPr>
        <w:br w:type="textWrapping"/>
      </w:r>
      <w:r>
        <w:rPr>
          <w:rFonts w:hint="eastAsia" w:ascii="宋体" w:hAnsi="宋体" w:cs="宋体"/>
          <w:color w:val="000000" w:themeColor="text1"/>
          <w:szCs w:val="21"/>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Cs w:val="21"/>
        </w:rPr>
        <w:t>不良行为记录</w:t>
      </w:r>
      <w:r>
        <w:rPr>
          <w:rFonts w:hint="eastAsia" w:ascii="宋体" w:hAnsi="宋体" w:cs="宋体"/>
          <w:color w:val="000000" w:themeColor="text1"/>
          <w:szCs w:val="21"/>
        </w:rPr>
        <w:fldChar w:fldCharType="end"/>
      </w:r>
      <w:r>
        <w:rPr>
          <w:rFonts w:hint="eastAsia" w:ascii="宋体" w:hAnsi="宋体" w:cs="宋体"/>
          <w:color w:val="000000" w:themeColor="text1"/>
          <w:szCs w:val="21"/>
        </w:rPr>
        <w:t>名单，中标、成交无效。</w:t>
      </w:r>
    </w:p>
    <w:p>
      <w:pPr>
        <w:spacing w:line="360" w:lineRule="auto"/>
        <w:ind w:firstLine="388" w:firstLineChars="200"/>
        <w:rPr>
          <w:rFonts w:ascii="宋体" w:hAnsi="宋体" w:cs="宋体"/>
          <w:color w:val="000000" w:themeColor="text1"/>
          <w:szCs w:val="21"/>
        </w:rPr>
      </w:pPr>
      <w:r>
        <w:rPr>
          <w:rFonts w:hint="eastAsia" w:ascii="宋体" w:hAnsi="宋体" w:cs="宋体"/>
          <w:b/>
          <w:bCs/>
          <w:color w:val="000000" w:themeColor="text1"/>
          <w:szCs w:val="21"/>
        </w:rPr>
        <w:t>第七十四条</w:t>
      </w:r>
      <w:r>
        <w:rPr>
          <w:rFonts w:hint="eastAsia" w:ascii="宋体" w:hAnsi="宋体" w:cs="宋体"/>
          <w:color w:val="000000" w:themeColor="text1"/>
          <w:szCs w:val="21"/>
        </w:rPr>
        <w:t>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（一）供应商直接或者间接从采购人或者采购代理机构处获得其他供应商的相关情况并修改其投标文件或者响应文件；</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（二）供应商按照采购人或者采购代理机构的授意撤换、修改投标文件或者响应文件；</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（三）供应商之间协商报价、技术方案等投标文件或者响应文件的实质性内容；</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（四）属于同一集团、协会、商会等组织成员的供应商按照该组织要求协同参加政府采购活动；</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（五）供应商之间事先约定由某一特定供应商中标、成交；</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（六）供应商之间商定部分供应商放弃参加政府采购活动或者放弃中标、成交；</w:t>
      </w:r>
    </w:p>
    <w:p>
      <w:pPr>
        <w:spacing w:line="360" w:lineRule="auto"/>
        <w:ind w:firstLine="388" w:firstLineChars="200"/>
        <w:rPr>
          <w:rFonts w:ascii="宋体" w:hAnsi="宋体" w:cs="宋体"/>
          <w:color w:val="000000" w:themeColor="text1"/>
          <w:szCs w:val="21"/>
        </w:rPr>
      </w:pPr>
      <w:r>
        <w:rPr>
          <w:rFonts w:hint="eastAsia" w:ascii="宋体" w:hAnsi="宋体" w:cs="宋体"/>
          <w:color w:val="000000" w:themeColor="text1"/>
          <w:szCs w:val="21"/>
        </w:rPr>
        <w:t>（七）供应商与采购人或者采购代理机构之间、供应商相互之间，为谋求特定供应商中标、成交或者排斥其他供应商的其他串通行为。</w:t>
      </w:r>
    </w:p>
    <w:p>
      <w:pPr>
        <w:spacing w:line="360" w:lineRule="auto"/>
        <w:ind w:firstLine="388" w:firstLineChars="200"/>
        <w:rPr>
          <w:rStyle w:val="24"/>
          <w:sz w:val="36"/>
          <w:szCs w:val="36"/>
        </w:rPr>
      </w:pPr>
      <w:r>
        <w:rPr>
          <w:rFonts w:hint="eastAsia" w:cs="宋体"/>
          <w:b/>
          <w:bCs/>
          <w:color w:val="000000" w:themeColor="text1"/>
          <w:szCs w:val="21"/>
        </w:rPr>
        <w:t>第七十六条</w:t>
      </w:r>
      <w:r>
        <w:rPr>
          <w:rFonts w:hint="eastAsia" w:cs="宋体"/>
          <w:color w:val="000000" w:themeColor="text1"/>
          <w:szCs w:val="21"/>
        </w:rPr>
        <w:t>　政府采购当事人违反政府采购法和本条例规定，给他人造成损失的，依法承担民事责任。</w:t>
      </w:r>
    </w:p>
    <w:p>
      <w:pPr>
        <w:pStyle w:val="3"/>
        <w:ind w:firstLine="0"/>
        <w:jc w:val="center"/>
        <w:rPr>
          <w:rStyle w:val="24"/>
          <w:b/>
          <w:bCs/>
          <w:sz w:val="36"/>
          <w:szCs w:val="36"/>
        </w:rPr>
      </w:pPr>
    </w:p>
    <w:p>
      <w:pPr>
        <w:rPr>
          <w:rFonts w:hAnsi="宋体" w:cs="宋体"/>
          <w:sz w:val="24"/>
        </w:rPr>
      </w:pPr>
    </w:p>
    <w:p>
      <w:pPr>
        <w:jc w:val="center"/>
        <w:rPr>
          <w:rStyle w:val="24"/>
          <w:sz w:val="36"/>
          <w:szCs w:val="36"/>
        </w:rPr>
      </w:pPr>
    </w:p>
    <w:p>
      <w:pPr>
        <w:jc w:val="center"/>
      </w:pPr>
      <w:r>
        <w:rPr>
          <w:rStyle w:val="24"/>
          <w:rFonts w:hint="eastAsia"/>
          <w:sz w:val="36"/>
          <w:szCs w:val="36"/>
        </w:rPr>
        <w:t>第七章  合同文本</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 xml:space="preserve">采购项目编号：                              </w:t>
      </w:r>
    </w:p>
    <w:p>
      <w:pPr>
        <w:rPr>
          <w:rFonts w:ascii="黑体" w:hAnsi="黑体" w:eastAsia="黑体" w:cs="黑体"/>
          <w:sz w:val="32"/>
          <w:szCs w:val="32"/>
        </w:rPr>
      </w:pPr>
    </w:p>
    <w:p>
      <w:r>
        <w:rPr>
          <w:rFonts w:hint="eastAsia" w:ascii="黑体" w:hAnsi="黑体" w:eastAsia="黑体" w:cs="黑体"/>
          <w:sz w:val="32"/>
          <w:szCs w:val="32"/>
        </w:rPr>
        <w:t xml:space="preserve">采购项目名称：     </w:t>
      </w:r>
    </w:p>
    <w:p/>
    <w:p/>
    <w:p/>
    <w:p/>
    <w:p/>
    <w:p/>
    <w:p/>
    <w:p/>
    <w:p/>
    <w:p/>
    <w:p/>
    <w:p>
      <w:pPr>
        <w:rPr>
          <w:rFonts w:ascii="黑体" w:hAnsi="黑体" w:eastAsia="黑体" w:cs="黑体"/>
          <w:sz w:val="32"/>
          <w:szCs w:val="32"/>
        </w:rPr>
      </w:pPr>
      <w:r>
        <w:rPr>
          <w:rFonts w:hint="eastAsia" w:ascii="黑体" w:hAnsi="黑体" w:eastAsia="黑体" w:cs="黑体"/>
          <w:sz w:val="32"/>
          <w:szCs w:val="32"/>
        </w:rPr>
        <w:t xml:space="preserve">买    方：                                 </w:t>
      </w: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 xml:space="preserve">卖    方：                                 </w:t>
      </w:r>
    </w:p>
    <w:p>
      <w:pPr>
        <w:rPr>
          <w:rFonts w:ascii="黑体" w:hAnsi="黑体" w:eastAsia="黑体" w:cs="黑体"/>
          <w:sz w:val="32"/>
          <w:szCs w:val="32"/>
        </w:rPr>
      </w:pPr>
    </w:p>
    <w:p>
      <w:r>
        <w:rPr>
          <w:rFonts w:hint="eastAsia" w:ascii="黑体" w:hAnsi="黑体" w:eastAsia="黑体" w:cs="黑体"/>
          <w:sz w:val="32"/>
          <w:szCs w:val="32"/>
        </w:rPr>
        <w:t>签署日期：</w:t>
      </w:r>
    </w:p>
    <w:p/>
    <w:p/>
    <w:p/>
    <w:p>
      <w:pPr>
        <w:pStyle w:val="58"/>
        <w:spacing w:before="0" w:after="0"/>
        <w:ind w:right="142" w:firstLine="0" w:firstLineChars="0"/>
        <w:jc w:val="both"/>
        <w:rPr>
          <w:rFonts w:ascii="微软雅黑" w:hAnsi="微软雅黑"/>
          <w:b/>
          <w:bCs/>
          <w:color w:val="000000"/>
          <w:sz w:val="18"/>
          <w:szCs w:val="18"/>
          <w:lang w:val="en-US"/>
        </w:rPr>
      </w:pPr>
      <w:r>
        <w:rPr>
          <w:rFonts w:hint="eastAsia" w:ascii="微软雅黑" w:hAnsi="微软雅黑"/>
          <w:b/>
          <w:bCs/>
          <w:color w:val="000000"/>
          <w:sz w:val="18"/>
          <w:szCs w:val="18"/>
          <w:lang w:val="en-US"/>
        </w:rPr>
        <w:t>注：本合同格式仅供参考，以采购人与中标人最终签订的合同为准。</w:t>
      </w:r>
    </w:p>
    <w:p>
      <w:pPr>
        <w:rPr>
          <w:b/>
          <w:bCs/>
          <w:sz w:val="36"/>
          <w:szCs w:val="36"/>
        </w:rPr>
      </w:pPr>
    </w:p>
    <w:p>
      <w:pPr>
        <w:jc w:val="center"/>
        <w:rPr>
          <w:szCs w:val="21"/>
        </w:rPr>
      </w:pPr>
      <w:r>
        <w:rPr>
          <w:rFonts w:hint="eastAsia"/>
          <w:b/>
          <w:bCs/>
          <w:sz w:val="36"/>
          <w:szCs w:val="36"/>
        </w:rPr>
        <w:t>合同书（格式）</w:t>
      </w:r>
    </w:p>
    <w:p>
      <w:pPr>
        <w:spacing w:line="360" w:lineRule="auto"/>
        <w:rPr>
          <w:szCs w:val="21"/>
        </w:rPr>
      </w:pPr>
      <w:r>
        <w:rPr>
          <w:rFonts w:hint="eastAsia"/>
          <w:szCs w:val="21"/>
        </w:rPr>
        <w:t xml:space="preserve">（以下简称买方）（项目名称）项目中所需（服务名称）经以（采购项目编号）号采购文件实施政府采购。经评定， </w:t>
      </w:r>
      <w:r>
        <w:rPr>
          <w:rFonts w:hint="eastAsia"/>
          <w:szCs w:val="21"/>
          <w:u w:val="single"/>
        </w:rPr>
        <w:t xml:space="preserve">                   （</w:t>
      </w:r>
      <w:r>
        <w:rPr>
          <w:rFonts w:hint="eastAsia"/>
          <w:szCs w:val="21"/>
        </w:rPr>
        <w:t>以下简称卖方）为中标供应商。鉴于买方为获得以下服务，依据《中华人民共和国合同法》《中华人民共和国政府采购法》及其有关规定，买卖双方同意按照下述的条款和条件，签署本合同。</w:t>
      </w:r>
    </w:p>
    <w:p>
      <w:pPr>
        <w:spacing w:line="360" w:lineRule="auto"/>
        <w:jc w:val="center"/>
        <w:rPr>
          <w:rFonts w:ascii="黑体" w:hAnsi="黑体" w:eastAsia="黑体"/>
          <w:szCs w:val="21"/>
        </w:rPr>
      </w:pPr>
      <w:r>
        <w:rPr>
          <w:rFonts w:hint="eastAsia" w:ascii="黑体" w:hAnsi="黑体" w:eastAsia="黑体"/>
          <w:szCs w:val="21"/>
        </w:rPr>
        <w:t xml:space="preserve"> 一、合同文件</w:t>
      </w:r>
    </w:p>
    <w:p>
      <w:pPr>
        <w:spacing w:line="360" w:lineRule="auto"/>
        <w:ind w:firstLine="388" w:firstLineChars="200"/>
        <w:rPr>
          <w:szCs w:val="21"/>
        </w:rPr>
      </w:pPr>
      <w:r>
        <w:rPr>
          <w:rFonts w:hint="eastAsia"/>
          <w:szCs w:val="21"/>
        </w:rPr>
        <w:t>下列文件是构成合同的组成部分，应该认为是一个整体。彼此相互解释、相互补充。如果合同文件之间存在矛盾或不一致之处，以下述文件的排列顺序在先者为准。组成合同的文件如下：</w:t>
      </w:r>
    </w:p>
    <w:p>
      <w:pPr>
        <w:spacing w:line="360" w:lineRule="auto"/>
        <w:ind w:firstLine="388" w:firstLineChars="200"/>
        <w:rPr>
          <w:szCs w:val="21"/>
        </w:rPr>
      </w:pPr>
      <w:r>
        <w:rPr>
          <w:rFonts w:hint="eastAsia"/>
          <w:szCs w:val="21"/>
        </w:rPr>
        <w:t>1.本合同书2.中标通知书</w:t>
      </w:r>
    </w:p>
    <w:p>
      <w:pPr>
        <w:spacing w:line="360" w:lineRule="auto"/>
        <w:ind w:firstLine="388" w:firstLineChars="200"/>
        <w:rPr>
          <w:szCs w:val="21"/>
        </w:rPr>
      </w:pPr>
      <w:r>
        <w:rPr>
          <w:rFonts w:hint="eastAsia"/>
          <w:szCs w:val="21"/>
        </w:rPr>
        <w:t>3.合同修改协议4.投标文件（含澄清文件）</w:t>
      </w:r>
    </w:p>
    <w:p>
      <w:pPr>
        <w:spacing w:line="360" w:lineRule="auto"/>
        <w:ind w:firstLine="388" w:firstLineChars="200"/>
        <w:rPr>
          <w:szCs w:val="21"/>
        </w:rPr>
      </w:pPr>
      <w:r>
        <w:rPr>
          <w:rFonts w:hint="eastAsia"/>
          <w:szCs w:val="21"/>
        </w:rPr>
        <w:t>5.招标文件（含补遗文件、修改文件）</w:t>
      </w:r>
    </w:p>
    <w:p>
      <w:pPr>
        <w:spacing w:line="360" w:lineRule="auto"/>
        <w:jc w:val="center"/>
        <w:rPr>
          <w:rFonts w:hAnsi="宋体" w:cs="宋体"/>
          <w:szCs w:val="21"/>
        </w:rPr>
      </w:pPr>
      <w:r>
        <w:rPr>
          <w:rFonts w:hint="eastAsia" w:ascii="黑体" w:hAnsi="黑体" w:eastAsia="黑体" w:cs="黑体"/>
          <w:szCs w:val="21"/>
        </w:rPr>
        <w:t>二、服务名称及数量</w:t>
      </w:r>
    </w:p>
    <w:p>
      <w:pPr>
        <w:spacing w:line="360" w:lineRule="auto"/>
        <w:ind w:firstLine="388" w:firstLineChars="200"/>
        <w:rPr>
          <w:szCs w:val="21"/>
        </w:rPr>
      </w:pPr>
      <w:r>
        <w:rPr>
          <w:rFonts w:hint="eastAsia"/>
          <w:szCs w:val="21"/>
        </w:rPr>
        <w:t>本合同所提供的服务及数量详见招标文件的《项目招标需求》。</w:t>
      </w:r>
    </w:p>
    <w:p>
      <w:pPr>
        <w:spacing w:line="360" w:lineRule="auto"/>
        <w:jc w:val="center"/>
        <w:rPr>
          <w:rFonts w:hAnsi="宋体" w:cs="宋体"/>
          <w:szCs w:val="21"/>
        </w:rPr>
      </w:pPr>
      <w:r>
        <w:rPr>
          <w:rFonts w:hint="eastAsia" w:ascii="黑体" w:hAnsi="黑体" w:eastAsia="黑体" w:cs="黑体"/>
          <w:szCs w:val="21"/>
        </w:rPr>
        <w:t>三、合同金额</w:t>
      </w:r>
    </w:p>
    <w:p>
      <w:pPr>
        <w:spacing w:line="360" w:lineRule="auto"/>
        <w:ind w:firstLine="388" w:firstLineChars="200"/>
        <w:rPr>
          <w:szCs w:val="21"/>
        </w:rPr>
      </w:pPr>
      <w:r>
        <w:rPr>
          <w:rFonts w:hint="eastAsia"/>
          <w:szCs w:val="21"/>
        </w:rPr>
        <w:t>本合同金额为(大写)                元人民币（￥：            元人民币）。</w:t>
      </w:r>
    </w:p>
    <w:p>
      <w:pPr>
        <w:spacing w:line="360" w:lineRule="auto"/>
        <w:ind w:firstLine="388" w:firstLineChars="200"/>
        <w:rPr>
          <w:szCs w:val="21"/>
        </w:rPr>
      </w:pPr>
      <w:r>
        <w:rPr>
          <w:rFonts w:hint="eastAsia"/>
          <w:szCs w:val="21"/>
        </w:rPr>
        <w:t>合同金额应包含本招标内容全部工作所需的一切费用，包括各项成本、利润、税金等。</w:t>
      </w:r>
    </w:p>
    <w:p>
      <w:pPr>
        <w:spacing w:line="360" w:lineRule="auto"/>
        <w:jc w:val="center"/>
        <w:rPr>
          <w:rFonts w:hAnsi="宋体" w:cs="宋体"/>
          <w:szCs w:val="21"/>
        </w:rPr>
      </w:pPr>
      <w:r>
        <w:rPr>
          <w:rFonts w:hint="eastAsia" w:ascii="黑体" w:hAnsi="黑体" w:eastAsia="黑体" w:cs="黑体"/>
          <w:szCs w:val="21"/>
        </w:rPr>
        <w:t>四、资金支付</w:t>
      </w:r>
    </w:p>
    <w:p>
      <w:pPr>
        <w:spacing w:line="360" w:lineRule="auto"/>
        <w:ind w:firstLine="388" w:firstLineChars="200"/>
        <w:rPr>
          <w:rFonts w:hAnsi="宋体" w:cs="宋体"/>
          <w:szCs w:val="21"/>
        </w:rPr>
      </w:pPr>
      <w:r>
        <w:rPr>
          <w:rFonts w:hint="eastAsia"/>
          <w:szCs w:val="21"/>
        </w:rPr>
        <w:t>本合同的资金支付详见招标文件的《项目招标需求》。</w:t>
      </w:r>
    </w:p>
    <w:p>
      <w:pPr>
        <w:spacing w:line="360" w:lineRule="auto"/>
        <w:jc w:val="center"/>
        <w:rPr>
          <w:rFonts w:hAnsi="宋体" w:cs="宋体"/>
          <w:szCs w:val="21"/>
        </w:rPr>
      </w:pPr>
      <w:r>
        <w:rPr>
          <w:rFonts w:hint="eastAsia" w:ascii="黑体" w:hAnsi="黑体" w:eastAsia="黑体" w:cs="黑体"/>
          <w:szCs w:val="21"/>
        </w:rPr>
        <w:t>五、服务期限和服务地点</w:t>
      </w:r>
    </w:p>
    <w:p>
      <w:pPr>
        <w:spacing w:line="360" w:lineRule="auto"/>
        <w:ind w:firstLine="388" w:firstLineChars="200"/>
        <w:rPr>
          <w:rFonts w:hAnsi="宋体" w:cs="宋体"/>
          <w:szCs w:val="21"/>
        </w:rPr>
      </w:pPr>
      <w:r>
        <w:rPr>
          <w:rFonts w:hint="eastAsia" w:hAnsi="宋体" w:cs="宋体"/>
          <w:szCs w:val="21"/>
        </w:rPr>
        <w:t>本合同的服务期限和服务地点详见招标文件的《项目招标需求》。</w:t>
      </w:r>
    </w:p>
    <w:p>
      <w:pPr>
        <w:spacing w:line="360" w:lineRule="auto"/>
        <w:jc w:val="center"/>
        <w:rPr>
          <w:rFonts w:hAnsi="宋体" w:cs="宋体"/>
          <w:szCs w:val="21"/>
        </w:rPr>
      </w:pPr>
      <w:r>
        <w:rPr>
          <w:rFonts w:hint="eastAsia" w:ascii="黑体" w:hAnsi="黑体" w:eastAsia="黑体" w:cs="黑体"/>
          <w:szCs w:val="21"/>
        </w:rPr>
        <w:t>六、质量保证和服务承诺</w:t>
      </w:r>
    </w:p>
    <w:p>
      <w:pPr>
        <w:spacing w:line="360" w:lineRule="auto"/>
        <w:ind w:firstLine="388" w:firstLineChars="200"/>
        <w:rPr>
          <w:rFonts w:hAnsi="宋体" w:cs="宋体"/>
          <w:szCs w:val="21"/>
        </w:rPr>
      </w:pPr>
      <w:r>
        <w:rPr>
          <w:rFonts w:hint="eastAsia" w:hAnsi="宋体" w:cs="宋体"/>
          <w:szCs w:val="21"/>
        </w:rPr>
        <w:t>本合同的质量保证和服务承诺：</w:t>
      </w:r>
    </w:p>
    <w:p>
      <w:pPr>
        <w:spacing w:line="360" w:lineRule="auto"/>
        <w:jc w:val="center"/>
        <w:rPr>
          <w:rFonts w:ascii="黑体" w:hAnsi="黑体" w:eastAsia="黑体" w:cs="黑体"/>
          <w:szCs w:val="21"/>
        </w:rPr>
      </w:pPr>
      <w:r>
        <w:rPr>
          <w:rFonts w:hint="eastAsia" w:ascii="黑体" w:hAnsi="黑体" w:eastAsia="黑体" w:cs="黑体"/>
          <w:szCs w:val="21"/>
        </w:rPr>
        <w:t>七、买方的权利和义务</w:t>
      </w:r>
    </w:p>
    <w:p>
      <w:pPr>
        <w:spacing w:line="360" w:lineRule="auto"/>
        <w:jc w:val="center"/>
        <w:rPr>
          <w:rFonts w:ascii="黑体" w:hAnsi="黑体" w:eastAsia="黑体" w:cs="黑体"/>
          <w:szCs w:val="21"/>
        </w:rPr>
      </w:pPr>
      <w:r>
        <w:rPr>
          <w:rFonts w:hint="eastAsia" w:ascii="黑体" w:hAnsi="黑体" w:eastAsia="黑体" w:cs="黑体"/>
          <w:szCs w:val="21"/>
        </w:rPr>
        <w:t>八、卖方的权利和义务</w:t>
      </w:r>
    </w:p>
    <w:p>
      <w:pPr>
        <w:spacing w:line="360" w:lineRule="auto"/>
        <w:jc w:val="center"/>
        <w:rPr>
          <w:rFonts w:hAnsi="宋体" w:cs="宋体"/>
          <w:szCs w:val="21"/>
        </w:rPr>
      </w:pPr>
      <w:r>
        <w:rPr>
          <w:rFonts w:hint="eastAsia" w:ascii="黑体" w:hAnsi="黑体" w:eastAsia="黑体" w:cs="黑体"/>
          <w:szCs w:val="21"/>
        </w:rPr>
        <w:t>九、验收标准和要求</w:t>
      </w:r>
    </w:p>
    <w:p>
      <w:pPr>
        <w:spacing w:line="360" w:lineRule="auto"/>
        <w:ind w:firstLine="388" w:firstLineChars="200"/>
        <w:rPr>
          <w:rFonts w:hAnsi="宋体" w:cs="宋体"/>
          <w:szCs w:val="21"/>
        </w:rPr>
      </w:pPr>
      <w:r>
        <w:rPr>
          <w:rFonts w:hint="eastAsia" w:hAnsi="宋体" w:cs="宋体"/>
          <w:szCs w:val="21"/>
        </w:rPr>
        <w:t xml:space="preserve">本合同的验收标准和要求：                                </w:t>
      </w:r>
    </w:p>
    <w:p>
      <w:pPr>
        <w:spacing w:line="360" w:lineRule="auto"/>
        <w:jc w:val="center"/>
        <w:rPr>
          <w:rFonts w:hAnsi="宋体" w:cs="宋体"/>
          <w:szCs w:val="21"/>
        </w:rPr>
      </w:pPr>
      <w:r>
        <w:rPr>
          <w:rFonts w:hint="eastAsia" w:ascii="黑体" w:hAnsi="黑体" w:eastAsia="黑体" w:cs="黑体"/>
          <w:szCs w:val="21"/>
        </w:rPr>
        <w:t>十、知识产权与保密</w:t>
      </w:r>
    </w:p>
    <w:p>
      <w:pPr>
        <w:spacing w:line="360" w:lineRule="auto"/>
        <w:ind w:firstLine="388" w:firstLineChars="200"/>
        <w:rPr>
          <w:rFonts w:hAnsi="宋体" w:cs="宋体"/>
          <w:szCs w:val="21"/>
        </w:rPr>
      </w:pPr>
      <w:r>
        <w:rPr>
          <w:rFonts w:hint="eastAsia" w:hAnsi="宋体" w:cs="宋体"/>
          <w:szCs w:val="21"/>
        </w:rPr>
        <w:t xml:space="preserve">本合同的知识产权要求： </w:t>
      </w:r>
    </w:p>
    <w:p>
      <w:pPr>
        <w:spacing w:line="360" w:lineRule="auto"/>
        <w:ind w:firstLine="388" w:firstLineChars="200"/>
        <w:rPr>
          <w:rFonts w:hAnsi="宋体" w:cs="宋体"/>
          <w:szCs w:val="21"/>
        </w:rPr>
      </w:pPr>
      <w:r>
        <w:rPr>
          <w:rFonts w:hint="eastAsia" w:hAnsi="宋体" w:cs="宋体"/>
          <w:szCs w:val="21"/>
        </w:rPr>
        <w:t>本合同的保密要求：</w:t>
      </w:r>
    </w:p>
    <w:p>
      <w:pPr>
        <w:spacing w:line="360" w:lineRule="auto"/>
        <w:jc w:val="center"/>
        <w:rPr>
          <w:rFonts w:hAnsi="宋体" w:cs="宋体"/>
          <w:szCs w:val="21"/>
        </w:rPr>
      </w:pPr>
      <w:r>
        <w:rPr>
          <w:rFonts w:hint="eastAsia" w:ascii="黑体" w:hAnsi="黑体" w:eastAsia="黑体" w:cs="黑体"/>
          <w:szCs w:val="21"/>
        </w:rPr>
        <w:t>十一、履约保证金</w:t>
      </w:r>
    </w:p>
    <w:p>
      <w:pPr>
        <w:spacing w:line="360" w:lineRule="auto"/>
        <w:ind w:firstLine="388" w:firstLineChars="200"/>
        <w:rPr>
          <w:rFonts w:hAnsi="宋体" w:cs="宋体"/>
          <w:szCs w:val="21"/>
        </w:rPr>
      </w:pPr>
      <w:r>
        <w:rPr>
          <w:rFonts w:hint="eastAsia" w:hAnsi="宋体" w:cs="宋体"/>
          <w:szCs w:val="21"/>
        </w:rPr>
        <w:t>卖方应在中标结果确定后、签署本合同前按照招标文件的规定向 提交。</w:t>
      </w:r>
    </w:p>
    <w:p>
      <w:pPr>
        <w:spacing w:line="360" w:lineRule="auto"/>
        <w:ind w:firstLine="388" w:firstLineChars="200"/>
        <w:rPr>
          <w:rFonts w:hAnsi="宋体" w:cs="宋体"/>
          <w:szCs w:val="21"/>
        </w:rPr>
      </w:pPr>
      <w:r>
        <w:rPr>
          <w:rFonts w:hint="eastAsia" w:hAnsi="宋体" w:cs="宋体"/>
          <w:szCs w:val="21"/>
        </w:rPr>
        <w:t>履约保证金用于补偿买方因卖方不能履行合同义务而蒙受的损失。</w:t>
      </w:r>
    </w:p>
    <w:p>
      <w:pPr>
        <w:spacing w:line="360" w:lineRule="auto"/>
        <w:ind w:firstLine="388" w:firstLineChars="200"/>
        <w:rPr>
          <w:rFonts w:hAnsi="宋体" w:cs="宋体"/>
          <w:szCs w:val="21"/>
        </w:rPr>
      </w:pPr>
      <w:r>
        <w:rPr>
          <w:rFonts w:hint="eastAsia" w:hAnsi="宋体" w:cs="宋体"/>
          <w:szCs w:val="21"/>
        </w:rPr>
        <w:t>履约保证金按政府采购有关规定返还。</w:t>
      </w:r>
    </w:p>
    <w:p>
      <w:pPr>
        <w:spacing w:line="360" w:lineRule="auto"/>
        <w:jc w:val="center"/>
        <w:rPr>
          <w:rFonts w:ascii="黑体" w:hAnsi="黑体" w:eastAsia="黑体" w:cs="黑体"/>
          <w:szCs w:val="21"/>
        </w:rPr>
      </w:pPr>
      <w:r>
        <w:rPr>
          <w:rFonts w:hint="eastAsia" w:ascii="黑体" w:hAnsi="黑体" w:eastAsia="黑体" w:cs="黑体"/>
          <w:szCs w:val="21"/>
        </w:rPr>
        <w:t>十二、合同中止、解除</w:t>
      </w:r>
    </w:p>
    <w:p>
      <w:pPr>
        <w:spacing w:line="360" w:lineRule="auto"/>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pPr>
        <w:spacing w:line="360" w:lineRule="auto"/>
        <w:ind w:firstLine="388" w:firstLineChars="200"/>
        <w:rPr>
          <w:rFonts w:ascii="宋体" w:hAnsi="宋体" w:cs="宋体"/>
          <w:szCs w:val="21"/>
        </w:rPr>
      </w:pPr>
      <w:r>
        <w:rPr>
          <w:rFonts w:hint="eastAsia" w:ascii="宋体" w:hAnsi="宋体" w:cs="宋体"/>
          <w:szCs w:val="21"/>
        </w:rPr>
        <w:t>2.遇不可抗力因素或国家政策变化，本合同可解除；</w:t>
      </w:r>
    </w:p>
    <w:p>
      <w:pPr>
        <w:spacing w:line="360" w:lineRule="auto"/>
        <w:ind w:firstLine="388" w:firstLineChars="200"/>
        <w:rPr>
          <w:rFonts w:ascii="宋体" w:hAnsi="宋体" w:cs="宋体"/>
          <w:szCs w:val="21"/>
        </w:rPr>
      </w:pPr>
      <w:r>
        <w:rPr>
          <w:rFonts w:hint="eastAsia" w:ascii="宋体" w:hAnsi="宋体" w:cs="宋体"/>
          <w:szCs w:val="21"/>
        </w:rPr>
        <w:t>3.因一方违约，另一方可解除本合同；</w:t>
      </w:r>
    </w:p>
    <w:p>
      <w:pPr>
        <w:spacing w:line="360" w:lineRule="auto"/>
        <w:ind w:firstLine="388" w:firstLineChars="200"/>
        <w:rPr>
          <w:rFonts w:ascii="宋体" w:hAnsi="宋体" w:cs="宋体"/>
          <w:szCs w:val="21"/>
        </w:rPr>
      </w:pPr>
      <w:r>
        <w:rPr>
          <w:rFonts w:hint="eastAsia" w:ascii="宋体" w:hAnsi="宋体" w:cs="宋体"/>
          <w:szCs w:val="21"/>
        </w:rPr>
        <w:t>4.其他约定：</w:t>
      </w:r>
    </w:p>
    <w:p>
      <w:pPr>
        <w:spacing w:line="360" w:lineRule="auto"/>
        <w:jc w:val="center"/>
        <w:rPr>
          <w:rFonts w:hAnsi="宋体" w:cs="宋体"/>
          <w:szCs w:val="21"/>
        </w:rPr>
      </w:pPr>
      <w:r>
        <w:rPr>
          <w:rFonts w:hint="eastAsia" w:ascii="黑体" w:hAnsi="黑体" w:eastAsia="黑体" w:cs="黑体"/>
          <w:szCs w:val="21"/>
        </w:rPr>
        <w:t>十三、违约责任</w:t>
      </w:r>
    </w:p>
    <w:p>
      <w:pPr>
        <w:spacing w:line="360" w:lineRule="auto"/>
        <w:ind w:firstLine="388" w:firstLineChars="200"/>
        <w:rPr>
          <w:rFonts w:ascii="宋体" w:hAnsi="宋体" w:cs="宋体"/>
          <w:szCs w:val="21"/>
        </w:rPr>
      </w:pPr>
      <w:r>
        <w:rPr>
          <w:rFonts w:hint="eastAsia" w:ascii="宋体" w:hAnsi="宋体" w:cs="宋体"/>
          <w:szCs w:val="21"/>
        </w:rPr>
        <w:t>本合同的违约责任：</w:t>
      </w:r>
    </w:p>
    <w:p>
      <w:pPr>
        <w:spacing w:line="360" w:lineRule="auto"/>
        <w:jc w:val="center"/>
        <w:rPr>
          <w:rFonts w:hAnsi="宋体" w:cs="宋体"/>
          <w:szCs w:val="21"/>
        </w:rPr>
      </w:pPr>
      <w:r>
        <w:rPr>
          <w:rFonts w:hint="eastAsia" w:ascii="黑体" w:hAnsi="黑体" w:eastAsia="黑体" w:cs="黑体"/>
          <w:szCs w:val="21"/>
        </w:rPr>
        <w:t>十四、争议解决</w:t>
      </w:r>
    </w:p>
    <w:p>
      <w:pPr>
        <w:spacing w:line="360" w:lineRule="auto"/>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pPr>
        <w:spacing w:line="360" w:lineRule="auto"/>
        <w:ind w:firstLine="388" w:firstLineChars="200"/>
        <w:rPr>
          <w:rFonts w:ascii="宋体" w:hAnsi="宋体" w:cs="宋体"/>
          <w:szCs w:val="21"/>
        </w:rPr>
      </w:pPr>
      <w:r>
        <w:rPr>
          <w:rFonts w:hint="eastAsia" w:ascii="宋体" w:hAnsi="宋体" w:cs="宋体"/>
          <w:szCs w:val="21"/>
        </w:rPr>
        <w:t>1.梅河口仲裁委员会仲裁；</w:t>
      </w:r>
    </w:p>
    <w:p>
      <w:pPr>
        <w:spacing w:line="360" w:lineRule="auto"/>
        <w:ind w:firstLine="388" w:firstLineChars="200"/>
        <w:rPr>
          <w:rFonts w:ascii="宋体" w:hAnsi="宋体" w:cs="宋体"/>
          <w:szCs w:val="21"/>
        </w:rPr>
      </w:pPr>
      <w:r>
        <w:rPr>
          <w:rFonts w:hint="eastAsia" w:ascii="宋体" w:hAnsi="宋体" w:cs="宋体"/>
          <w:szCs w:val="21"/>
        </w:rPr>
        <w:t>2.向甲方所在地人民法院提起诉讼。</w:t>
      </w:r>
    </w:p>
    <w:p>
      <w:pPr>
        <w:spacing w:line="360" w:lineRule="auto"/>
        <w:jc w:val="center"/>
        <w:rPr>
          <w:rFonts w:hAnsi="宋体" w:cs="宋体"/>
          <w:szCs w:val="21"/>
        </w:rPr>
      </w:pPr>
      <w:r>
        <w:rPr>
          <w:rFonts w:hint="eastAsia" w:ascii="黑体" w:hAnsi="黑体" w:eastAsia="黑体" w:cs="黑体"/>
          <w:szCs w:val="21"/>
        </w:rPr>
        <w:t>十五、合同生效及其它</w:t>
      </w:r>
    </w:p>
    <w:p>
      <w:pPr>
        <w:pStyle w:val="16"/>
        <w:tabs>
          <w:tab w:val="left" w:pos="573"/>
        </w:tabs>
        <w:adjustRightInd w:val="0"/>
        <w:snapToGrid w:val="0"/>
        <w:spacing w:line="360" w:lineRule="auto"/>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pPr>
        <w:pStyle w:val="16"/>
        <w:tabs>
          <w:tab w:val="left" w:pos="573"/>
        </w:tabs>
        <w:adjustRightInd w:val="0"/>
        <w:snapToGrid w:val="0"/>
        <w:spacing w:line="360" w:lineRule="auto"/>
        <w:ind w:firstLine="388" w:firstLineChars="200"/>
        <w:rPr>
          <w:rFonts w:hAnsi="宋体" w:cs="宋体"/>
          <w:sz w:val="21"/>
          <w:szCs w:val="21"/>
        </w:rPr>
      </w:pPr>
      <w:r>
        <w:rPr>
          <w:rFonts w:hint="eastAsia" w:hAnsi="宋体" w:cs="宋体"/>
          <w:sz w:val="21"/>
          <w:szCs w:val="21"/>
        </w:rPr>
        <w:t>本合同一式三份，具同等法律效力。买卖双方各执一份。存档一份。</w:t>
      </w:r>
    </w:p>
    <w:p>
      <w:pPr>
        <w:spacing w:line="360" w:lineRule="auto"/>
        <w:jc w:val="center"/>
        <w:rPr>
          <w:rFonts w:hAnsi="宋体" w:cs="宋体"/>
          <w:szCs w:val="21"/>
        </w:rPr>
      </w:pPr>
      <w:r>
        <w:rPr>
          <w:rFonts w:hint="eastAsia" w:ascii="黑体" w:hAnsi="黑体" w:eastAsia="黑体" w:cs="黑体"/>
          <w:szCs w:val="21"/>
        </w:rPr>
        <w:t>十六、补充条款</w:t>
      </w:r>
    </w:p>
    <w:p>
      <w:pPr>
        <w:spacing w:line="360" w:lineRule="auto"/>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pPr>
        <w:pStyle w:val="16"/>
        <w:tabs>
          <w:tab w:val="left" w:pos="573"/>
        </w:tabs>
        <w:adjustRightInd w:val="0"/>
        <w:snapToGrid w:val="0"/>
        <w:spacing w:line="360" w:lineRule="auto"/>
        <w:ind w:firstLine="0"/>
        <w:rPr>
          <w:rFonts w:ascii="Times New Roman"/>
          <w:sz w:val="21"/>
          <w:szCs w:val="21"/>
        </w:rPr>
      </w:pPr>
    </w:p>
    <w:p>
      <w:pPr>
        <w:tabs>
          <w:tab w:val="left" w:pos="573"/>
        </w:tabs>
        <w:adjustRightInd w:val="0"/>
        <w:snapToGrid w:val="0"/>
        <w:spacing w:line="360" w:lineRule="auto"/>
        <w:ind w:firstLine="388" w:firstLineChars="200"/>
        <w:outlineLvl w:val="0"/>
        <w:rPr>
          <w:rFonts w:ascii="宋体" w:hAnsi="宋体" w:cs="宋体"/>
          <w:color w:val="000000" w:themeColor="text1"/>
          <w:szCs w:val="21"/>
        </w:rPr>
      </w:pPr>
      <w:r>
        <w:rPr>
          <w:rFonts w:hint="eastAsia" w:ascii="宋体" w:hAnsi="宋体" w:cs="宋体"/>
          <w:color w:val="000000" w:themeColor="text1"/>
          <w:szCs w:val="21"/>
        </w:rPr>
        <w:t>买方：                  （盖章）  卖方：                  （盖章）</w:t>
      </w:r>
    </w:p>
    <w:p>
      <w:pPr>
        <w:tabs>
          <w:tab w:val="left" w:pos="573"/>
        </w:tabs>
        <w:adjustRightInd w:val="0"/>
        <w:snapToGrid w:val="0"/>
        <w:spacing w:line="360" w:lineRule="auto"/>
        <w:ind w:firstLine="388" w:firstLineChars="200"/>
        <w:outlineLvl w:val="0"/>
        <w:rPr>
          <w:rFonts w:ascii="宋体" w:hAnsi="宋体" w:cs="宋体"/>
          <w:color w:val="000000" w:themeColor="text1"/>
          <w:szCs w:val="21"/>
        </w:rPr>
      </w:pPr>
      <w:r>
        <w:rPr>
          <w:rFonts w:hint="eastAsia" w:ascii="宋体" w:hAnsi="宋体" w:cs="宋体"/>
          <w:color w:val="000000" w:themeColor="text1"/>
          <w:szCs w:val="21"/>
        </w:rPr>
        <w:t xml:space="preserve">签约代表：                        签约代表：                         </w:t>
      </w:r>
    </w:p>
    <w:p>
      <w:pPr>
        <w:tabs>
          <w:tab w:val="left" w:pos="573"/>
        </w:tabs>
        <w:adjustRightInd w:val="0"/>
        <w:snapToGrid w:val="0"/>
        <w:spacing w:line="360" w:lineRule="auto"/>
        <w:ind w:firstLine="388" w:firstLineChars="200"/>
        <w:outlineLvl w:val="0"/>
        <w:rPr>
          <w:rFonts w:ascii="宋体" w:hAnsi="宋体" w:cs="宋体"/>
          <w:color w:val="000000" w:themeColor="text1"/>
          <w:szCs w:val="21"/>
        </w:rPr>
      </w:pPr>
      <w:r>
        <w:rPr>
          <w:rFonts w:hint="eastAsia" w:ascii="宋体" w:hAnsi="宋体" w:cs="宋体"/>
          <w:color w:val="000000" w:themeColor="text1"/>
          <w:szCs w:val="21"/>
        </w:rPr>
        <w:t>地    址：                        地    址：</w:t>
      </w:r>
    </w:p>
    <w:p>
      <w:pPr>
        <w:tabs>
          <w:tab w:val="left" w:pos="573"/>
        </w:tabs>
        <w:adjustRightInd w:val="0"/>
        <w:snapToGrid w:val="0"/>
        <w:spacing w:line="360" w:lineRule="auto"/>
        <w:ind w:firstLine="388" w:firstLineChars="200"/>
        <w:outlineLvl w:val="0"/>
        <w:rPr>
          <w:rFonts w:ascii="宋体" w:hAnsi="宋体" w:cs="宋体"/>
          <w:color w:val="000000" w:themeColor="text1"/>
          <w:szCs w:val="21"/>
        </w:rPr>
      </w:pPr>
      <w:r>
        <w:rPr>
          <w:rFonts w:hint="eastAsia" w:ascii="宋体" w:hAnsi="宋体" w:cs="宋体"/>
          <w:color w:val="000000" w:themeColor="text1"/>
          <w:szCs w:val="21"/>
        </w:rPr>
        <w:t>电    话：                        电    话：</w:t>
      </w:r>
    </w:p>
    <w:p>
      <w:pPr>
        <w:tabs>
          <w:tab w:val="left" w:pos="573"/>
        </w:tabs>
        <w:adjustRightInd w:val="0"/>
        <w:snapToGrid w:val="0"/>
        <w:spacing w:line="360" w:lineRule="auto"/>
        <w:ind w:firstLine="388" w:firstLineChars="200"/>
        <w:outlineLvl w:val="0"/>
        <w:rPr>
          <w:rFonts w:ascii="宋体" w:hAnsi="宋体" w:cs="宋体"/>
          <w:color w:val="000000" w:themeColor="text1"/>
          <w:szCs w:val="21"/>
        </w:rPr>
      </w:pPr>
      <w:r>
        <w:rPr>
          <w:rFonts w:hint="eastAsia" w:ascii="宋体" w:hAnsi="宋体" w:cs="宋体"/>
          <w:color w:val="000000" w:themeColor="text1"/>
          <w:szCs w:val="21"/>
        </w:rPr>
        <w:t>传    真：                        传    真：</w:t>
      </w:r>
    </w:p>
    <w:p>
      <w:pPr>
        <w:tabs>
          <w:tab w:val="left" w:pos="573"/>
        </w:tabs>
        <w:adjustRightInd w:val="0"/>
        <w:snapToGrid w:val="0"/>
        <w:spacing w:line="360" w:lineRule="auto"/>
        <w:ind w:firstLine="388" w:firstLineChars="200"/>
        <w:outlineLvl w:val="0"/>
        <w:rPr>
          <w:rStyle w:val="24"/>
          <w:color w:val="000000" w:themeColor="text1"/>
          <w:sz w:val="36"/>
          <w:szCs w:val="36"/>
        </w:rPr>
      </w:pPr>
      <w:r>
        <w:rPr>
          <w:rFonts w:hint="eastAsia" w:ascii="宋体" w:hAnsi="宋体" w:cs="宋体"/>
          <w:color w:val="000000" w:themeColor="text1"/>
          <w:szCs w:val="21"/>
        </w:rPr>
        <w:t>签约日期：                        签约日期：</w:t>
      </w:r>
    </w:p>
    <w:p>
      <w:pPr>
        <w:pStyle w:val="3"/>
        <w:ind w:firstLine="0"/>
        <w:jc w:val="center"/>
        <w:rPr>
          <w:rStyle w:val="24"/>
          <w:rFonts w:hAnsi="宋体" w:cs="宋体"/>
          <w:b w:val="0"/>
          <w:bCs w:val="0"/>
          <w:color w:val="000000" w:themeColor="text1"/>
          <w:sz w:val="24"/>
          <w:szCs w:val="24"/>
        </w:rPr>
      </w:pPr>
      <w:r>
        <w:rPr>
          <w:rStyle w:val="24"/>
          <w:rFonts w:hint="eastAsia"/>
          <w:b/>
          <w:bCs/>
          <w:color w:val="000000" w:themeColor="text1"/>
          <w:sz w:val="36"/>
          <w:szCs w:val="36"/>
        </w:rPr>
        <w:t>第八章  投标文件格式</w:t>
      </w:r>
    </w:p>
    <w:p>
      <w:pPr>
        <w:pStyle w:val="4"/>
        <w:numPr>
          <w:ilvl w:val="0"/>
          <w:numId w:val="0"/>
        </w:numPr>
        <w:ind w:firstLine="448" w:firstLineChars="200"/>
        <w:rPr>
          <w:rFonts w:ascii="楷体" w:hAnsi="楷体" w:eastAsia="楷体" w:cs="黑体"/>
          <w:bCs w:val="0"/>
          <w:color w:val="000000" w:themeColor="text1"/>
          <w:sz w:val="24"/>
          <w:szCs w:val="24"/>
        </w:rPr>
      </w:pPr>
    </w:p>
    <w:p>
      <w:pPr>
        <w:pStyle w:val="4"/>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（注：1.请投标人按照以下要求的格式、内容、顺序及要求制作投标文件，并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对投标文件的评价。2.投标人在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rPr>
        <w:t>投标</w:t>
      </w:r>
      <w:r>
        <w:rPr>
          <w:rFonts w:ascii="楷体" w:hAnsi="楷体" w:eastAsia="楷体" w:cs="黑体"/>
          <w:bCs w:val="0"/>
          <w:color w:val="000000" w:themeColor="text1"/>
          <w:sz w:val="24"/>
          <w:szCs w:val="24"/>
        </w:rPr>
        <w:t>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rPr>
        <w:t>投标</w:t>
      </w:r>
      <w:r>
        <w:rPr>
          <w:rFonts w:ascii="楷体" w:hAnsi="楷体" w:eastAsia="楷体" w:cs="黑体"/>
          <w:bCs w:val="0"/>
          <w:color w:val="000000" w:themeColor="text1"/>
          <w:sz w:val="24"/>
          <w:szCs w:val="24"/>
        </w:rPr>
        <w:t>文件提供格式的，按格式填写；未提供格式的，</w:t>
      </w:r>
      <w:r>
        <w:rPr>
          <w:rFonts w:hint="eastAsia" w:ascii="楷体" w:hAnsi="楷体" w:eastAsia="楷体" w:cs="黑体"/>
          <w:bCs w:val="0"/>
          <w:color w:val="000000" w:themeColor="text1"/>
          <w:sz w:val="24"/>
          <w:szCs w:val="24"/>
        </w:rPr>
        <w:t>投标人</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pPr>
        <w:spacing w:beforeLines="10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pPr>
        <w:autoSpaceDE w:val="0"/>
        <w:autoSpaceDN w:val="0"/>
        <w:adjustRightInd w:val="0"/>
        <w:spacing w:line="360" w:lineRule="auto"/>
        <w:ind w:firstLine="1520" w:firstLineChars="500"/>
        <w:rPr>
          <w:rFonts w:ascii="宋体" w:hAnsi="宋体" w:cs="宋体"/>
          <w:sz w:val="32"/>
          <w:szCs w:val="32"/>
          <w:u w:val="single"/>
        </w:rPr>
      </w:pPr>
    </w:p>
    <w:p>
      <w:pPr>
        <w:autoSpaceDE w:val="0"/>
        <w:autoSpaceDN w:val="0"/>
        <w:adjustRightInd w:val="0"/>
        <w:spacing w:line="360" w:lineRule="auto"/>
        <w:ind w:firstLine="1520" w:firstLineChars="500"/>
        <w:rPr>
          <w:rFonts w:ascii="宋体" w:hAnsi="宋体" w:cs="宋体"/>
          <w:sz w:val="32"/>
          <w:szCs w:val="32"/>
          <w:u w:val="single"/>
        </w:rPr>
      </w:pPr>
    </w:p>
    <w:p>
      <w:pPr>
        <w:autoSpaceDE w:val="0"/>
        <w:autoSpaceDN w:val="0"/>
        <w:adjustRightInd w:val="0"/>
        <w:spacing w:line="360" w:lineRule="auto"/>
        <w:ind w:firstLine="1520" w:firstLineChars="500"/>
        <w:rPr>
          <w:rFonts w:ascii="宋体" w:hAnsi="宋体" w:cs="宋体"/>
          <w:sz w:val="32"/>
          <w:szCs w:val="32"/>
          <w:u w:val="single"/>
        </w:rPr>
      </w:pPr>
      <w:r>
        <w:rPr>
          <w:rFonts w:ascii="宋体" w:hAnsi="宋体" w:cs="宋体"/>
          <w:sz w:val="32"/>
          <w:szCs w:val="32"/>
        </w:rPr>
        <w:t>(</w:t>
      </w:r>
      <w:r>
        <w:rPr>
          <w:rFonts w:hint="eastAsia" w:ascii="宋体" w:hAnsi="宋体" w:cs="宋体"/>
          <w:sz w:val="32"/>
          <w:szCs w:val="32"/>
          <w:lang w:val="zh-CN"/>
        </w:rPr>
        <w:t>项目名称</w:t>
      </w:r>
      <w:r>
        <w:rPr>
          <w:rFonts w:ascii="宋体" w:hAnsi="宋体" w:cs="宋体"/>
          <w:sz w:val="32"/>
          <w:szCs w:val="32"/>
        </w:rPr>
        <w:t>)</w:t>
      </w:r>
    </w:p>
    <w:p>
      <w:pPr>
        <w:autoSpaceDE w:val="0"/>
        <w:autoSpaceDN w:val="0"/>
        <w:adjustRightInd w:val="0"/>
        <w:spacing w:line="360" w:lineRule="auto"/>
        <w:jc w:val="center"/>
        <w:rPr>
          <w:rFonts w:ascii="宋体" w:hAnsi="宋体" w:cs="宋体"/>
          <w:szCs w:val="18"/>
        </w:rPr>
      </w:pPr>
    </w:p>
    <w:p>
      <w:pPr>
        <w:autoSpaceDE w:val="0"/>
        <w:autoSpaceDN w:val="0"/>
        <w:adjustRightInd w:val="0"/>
        <w:spacing w:line="360" w:lineRule="auto"/>
        <w:jc w:val="center"/>
        <w:rPr>
          <w:rFonts w:ascii="宋体" w:hAnsi="宋体" w:cs="宋体"/>
          <w:sz w:val="52"/>
          <w:szCs w:val="18"/>
        </w:rPr>
      </w:pPr>
    </w:p>
    <w:p>
      <w:pPr>
        <w:autoSpaceDE w:val="0"/>
        <w:autoSpaceDN w:val="0"/>
        <w:adjustRightInd w:val="0"/>
        <w:spacing w:line="360" w:lineRule="auto"/>
        <w:jc w:val="center"/>
        <w:rPr>
          <w:rFonts w:ascii="宋体" w:hAnsi="宋体" w:cs="宋体"/>
          <w:sz w:val="72"/>
          <w:szCs w:val="72"/>
        </w:rPr>
      </w:pPr>
      <w:r>
        <w:rPr>
          <w:rFonts w:hint="eastAsia" w:ascii="宋体" w:hAnsi="宋体" w:cs="宋体"/>
          <w:sz w:val="72"/>
          <w:szCs w:val="72"/>
          <w:lang w:val="zh-CN"/>
        </w:rPr>
        <w:t>投标文件</w:t>
      </w:r>
    </w:p>
    <w:p>
      <w:pPr>
        <w:autoSpaceDE w:val="0"/>
        <w:autoSpaceDN w:val="0"/>
        <w:adjustRightInd w:val="0"/>
        <w:spacing w:line="360" w:lineRule="auto"/>
        <w:jc w:val="center"/>
        <w:rPr>
          <w:rFonts w:ascii="宋体" w:hAnsi="宋体" w:cs="宋体"/>
          <w:bCs/>
          <w:szCs w:val="18"/>
        </w:rPr>
      </w:pPr>
      <w:r>
        <w:rPr>
          <w:rFonts w:hint="eastAsia" w:ascii="宋体" w:hAnsi="宋体" w:cs="宋体"/>
          <w:b/>
          <w:sz w:val="24"/>
        </w:rPr>
        <w:t>项目编号：</w:t>
      </w:r>
    </w:p>
    <w:p>
      <w:pPr>
        <w:autoSpaceDE w:val="0"/>
        <w:autoSpaceDN w:val="0"/>
        <w:adjustRightInd w:val="0"/>
        <w:spacing w:line="360" w:lineRule="auto"/>
        <w:jc w:val="center"/>
        <w:rPr>
          <w:rFonts w:ascii="宋体" w:hAnsi="宋体" w:cs="宋体"/>
          <w:szCs w:val="18"/>
        </w:rPr>
      </w:pPr>
    </w:p>
    <w:p>
      <w:pPr>
        <w:tabs>
          <w:tab w:val="left" w:pos="1400"/>
        </w:tabs>
        <w:autoSpaceDE w:val="0"/>
        <w:autoSpaceDN w:val="0"/>
        <w:adjustRightInd w:val="0"/>
        <w:spacing w:line="360" w:lineRule="auto"/>
        <w:ind w:firstLine="1602" w:firstLineChars="607"/>
        <w:jc w:val="left"/>
        <w:rPr>
          <w:rFonts w:ascii="黑体" w:hAnsi="黑体" w:eastAsia="黑体" w:cs="宋体"/>
          <w:sz w:val="28"/>
          <w:szCs w:val="28"/>
          <w:lang w:val="zh-CN"/>
        </w:rPr>
      </w:pPr>
    </w:p>
    <w:p>
      <w:pPr>
        <w:tabs>
          <w:tab w:val="left" w:pos="1400"/>
        </w:tabs>
        <w:autoSpaceDE w:val="0"/>
        <w:autoSpaceDN w:val="0"/>
        <w:adjustRightInd w:val="0"/>
        <w:spacing w:line="360" w:lineRule="auto"/>
        <w:ind w:firstLine="1602" w:firstLineChars="607"/>
        <w:jc w:val="left"/>
        <w:rPr>
          <w:rFonts w:ascii="黑体" w:hAnsi="黑体" w:eastAsia="黑体" w:cs="宋体"/>
          <w:sz w:val="28"/>
          <w:szCs w:val="28"/>
          <w:lang w:val="zh-CN"/>
        </w:rPr>
      </w:pPr>
    </w:p>
    <w:p>
      <w:pPr>
        <w:pStyle w:val="8"/>
        <w:rPr>
          <w:rFonts w:ascii="黑体" w:hAnsi="黑体" w:eastAsia="黑体" w:cs="宋体"/>
          <w:sz w:val="28"/>
          <w:szCs w:val="28"/>
          <w:lang w:val="zh-CN"/>
        </w:rPr>
      </w:pPr>
    </w:p>
    <w:p>
      <w:pPr>
        <w:pStyle w:val="8"/>
        <w:rPr>
          <w:rFonts w:ascii="黑体" w:hAnsi="黑体" w:eastAsia="黑体" w:cs="宋体"/>
          <w:sz w:val="28"/>
          <w:szCs w:val="28"/>
          <w:lang w:val="zh-CN"/>
        </w:rPr>
      </w:pPr>
    </w:p>
    <w:p>
      <w:pPr>
        <w:pStyle w:val="8"/>
        <w:rPr>
          <w:rFonts w:ascii="黑体" w:hAnsi="黑体" w:eastAsia="黑体" w:cs="宋体"/>
          <w:sz w:val="28"/>
          <w:szCs w:val="28"/>
          <w:lang w:val="zh-CN"/>
        </w:rPr>
      </w:pPr>
    </w:p>
    <w:p>
      <w:pPr>
        <w:tabs>
          <w:tab w:val="left" w:pos="1400"/>
        </w:tabs>
        <w:autoSpaceDE w:val="0"/>
        <w:autoSpaceDN w:val="0"/>
        <w:adjustRightInd w:val="0"/>
        <w:spacing w:line="360" w:lineRule="auto"/>
        <w:ind w:firstLine="1602" w:firstLineChars="607"/>
        <w:jc w:val="left"/>
        <w:rPr>
          <w:rFonts w:ascii="黑体" w:hAnsi="黑体" w:eastAsia="黑体" w:cs="宋体"/>
          <w:bCs/>
          <w:sz w:val="28"/>
          <w:szCs w:val="28"/>
          <w:lang w:val="zh-CN"/>
        </w:rPr>
      </w:pPr>
    </w:p>
    <w:p>
      <w:pPr>
        <w:tabs>
          <w:tab w:val="left" w:pos="1400"/>
        </w:tabs>
        <w:autoSpaceDE w:val="0"/>
        <w:autoSpaceDN w:val="0"/>
        <w:adjustRightInd w:val="0"/>
        <w:spacing w:line="360" w:lineRule="auto"/>
        <w:ind w:firstLine="1602" w:firstLineChars="607"/>
        <w:jc w:val="left"/>
        <w:rPr>
          <w:rFonts w:ascii="宋体" w:hAnsi="宋体" w:cs="宋体"/>
          <w:bCs/>
          <w:sz w:val="28"/>
          <w:szCs w:val="28"/>
          <w:lang w:val="zh-CN"/>
        </w:rPr>
      </w:pPr>
      <w:r>
        <w:rPr>
          <w:rFonts w:hint="eastAsia" w:ascii="宋体" w:hAnsi="宋体" w:cs="宋体"/>
          <w:bCs/>
          <w:sz w:val="28"/>
          <w:szCs w:val="28"/>
          <w:lang w:val="zh-CN"/>
        </w:rPr>
        <w:t>投标人</w:t>
      </w:r>
      <w:r>
        <w:rPr>
          <w:rFonts w:hint="eastAsia" w:ascii="宋体" w:hAnsi="宋体" w:cs="宋体"/>
          <w:bCs/>
          <w:sz w:val="28"/>
          <w:szCs w:val="28"/>
        </w:rPr>
        <w:t>名称</w:t>
      </w:r>
      <w:r>
        <w:rPr>
          <w:rFonts w:hint="eastAsia" w:ascii="宋体" w:hAnsi="宋体" w:cs="宋体"/>
          <w:bCs/>
          <w:sz w:val="28"/>
          <w:szCs w:val="28"/>
          <w:lang w:val="zh-CN"/>
        </w:rPr>
        <w:t>：(盖单位章)</w:t>
      </w:r>
    </w:p>
    <w:p>
      <w:pPr>
        <w:tabs>
          <w:tab w:val="left" w:pos="1400"/>
        </w:tabs>
        <w:autoSpaceDE w:val="0"/>
        <w:autoSpaceDN w:val="0"/>
        <w:adjustRightInd w:val="0"/>
        <w:spacing w:line="360" w:lineRule="auto"/>
        <w:ind w:firstLine="1602" w:firstLineChars="607"/>
        <w:jc w:val="left"/>
        <w:rPr>
          <w:rFonts w:ascii="宋体" w:hAnsi="宋体" w:cs="宋体"/>
          <w:bCs/>
          <w:sz w:val="28"/>
          <w:szCs w:val="28"/>
          <w:lang w:val="zh-CN"/>
        </w:rPr>
      </w:pPr>
    </w:p>
    <w:p>
      <w:pPr>
        <w:tabs>
          <w:tab w:val="left" w:pos="1400"/>
        </w:tabs>
        <w:autoSpaceDE w:val="0"/>
        <w:autoSpaceDN w:val="0"/>
        <w:adjustRightInd w:val="0"/>
        <w:spacing w:line="360" w:lineRule="auto"/>
        <w:ind w:firstLine="1602" w:firstLineChars="607"/>
        <w:jc w:val="left"/>
        <w:rPr>
          <w:rFonts w:ascii="宋体" w:hAnsi="宋体" w:cs="宋体"/>
          <w:bCs/>
          <w:sz w:val="28"/>
          <w:szCs w:val="28"/>
          <w:lang w:val="zh-CN"/>
        </w:rPr>
      </w:pPr>
      <w:r>
        <w:rPr>
          <w:rFonts w:hint="eastAsia" w:ascii="宋体" w:hAnsi="宋体" w:cs="宋体"/>
          <w:bCs/>
          <w:sz w:val="28"/>
          <w:szCs w:val="28"/>
          <w:lang w:val="zh-CN"/>
        </w:rPr>
        <w:t>法定代表人或委托代理人：（签字</w:t>
      </w:r>
      <w:r>
        <w:rPr>
          <w:rFonts w:hint="eastAsia" w:ascii="宋体" w:hAnsi="宋体" w:cs="宋体"/>
          <w:bCs/>
          <w:sz w:val="28"/>
          <w:szCs w:val="28"/>
        </w:rPr>
        <w:t>或盖章</w:t>
      </w:r>
      <w:r>
        <w:rPr>
          <w:rFonts w:hint="eastAsia" w:ascii="宋体" w:hAnsi="宋体" w:cs="宋体"/>
          <w:bCs/>
          <w:sz w:val="28"/>
          <w:szCs w:val="28"/>
          <w:lang w:val="zh-CN"/>
        </w:rPr>
        <w:t>）</w:t>
      </w:r>
    </w:p>
    <w:p>
      <w:pPr>
        <w:tabs>
          <w:tab w:val="left" w:pos="1400"/>
        </w:tabs>
        <w:autoSpaceDE w:val="0"/>
        <w:autoSpaceDN w:val="0"/>
        <w:adjustRightInd w:val="0"/>
        <w:spacing w:line="360" w:lineRule="auto"/>
        <w:jc w:val="left"/>
        <w:rPr>
          <w:rFonts w:ascii="宋体" w:hAnsi="宋体" w:cs="宋体"/>
          <w:bCs/>
          <w:sz w:val="28"/>
          <w:szCs w:val="28"/>
          <w:u w:val="single"/>
          <w:lang w:val="zh-CN"/>
        </w:rPr>
      </w:pPr>
    </w:p>
    <w:p>
      <w:pPr>
        <w:spacing w:beforeLines="100" w:afterLines="100"/>
        <w:ind w:left="1842" w:leftChars="466" w:right="466" w:hanging="938" w:hangingChars="355"/>
        <w:jc w:val="center"/>
        <w:rPr>
          <w:rFonts w:ascii="宋体" w:hAnsi="宋体" w:cs="宋体"/>
          <w:bCs/>
          <w:sz w:val="28"/>
          <w:szCs w:val="28"/>
          <w:lang w:val="zh-CN"/>
        </w:rPr>
      </w:pPr>
      <w:r>
        <w:rPr>
          <w:rFonts w:hint="eastAsia" w:ascii="宋体" w:hAnsi="宋体" w:cs="宋体"/>
          <w:bCs/>
          <w:sz w:val="28"/>
          <w:szCs w:val="28"/>
          <w:lang w:val="zh-CN"/>
        </w:rPr>
        <w:t>日期：年月____日</w:t>
      </w:r>
    </w:p>
    <w:p>
      <w:pPr>
        <w:pStyle w:val="2"/>
        <w:rPr>
          <w:rFonts w:ascii="宋体" w:hAnsi="宋体" w:cs="宋体"/>
          <w:bCs/>
          <w:sz w:val="28"/>
          <w:szCs w:val="28"/>
          <w:lang w:val="zh-CN"/>
        </w:rPr>
      </w:pPr>
    </w:p>
    <w:p>
      <w:pPr>
        <w:pStyle w:val="2"/>
        <w:jc w:val="center"/>
        <w:rPr>
          <w:rFonts w:ascii="宋体" w:hAnsi="宋体" w:cs="宋体"/>
          <w:bCs/>
          <w:sz w:val="36"/>
          <w:szCs w:val="36"/>
        </w:rPr>
      </w:pPr>
      <w:r>
        <w:rPr>
          <w:rFonts w:hint="eastAsia" w:ascii="宋体" w:hAnsi="宋体" w:cs="宋体"/>
          <w:bCs/>
          <w:sz w:val="36"/>
          <w:szCs w:val="36"/>
        </w:rPr>
        <w:t>目  录</w:t>
      </w:r>
    </w:p>
    <w:tbl>
      <w:tblPr>
        <w:tblStyle w:val="21"/>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5854"/>
        <w:gridCol w:w="1665"/>
        <w:gridCol w:w="16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91" w:type="dxa"/>
            <w:vAlign w:val="center"/>
          </w:tcPr>
          <w:p>
            <w:pPr>
              <w:autoSpaceDE w:val="0"/>
              <w:autoSpaceDN w:val="0"/>
              <w:adjustRightInd w:val="0"/>
              <w:jc w:val="center"/>
              <w:rPr>
                <w:rStyle w:val="24"/>
                <w:kern w:val="0"/>
                <w:sz w:val="30"/>
                <w:szCs w:val="30"/>
              </w:rPr>
            </w:pPr>
            <w:r>
              <w:rPr>
                <w:rStyle w:val="24"/>
                <w:rFonts w:hint="eastAsia"/>
                <w:kern w:val="0"/>
                <w:sz w:val="30"/>
                <w:szCs w:val="30"/>
              </w:rPr>
              <w:t>序号</w:t>
            </w:r>
          </w:p>
        </w:tc>
        <w:tc>
          <w:tcPr>
            <w:tcW w:w="5854" w:type="dxa"/>
            <w:vAlign w:val="center"/>
          </w:tcPr>
          <w:p>
            <w:pPr>
              <w:autoSpaceDE w:val="0"/>
              <w:autoSpaceDN w:val="0"/>
              <w:adjustRightInd w:val="0"/>
              <w:jc w:val="center"/>
              <w:rPr>
                <w:rStyle w:val="24"/>
                <w:kern w:val="0"/>
                <w:sz w:val="30"/>
                <w:szCs w:val="30"/>
              </w:rPr>
            </w:pPr>
            <w:r>
              <w:rPr>
                <w:rStyle w:val="24"/>
                <w:rFonts w:hint="eastAsia"/>
                <w:kern w:val="0"/>
                <w:sz w:val="30"/>
                <w:szCs w:val="30"/>
              </w:rPr>
              <w:t>文件内容</w:t>
            </w:r>
          </w:p>
        </w:tc>
        <w:tc>
          <w:tcPr>
            <w:tcW w:w="1665" w:type="dxa"/>
            <w:vAlign w:val="center"/>
          </w:tcPr>
          <w:p>
            <w:pPr>
              <w:autoSpaceDE w:val="0"/>
              <w:autoSpaceDN w:val="0"/>
              <w:adjustRightInd w:val="0"/>
              <w:jc w:val="center"/>
              <w:rPr>
                <w:rStyle w:val="24"/>
                <w:kern w:val="0"/>
                <w:sz w:val="30"/>
                <w:szCs w:val="30"/>
              </w:rPr>
            </w:pPr>
            <w:r>
              <w:rPr>
                <w:rStyle w:val="24"/>
                <w:rFonts w:hint="eastAsia"/>
                <w:kern w:val="0"/>
                <w:sz w:val="30"/>
                <w:szCs w:val="30"/>
              </w:rPr>
              <w:t>盖章要求</w:t>
            </w:r>
          </w:p>
        </w:tc>
        <w:tc>
          <w:tcPr>
            <w:tcW w:w="1665" w:type="dxa"/>
            <w:vAlign w:val="center"/>
          </w:tcPr>
          <w:p>
            <w:pPr>
              <w:autoSpaceDE w:val="0"/>
              <w:autoSpaceDN w:val="0"/>
              <w:adjustRightInd w:val="0"/>
              <w:jc w:val="center"/>
              <w:rPr>
                <w:rStyle w:val="24"/>
                <w:kern w:val="0"/>
                <w:sz w:val="30"/>
                <w:szCs w:val="30"/>
              </w:rPr>
            </w:pPr>
            <w:r>
              <w:rPr>
                <w:rStyle w:val="24"/>
                <w:rFonts w:hint="eastAsia"/>
                <w:kern w:val="0"/>
                <w:sz w:val="30"/>
                <w:szCs w:val="3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975" w:type="dxa"/>
            <w:gridSpan w:val="4"/>
            <w:vAlign w:val="center"/>
          </w:tcPr>
          <w:p>
            <w:pPr>
              <w:autoSpaceDE w:val="0"/>
              <w:autoSpaceDN w:val="0"/>
              <w:adjustRightInd w:val="0"/>
              <w:jc w:val="center"/>
              <w:rPr>
                <w:rStyle w:val="24"/>
                <w:rFonts w:eastAsia="黑体"/>
                <w:kern w:val="0"/>
                <w:sz w:val="30"/>
                <w:szCs w:val="30"/>
              </w:rPr>
            </w:pPr>
            <w:r>
              <w:rPr>
                <w:rStyle w:val="24"/>
                <w:rFonts w:hint="eastAsia" w:ascii="黑体" w:hAnsi="黑体" w:eastAsia="黑体" w:cs="黑体"/>
                <w:b w:val="0"/>
                <w:sz w:val="30"/>
                <w:szCs w:val="30"/>
              </w:rPr>
              <w:t>第一部分资格证明文件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法人的营业执照或其他组织的执业许可证等证明文件</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854" w:type="dxa"/>
            <w:vAlign w:val="center"/>
          </w:tcPr>
          <w:p>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854" w:type="dxa"/>
            <w:vAlign w:val="center"/>
          </w:tcPr>
          <w:p>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854" w:type="dxa"/>
            <w:vAlign w:val="center"/>
          </w:tcPr>
          <w:p>
            <w:pPr>
              <w:autoSpaceDE w:val="0"/>
              <w:autoSpaceDN w:val="0"/>
              <w:adjustRightInd w:val="0"/>
              <w:rPr>
                <w:rFonts w:ascii="宋体"/>
                <w:bCs/>
                <w:sz w:val="24"/>
              </w:rPr>
            </w:pPr>
            <w:r>
              <w:rPr>
                <w:rFonts w:hint="eastAsia" w:ascii="宋体"/>
                <w:bCs/>
                <w:sz w:val="24"/>
              </w:rPr>
              <w:t>缴纳社会保险的凭据或不需要缴纳社会保险的证明文件</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854" w:type="dxa"/>
            <w:vAlign w:val="center"/>
          </w:tcPr>
          <w:p>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854" w:type="dxa"/>
            <w:vAlign w:val="center"/>
          </w:tcPr>
          <w:p>
            <w:pPr>
              <w:autoSpaceDE w:val="0"/>
              <w:autoSpaceDN w:val="0"/>
              <w:adjustRightInd w:val="0"/>
              <w:rPr>
                <w:rFonts w:ascii="宋体"/>
                <w:bCs/>
                <w:sz w:val="24"/>
              </w:rPr>
            </w:pPr>
            <w:r>
              <w:rPr>
                <w:rFonts w:hint="eastAsia" w:ascii="宋体"/>
                <w:bCs/>
                <w:sz w:val="24"/>
              </w:rPr>
              <w:t>招标文件第一章《投标邀请》中投标人特定资格条件的证明材料</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lang w:val="zh-CN"/>
              </w:rPr>
            </w:pPr>
            <w:r>
              <w:rPr>
                <w:rFonts w:hint="eastAsia" w:ascii="宋体" w:hAnsi="宋体" w:cs="宋体"/>
                <w:bCs/>
                <w:sz w:val="24"/>
              </w:rPr>
              <w:t>7</w:t>
            </w:r>
          </w:p>
        </w:tc>
        <w:tc>
          <w:tcPr>
            <w:tcW w:w="5854" w:type="dxa"/>
            <w:vAlign w:val="center"/>
          </w:tcPr>
          <w:p>
            <w:pPr>
              <w:autoSpaceDE w:val="0"/>
              <w:autoSpaceDN w:val="0"/>
              <w:adjustRightInd w:val="0"/>
              <w:rPr>
                <w:rFonts w:ascii="宋体"/>
                <w:bCs/>
                <w:sz w:val="24"/>
              </w:rPr>
            </w:pPr>
            <w:r>
              <w:rPr>
                <w:rFonts w:hint="eastAsia" w:ascii="宋体"/>
                <w:bCs/>
                <w:sz w:val="24"/>
              </w:rPr>
              <w:t>投标人有关资格条件声明函</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rPr>
            </w:pPr>
            <w:r>
              <w:rPr>
                <w:rFonts w:hint="eastAsia" w:ascii="宋体" w:hAnsi="宋体" w:cs="宋体"/>
                <w:bCs/>
                <w:sz w:val="24"/>
              </w:rPr>
              <w:t>8</w:t>
            </w:r>
          </w:p>
        </w:tc>
        <w:tc>
          <w:tcPr>
            <w:tcW w:w="5854" w:type="dxa"/>
            <w:vAlign w:val="center"/>
          </w:tcPr>
          <w:p>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rPr>
            </w:pPr>
          </w:p>
        </w:tc>
        <w:tc>
          <w:tcPr>
            <w:tcW w:w="5854" w:type="dxa"/>
            <w:vAlign w:val="center"/>
          </w:tcPr>
          <w:p>
            <w:pPr>
              <w:autoSpaceDE w:val="0"/>
              <w:autoSpaceDN w:val="0"/>
              <w:adjustRightInd w:val="0"/>
              <w:rPr>
                <w:rFonts w:ascii="宋体" w:hAnsi="宋体" w:cs="Courier New"/>
                <w:sz w:val="24"/>
              </w:rPr>
            </w:pPr>
            <w:r>
              <w:rPr>
                <w:rFonts w:hint="eastAsia" w:ascii="宋体" w:hAnsi="宋体" w:cs="Courier New"/>
                <w:sz w:val="24"/>
              </w:rPr>
              <w:t>获取采购文件回执函</w:t>
            </w:r>
          </w:p>
        </w:tc>
        <w:tc>
          <w:tcPr>
            <w:tcW w:w="1665" w:type="dxa"/>
            <w:vAlign w:val="center"/>
          </w:tcPr>
          <w:p>
            <w:pPr>
              <w:jc w:val="center"/>
              <w:rPr>
                <w:rFonts w:ascii="宋体" w:hAnsi="宋体" w:cs="宋体"/>
                <w:sz w:val="24"/>
                <w:lang w:val="zh-CN"/>
              </w:rP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rPr>
            </w:pPr>
          </w:p>
        </w:tc>
        <w:tc>
          <w:tcPr>
            <w:tcW w:w="5854" w:type="dxa"/>
            <w:vAlign w:val="center"/>
          </w:tcPr>
          <w:p>
            <w:pPr>
              <w:autoSpaceDE w:val="0"/>
              <w:autoSpaceDN w:val="0"/>
              <w:adjustRightInd w:val="0"/>
              <w:rPr>
                <w:rFonts w:ascii="宋体" w:hAnsi="宋体" w:cs="Courier New"/>
                <w:sz w:val="24"/>
              </w:rPr>
            </w:pPr>
            <w:r>
              <w:rPr>
                <w:rFonts w:hint="eastAsia" w:ascii="宋体" w:hAnsi="宋体" w:cs="Courier New"/>
                <w:color w:val="000000"/>
                <w:sz w:val="24"/>
              </w:rPr>
              <w:t>磋商保证金证明</w:t>
            </w:r>
            <w:r>
              <w:rPr>
                <w:rFonts w:hint="eastAsia" w:ascii="宋体" w:hAnsi="宋体" w:cs="Courier New"/>
                <w:sz w:val="24"/>
              </w:rPr>
              <w:t>（附投标供应商提供的信用承诺函）</w:t>
            </w:r>
          </w:p>
        </w:tc>
        <w:tc>
          <w:tcPr>
            <w:tcW w:w="1665" w:type="dxa"/>
            <w:vAlign w:val="center"/>
          </w:tcPr>
          <w:p>
            <w:pPr>
              <w:jc w:val="center"/>
              <w:rPr>
                <w:rFonts w:ascii="宋体" w:hAnsi="宋体" w:cs="宋体"/>
                <w:sz w:val="24"/>
                <w:lang w:val="zh-CN"/>
              </w:rP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cs="宋体"/>
                <w:bCs/>
                <w:sz w:val="24"/>
              </w:rPr>
            </w:pPr>
          </w:p>
        </w:tc>
        <w:tc>
          <w:tcPr>
            <w:tcW w:w="5854" w:type="dxa"/>
            <w:vAlign w:val="center"/>
          </w:tcPr>
          <w:p>
            <w:pPr>
              <w:autoSpaceDE w:val="0"/>
              <w:autoSpaceDN w:val="0"/>
              <w:adjustRightInd w:val="0"/>
              <w:rPr>
                <w:rFonts w:ascii="宋体" w:hAnsi="宋体" w:cs="Courier New"/>
                <w:sz w:val="24"/>
              </w:rPr>
            </w:pPr>
            <w:r>
              <w:rPr>
                <w:rFonts w:hint="eastAsia" w:ascii="宋体" w:hAnsi="宋体" w:cs="Courier New"/>
                <w:sz w:val="24"/>
              </w:rPr>
              <w:t>良好信用记录查询</w:t>
            </w:r>
          </w:p>
        </w:tc>
        <w:tc>
          <w:tcPr>
            <w:tcW w:w="1665" w:type="dxa"/>
            <w:vAlign w:val="center"/>
          </w:tcPr>
          <w:p>
            <w:pPr>
              <w:jc w:val="center"/>
              <w:rPr>
                <w:rFonts w:ascii="宋体" w:hAnsi="宋体" w:cs="宋体"/>
                <w:sz w:val="24"/>
                <w:lang w:val="zh-CN"/>
              </w:rP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pPr>
              <w:autoSpaceDE w:val="0"/>
              <w:autoSpaceDN w:val="0"/>
              <w:adjustRightInd w:val="0"/>
              <w:jc w:val="center"/>
              <w:rPr>
                <w:rFonts w:ascii="宋体" w:hAnsi="宋体" w:cs="宋体"/>
                <w:b/>
                <w:sz w:val="24"/>
                <w:lang w:val="zh-CN"/>
              </w:rPr>
            </w:pPr>
            <w:r>
              <w:rPr>
                <w:rStyle w:val="24"/>
                <w:rFonts w:hint="eastAsia" w:ascii="黑体" w:hAnsi="黑体" w:eastAsia="黑体" w:cs="黑体"/>
                <w:b w:val="0"/>
                <w:bCs w:val="0"/>
                <w:sz w:val="30"/>
                <w:szCs w:val="30"/>
              </w:rPr>
              <w:t>第二部分  商务文件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1</w:t>
            </w:r>
          </w:p>
        </w:tc>
        <w:tc>
          <w:tcPr>
            <w:tcW w:w="5854" w:type="dxa"/>
            <w:vAlign w:val="center"/>
          </w:tcPr>
          <w:p>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2</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3</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商务条款偏离表</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4</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5</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6</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7</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合理化建议</w:t>
            </w:r>
          </w:p>
        </w:tc>
        <w:tc>
          <w:tcPr>
            <w:tcW w:w="1665" w:type="dxa"/>
            <w:vAlign w:val="center"/>
          </w:tcPr>
          <w:p>
            <w:pPr>
              <w:jc w:val="center"/>
              <w:rPr>
                <w:rFonts w:ascii="宋体" w:hAnsi="宋体" w:cs="宋体"/>
                <w:sz w:val="24"/>
                <w:lang w:val="zh-CN"/>
              </w:rPr>
            </w:pP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8</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服务承诺</w:t>
            </w:r>
          </w:p>
        </w:tc>
        <w:tc>
          <w:tcPr>
            <w:tcW w:w="1665" w:type="dxa"/>
            <w:vAlign w:val="center"/>
          </w:tcPr>
          <w:p>
            <w:pPr>
              <w:jc w:val="center"/>
              <w:rPr>
                <w:rFonts w:ascii="宋体" w:hAnsi="宋体" w:cs="宋体"/>
                <w:sz w:val="24"/>
                <w:lang w:val="zh-CN"/>
              </w:rP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9</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pPr>
              <w:autoSpaceDE w:val="0"/>
              <w:autoSpaceDN w:val="0"/>
              <w:adjustRightInd w:val="0"/>
              <w:jc w:val="center"/>
              <w:rPr>
                <w:rFonts w:ascii="宋体" w:hAnsi="宋体" w:cs="宋体"/>
                <w:b/>
                <w:sz w:val="24"/>
                <w:lang w:val="zh-CN"/>
              </w:rPr>
            </w:pPr>
            <w:r>
              <w:rPr>
                <w:rStyle w:val="24"/>
                <w:rFonts w:hint="eastAsia" w:ascii="黑体" w:hAnsi="黑体" w:eastAsia="黑体" w:cs="黑体"/>
                <w:b w:val="0"/>
                <w:bCs w:val="0"/>
                <w:kern w:val="0"/>
                <w:sz w:val="30"/>
                <w:szCs w:val="30"/>
              </w:rPr>
              <w:t>第三部分  技术服务文件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hAnsi="宋体"/>
                <w:kern w:val="0"/>
                <w:sz w:val="24"/>
              </w:rPr>
            </w:pPr>
            <w:r>
              <w:rPr>
                <w:rFonts w:hint="eastAsia" w:ascii="宋体" w:hAnsi="宋体"/>
                <w:kern w:val="0"/>
                <w:sz w:val="24"/>
              </w:rPr>
              <w:t>1</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运营服务方案</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lang w:val="en-US" w:eastAsia="zh-CN"/>
              </w:rPr>
              <w:t>2</w:t>
            </w:r>
          </w:p>
        </w:tc>
        <w:tc>
          <w:tcPr>
            <w:tcW w:w="5854" w:type="dxa"/>
            <w:vAlign w:val="center"/>
          </w:tcPr>
          <w:p>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vAlign w:val="center"/>
          </w:tcPr>
          <w:p>
            <w:pPr>
              <w:jc w:val="center"/>
              <w:rPr>
                <w:rFonts w:ascii="宋体" w:hAnsi="宋体" w:cs="宋体"/>
                <w:sz w:val="24"/>
                <w:lang w:val="zh-CN"/>
              </w:rP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pPr>
              <w:autoSpaceDE w:val="0"/>
              <w:autoSpaceDN w:val="0"/>
              <w:adjustRightInd w:val="0"/>
              <w:jc w:val="center"/>
              <w:rPr>
                <w:rFonts w:ascii="宋体" w:hAnsi="宋体" w:cs="宋体"/>
                <w:b/>
                <w:sz w:val="24"/>
                <w:lang w:val="zh-CN"/>
              </w:rPr>
            </w:pPr>
            <w:r>
              <w:rPr>
                <w:rStyle w:val="24"/>
                <w:rFonts w:hint="eastAsia" w:ascii="黑体" w:hAnsi="黑体" w:eastAsia="黑体" w:cs="黑体"/>
                <w:b w:val="0"/>
                <w:bCs w:val="0"/>
                <w:kern w:val="0"/>
                <w:sz w:val="30"/>
                <w:szCs w:val="30"/>
              </w:rPr>
              <w:t>第四部分  报价文件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bCs/>
                <w:sz w:val="24"/>
              </w:rPr>
            </w:pPr>
            <w:r>
              <w:rPr>
                <w:rFonts w:hint="eastAsia" w:ascii="宋体"/>
                <w:bCs/>
                <w:sz w:val="24"/>
              </w:rPr>
              <w:t>1</w:t>
            </w:r>
          </w:p>
        </w:tc>
        <w:tc>
          <w:tcPr>
            <w:tcW w:w="5854" w:type="dxa"/>
            <w:vAlign w:val="center"/>
          </w:tcPr>
          <w:p>
            <w:pPr>
              <w:autoSpaceDE w:val="0"/>
              <w:autoSpaceDN w:val="0"/>
              <w:adjustRightInd w:val="0"/>
              <w:rPr>
                <w:rFonts w:ascii="宋体"/>
                <w:bCs/>
                <w:sz w:val="24"/>
              </w:rPr>
            </w:pPr>
            <w:r>
              <w:rPr>
                <w:rFonts w:hint="eastAsia" w:ascii="宋体"/>
                <w:bCs/>
                <w:sz w:val="24"/>
              </w:rPr>
              <w:t>开标一览表</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bCs/>
                <w:sz w:val="24"/>
              </w:rPr>
            </w:pPr>
            <w:r>
              <w:rPr>
                <w:rFonts w:hint="eastAsia" w:ascii="宋体"/>
                <w:bCs/>
                <w:sz w:val="24"/>
              </w:rPr>
              <w:t>2</w:t>
            </w:r>
          </w:p>
        </w:tc>
        <w:tc>
          <w:tcPr>
            <w:tcW w:w="5854" w:type="dxa"/>
            <w:vAlign w:val="center"/>
          </w:tcPr>
          <w:p>
            <w:pPr>
              <w:autoSpaceDE w:val="0"/>
              <w:autoSpaceDN w:val="0"/>
              <w:adjustRightInd w:val="0"/>
              <w:rPr>
                <w:rFonts w:ascii="宋体"/>
                <w:bCs/>
                <w:sz w:val="24"/>
              </w:rPr>
            </w:pPr>
            <w:r>
              <w:rPr>
                <w:rFonts w:hint="eastAsia" w:ascii="宋体"/>
                <w:bCs/>
                <w:sz w:val="24"/>
              </w:rPr>
              <w:t>投标报价明细表</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bCs/>
                <w:sz w:val="24"/>
              </w:rPr>
            </w:pPr>
            <w:r>
              <w:rPr>
                <w:rFonts w:hint="eastAsia" w:ascii="宋体"/>
                <w:bCs/>
                <w:sz w:val="24"/>
              </w:rPr>
              <w:t>3</w:t>
            </w:r>
          </w:p>
        </w:tc>
        <w:tc>
          <w:tcPr>
            <w:tcW w:w="5854" w:type="dxa"/>
            <w:vAlign w:val="center"/>
          </w:tcPr>
          <w:p>
            <w:pPr>
              <w:autoSpaceDE w:val="0"/>
              <w:autoSpaceDN w:val="0"/>
              <w:adjustRightInd w:val="0"/>
              <w:rPr>
                <w:rFonts w:ascii="宋体"/>
                <w:bCs/>
                <w:sz w:val="24"/>
              </w:rPr>
            </w:pPr>
            <w:r>
              <w:rPr>
                <w:rFonts w:hint="eastAsia" w:ascii="宋体"/>
                <w:bCs/>
                <w:sz w:val="24"/>
              </w:rPr>
              <w:t>中小企业声明函（如果是，提供）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bCs/>
                <w:sz w:val="24"/>
              </w:rPr>
            </w:pPr>
            <w:r>
              <w:rPr>
                <w:rFonts w:hint="eastAsia" w:ascii="宋体"/>
                <w:bCs/>
                <w:sz w:val="24"/>
              </w:rPr>
              <w:t>4</w:t>
            </w:r>
          </w:p>
        </w:tc>
        <w:tc>
          <w:tcPr>
            <w:tcW w:w="5854" w:type="dxa"/>
            <w:vAlign w:val="center"/>
          </w:tcPr>
          <w:p>
            <w:pPr>
              <w:autoSpaceDE w:val="0"/>
              <w:autoSpaceDN w:val="0"/>
              <w:adjustRightInd w:val="0"/>
              <w:rPr>
                <w:rFonts w:ascii="宋体"/>
                <w:bCs/>
                <w:sz w:val="24"/>
              </w:rPr>
            </w:pPr>
            <w:r>
              <w:rPr>
                <w:rFonts w:hint="eastAsia" w:ascii="宋体"/>
                <w:bCs/>
                <w:sz w:val="24"/>
              </w:rPr>
              <w:t>残疾人福利性单位声明函（如果是，提供）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bCs/>
                <w:sz w:val="24"/>
              </w:rPr>
            </w:pPr>
            <w:r>
              <w:rPr>
                <w:rFonts w:hint="eastAsia" w:ascii="宋体"/>
                <w:bCs/>
                <w:sz w:val="24"/>
              </w:rPr>
              <w:t>5</w:t>
            </w:r>
          </w:p>
        </w:tc>
        <w:tc>
          <w:tcPr>
            <w:tcW w:w="5854" w:type="dxa"/>
            <w:vAlign w:val="center"/>
          </w:tcPr>
          <w:p>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pPr>
              <w:autoSpaceDE w:val="0"/>
              <w:autoSpaceDN w:val="0"/>
              <w:adjustRightInd w:val="0"/>
              <w:jc w:val="center"/>
              <w:rPr>
                <w:rFonts w:ascii="宋体"/>
                <w:bCs/>
                <w:sz w:val="24"/>
              </w:rPr>
            </w:pPr>
            <w:r>
              <w:rPr>
                <w:rFonts w:hint="eastAsia" w:ascii="宋体"/>
                <w:bCs/>
                <w:sz w:val="24"/>
              </w:rPr>
              <w:t>6</w:t>
            </w:r>
          </w:p>
        </w:tc>
        <w:tc>
          <w:tcPr>
            <w:tcW w:w="5854" w:type="dxa"/>
            <w:vAlign w:val="center"/>
          </w:tcPr>
          <w:p>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vAlign w:val="center"/>
          </w:tcPr>
          <w:p>
            <w:pPr>
              <w:jc w:val="center"/>
            </w:pPr>
            <w:r>
              <w:rPr>
                <w:rFonts w:hint="eastAsia" w:ascii="宋体" w:hAnsi="宋体" w:cs="宋体"/>
                <w:sz w:val="24"/>
                <w:lang w:val="zh-CN"/>
              </w:rPr>
              <w:t>电子签章</w:t>
            </w:r>
          </w:p>
        </w:tc>
        <w:tc>
          <w:tcPr>
            <w:tcW w:w="1665" w:type="dxa"/>
          </w:tcPr>
          <w:p>
            <w:pPr>
              <w:autoSpaceDE w:val="0"/>
              <w:autoSpaceDN w:val="0"/>
              <w:adjustRightInd w:val="0"/>
              <w:jc w:val="center"/>
              <w:rPr>
                <w:rFonts w:ascii="宋体" w:hAnsi="宋体" w:cs="宋体"/>
                <w:b/>
                <w:sz w:val="24"/>
                <w:lang w:val="zh-CN"/>
              </w:rPr>
            </w:pPr>
          </w:p>
        </w:tc>
      </w:tr>
    </w:tbl>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jc w:val="center"/>
        <w:rPr>
          <w:rStyle w:val="24"/>
          <w:rFonts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ascii="宋体" w:hAnsi="宋体" w:cs="黑体"/>
          <w:bCs w:val="0"/>
          <w:color w:val="000000" w:themeColor="text1"/>
          <w:kern w:val="0"/>
          <w:sz w:val="36"/>
          <w:szCs w:val="36"/>
        </w:rPr>
      </w:pPr>
    </w:p>
    <w:p/>
    <w:p>
      <w:pPr>
        <w:autoSpaceDE w:val="0"/>
        <w:autoSpaceDN w:val="0"/>
        <w:adjustRightInd w:val="0"/>
        <w:spacing w:beforeLines="50" w:afterLines="50"/>
        <w:jc w:val="center"/>
        <w:rPr>
          <w:rStyle w:val="24"/>
          <w:rFonts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hint="eastAsia"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hint="eastAsia"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hint="eastAsia" w:ascii="宋体" w:hAnsi="宋体" w:cs="黑体"/>
          <w:bCs w:val="0"/>
          <w:color w:val="000000" w:themeColor="text1"/>
          <w:kern w:val="0"/>
          <w:sz w:val="36"/>
          <w:szCs w:val="36"/>
        </w:rPr>
      </w:pPr>
    </w:p>
    <w:p>
      <w:pPr>
        <w:autoSpaceDE w:val="0"/>
        <w:autoSpaceDN w:val="0"/>
        <w:adjustRightInd w:val="0"/>
        <w:spacing w:beforeLines="50" w:afterLines="50"/>
        <w:jc w:val="center"/>
        <w:rPr>
          <w:rStyle w:val="24"/>
          <w:rFonts w:ascii="宋体" w:hAnsi="宋体" w:cs="黑体"/>
          <w:bCs w:val="0"/>
          <w:color w:val="000000" w:themeColor="text1"/>
          <w:kern w:val="0"/>
          <w:sz w:val="36"/>
          <w:szCs w:val="36"/>
        </w:rPr>
      </w:pPr>
      <w:r>
        <w:rPr>
          <w:rStyle w:val="24"/>
          <w:rFonts w:hint="eastAsia" w:ascii="宋体" w:hAnsi="宋体" w:cs="黑体"/>
          <w:bCs w:val="0"/>
          <w:color w:val="000000" w:themeColor="text1"/>
          <w:kern w:val="0"/>
          <w:sz w:val="36"/>
          <w:szCs w:val="36"/>
        </w:rPr>
        <w:t>评审因素索引表</w:t>
      </w: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（一）价格评分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（二）技术</w:t>
            </w:r>
            <w:r>
              <w:rPr>
                <w:rFonts w:hint="eastAsia" w:ascii="宋体" w:hAnsi="宋体" w:cs="宋体"/>
                <w:b/>
                <w:bCs/>
                <w:color w:val="000000" w:themeColor="text1"/>
                <w:sz w:val="24"/>
              </w:rPr>
              <w:t>服务</w:t>
            </w:r>
            <w:r>
              <w:rPr>
                <w:rFonts w:hint="eastAsia" w:ascii="宋体" w:hAnsi="宋体" w:cs="宋体"/>
                <w:b/>
                <w:bCs/>
                <w:color w:val="000000" w:themeColor="text1"/>
                <w:sz w:val="24"/>
                <w:lang w:val="zh-CN"/>
              </w:rPr>
              <w:t>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（三）商务评分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pPr>
              <w:jc w:val="center"/>
              <w:rPr>
                <w:rFonts w:ascii="宋体" w:hAnsi="宋体"/>
                <w:color w:val="000000" w:themeColor="text1"/>
                <w:sz w:val="24"/>
              </w:rPr>
            </w:pPr>
          </w:p>
        </w:tc>
        <w:tc>
          <w:tcPr>
            <w:tcW w:w="3685" w:type="dxa"/>
            <w:vAlign w:val="center"/>
          </w:tcPr>
          <w:p>
            <w:pPr>
              <w:jc w:val="center"/>
              <w:rPr>
                <w:rFonts w:ascii="宋体" w:hAnsi="宋体"/>
                <w:color w:val="000000" w:themeColor="text1"/>
                <w:sz w:val="24"/>
              </w:rPr>
            </w:pPr>
          </w:p>
        </w:tc>
        <w:tc>
          <w:tcPr>
            <w:tcW w:w="1985" w:type="dxa"/>
          </w:tcPr>
          <w:p>
            <w:pPr>
              <w:jc w:val="center"/>
              <w:rPr>
                <w:rFonts w:ascii="宋体" w:hAnsi="宋体"/>
                <w:color w:val="000000" w:themeColor="text1"/>
                <w:sz w:val="24"/>
              </w:rPr>
            </w:pPr>
          </w:p>
        </w:tc>
      </w:tr>
    </w:tbl>
    <w:p>
      <w:pPr>
        <w:pStyle w:val="9"/>
        <w:adjustRightInd w:val="0"/>
        <w:snapToGrid w:val="0"/>
        <w:spacing w:line="360" w:lineRule="auto"/>
        <w:ind w:firstLine="388" w:firstLineChars="200"/>
        <w:rPr>
          <w:rFonts w:ascii="宋体" w:hAnsi="宋体" w:eastAsia="宋体"/>
          <w:b/>
          <w:snapToGrid w:val="0"/>
          <w:color w:val="000000" w:themeColor="text1"/>
          <w:sz w:val="21"/>
          <w:szCs w:val="21"/>
        </w:rPr>
      </w:pPr>
    </w:p>
    <w:p>
      <w:pPr>
        <w:pStyle w:val="9"/>
        <w:adjustRightInd w:val="0"/>
        <w:snapToGrid w:val="0"/>
        <w:spacing w:line="360" w:lineRule="auto"/>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pPr>
        <w:pStyle w:val="9"/>
        <w:adjustRightInd w:val="0"/>
        <w:snapToGrid w:val="0"/>
        <w:spacing w:line="360" w:lineRule="auto"/>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1.本表是为便于评标委员会评审打分所设的索引表，请投标人完整、明确地填写相关内容。如投标人未按要求填写，导致评标委员会对投标方案做出不利的评审结果，是投标人的风险。</w:t>
      </w:r>
    </w:p>
    <w:p>
      <w:pPr>
        <w:pStyle w:val="9"/>
        <w:adjustRightInd w:val="0"/>
        <w:snapToGrid w:val="0"/>
        <w:spacing w:line="360" w:lineRule="auto"/>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2.本表中，“评审因素”请按照第五章《评分细则》所列内容逐项填写。</w:t>
      </w:r>
    </w:p>
    <w:p>
      <w:pPr>
        <w:pStyle w:val="9"/>
        <w:adjustRightInd w:val="0"/>
        <w:snapToGrid w:val="0"/>
        <w:spacing w:line="360" w:lineRule="auto"/>
        <w:ind w:firstLine="388" w:firstLineChars="200"/>
        <w:rPr>
          <w:rStyle w:val="24"/>
          <w:rFonts w:ascii="宋体" w:hAnsi="宋体" w:cs="宋体"/>
          <w:color w:val="000000" w:themeColor="text1"/>
          <w:kern w:val="0"/>
          <w:sz w:val="52"/>
          <w:szCs w:val="52"/>
        </w:rPr>
      </w:pPr>
      <w:r>
        <w:rPr>
          <w:rFonts w:hint="eastAsia" w:ascii="宋体" w:hAnsi="宋体" w:eastAsia="宋体"/>
          <w:b/>
          <w:snapToGrid w:val="0"/>
          <w:color w:val="000000" w:themeColor="text1"/>
          <w:sz w:val="21"/>
          <w:szCs w:val="21"/>
        </w:rPr>
        <w:t>3.本表中，“评审因素对应的内容”请按照第五章《评分细则》中评分标准的要求填写投标人所提供材料名称，并在“评审因素对应内容所在位置”栏内填写所提供材料在投标文件中的对应位置，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pPr>
        <w:jc w:val="center"/>
        <w:outlineLvl w:val="1"/>
        <w:rPr>
          <w:rStyle w:val="24"/>
          <w:rFonts w:ascii="宋体" w:hAnsi="宋体" w:cs="宋体"/>
          <w:color w:val="000000" w:themeColor="text1"/>
          <w:kern w:val="0"/>
          <w:sz w:val="52"/>
          <w:szCs w:val="52"/>
        </w:rPr>
      </w:pPr>
    </w:p>
    <w:p>
      <w:pPr>
        <w:jc w:val="center"/>
        <w:outlineLvl w:val="1"/>
        <w:rPr>
          <w:rFonts w:ascii="宋体" w:hAnsi="宋体"/>
          <w:color w:val="000000" w:themeColor="text1"/>
          <w:kern w:val="0"/>
          <w:sz w:val="24"/>
        </w:rPr>
      </w:pPr>
      <w:r>
        <w:rPr>
          <w:rStyle w:val="24"/>
          <w:rFonts w:hint="eastAsia" w:ascii="宋体" w:hAnsi="宋体" w:cs="宋体"/>
          <w:color w:val="000000" w:themeColor="text1"/>
          <w:kern w:val="0"/>
          <w:sz w:val="52"/>
          <w:szCs w:val="52"/>
        </w:rPr>
        <w:t>第一部分  资格证明文件</w:t>
      </w:r>
    </w:p>
    <w:p>
      <w:pPr>
        <w:pStyle w:val="5"/>
        <w:rPr>
          <w:rFonts w:ascii="黑体" w:hAnsi="黑体" w:eastAsia="黑体"/>
          <w:b w:val="0"/>
          <w:color w:val="000000" w:themeColor="text1"/>
          <w:sz w:val="30"/>
          <w:szCs w:val="30"/>
        </w:rPr>
        <w:sectPr>
          <w:pgSz w:w="11907" w:h="16840"/>
          <w:pgMar w:top="1440" w:right="1803" w:bottom="1440" w:left="1803" w:header="851" w:footer="850" w:gutter="0"/>
          <w:pgNumType w:start="1"/>
          <w:cols w:space="720" w:num="1"/>
          <w:docGrid w:type="linesAndChars" w:linePitch="312" w:charSpace="-3473"/>
        </w:sectPr>
      </w:pPr>
    </w:p>
    <w:p>
      <w:pPr>
        <w:pStyle w:val="5"/>
        <w:rPr>
          <w:rFonts w:ascii="黑体" w:hAnsi="黑体" w:eastAsia="黑体"/>
          <w:b w:val="0"/>
          <w:color w:val="000000" w:themeColor="text1"/>
          <w:sz w:val="24"/>
          <w:szCs w:val="24"/>
        </w:rPr>
      </w:pP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一、法人的营业执照或其他组织执业许可证副本等证明文件</w:t>
      </w:r>
    </w:p>
    <w:p>
      <w:pPr>
        <w:autoSpaceDE w:val="0"/>
        <w:autoSpaceDN w:val="0"/>
        <w:adjustRightInd w:val="0"/>
        <w:spacing w:beforeLines="50" w:afterLines="50" w:line="360" w:lineRule="auto"/>
        <w:ind w:firstLine="448" w:firstLineChars="200"/>
        <w:jc w:val="left"/>
        <w:rPr>
          <w:rFonts w:ascii="宋体" w:hAnsi="宋体"/>
          <w:bCs/>
          <w:color w:val="000000" w:themeColor="text1"/>
          <w:sz w:val="24"/>
        </w:rPr>
      </w:pPr>
      <w:r>
        <w:rPr>
          <w:rFonts w:hint="eastAsia" w:ascii="宋体" w:hAnsi="宋体"/>
          <w:bCs/>
          <w:color w:val="000000" w:themeColor="text1"/>
          <w:sz w:val="24"/>
        </w:rPr>
        <w:t>（分公司参加采购活动的，还需提供具有法人资格的总公司的营业执照复印件及加盖总公司公章的授权书）</w:t>
      </w:r>
    </w:p>
    <w:p>
      <w:pPr>
        <w:rPr>
          <w:rFonts w:ascii="黑体" w:hAnsi="黑体" w:eastAsia="黑体"/>
          <w:color w:val="000000" w:themeColor="text1"/>
          <w:kern w:val="0"/>
          <w:sz w:val="30"/>
          <w:szCs w:val="30"/>
        </w:rPr>
      </w:pPr>
    </w:p>
    <w:p>
      <w:pPr>
        <w:pStyle w:val="5"/>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pPr>
        <w:pStyle w:val="5"/>
        <w:rPr>
          <w:rFonts w:ascii="黑体" w:hAnsi="黑体" w:eastAsia="黑体"/>
          <w:b w:val="0"/>
          <w:bCs w:val="0"/>
          <w:color w:val="000000" w:themeColor="text1"/>
          <w:kern w:val="0"/>
          <w:sz w:val="30"/>
          <w:szCs w:val="30"/>
        </w:rPr>
      </w:pPr>
    </w:p>
    <w:p>
      <w:pPr>
        <w:autoSpaceDE w:val="0"/>
        <w:autoSpaceDN w:val="0"/>
        <w:adjustRightInd w:val="0"/>
        <w:spacing w:beforeLines="50" w:afterLines="50"/>
        <w:rPr>
          <w:rFonts w:ascii="宋体" w:hAnsi="宋体"/>
          <w:color w:val="000000" w:themeColor="text1"/>
          <w:kern w:val="0"/>
          <w:sz w:val="24"/>
        </w:rPr>
      </w:pPr>
    </w:p>
    <w:p>
      <w:pPr>
        <w:pStyle w:val="5"/>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pPr>
        <w:autoSpaceDE w:val="0"/>
        <w:autoSpaceDN w:val="0"/>
        <w:adjustRightInd w:val="0"/>
        <w:spacing w:beforeLines="50" w:afterLines="50"/>
        <w:jc w:val="center"/>
        <w:rPr>
          <w:rFonts w:ascii="宋体" w:hAnsi="宋体"/>
          <w:color w:val="000000" w:themeColor="text1"/>
          <w:kern w:val="0"/>
          <w:sz w:val="24"/>
        </w:rPr>
      </w:pPr>
    </w:p>
    <w:p>
      <w:pPr>
        <w:pStyle w:val="6"/>
        <w:ind w:firstLine="0"/>
        <w:rPr>
          <w:color w:val="000000" w:themeColor="text1"/>
        </w:rPr>
      </w:pPr>
    </w:p>
    <w:p>
      <w:pPr>
        <w:pStyle w:val="6"/>
        <w:ind w:firstLine="0"/>
        <w:rPr>
          <w:color w:val="000000" w:themeColor="text1"/>
        </w:rPr>
      </w:pP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pPr>
        <w:autoSpaceDE w:val="0"/>
        <w:autoSpaceDN w:val="0"/>
        <w:adjustRightInd w:val="0"/>
        <w:spacing w:beforeLines="50" w:afterLines="50"/>
        <w:jc w:val="center"/>
        <w:rPr>
          <w:rFonts w:ascii="宋体" w:hAnsi="宋体"/>
          <w:color w:val="000000" w:themeColor="text1"/>
          <w:kern w:val="0"/>
          <w:sz w:val="24"/>
        </w:rPr>
      </w:pPr>
    </w:p>
    <w:p>
      <w:pPr>
        <w:pStyle w:val="6"/>
        <w:rPr>
          <w:color w:val="000000" w:themeColor="text1"/>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ind w:firstLine="448" w:firstLineChars="200"/>
        <w:rPr>
          <w:rFonts w:ascii="宋体"/>
          <w:color w:val="000000" w:themeColor="text1"/>
          <w:sz w:val="24"/>
        </w:rPr>
      </w:pPr>
    </w:p>
    <w:p>
      <w:pPr>
        <w:rPr>
          <w:color w:val="000000" w:themeColor="text1"/>
        </w:rPr>
      </w:pPr>
    </w:p>
    <w:p>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pPr>
        <w:rPr>
          <w:color w:val="000000" w:themeColor="text1"/>
        </w:rPr>
      </w:pPr>
    </w:p>
    <w:p>
      <w:pPr>
        <w:spacing w:line="360" w:lineRule="auto"/>
        <w:ind w:firstLine="672" w:firstLineChars="300"/>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三年内在经营活动中没有重大违法记录，本声明所称重大违法记录，是指供应商因违法经营受到刑事处罚或者责令停产停业、吊销许可证或者执照、较大数额罚款等行政处罚。</w:t>
      </w:r>
    </w:p>
    <w:p>
      <w:pPr>
        <w:spacing w:line="360" w:lineRule="auto"/>
        <w:ind w:firstLine="672" w:firstLineChars="300"/>
        <w:rPr>
          <w:color w:val="000000" w:themeColor="text1"/>
          <w:sz w:val="24"/>
        </w:rPr>
      </w:pPr>
      <w:r>
        <w:rPr>
          <w:color w:val="000000" w:themeColor="text1"/>
          <w:sz w:val="24"/>
        </w:rPr>
        <w:t>本公司对上述声明的真实性负责。如有虚假，将依法承担相应责任。</w:t>
      </w:r>
    </w:p>
    <w:p>
      <w:pPr>
        <w:spacing w:line="360" w:lineRule="auto"/>
        <w:rPr>
          <w:color w:val="000000" w:themeColor="text1"/>
          <w:sz w:val="24"/>
        </w:rPr>
      </w:pPr>
    </w:p>
    <w:p>
      <w:pPr>
        <w:spacing w:line="360" w:lineRule="auto"/>
        <w:rPr>
          <w:color w:val="000000" w:themeColor="text1"/>
          <w:sz w:val="24"/>
        </w:rPr>
      </w:pPr>
    </w:p>
    <w:p>
      <w:pPr>
        <w:adjustRightInd w:val="0"/>
        <w:snapToGrid w:val="0"/>
        <w:spacing w:line="360" w:lineRule="auto"/>
        <w:rPr>
          <w:rFonts w:ascii="宋体" w:hAnsi="宋体"/>
          <w:b/>
          <w:bCs/>
          <w:color w:val="000000" w:themeColor="text1"/>
          <w:sz w:val="24"/>
        </w:rPr>
      </w:pPr>
    </w:p>
    <w:p>
      <w:pPr>
        <w:adjustRightInd w:val="0"/>
        <w:snapToGrid w:val="0"/>
        <w:spacing w:line="360" w:lineRule="auto"/>
        <w:ind w:firstLine="448" w:firstLineChars="200"/>
        <w:rPr>
          <w:rFonts w:ascii="宋体"/>
          <w:color w:val="000000" w:themeColor="text1"/>
          <w:sz w:val="24"/>
          <w:u w:val="single"/>
        </w:rPr>
      </w:pPr>
      <w:r>
        <w:rPr>
          <w:rFonts w:hint="eastAsia" w:ascii="宋体"/>
          <w:color w:val="000000" w:themeColor="text1"/>
          <w:sz w:val="24"/>
        </w:rPr>
        <w:t>投标人名称（加盖公章）：</w:t>
      </w:r>
    </w:p>
    <w:p>
      <w:pPr>
        <w:adjustRightInd w:val="0"/>
        <w:snapToGrid w:val="0"/>
        <w:spacing w:line="360" w:lineRule="auto"/>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pPr>
        <w:adjustRightInd w:val="0"/>
        <w:snapToGrid w:val="0"/>
        <w:spacing w:line="360" w:lineRule="auto"/>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p>
    <w:p>
      <w:pPr>
        <w:adjustRightInd w:val="0"/>
        <w:snapToGrid w:val="0"/>
        <w:spacing w:line="360" w:lineRule="auto"/>
        <w:ind w:firstLine="2016" w:firstLineChars="900"/>
        <w:outlineLvl w:val="0"/>
        <w:rPr>
          <w:rFonts w:ascii="宋体"/>
          <w:color w:val="000000" w:themeColor="text1"/>
          <w:sz w:val="24"/>
        </w:rPr>
      </w:pPr>
    </w:p>
    <w:p>
      <w:pPr>
        <w:autoSpaceDE w:val="0"/>
        <w:autoSpaceDN w:val="0"/>
        <w:adjustRightInd w:val="0"/>
        <w:spacing w:beforeLines="50" w:afterLines="50" w:line="360" w:lineRule="auto"/>
        <w:rPr>
          <w:rFonts w:ascii="宋体" w:hAnsi="宋体"/>
          <w:color w:val="000000" w:themeColor="text1"/>
          <w:kern w:val="0"/>
          <w:szCs w:val="21"/>
        </w:rPr>
      </w:pPr>
      <w:r>
        <w:rPr>
          <w:rFonts w:hint="eastAsia" w:ascii="宋体"/>
          <w:color w:val="000000" w:themeColor="text1"/>
          <w:sz w:val="24"/>
        </w:rPr>
        <w:t xml:space="preserve">    日期：年月日</w:t>
      </w:r>
    </w:p>
    <w:p>
      <w:pPr>
        <w:rPr>
          <w:color w:val="000000" w:themeColor="text1"/>
        </w:rPr>
      </w:pPr>
    </w:p>
    <w:p>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pPr>
        <w:pStyle w:val="5"/>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六、招标文件第一章《投标邀请》中投标人特定资格条件的        证明材料</w:t>
      </w:r>
    </w:p>
    <w:p>
      <w:pPr>
        <w:rPr>
          <w:rFonts w:ascii="宋体" w:hAnsi="宋体" w:cs="宋体"/>
          <w:color w:val="000000" w:themeColor="text1"/>
          <w:kern w:val="0"/>
          <w:sz w:val="24"/>
        </w:rPr>
      </w:pPr>
    </w:p>
    <w:p>
      <w:pPr>
        <w:pStyle w:val="5"/>
        <w:jc w:val="center"/>
        <w:rPr>
          <w:rFonts w:asciiTheme="majorEastAsia" w:hAnsiTheme="majorEastAsia" w:eastAsiaTheme="majorEastAsia" w:cstheme="majorEastAsia"/>
          <w:b w:val="0"/>
          <w:bCs w:val="0"/>
          <w:kern w:val="0"/>
          <w:sz w:val="30"/>
          <w:szCs w:val="30"/>
        </w:rPr>
      </w:pPr>
      <w:r>
        <w:rPr>
          <w:rFonts w:hint="eastAsia" w:asciiTheme="majorEastAsia" w:hAnsiTheme="majorEastAsia" w:eastAsiaTheme="majorEastAsia" w:cstheme="majorEastAsia"/>
          <w:b w:val="0"/>
          <w:bCs w:val="0"/>
          <w:kern w:val="0"/>
          <w:sz w:val="30"/>
          <w:szCs w:val="30"/>
        </w:rPr>
        <w:t>（如果有，提供）</w:t>
      </w:r>
    </w:p>
    <w:p>
      <w:pPr>
        <w:pStyle w:val="5"/>
        <w:jc w:val="center"/>
        <w:rPr>
          <w:rFonts w:ascii="黑体" w:hAnsi="黑体" w:eastAsia="黑体"/>
          <w:b w:val="0"/>
          <w:bCs w:val="0"/>
          <w:kern w:val="0"/>
          <w:sz w:val="30"/>
          <w:szCs w:val="30"/>
        </w:rPr>
      </w:pPr>
    </w:p>
    <w:p>
      <w:pPr>
        <w:pStyle w:val="5"/>
        <w:jc w:val="center"/>
        <w:rPr>
          <w:rFonts w:ascii="黑体" w:hAnsi="黑体" w:eastAsia="黑体"/>
          <w:b w:val="0"/>
          <w:bCs w:val="0"/>
          <w:kern w:val="0"/>
          <w:sz w:val="30"/>
          <w:szCs w:val="30"/>
        </w:rPr>
      </w:pPr>
    </w:p>
    <w:p>
      <w:pPr>
        <w:pStyle w:val="5"/>
        <w:jc w:val="center"/>
        <w:rPr>
          <w:rFonts w:ascii="黑体" w:hAnsi="黑体" w:eastAsia="黑体"/>
          <w:b w:val="0"/>
          <w:bCs w:val="0"/>
          <w:kern w:val="0"/>
          <w:sz w:val="30"/>
          <w:szCs w:val="30"/>
        </w:rPr>
      </w:pPr>
    </w:p>
    <w:p>
      <w:pPr>
        <w:pStyle w:val="5"/>
        <w:jc w:val="center"/>
        <w:rPr>
          <w:rFonts w:ascii="黑体" w:hAnsi="黑体" w:eastAsia="黑体"/>
          <w:b w:val="0"/>
          <w:bCs w:val="0"/>
          <w:kern w:val="0"/>
          <w:sz w:val="30"/>
          <w:szCs w:val="30"/>
        </w:rPr>
      </w:pPr>
    </w:p>
    <w:p>
      <w:pPr>
        <w:pStyle w:val="5"/>
        <w:jc w:val="center"/>
        <w:rPr>
          <w:rFonts w:ascii="黑体" w:hAnsi="黑体" w:eastAsia="黑体"/>
          <w:b w:val="0"/>
          <w:bCs w:val="0"/>
          <w:kern w:val="0"/>
          <w:sz w:val="30"/>
          <w:szCs w:val="30"/>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autoSpaceDE w:val="0"/>
        <w:autoSpaceDN w:val="0"/>
        <w:adjustRightInd w:val="0"/>
        <w:spacing w:beforeLines="50" w:afterLines="50" w:line="360" w:lineRule="auto"/>
        <w:jc w:val="center"/>
        <w:rPr>
          <w:rFonts w:ascii="宋体" w:hAnsi="宋体"/>
          <w:color w:val="000000" w:themeColor="text1"/>
          <w:kern w:val="0"/>
          <w:szCs w:val="21"/>
        </w:rPr>
      </w:pPr>
    </w:p>
    <w:p>
      <w:pPr>
        <w:pStyle w:val="4"/>
        <w:numPr>
          <w:ilvl w:val="1"/>
          <w:numId w:val="0"/>
        </w:numPr>
        <w:ind w:left="709"/>
      </w:pPr>
    </w:p>
    <w:p>
      <w:pPr>
        <w:autoSpaceDE w:val="0"/>
        <w:autoSpaceDN w:val="0"/>
        <w:adjustRightInd w:val="0"/>
        <w:spacing w:beforeLines="50" w:afterLines="50" w:line="360" w:lineRule="auto"/>
        <w:jc w:val="center"/>
        <w:rPr>
          <w:rFonts w:ascii="宋体" w:hAnsi="宋体"/>
          <w:color w:val="000000" w:themeColor="text1"/>
          <w:kern w:val="0"/>
          <w:szCs w:val="21"/>
        </w:rPr>
      </w:pPr>
    </w:p>
    <w:p>
      <w:pPr>
        <w:pStyle w:val="5"/>
        <w:jc w:val="center"/>
        <w:rPr>
          <w:rFonts w:ascii="宋体" w:hAnsi="宋体"/>
          <w:b w:val="0"/>
          <w:bCs w:val="0"/>
          <w:kern w:val="0"/>
          <w:sz w:val="30"/>
          <w:szCs w:val="30"/>
        </w:rPr>
      </w:pPr>
      <w:r>
        <w:rPr>
          <w:rFonts w:hint="eastAsia" w:ascii="黑体" w:hAnsi="黑体" w:eastAsia="黑体"/>
          <w:b w:val="0"/>
          <w:bCs w:val="0"/>
          <w:kern w:val="0"/>
          <w:sz w:val="30"/>
          <w:szCs w:val="30"/>
        </w:rPr>
        <w:t>七、投标人有关资格条件声明函</w:t>
      </w:r>
    </w:p>
    <w:p>
      <w:pPr>
        <w:pStyle w:val="41"/>
        <w:spacing w:line="360" w:lineRule="auto"/>
        <w:ind w:right="77" w:rightChars="40"/>
        <w:rPr>
          <w:rFonts w:ascii="宋体" w:hAnsi="宋体"/>
          <w:szCs w:val="21"/>
        </w:rPr>
      </w:pPr>
      <w:r>
        <w:rPr>
          <w:rFonts w:hint="eastAsia" w:ascii="宋体" w:hAnsi="宋体"/>
          <w:szCs w:val="21"/>
          <w:u w:val="single"/>
        </w:rPr>
        <w:t xml:space="preserve">   （代理机构）    </w:t>
      </w:r>
      <w:r>
        <w:rPr>
          <w:rFonts w:hint="eastAsia" w:ascii="宋体" w:hAnsi="宋体"/>
          <w:szCs w:val="21"/>
        </w:rPr>
        <w:t>：</w:t>
      </w:r>
    </w:p>
    <w:p>
      <w:pPr>
        <w:pStyle w:val="41"/>
        <w:spacing w:line="360" w:lineRule="auto"/>
        <w:ind w:right="77" w:rightChars="40" w:firstLine="388" w:firstLineChars="200"/>
        <w:rPr>
          <w:rFonts w:ascii="宋体" w:hAnsi="宋体"/>
          <w:szCs w:val="21"/>
        </w:rPr>
      </w:pPr>
      <w:r>
        <w:rPr>
          <w:rFonts w:hint="eastAsia" w:ascii="宋体" w:hAnsi="宋体"/>
          <w:szCs w:val="21"/>
        </w:rPr>
        <w:t>我方参加贵方组织的（项目名称、项目编号、包号）的投标，现就有关资格条件声明如下：</w:t>
      </w:r>
    </w:p>
    <w:p>
      <w:pPr>
        <w:pStyle w:val="41"/>
        <w:spacing w:line="360" w:lineRule="auto"/>
        <w:ind w:right="77" w:rightChars="40" w:firstLine="388" w:firstLineChars="200"/>
        <w:rPr>
          <w:rFonts w:ascii="宋体" w:hAnsi="宋体"/>
          <w:szCs w:val="21"/>
        </w:rPr>
      </w:pPr>
      <w:r>
        <w:rPr>
          <w:rFonts w:hint="eastAsia" w:ascii="宋体" w:hAnsi="宋体"/>
          <w:szCs w:val="21"/>
        </w:rPr>
        <w:t>我方具备《中华人民共和国政府采购法》第二十二条所规定的条件，并已清楚招标文件的要求及有关文件规定。</w:t>
      </w:r>
    </w:p>
    <w:p>
      <w:pPr>
        <w:pStyle w:val="41"/>
        <w:spacing w:line="360" w:lineRule="auto"/>
        <w:ind w:right="77" w:rightChars="40" w:firstLine="388" w:firstLineChars="200"/>
        <w:rPr>
          <w:rFonts w:ascii="宋体" w:hAnsi="宋体"/>
          <w:szCs w:val="21"/>
        </w:rPr>
      </w:pPr>
      <w:r>
        <w:rPr>
          <w:rFonts w:hint="eastAsia" w:ascii="宋体" w:hAnsi="宋体"/>
          <w:szCs w:val="21"/>
        </w:rPr>
        <w:t>（一）具有履行合同所必需的设备和专业技术能力；</w:t>
      </w:r>
    </w:p>
    <w:p>
      <w:pPr>
        <w:pStyle w:val="41"/>
        <w:spacing w:line="360" w:lineRule="auto"/>
        <w:ind w:right="77" w:rightChars="40" w:firstLine="388" w:firstLineChars="200"/>
        <w:rPr>
          <w:rFonts w:ascii="宋体" w:hAnsi="宋体"/>
          <w:szCs w:val="21"/>
        </w:rPr>
      </w:pPr>
      <w:r>
        <w:rPr>
          <w:rFonts w:hint="eastAsia" w:ascii="宋体" w:hAnsi="宋体"/>
          <w:szCs w:val="21"/>
        </w:rPr>
        <w:t>（二）符合“为采购项目提供整体设计、规范编制或者项目管理、监理、检测等服务的供应商，不得再参加该采购项目的其他采购活动”的规定；</w:t>
      </w:r>
    </w:p>
    <w:p>
      <w:pPr>
        <w:pStyle w:val="41"/>
        <w:spacing w:line="360" w:lineRule="auto"/>
        <w:ind w:right="77" w:rightChars="40" w:firstLine="388" w:firstLineChars="200"/>
        <w:rPr>
          <w:rFonts w:ascii="宋体" w:hAnsi="宋体"/>
          <w:szCs w:val="21"/>
        </w:rPr>
      </w:pPr>
      <w:r>
        <w:rPr>
          <w:rFonts w:hint="eastAsia" w:ascii="宋体" w:hAnsi="宋体"/>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pPr>
        <w:pStyle w:val="41"/>
        <w:spacing w:line="360" w:lineRule="auto"/>
        <w:ind w:right="77" w:rightChars="40" w:firstLine="388" w:firstLineChars="200"/>
        <w:rPr>
          <w:rFonts w:ascii="宋体" w:hAnsi="宋体"/>
          <w:szCs w:val="21"/>
        </w:rPr>
      </w:pPr>
      <w:r>
        <w:rPr>
          <w:rFonts w:hint="eastAsia" w:ascii="宋体" w:hAnsi="宋体"/>
          <w:szCs w:val="21"/>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pPr>
        <w:pStyle w:val="41"/>
        <w:spacing w:line="360" w:lineRule="auto"/>
        <w:ind w:right="77" w:rightChars="40" w:firstLine="388" w:firstLineChars="200"/>
        <w:rPr>
          <w:rFonts w:ascii="宋体" w:hAnsi="宋体"/>
          <w:szCs w:val="21"/>
        </w:rPr>
      </w:pPr>
      <w:r>
        <w:rPr>
          <w:rFonts w:hint="eastAsia" w:ascii="宋体" w:hAnsi="宋体"/>
          <w:szCs w:val="21"/>
        </w:rPr>
        <w:t>我方</w:t>
      </w:r>
      <w:r>
        <w:rPr>
          <w:rFonts w:ascii="宋体" w:hAnsi="宋体"/>
          <w:szCs w:val="21"/>
        </w:rPr>
        <w:t>对上述声明的真实性负责。如有虚假，将依法承担相应责任。</w:t>
      </w:r>
    </w:p>
    <w:p>
      <w:pPr>
        <w:pStyle w:val="41"/>
        <w:spacing w:line="360" w:lineRule="auto"/>
        <w:ind w:right="77" w:rightChars="40"/>
        <w:rPr>
          <w:rFonts w:ascii="宋体" w:hAnsi="宋体"/>
          <w:b/>
          <w:szCs w:val="21"/>
        </w:rPr>
      </w:pPr>
    </w:p>
    <w:p>
      <w:pPr>
        <w:pStyle w:val="41"/>
        <w:spacing w:line="360" w:lineRule="auto"/>
        <w:ind w:right="77" w:rightChars="40"/>
        <w:rPr>
          <w:rFonts w:ascii="宋体" w:hAnsi="宋体"/>
          <w:b/>
          <w:szCs w:val="21"/>
        </w:rPr>
      </w:pPr>
    </w:p>
    <w:p>
      <w:pPr>
        <w:pStyle w:val="41"/>
        <w:spacing w:line="360" w:lineRule="auto"/>
        <w:ind w:right="77" w:rightChars="40" w:firstLine="388" w:firstLineChars="200"/>
        <w:rPr>
          <w:rFonts w:ascii="宋体" w:hAnsi="宋体"/>
          <w:b/>
          <w:szCs w:val="21"/>
        </w:rPr>
      </w:pPr>
    </w:p>
    <w:p>
      <w:pPr>
        <w:adjustRightInd w:val="0"/>
        <w:snapToGrid w:val="0"/>
        <w:spacing w:line="360" w:lineRule="auto"/>
        <w:ind w:firstLine="388" w:firstLineChars="200"/>
        <w:rPr>
          <w:rFonts w:ascii="宋体"/>
          <w:szCs w:val="21"/>
          <w:u w:val="single"/>
        </w:rPr>
      </w:pPr>
      <w:r>
        <w:rPr>
          <w:rFonts w:hint="eastAsia" w:ascii="宋体"/>
          <w:szCs w:val="21"/>
        </w:rPr>
        <w:t>投标人名称（加盖公章）：</w:t>
      </w:r>
    </w:p>
    <w:p>
      <w:pPr>
        <w:adjustRightInd w:val="0"/>
        <w:snapToGrid w:val="0"/>
        <w:spacing w:line="360" w:lineRule="auto"/>
        <w:ind w:firstLine="388" w:firstLineChars="200"/>
        <w:rPr>
          <w:rFonts w:ascii="宋体" w:hAnsi="宋体"/>
          <w:snapToGrid w:val="0"/>
          <w:kern w:val="0"/>
          <w:szCs w:val="21"/>
        </w:rPr>
      </w:pPr>
      <w:r>
        <w:rPr>
          <w:rFonts w:hint="eastAsia" w:ascii="宋体" w:hAnsi="宋体"/>
          <w:snapToGrid w:val="0"/>
          <w:kern w:val="0"/>
          <w:szCs w:val="21"/>
        </w:rPr>
        <w:t>法定代表人（单位负责人）</w:t>
      </w:r>
    </w:p>
    <w:p>
      <w:pPr>
        <w:adjustRightInd w:val="0"/>
        <w:snapToGrid w:val="0"/>
        <w:spacing w:line="360" w:lineRule="auto"/>
        <w:ind w:firstLine="388" w:firstLineChars="200"/>
        <w:rPr>
          <w:rFonts w:ascii="宋体" w:hAnsi="宋体"/>
          <w:snapToGrid w:val="0"/>
          <w:kern w:val="0"/>
          <w:szCs w:val="21"/>
        </w:rPr>
      </w:pPr>
      <w:r>
        <w:rPr>
          <w:rFonts w:hint="eastAsia" w:ascii="宋体" w:hAnsi="宋体"/>
          <w:snapToGrid w:val="0"/>
          <w:kern w:val="0"/>
          <w:szCs w:val="21"/>
        </w:rPr>
        <w:t>或授权代表（签章）</w:t>
      </w:r>
      <w:r>
        <w:rPr>
          <w:rFonts w:hint="eastAsia" w:ascii="宋体"/>
          <w:szCs w:val="21"/>
        </w:rPr>
        <w:t>：</w:t>
      </w:r>
    </w:p>
    <w:p>
      <w:pPr>
        <w:adjustRightInd w:val="0"/>
        <w:snapToGrid w:val="0"/>
        <w:spacing w:line="360" w:lineRule="auto"/>
        <w:ind w:firstLine="1746" w:firstLineChars="900"/>
        <w:outlineLvl w:val="0"/>
        <w:rPr>
          <w:rFonts w:ascii="宋体"/>
          <w:szCs w:val="21"/>
        </w:rPr>
      </w:pPr>
    </w:p>
    <w:p>
      <w:pPr>
        <w:autoSpaceDE w:val="0"/>
        <w:autoSpaceDN w:val="0"/>
        <w:adjustRightInd w:val="0"/>
        <w:spacing w:beforeLines="50" w:afterLines="50" w:line="360" w:lineRule="auto"/>
        <w:rPr>
          <w:rFonts w:ascii="宋体" w:hAnsi="宋体"/>
          <w:kern w:val="0"/>
          <w:szCs w:val="21"/>
        </w:rPr>
      </w:pPr>
      <w:r>
        <w:rPr>
          <w:rFonts w:hint="eastAsia" w:ascii="宋体"/>
          <w:szCs w:val="21"/>
        </w:rPr>
        <w:t xml:space="preserve">    日期：年月日</w:t>
      </w:r>
    </w:p>
    <w:p>
      <w:pPr>
        <w:pStyle w:val="41"/>
        <w:ind w:right="77" w:rightChars="40"/>
        <w:rPr>
          <w:rFonts w:ascii="宋体" w:hAnsi="宋体"/>
          <w:color w:val="000000" w:themeColor="text1"/>
          <w:sz w:val="24"/>
          <w:szCs w:val="24"/>
        </w:rPr>
      </w:pPr>
    </w:p>
    <w:p>
      <w:pPr>
        <w:autoSpaceDE w:val="0"/>
        <w:autoSpaceDN w:val="0"/>
        <w:adjustRightInd w:val="0"/>
        <w:spacing w:beforeLines="50" w:afterLines="50"/>
        <w:jc w:val="center"/>
        <w:rPr>
          <w:rFonts w:ascii="宋体" w:hAnsi="宋体"/>
          <w:color w:val="000000" w:themeColor="text1"/>
          <w:kern w:val="0"/>
          <w:sz w:val="24"/>
        </w:rPr>
      </w:pPr>
    </w:p>
    <w:p>
      <w:pPr>
        <w:autoSpaceDE w:val="0"/>
        <w:autoSpaceDN w:val="0"/>
        <w:adjustRightInd w:val="0"/>
        <w:spacing w:beforeLines="50" w:afterLines="50"/>
        <w:jc w:val="center"/>
        <w:rPr>
          <w:rFonts w:ascii="宋体" w:hAnsi="宋体"/>
          <w:color w:val="000000" w:themeColor="text1"/>
          <w:kern w:val="0"/>
          <w:sz w:val="24"/>
        </w:rPr>
      </w:pP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八、投标人认为需提供的其它相关资格证明材料</w:t>
      </w:r>
    </w:p>
    <w:p>
      <w:pPr>
        <w:outlineLvl w:val="1"/>
        <w:rPr>
          <w:rStyle w:val="24"/>
          <w:rFonts w:ascii="宋体" w:hAnsi="宋体" w:cs="宋体"/>
          <w:b w:val="0"/>
          <w:bCs w:val="0"/>
          <w:color w:val="000000" w:themeColor="text1"/>
          <w:kern w:val="0"/>
          <w:sz w:val="24"/>
        </w:rPr>
      </w:pPr>
    </w:p>
    <w:p>
      <w:pPr>
        <w:spacing w:line="360" w:lineRule="auto"/>
        <w:outlineLvl w:val="1"/>
        <w:rPr>
          <w:rStyle w:val="24"/>
          <w:rFonts w:ascii="宋体" w:hAnsi="宋体" w:cs="宋体"/>
          <w:b w:val="0"/>
          <w:bCs w:val="0"/>
          <w:color w:val="000000" w:themeColor="text1"/>
          <w:kern w:val="0"/>
          <w:szCs w:val="21"/>
        </w:rPr>
      </w:pPr>
      <w:r>
        <w:rPr>
          <w:rStyle w:val="24"/>
          <w:rFonts w:hint="eastAsia" w:ascii="宋体" w:hAnsi="宋体" w:cs="宋体"/>
          <w:b w:val="0"/>
          <w:bCs w:val="0"/>
          <w:color w:val="000000" w:themeColor="text1"/>
          <w:kern w:val="0"/>
          <w:szCs w:val="21"/>
        </w:rPr>
        <w:t>附：</w:t>
      </w:r>
    </w:p>
    <w:p>
      <w:pPr>
        <w:pStyle w:val="8"/>
        <w:spacing w:line="360" w:lineRule="auto"/>
        <w:rPr>
          <w:rStyle w:val="24"/>
          <w:rFonts w:ascii="宋体" w:hAnsi="宋体" w:cs="宋体"/>
          <w:b w:val="0"/>
          <w:bCs w:val="0"/>
          <w:kern w:val="0"/>
          <w:szCs w:val="21"/>
        </w:rPr>
      </w:pPr>
      <w:r>
        <w:rPr>
          <w:rStyle w:val="24"/>
          <w:rFonts w:hint="eastAsia" w:ascii="宋体" w:hAnsi="宋体" w:cs="宋体"/>
          <w:b w:val="0"/>
          <w:bCs w:val="0"/>
          <w:kern w:val="0"/>
          <w:szCs w:val="21"/>
        </w:rPr>
        <w:t>1、获取采购文件回执函；</w:t>
      </w:r>
    </w:p>
    <w:p>
      <w:pPr>
        <w:pStyle w:val="8"/>
        <w:spacing w:line="360" w:lineRule="auto"/>
        <w:rPr>
          <w:rStyle w:val="24"/>
          <w:rFonts w:ascii="宋体" w:hAnsi="宋体" w:cs="宋体"/>
          <w:b w:val="0"/>
          <w:bCs w:val="0"/>
          <w:kern w:val="0"/>
          <w:szCs w:val="21"/>
        </w:rPr>
      </w:pPr>
      <w:r>
        <w:rPr>
          <w:rStyle w:val="24"/>
          <w:rFonts w:hint="eastAsia" w:ascii="宋体" w:hAnsi="宋体" w:cs="宋体"/>
          <w:b w:val="0"/>
          <w:bCs w:val="0"/>
          <w:kern w:val="0"/>
          <w:szCs w:val="21"/>
        </w:rPr>
        <w:t>2、投标供应商提供的信用承诺函（见附件）；</w:t>
      </w:r>
    </w:p>
    <w:p>
      <w:pPr>
        <w:pStyle w:val="8"/>
        <w:spacing w:line="360" w:lineRule="auto"/>
        <w:rPr>
          <w:rStyle w:val="24"/>
          <w:rFonts w:ascii="宋体" w:hAnsi="宋体" w:cs="宋体"/>
          <w:b w:val="0"/>
          <w:bCs w:val="0"/>
          <w:kern w:val="0"/>
          <w:szCs w:val="21"/>
        </w:rPr>
      </w:pPr>
      <w:r>
        <w:rPr>
          <w:rStyle w:val="24"/>
          <w:rFonts w:hint="eastAsia" w:ascii="宋体" w:hAnsi="宋体" w:cs="宋体"/>
          <w:b w:val="0"/>
          <w:bCs w:val="0"/>
          <w:kern w:val="0"/>
          <w:szCs w:val="21"/>
        </w:rPr>
        <w:t>3、良好信用记录查询；</w:t>
      </w:r>
    </w:p>
    <w:p>
      <w:pPr>
        <w:pStyle w:val="8"/>
        <w:spacing w:line="360" w:lineRule="auto"/>
        <w:rPr>
          <w:rStyle w:val="24"/>
          <w:rFonts w:ascii="宋体" w:hAnsi="宋体" w:cs="宋体"/>
          <w:b w:val="0"/>
          <w:bCs w:val="0"/>
          <w:kern w:val="0"/>
          <w:szCs w:val="21"/>
        </w:rPr>
      </w:pPr>
      <w:r>
        <w:rPr>
          <w:rStyle w:val="24"/>
          <w:rFonts w:hint="eastAsia" w:ascii="宋体" w:hAnsi="宋体" w:cs="宋体"/>
          <w:b w:val="0"/>
          <w:bCs w:val="0"/>
          <w:kern w:val="0"/>
          <w:szCs w:val="21"/>
        </w:rPr>
        <w:t>4、投标人认为需要提供的其他相关资格证明材料。</w:t>
      </w:r>
    </w:p>
    <w:p>
      <w:pPr>
        <w:pStyle w:val="17"/>
      </w:pPr>
    </w:p>
    <w:p>
      <w:pPr>
        <w:rPr>
          <w:rStyle w:val="24"/>
          <w:rFonts w:ascii="宋体" w:hAnsi="宋体" w:cs="宋体"/>
          <w:color w:val="000000" w:themeColor="text1"/>
          <w:kern w:val="0"/>
          <w:sz w:val="52"/>
          <w:szCs w:val="52"/>
        </w:rPr>
      </w:pPr>
    </w:p>
    <w:p>
      <w:pPr>
        <w:rPr>
          <w:rStyle w:val="24"/>
          <w:rFonts w:ascii="宋体" w:hAnsi="宋体" w:cs="宋体"/>
          <w:color w:val="000000" w:themeColor="text1"/>
          <w:kern w:val="0"/>
          <w:sz w:val="52"/>
          <w:szCs w:val="52"/>
        </w:rPr>
      </w:pPr>
      <w:r>
        <w:rPr>
          <w:rStyle w:val="24"/>
          <w:rFonts w:hint="eastAsia" w:ascii="宋体" w:hAnsi="宋体" w:cs="宋体"/>
          <w:color w:val="000000" w:themeColor="text1"/>
          <w:kern w:val="0"/>
          <w:sz w:val="52"/>
          <w:szCs w:val="52"/>
        </w:rPr>
        <w:br w:type="page"/>
      </w:r>
    </w:p>
    <w:p>
      <w:pPr>
        <w:spacing w:line="600" w:lineRule="exact"/>
        <w:rPr>
          <w:rFonts w:ascii="宋体" w:hAnsi="宋体" w:cs="宋体"/>
          <w:bCs/>
          <w:szCs w:val="21"/>
        </w:rPr>
      </w:pPr>
      <w:r>
        <w:rPr>
          <w:rFonts w:hint="eastAsia" w:ascii="宋体" w:hAnsi="宋体" w:cs="宋体"/>
          <w:b/>
          <w:sz w:val="24"/>
        </w:rPr>
        <w:t>附件1</w:t>
      </w:r>
    </w:p>
    <w:p>
      <w:pPr>
        <w:spacing w:line="480" w:lineRule="auto"/>
        <w:jc w:val="center"/>
        <w:rPr>
          <w:rFonts w:ascii="宋体" w:hAnsi="宋体" w:cs="宋体"/>
          <w:bCs/>
          <w:sz w:val="28"/>
          <w:szCs w:val="28"/>
        </w:rPr>
      </w:pPr>
      <w:r>
        <w:rPr>
          <w:rFonts w:hint="eastAsia" w:ascii="宋体" w:hAnsi="宋体" w:cs="宋体"/>
          <w:bCs/>
          <w:sz w:val="28"/>
          <w:szCs w:val="28"/>
        </w:rPr>
        <w:t>企业投标保证金信用承诺函</w:t>
      </w:r>
    </w:p>
    <w:p>
      <w:pPr>
        <w:spacing w:line="480" w:lineRule="auto"/>
        <w:jc w:val="center"/>
        <w:rPr>
          <w:rFonts w:ascii="宋体" w:hAnsi="宋体" w:cs="宋体"/>
          <w:bCs/>
          <w:szCs w:val="21"/>
          <w:u w:val="single"/>
        </w:rPr>
      </w:pPr>
      <w:r>
        <w:rPr>
          <w:rFonts w:hint="eastAsia" w:ascii="宋体" w:hAnsi="宋体" w:cs="宋体"/>
          <w:bCs/>
          <w:szCs w:val="21"/>
        </w:rPr>
        <w:t>（模板）</w:t>
      </w:r>
    </w:p>
    <w:p>
      <w:pPr>
        <w:spacing w:line="360" w:lineRule="auto"/>
        <w:rPr>
          <w:rFonts w:ascii="宋体" w:hAnsi="宋体" w:cs="宋体"/>
          <w:bCs/>
          <w:szCs w:val="21"/>
        </w:rPr>
      </w:pPr>
      <w:r>
        <w:rPr>
          <w:rFonts w:hint="eastAsia" w:ascii="宋体" w:hAnsi="宋体" w:cs="宋体"/>
          <w:bCs/>
          <w:szCs w:val="21"/>
          <w:u w:val="single"/>
        </w:rPr>
        <w:t>（招标单位名称）</w:t>
      </w:r>
      <w:r>
        <w:rPr>
          <w:rFonts w:hint="eastAsia" w:ascii="宋体" w:hAnsi="宋体" w:cs="宋体"/>
          <w:bCs/>
          <w:szCs w:val="21"/>
        </w:rPr>
        <w:t>：</w:t>
      </w:r>
    </w:p>
    <w:p>
      <w:pPr>
        <w:spacing w:line="360" w:lineRule="auto"/>
        <w:ind w:firstLine="645"/>
        <w:rPr>
          <w:rFonts w:ascii="宋体" w:hAnsi="宋体" w:cs="宋体"/>
          <w:bCs/>
          <w:szCs w:val="21"/>
        </w:rPr>
      </w:pPr>
      <w:r>
        <w:rPr>
          <w:rFonts w:hint="eastAsia" w:ascii="宋体" w:hAnsi="宋体" w:cs="宋体"/>
          <w:bCs/>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pPr>
        <w:spacing w:line="360" w:lineRule="auto"/>
        <w:rPr>
          <w:rFonts w:ascii="宋体" w:hAnsi="宋体" w:cs="宋体"/>
          <w:bCs/>
          <w:szCs w:val="21"/>
        </w:rPr>
      </w:pPr>
      <w:r>
        <w:rPr>
          <w:rFonts w:hint="eastAsia" w:ascii="宋体" w:hAnsi="宋体" w:cs="宋体"/>
          <w:bCs/>
          <w:szCs w:val="21"/>
        </w:rPr>
        <w:t>明，对提交的信用承诺函真实性、合法性、有效性负责。并自愿做出以下承诺：</w:t>
      </w:r>
    </w:p>
    <w:p>
      <w:pPr>
        <w:spacing w:line="360" w:lineRule="auto"/>
        <w:ind w:firstLine="388" w:firstLineChars="200"/>
        <w:rPr>
          <w:rFonts w:ascii="宋体" w:hAnsi="宋体" w:cs="宋体"/>
          <w:bCs/>
          <w:szCs w:val="21"/>
          <w:u w:val="single"/>
        </w:rPr>
      </w:pPr>
      <w:r>
        <w:rPr>
          <w:rFonts w:hint="eastAsia" w:ascii="宋体" w:hAnsi="宋体" w:cs="宋体"/>
          <w:bCs/>
          <w:szCs w:val="21"/>
        </w:rPr>
        <w:t>单位名称：</w:t>
      </w:r>
    </w:p>
    <w:p>
      <w:pPr>
        <w:spacing w:line="360" w:lineRule="auto"/>
        <w:ind w:firstLine="388" w:firstLineChars="200"/>
        <w:rPr>
          <w:rFonts w:ascii="宋体" w:hAnsi="宋体" w:cs="宋体"/>
          <w:bCs/>
          <w:szCs w:val="21"/>
        </w:rPr>
      </w:pPr>
      <w:r>
        <w:rPr>
          <w:rFonts w:hint="eastAsia" w:ascii="宋体" w:hAnsi="宋体" w:cs="宋体"/>
          <w:bCs/>
          <w:szCs w:val="21"/>
        </w:rPr>
        <w:t>单位地址和联系电话：</w:t>
      </w:r>
    </w:p>
    <w:p>
      <w:pPr>
        <w:spacing w:line="360" w:lineRule="auto"/>
        <w:ind w:firstLine="388" w:firstLineChars="200"/>
        <w:rPr>
          <w:rFonts w:ascii="宋体" w:hAnsi="宋体" w:cs="宋体"/>
          <w:bCs/>
          <w:szCs w:val="21"/>
        </w:rPr>
      </w:pPr>
      <w:r>
        <w:rPr>
          <w:rFonts w:hint="eastAsia" w:ascii="宋体" w:hAnsi="宋体" w:cs="宋体"/>
          <w:bCs/>
          <w:szCs w:val="21"/>
        </w:rPr>
        <w:t>统一社会信用代码：</w:t>
      </w:r>
    </w:p>
    <w:p>
      <w:pPr>
        <w:spacing w:line="360" w:lineRule="auto"/>
        <w:ind w:firstLine="388" w:firstLineChars="200"/>
        <w:rPr>
          <w:rFonts w:ascii="宋体" w:hAnsi="宋体" w:cs="宋体"/>
          <w:bCs/>
          <w:szCs w:val="21"/>
        </w:rPr>
      </w:pPr>
      <w:r>
        <w:rPr>
          <w:rFonts w:hint="eastAsia" w:ascii="宋体" w:hAnsi="宋体" w:cs="宋体"/>
          <w:bCs/>
          <w:szCs w:val="21"/>
        </w:rPr>
        <w:t>法定代表人：</w:t>
      </w:r>
    </w:p>
    <w:p>
      <w:pPr>
        <w:spacing w:line="360" w:lineRule="auto"/>
        <w:ind w:firstLine="388" w:firstLineChars="200"/>
        <w:rPr>
          <w:rFonts w:ascii="宋体" w:hAnsi="宋体" w:cs="宋体"/>
          <w:bCs/>
          <w:szCs w:val="21"/>
        </w:rPr>
      </w:pPr>
      <w:r>
        <w:rPr>
          <w:rFonts w:hint="eastAsia" w:ascii="宋体" w:hAnsi="宋体" w:cs="宋体"/>
          <w:bCs/>
          <w:szCs w:val="21"/>
        </w:rPr>
        <w:t>法定代表人电话：</w:t>
      </w:r>
    </w:p>
    <w:p>
      <w:pPr>
        <w:numPr>
          <w:ilvl w:val="0"/>
          <w:numId w:val="6"/>
        </w:numPr>
        <w:spacing w:line="360" w:lineRule="auto"/>
        <w:ind w:firstLine="388" w:firstLineChars="200"/>
        <w:rPr>
          <w:rFonts w:ascii="宋体" w:hAnsi="宋体" w:cs="宋体"/>
          <w:bCs/>
          <w:szCs w:val="21"/>
        </w:rPr>
      </w:pPr>
      <w:r>
        <w:rPr>
          <w:rFonts w:hint="eastAsia" w:ascii="宋体" w:hAnsi="宋体" w:cs="宋体"/>
          <w:bCs/>
          <w:szCs w:val="21"/>
        </w:rPr>
        <w:t>本单位具备响应参与</w:t>
      </w:r>
      <w:r>
        <w:rPr>
          <w:rFonts w:hint="eastAsia" w:ascii="宋体" w:hAnsi="宋体" w:cs="宋体"/>
          <w:bCs/>
          <w:szCs w:val="21"/>
          <w:u w:val="single"/>
        </w:rPr>
        <w:t>（项目名称）</w:t>
      </w:r>
      <w:r>
        <w:rPr>
          <w:rFonts w:hint="eastAsia" w:ascii="宋体" w:hAnsi="宋体" w:cs="宋体"/>
          <w:bCs/>
          <w:szCs w:val="21"/>
        </w:rPr>
        <w:t>的招标条件和能力，自愿参加该项目投标，保证严格遵守《中华人民共</w:t>
      </w:r>
    </w:p>
    <w:p>
      <w:pPr>
        <w:spacing w:line="360" w:lineRule="auto"/>
        <w:rPr>
          <w:rFonts w:ascii="宋体" w:hAnsi="宋体" w:cs="宋体"/>
          <w:bCs/>
          <w:szCs w:val="21"/>
        </w:rPr>
      </w:pPr>
      <w:r>
        <w:rPr>
          <w:rFonts w:hint="eastAsia" w:ascii="宋体" w:hAnsi="宋体" w:cs="宋体"/>
          <w:bCs/>
          <w:szCs w:val="21"/>
        </w:rPr>
        <w:t>和国政府采购法》、《中华人民共和国招标投标法》及相关法律法规，依法诚信守约，无条件遵守招标投标活动的各项规定。</w:t>
      </w:r>
    </w:p>
    <w:p>
      <w:pPr>
        <w:spacing w:line="360" w:lineRule="auto"/>
        <w:ind w:firstLine="388" w:firstLineChars="200"/>
        <w:rPr>
          <w:rFonts w:ascii="宋体" w:hAnsi="宋体" w:cs="宋体"/>
          <w:bCs/>
          <w:szCs w:val="21"/>
        </w:rPr>
      </w:pPr>
      <w:r>
        <w:rPr>
          <w:rFonts w:hint="eastAsia" w:ascii="宋体" w:hAnsi="宋体" w:cs="宋体"/>
          <w:bCs/>
          <w:szCs w:val="21"/>
        </w:rPr>
        <w:t>二、本单位及法定代表人在“国家企业信用信息公示系统”中未被列入严重违法失信企业名单（黑名单），未被“信用中国”网站、“信用中国（吉林）”网站或者各级信用信息共享平台中列入失信被执行人名单，近3年内投标人或其法定代表人、拟委任的项目负责人未在“中国裁判文书网”上有行贿罪行为；本单位和项目负责人近3年内没有因围串标、弄虚作假、以他人名义投标、骗取中标、转包、违法分包等违法行为受到有关行政部门处罚。</w:t>
      </w:r>
    </w:p>
    <w:p>
      <w:pPr>
        <w:spacing w:line="360" w:lineRule="auto"/>
        <w:ind w:firstLine="291" w:firstLineChars="150"/>
        <w:rPr>
          <w:rFonts w:ascii="宋体" w:hAnsi="宋体" w:cs="宋体"/>
          <w:bCs/>
          <w:szCs w:val="21"/>
        </w:rPr>
      </w:pPr>
      <w:r>
        <w:rPr>
          <w:rFonts w:hint="eastAsia" w:ascii="宋体" w:hAnsi="宋体" w:cs="宋体"/>
          <w:bCs/>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信用修复前自动放弃享受在吉林省政府采购项目、吉林省工程建设项目投标中使用“企</w:t>
      </w:r>
    </w:p>
    <w:p>
      <w:pPr>
        <w:spacing w:line="360" w:lineRule="auto"/>
        <w:rPr>
          <w:rFonts w:ascii="宋体" w:hAnsi="宋体" w:cs="宋体"/>
          <w:bCs/>
          <w:szCs w:val="21"/>
        </w:rPr>
      </w:pPr>
      <w:r>
        <w:rPr>
          <w:rFonts w:hint="eastAsia" w:ascii="宋体" w:hAnsi="宋体" w:cs="宋体"/>
          <w:bCs/>
          <w:szCs w:val="21"/>
        </w:rPr>
        <w:t>业投标保证金信用承诺函”和其他涉及投标保证金优惠政策。并承诺：</w:t>
      </w:r>
    </w:p>
    <w:p>
      <w:pPr>
        <w:spacing w:line="360" w:lineRule="auto"/>
        <w:ind w:firstLine="291" w:firstLineChars="150"/>
        <w:rPr>
          <w:rFonts w:ascii="宋体" w:hAnsi="宋体" w:cs="宋体"/>
          <w:bCs/>
          <w:szCs w:val="21"/>
        </w:rPr>
      </w:pPr>
      <w:r>
        <w:rPr>
          <w:rFonts w:hint="eastAsia" w:ascii="宋体" w:hAnsi="宋体" w:cs="宋体"/>
          <w:bCs/>
          <w:szCs w:val="21"/>
        </w:rPr>
        <w:t>（一）按招标文件约定，以现金方式补交投标保证金，并遵守招标人退还保证金的有关规定。</w:t>
      </w:r>
    </w:p>
    <w:p>
      <w:pPr>
        <w:spacing w:line="360" w:lineRule="auto"/>
        <w:ind w:firstLine="388" w:firstLineChars="200"/>
        <w:rPr>
          <w:rFonts w:ascii="宋体" w:hAnsi="宋体" w:cs="宋体"/>
          <w:bCs/>
          <w:szCs w:val="21"/>
        </w:rPr>
      </w:pPr>
      <w:r>
        <w:rPr>
          <w:rFonts w:hint="eastAsia" w:ascii="宋体" w:hAnsi="宋体" w:cs="宋体"/>
          <w:bCs/>
          <w:szCs w:val="21"/>
        </w:rPr>
        <w:t>若未按承诺补缴现金投标保证金，招标人提起法律诉讼，本单位承担相关诉讼费用。</w:t>
      </w:r>
    </w:p>
    <w:p>
      <w:pPr>
        <w:spacing w:line="360" w:lineRule="auto"/>
        <w:ind w:firstLine="291" w:firstLineChars="150"/>
        <w:rPr>
          <w:rFonts w:ascii="宋体" w:hAnsi="宋体" w:cs="宋体"/>
          <w:bCs/>
          <w:szCs w:val="21"/>
        </w:rPr>
      </w:pPr>
      <w:r>
        <w:rPr>
          <w:rFonts w:hint="eastAsia" w:ascii="宋体" w:hAnsi="宋体" w:cs="宋体"/>
          <w:bCs/>
          <w:szCs w:val="21"/>
        </w:rPr>
        <w:t>（二）接受被列入违反信用承诺企业名单。</w:t>
      </w:r>
    </w:p>
    <w:p>
      <w:pPr>
        <w:spacing w:line="360" w:lineRule="auto"/>
        <w:ind w:firstLine="291" w:firstLineChars="150"/>
        <w:rPr>
          <w:rFonts w:ascii="宋体" w:hAnsi="宋体" w:cs="宋体"/>
          <w:bCs/>
          <w:szCs w:val="21"/>
        </w:rPr>
      </w:pPr>
      <w:r>
        <w:rPr>
          <w:rFonts w:hint="eastAsia" w:ascii="宋体" w:hAnsi="宋体" w:cs="宋体"/>
          <w:bCs/>
          <w:szCs w:val="21"/>
        </w:rPr>
        <w:t>（三）接受违反信用承诺企业行为信息记录公示处理。</w:t>
      </w:r>
    </w:p>
    <w:p>
      <w:pPr>
        <w:spacing w:line="360" w:lineRule="auto"/>
        <w:ind w:firstLine="291" w:firstLineChars="150"/>
        <w:rPr>
          <w:rFonts w:ascii="宋体" w:hAnsi="宋体" w:cs="宋体"/>
          <w:bCs/>
          <w:szCs w:val="21"/>
        </w:rPr>
      </w:pPr>
      <w:r>
        <w:rPr>
          <w:rFonts w:hint="eastAsia" w:ascii="宋体" w:hAnsi="宋体" w:cs="宋体"/>
          <w:bCs/>
          <w:szCs w:val="21"/>
        </w:rPr>
        <w:t>（四）信用修复前不参与吉林省政府采购项目、吉林省工程建设项目投标活动。</w:t>
      </w:r>
    </w:p>
    <w:p>
      <w:pPr>
        <w:spacing w:line="360" w:lineRule="auto"/>
        <w:ind w:firstLine="388" w:firstLineChars="200"/>
        <w:rPr>
          <w:rFonts w:ascii="宋体" w:hAnsi="宋体" w:cs="宋体"/>
          <w:bCs/>
          <w:szCs w:val="21"/>
        </w:rPr>
      </w:pPr>
      <w:r>
        <w:rPr>
          <w:rFonts w:hint="eastAsia" w:ascii="宋体" w:hAnsi="宋体" w:cs="宋体"/>
          <w:bCs/>
          <w:szCs w:val="21"/>
        </w:rPr>
        <w:t>四、同意“信用吉林”网站归集并合规应用本单位承诺和践诺信用信息。</w:t>
      </w:r>
    </w:p>
    <w:p>
      <w:pPr>
        <w:spacing w:line="360" w:lineRule="auto"/>
        <w:ind w:firstLine="388" w:firstLineChars="200"/>
        <w:rPr>
          <w:rFonts w:ascii="宋体" w:hAnsi="宋体" w:cs="宋体"/>
          <w:bCs/>
          <w:szCs w:val="21"/>
        </w:rPr>
      </w:pPr>
      <w:r>
        <w:rPr>
          <w:rFonts w:hint="eastAsia" w:ascii="宋体" w:hAnsi="宋体" w:cs="宋体"/>
          <w:bCs/>
          <w:szCs w:val="21"/>
        </w:rPr>
        <w:t>特此承诺。</w:t>
      </w:r>
    </w:p>
    <w:p>
      <w:pPr>
        <w:spacing w:line="360" w:lineRule="auto"/>
        <w:ind w:firstLine="3492" w:firstLineChars="1800"/>
        <w:jc w:val="left"/>
        <w:rPr>
          <w:rFonts w:ascii="宋体" w:hAnsi="宋体" w:cs="宋体"/>
          <w:bCs/>
          <w:szCs w:val="21"/>
        </w:rPr>
      </w:pPr>
      <w:r>
        <w:rPr>
          <w:rFonts w:hint="eastAsia" w:ascii="宋体" w:hAnsi="宋体" w:cs="宋体"/>
          <w:bCs/>
          <w:szCs w:val="21"/>
        </w:rPr>
        <w:t>投标人单位名称：（盖章）</w:t>
      </w:r>
    </w:p>
    <w:p>
      <w:pPr>
        <w:spacing w:line="360" w:lineRule="auto"/>
        <w:ind w:firstLine="3492" w:firstLineChars="1800"/>
        <w:jc w:val="left"/>
        <w:rPr>
          <w:rFonts w:ascii="宋体" w:hAnsi="宋体" w:cs="宋体"/>
          <w:bCs/>
          <w:szCs w:val="21"/>
        </w:rPr>
      </w:pPr>
      <w:r>
        <w:rPr>
          <w:rFonts w:hint="eastAsia" w:ascii="宋体" w:hAnsi="宋体" w:cs="宋体"/>
          <w:bCs/>
          <w:szCs w:val="21"/>
        </w:rPr>
        <w:t>法定代表人签字：</w:t>
      </w:r>
    </w:p>
    <w:p>
      <w:pPr>
        <w:spacing w:line="360" w:lineRule="auto"/>
        <w:ind w:firstLine="3880" w:firstLineChars="2000"/>
        <w:jc w:val="left"/>
        <w:rPr>
          <w:rFonts w:ascii="宋体" w:hAnsi="宋体" w:cs="宋体"/>
          <w:bCs/>
          <w:szCs w:val="21"/>
        </w:rPr>
      </w:pPr>
      <w:r>
        <w:rPr>
          <w:rFonts w:hint="eastAsia" w:ascii="宋体" w:hAnsi="宋体" w:cs="宋体"/>
          <w:bCs/>
          <w:szCs w:val="21"/>
        </w:rPr>
        <w:t>年 月 日</w:t>
      </w:r>
    </w:p>
    <w:p>
      <w:pPr>
        <w:spacing w:line="360" w:lineRule="auto"/>
        <w:ind w:firstLine="388" w:firstLineChars="200"/>
        <w:rPr>
          <w:rFonts w:ascii="宋体" w:hAnsi="宋体" w:cs="宋体"/>
          <w:bCs/>
          <w:szCs w:val="21"/>
        </w:rPr>
      </w:pPr>
    </w:p>
    <w:p>
      <w:pPr>
        <w:spacing w:line="360" w:lineRule="auto"/>
        <w:ind w:firstLine="388" w:firstLineChars="200"/>
        <w:rPr>
          <w:rFonts w:ascii="宋体" w:hAnsi="宋体" w:cs="宋体"/>
          <w:bCs/>
          <w:szCs w:val="21"/>
        </w:rPr>
      </w:pPr>
    </w:p>
    <w:p>
      <w:pPr>
        <w:spacing w:line="360" w:lineRule="auto"/>
        <w:ind w:firstLine="388" w:firstLineChars="200"/>
        <w:rPr>
          <w:rFonts w:ascii="宋体" w:hAnsi="宋体" w:cs="宋体"/>
          <w:bCs/>
          <w:szCs w:val="21"/>
        </w:rPr>
      </w:pPr>
    </w:p>
    <w:p>
      <w:pPr>
        <w:spacing w:line="360" w:lineRule="auto"/>
        <w:ind w:firstLine="388" w:firstLineChars="200"/>
        <w:rPr>
          <w:rFonts w:ascii="宋体" w:hAnsi="宋体" w:cs="宋体"/>
          <w:bCs/>
          <w:szCs w:val="21"/>
        </w:rPr>
      </w:pPr>
    </w:p>
    <w:p>
      <w:pPr>
        <w:spacing w:line="360" w:lineRule="auto"/>
        <w:rPr>
          <w:rFonts w:ascii="宋体" w:hAnsi="宋体" w:cs="宋体"/>
          <w:bCs/>
          <w:szCs w:val="21"/>
        </w:rPr>
      </w:pPr>
      <w:r>
        <w:rPr>
          <w:rFonts w:hint="eastAsia" w:ascii="宋体" w:hAnsi="宋体" w:cs="宋体"/>
          <w:bCs/>
          <w:szCs w:val="21"/>
        </w:rPr>
        <w:t>备注说明：</w:t>
      </w:r>
    </w:p>
    <w:p>
      <w:pPr>
        <w:spacing w:line="360" w:lineRule="auto"/>
        <w:ind w:firstLine="388" w:firstLineChars="200"/>
        <w:rPr>
          <w:rFonts w:ascii="宋体" w:hAnsi="宋体" w:cs="宋体"/>
          <w:bCs/>
          <w:szCs w:val="21"/>
        </w:rPr>
      </w:pPr>
      <w:r>
        <w:rPr>
          <w:rFonts w:hint="eastAsia" w:ascii="宋体" w:hAnsi="宋体" w:cs="宋体"/>
          <w:bCs/>
          <w:szCs w:val="21"/>
        </w:rPr>
        <w:t>1.使用信用承诺函的投标人须在投标文件中按此模板提供承诺函，未提供视为未实质性响应招标文件要求，按无效投标处理。</w:t>
      </w:r>
    </w:p>
    <w:p>
      <w:pPr>
        <w:spacing w:line="360" w:lineRule="auto"/>
        <w:ind w:firstLine="388" w:firstLineChars="200"/>
      </w:pPr>
      <w:r>
        <w:rPr>
          <w:rFonts w:hint="eastAsia" w:ascii="宋体" w:hAnsi="宋体" w:cs="宋体"/>
          <w:bCs/>
          <w:szCs w:val="21"/>
        </w:rPr>
        <w:t>2.投标人的法定代表人或者投标代表的签字或盖章应真实、有效，如由授权代表签字或盖章的，应提供“法定代表人授权书”。</w:t>
      </w:r>
    </w:p>
    <w:p>
      <w:pPr>
        <w:autoSpaceDE w:val="0"/>
        <w:autoSpaceDN w:val="0"/>
        <w:adjustRightInd w:val="0"/>
        <w:spacing w:line="360" w:lineRule="auto"/>
        <w:rPr>
          <w:rFonts w:ascii="宋体" w:hAnsi="宋体"/>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autoSpaceDE w:val="0"/>
        <w:autoSpaceDN w:val="0"/>
        <w:adjustRightInd w:val="0"/>
        <w:spacing w:line="360" w:lineRule="auto"/>
        <w:ind w:firstLine="1812" w:firstLineChars="596"/>
        <w:rPr>
          <w:rFonts w:ascii="宋体" w:hAnsi="宋体" w:cs="宋体"/>
          <w:sz w:val="32"/>
          <w:szCs w:val="18"/>
        </w:rPr>
      </w:pPr>
    </w:p>
    <w:p>
      <w:pPr>
        <w:outlineLvl w:val="1"/>
        <w:rPr>
          <w:rStyle w:val="24"/>
          <w:rFonts w:ascii="宋体" w:hAnsi="宋体" w:cs="宋体"/>
          <w:color w:val="000000" w:themeColor="text1"/>
          <w:kern w:val="0"/>
          <w:sz w:val="52"/>
          <w:szCs w:val="52"/>
        </w:rPr>
      </w:pPr>
    </w:p>
    <w:p>
      <w:pPr>
        <w:pStyle w:val="4"/>
        <w:numPr>
          <w:ilvl w:val="1"/>
          <w:numId w:val="0"/>
        </w:numPr>
        <w:ind w:left="709"/>
      </w:pPr>
    </w:p>
    <w:p>
      <w:pPr>
        <w:jc w:val="center"/>
        <w:outlineLvl w:val="1"/>
        <w:rPr>
          <w:rStyle w:val="24"/>
          <w:rFonts w:ascii="宋体" w:hAnsi="宋体" w:cs="宋体"/>
          <w:color w:val="000000" w:themeColor="text1"/>
          <w:kern w:val="0"/>
          <w:sz w:val="52"/>
          <w:szCs w:val="52"/>
        </w:rPr>
      </w:pPr>
    </w:p>
    <w:p>
      <w:pPr>
        <w:jc w:val="both"/>
        <w:outlineLvl w:val="1"/>
        <w:rPr>
          <w:rStyle w:val="24"/>
          <w:rFonts w:ascii="宋体" w:hAnsi="宋体" w:cs="宋体"/>
          <w:color w:val="000000" w:themeColor="text1"/>
          <w:kern w:val="0"/>
          <w:sz w:val="52"/>
          <w:szCs w:val="52"/>
        </w:rPr>
      </w:pPr>
    </w:p>
    <w:p>
      <w:pPr>
        <w:jc w:val="center"/>
        <w:outlineLvl w:val="1"/>
        <w:rPr>
          <w:rStyle w:val="24"/>
          <w:rFonts w:ascii="宋体" w:hAnsi="宋体" w:cs="宋体"/>
          <w:color w:val="000000" w:themeColor="text1"/>
          <w:kern w:val="0"/>
          <w:sz w:val="52"/>
          <w:szCs w:val="52"/>
        </w:rPr>
      </w:pPr>
      <w:r>
        <w:rPr>
          <w:rStyle w:val="24"/>
          <w:rFonts w:hint="eastAsia" w:ascii="宋体" w:hAnsi="宋体" w:cs="宋体"/>
          <w:color w:val="000000" w:themeColor="text1"/>
          <w:kern w:val="0"/>
          <w:sz w:val="52"/>
          <w:szCs w:val="52"/>
        </w:rPr>
        <w:t>第二部分  商务文件</w:t>
      </w:r>
    </w:p>
    <w:p>
      <w:pPr>
        <w:autoSpaceDE w:val="0"/>
        <w:autoSpaceDN w:val="0"/>
        <w:adjustRightInd w:val="0"/>
        <w:spacing w:beforeLines="50" w:afterLines="50"/>
        <w:jc w:val="center"/>
        <w:rPr>
          <w:rFonts w:ascii="宋体" w:hAnsi="宋体"/>
          <w:color w:val="000000" w:themeColor="text1"/>
          <w:kern w:val="0"/>
          <w:szCs w:val="21"/>
        </w:rPr>
      </w:pPr>
    </w:p>
    <w:p>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pPr>
        <w:pStyle w:val="5"/>
        <w:jc w:val="center"/>
        <w:rPr>
          <w:rFonts w:ascii="宋体" w:hAnsi="宋体"/>
          <w:color w:val="000000" w:themeColor="text1"/>
          <w:kern w:val="0"/>
          <w:sz w:val="30"/>
          <w:szCs w:val="30"/>
        </w:rPr>
      </w:pPr>
      <w:r>
        <w:rPr>
          <w:rFonts w:hint="eastAsia" w:ascii="黑体" w:hAnsi="黑体" w:eastAsia="黑体"/>
          <w:b w:val="0"/>
          <w:bCs w:val="0"/>
          <w:color w:val="000000" w:themeColor="text1"/>
          <w:kern w:val="0"/>
          <w:sz w:val="30"/>
          <w:szCs w:val="30"/>
        </w:rPr>
        <w:t>一、投标函</w:t>
      </w:r>
    </w:p>
    <w:p>
      <w:pPr>
        <w:pStyle w:val="42"/>
        <w:tabs>
          <w:tab w:val="left" w:pos="9450"/>
        </w:tabs>
        <w:spacing w:line="360" w:lineRule="auto"/>
        <w:ind w:right="77" w:rightChars="40"/>
        <w:rPr>
          <w:rFonts w:ascii="宋体" w:hAnsi="宋体"/>
          <w:color w:val="000000" w:themeColor="text1"/>
          <w:szCs w:val="21"/>
        </w:rPr>
      </w:pPr>
      <w:r>
        <w:rPr>
          <w:rFonts w:hint="eastAsia" w:ascii="宋体" w:hAnsi="宋体"/>
          <w:color w:val="000000" w:themeColor="text1"/>
          <w:szCs w:val="21"/>
        </w:rPr>
        <w:t>（代理机构）：</w:t>
      </w:r>
    </w:p>
    <w:p>
      <w:pPr>
        <w:pStyle w:val="42"/>
        <w:tabs>
          <w:tab w:val="left" w:pos="9450"/>
        </w:tabs>
        <w:spacing w:line="360" w:lineRule="auto"/>
        <w:ind w:right="77" w:rightChars="40" w:firstLine="388" w:firstLineChars="200"/>
        <w:rPr>
          <w:rFonts w:ascii="宋体" w:hAnsi="宋体"/>
          <w:color w:val="000000" w:themeColor="text1"/>
          <w:szCs w:val="21"/>
        </w:rPr>
      </w:pPr>
      <w:r>
        <w:rPr>
          <w:rFonts w:hint="eastAsia" w:ascii="宋体" w:hAnsi="宋体"/>
          <w:color w:val="000000" w:themeColor="text1"/>
          <w:szCs w:val="21"/>
        </w:rPr>
        <w:t>我方已经详细阅读（采购项目名称、项目编号）的招标文件，决定投标本项目，承诺如下：</w:t>
      </w:r>
    </w:p>
    <w:p>
      <w:pPr>
        <w:pStyle w:val="42"/>
        <w:tabs>
          <w:tab w:val="left" w:pos="9450"/>
        </w:tabs>
        <w:spacing w:line="360" w:lineRule="auto"/>
        <w:ind w:right="77" w:rightChars="40" w:firstLine="388" w:firstLineChars="200"/>
        <w:jc w:val="left"/>
        <w:rPr>
          <w:rFonts w:ascii="宋体" w:hAnsi="宋体"/>
          <w:bCs/>
          <w:color w:val="000000" w:themeColor="text1"/>
          <w:szCs w:val="21"/>
        </w:rPr>
      </w:pPr>
      <w:r>
        <w:rPr>
          <w:rFonts w:hint="eastAsia" w:ascii="宋体" w:hAnsi="宋体"/>
          <w:color w:val="000000" w:themeColor="text1"/>
          <w:szCs w:val="21"/>
        </w:rPr>
        <w:t>一、我方的投标文件在投标截止日后90天（日历天）内保持有效，如中标，有</w:t>
      </w:r>
      <w:r>
        <w:rPr>
          <w:rFonts w:hint="eastAsia" w:ascii="宋体" w:hAnsi="宋体"/>
          <w:bCs/>
          <w:color w:val="000000" w:themeColor="text1"/>
          <w:szCs w:val="21"/>
        </w:rPr>
        <w:t>效期将延至本项目合同期满日为止。</w:t>
      </w:r>
    </w:p>
    <w:p>
      <w:pPr>
        <w:pStyle w:val="42"/>
        <w:tabs>
          <w:tab w:val="left" w:pos="9450"/>
        </w:tabs>
        <w:spacing w:line="360" w:lineRule="auto"/>
        <w:ind w:right="77" w:rightChars="40" w:firstLine="388" w:firstLineChars="200"/>
        <w:jc w:val="left"/>
        <w:rPr>
          <w:rFonts w:ascii="宋体" w:hAnsi="宋体"/>
          <w:color w:val="000000" w:themeColor="text1"/>
          <w:szCs w:val="21"/>
        </w:rPr>
      </w:pPr>
      <w:r>
        <w:rPr>
          <w:rFonts w:hint="eastAsia" w:ascii="宋体" w:hAnsi="宋体"/>
          <w:color w:val="000000" w:themeColor="text1"/>
          <w:szCs w:val="21"/>
        </w:rPr>
        <w:t>二、</w:t>
      </w:r>
      <w:r>
        <w:rPr>
          <w:rFonts w:ascii="宋体" w:hAnsi="宋体"/>
          <w:color w:val="000000" w:themeColor="text1"/>
          <w:szCs w:val="21"/>
        </w:rPr>
        <w:t>我方在参与投标前已仔细研究了招标文件和所有相关资料，我方完全明白并认为此招标文件没有倾向性，也没有存在排斥潜在投标人的内容，我方同意</w:t>
      </w:r>
      <w:r>
        <w:rPr>
          <w:rFonts w:hint="eastAsia" w:ascii="宋体" w:hAnsi="宋体"/>
          <w:color w:val="000000" w:themeColor="text1"/>
          <w:szCs w:val="21"/>
        </w:rPr>
        <w:t>并接受</w:t>
      </w:r>
      <w:r>
        <w:rPr>
          <w:rFonts w:ascii="宋体" w:hAnsi="宋体"/>
          <w:color w:val="000000" w:themeColor="text1"/>
          <w:szCs w:val="21"/>
        </w:rPr>
        <w:t>招标文件的</w:t>
      </w:r>
      <w:r>
        <w:rPr>
          <w:rFonts w:hint="eastAsia" w:ascii="宋体" w:hAnsi="宋体"/>
          <w:color w:val="000000" w:themeColor="text1"/>
          <w:szCs w:val="21"/>
        </w:rPr>
        <w:t>全部</w:t>
      </w:r>
      <w:r>
        <w:rPr>
          <w:rFonts w:ascii="宋体" w:hAnsi="宋体"/>
          <w:color w:val="000000" w:themeColor="text1"/>
          <w:szCs w:val="21"/>
        </w:rPr>
        <w:t>条款，放弃对招标文件提出误解和质疑的一切权</w:t>
      </w:r>
      <w:r>
        <w:rPr>
          <w:rFonts w:hint="eastAsia" w:ascii="宋体" w:hAnsi="宋体"/>
          <w:color w:val="000000" w:themeColor="text1"/>
          <w:szCs w:val="21"/>
        </w:rPr>
        <w:t>利</w:t>
      </w:r>
      <w:r>
        <w:rPr>
          <w:rFonts w:ascii="宋体" w:hAnsi="宋体"/>
          <w:color w:val="000000" w:themeColor="text1"/>
          <w:szCs w:val="21"/>
        </w:rPr>
        <w:t>。</w:t>
      </w:r>
    </w:p>
    <w:p>
      <w:pPr>
        <w:pStyle w:val="42"/>
        <w:tabs>
          <w:tab w:val="left" w:pos="9450"/>
        </w:tabs>
        <w:spacing w:line="360" w:lineRule="auto"/>
        <w:ind w:right="77" w:rightChars="40" w:firstLine="388" w:firstLineChars="200"/>
        <w:jc w:val="left"/>
        <w:rPr>
          <w:rFonts w:ascii="宋体" w:hAnsi="宋体"/>
          <w:color w:val="000000" w:themeColor="text1"/>
          <w:szCs w:val="21"/>
        </w:rPr>
      </w:pPr>
      <w:r>
        <w:rPr>
          <w:rFonts w:hint="eastAsia" w:ascii="宋体" w:hAnsi="宋体"/>
          <w:color w:val="000000" w:themeColor="text1"/>
          <w:szCs w:val="21"/>
        </w:rPr>
        <w:t>三、我方声明投标文件及所提供的一切资料均真实无误及有效。由于我方提供资料不实而造成的责任和后果由我方承担。我方同意按照贵方可能提出的要求，提供与投标有关的任何其它数据或信息。</w:t>
      </w:r>
    </w:p>
    <w:p>
      <w:pPr>
        <w:pStyle w:val="42"/>
        <w:tabs>
          <w:tab w:val="left" w:pos="9450"/>
        </w:tabs>
        <w:spacing w:line="360" w:lineRule="auto"/>
        <w:ind w:right="77" w:rightChars="40" w:firstLine="388" w:firstLineChars="200"/>
        <w:jc w:val="left"/>
        <w:rPr>
          <w:rFonts w:ascii="宋体" w:hAnsi="宋体"/>
          <w:color w:val="000000" w:themeColor="text1"/>
          <w:szCs w:val="21"/>
        </w:rPr>
      </w:pPr>
      <w:r>
        <w:rPr>
          <w:rFonts w:hint="eastAsia" w:ascii="宋体" w:hAnsi="宋体"/>
          <w:color w:val="000000" w:themeColor="text1"/>
          <w:szCs w:val="21"/>
        </w:rPr>
        <w:t>四、我方理解贵方不接受最低报价的投标以及投标报价超过预算金额或最高</w:t>
      </w:r>
    </w:p>
    <w:p>
      <w:pPr>
        <w:pStyle w:val="42"/>
        <w:tabs>
          <w:tab w:val="left" w:pos="9450"/>
        </w:tabs>
        <w:spacing w:line="360" w:lineRule="auto"/>
        <w:ind w:right="77" w:rightChars="40"/>
        <w:jc w:val="left"/>
        <w:rPr>
          <w:rFonts w:ascii="宋体" w:hAnsi="宋体"/>
          <w:color w:val="000000" w:themeColor="text1"/>
          <w:szCs w:val="21"/>
        </w:rPr>
      </w:pPr>
      <w:r>
        <w:rPr>
          <w:rFonts w:hint="eastAsia" w:ascii="宋体" w:hAnsi="宋体"/>
          <w:color w:val="000000" w:themeColor="text1"/>
          <w:szCs w:val="21"/>
        </w:rPr>
        <w:t>限价时投标无效。</w:t>
      </w:r>
    </w:p>
    <w:p>
      <w:pPr>
        <w:pStyle w:val="42"/>
        <w:tabs>
          <w:tab w:val="left" w:pos="9450"/>
        </w:tabs>
        <w:spacing w:line="360" w:lineRule="auto"/>
        <w:ind w:right="77" w:rightChars="40" w:firstLine="388" w:firstLineChars="200"/>
        <w:jc w:val="left"/>
        <w:rPr>
          <w:rFonts w:ascii="宋体" w:hAnsi="宋体"/>
          <w:color w:val="000000" w:themeColor="text1"/>
          <w:szCs w:val="21"/>
        </w:rPr>
      </w:pPr>
      <w:r>
        <w:rPr>
          <w:rFonts w:hint="eastAsia" w:ascii="宋体" w:hAnsi="宋体"/>
          <w:color w:val="000000" w:themeColor="text1"/>
          <w:szCs w:val="21"/>
        </w:rPr>
        <w:t>五、我方接受招标文件关于不予退还投标保证金的约定。</w:t>
      </w:r>
    </w:p>
    <w:p>
      <w:pPr>
        <w:pStyle w:val="42"/>
        <w:tabs>
          <w:tab w:val="left" w:pos="9450"/>
        </w:tabs>
        <w:spacing w:line="360" w:lineRule="auto"/>
        <w:ind w:right="77" w:rightChars="40" w:firstLine="388" w:firstLineChars="200"/>
        <w:jc w:val="left"/>
        <w:rPr>
          <w:rFonts w:ascii="宋体" w:hAnsi="宋体"/>
          <w:color w:val="000000" w:themeColor="text1"/>
          <w:szCs w:val="21"/>
        </w:rPr>
      </w:pPr>
      <w:r>
        <w:rPr>
          <w:rFonts w:hint="eastAsia" w:ascii="宋体" w:hAnsi="宋体"/>
          <w:color w:val="000000" w:themeColor="text1"/>
          <w:szCs w:val="21"/>
        </w:rPr>
        <w:t>六、我方按照招标文件的约定履行合同责任和义务。</w:t>
      </w:r>
    </w:p>
    <w:p>
      <w:pPr>
        <w:pStyle w:val="40"/>
        <w:widowControl/>
        <w:numPr>
          <w:ilvl w:val="0"/>
          <w:numId w:val="0"/>
        </w:numPr>
        <w:tabs>
          <w:tab w:val="left" w:pos="1060"/>
        </w:tabs>
        <w:spacing w:line="360" w:lineRule="auto"/>
        <w:ind w:firstLine="388" w:firstLineChars="200"/>
        <w:jc w:val="left"/>
        <w:rPr>
          <w:bCs/>
          <w:color w:val="000000" w:themeColor="text1"/>
        </w:rPr>
      </w:pPr>
    </w:p>
    <w:p>
      <w:pPr>
        <w:pStyle w:val="40"/>
        <w:widowControl/>
        <w:numPr>
          <w:ilvl w:val="0"/>
          <w:numId w:val="0"/>
        </w:numPr>
        <w:tabs>
          <w:tab w:val="left" w:pos="1060"/>
        </w:tabs>
        <w:spacing w:line="360" w:lineRule="auto"/>
        <w:ind w:firstLine="388" w:firstLineChars="200"/>
        <w:jc w:val="left"/>
        <w:rPr>
          <w:bCs/>
          <w:color w:val="000000" w:themeColor="text1"/>
        </w:rPr>
      </w:pPr>
      <w:r>
        <w:rPr>
          <w:rFonts w:hint="eastAsia"/>
          <w:bCs/>
          <w:color w:val="000000" w:themeColor="text1"/>
        </w:rPr>
        <w:t>与本投标有关的一切往来通讯请寄：</w:t>
      </w:r>
    </w:p>
    <w:p>
      <w:pPr>
        <w:pStyle w:val="42"/>
        <w:tabs>
          <w:tab w:val="left" w:pos="9450"/>
        </w:tabs>
        <w:spacing w:line="360" w:lineRule="auto"/>
        <w:ind w:right="77" w:rightChars="40" w:firstLine="388" w:firstLineChars="200"/>
        <w:jc w:val="left"/>
        <w:rPr>
          <w:rFonts w:ascii="宋体" w:hAnsi="宋体"/>
          <w:color w:val="000000" w:themeColor="text1"/>
          <w:szCs w:val="21"/>
          <w:u w:val="single"/>
        </w:rPr>
      </w:pPr>
      <w:r>
        <w:rPr>
          <w:rFonts w:hint="eastAsia" w:ascii="宋体" w:hAnsi="宋体"/>
          <w:color w:val="000000" w:themeColor="text1"/>
          <w:szCs w:val="21"/>
        </w:rPr>
        <w:t>地址：        邮编：</w:t>
      </w:r>
    </w:p>
    <w:p>
      <w:pPr>
        <w:pStyle w:val="42"/>
        <w:tabs>
          <w:tab w:val="left" w:pos="9450"/>
        </w:tabs>
        <w:spacing w:line="360" w:lineRule="auto"/>
        <w:ind w:right="77" w:rightChars="40" w:firstLine="388" w:firstLineChars="200"/>
        <w:jc w:val="left"/>
        <w:rPr>
          <w:rFonts w:ascii="宋体" w:hAnsi="宋体"/>
          <w:color w:val="000000" w:themeColor="text1"/>
          <w:szCs w:val="21"/>
          <w:u w:val="single"/>
        </w:rPr>
      </w:pPr>
      <w:r>
        <w:rPr>
          <w:rFonts w:hint="eastAsia" w:ascii="宋体" w:hAnsi="宋体"/>
          <w:color w:val="000000" w:themeColor="text1"/>
          <w:szCs w:val="21"/>
        </w:rPr>
        <w:t>电话：        传真：</w:t>
      </w:r>
    </w:p>
    <w:p>
      <w:pPr>
        <w:pStyle w:val="42"/>
        <w:tabs>
          <w:tab w:val="left" w:pos="9450"/>
        </w:tabs>
        <w:spacing w:line="360" w:lineRule="auto"/>
        <w:ind w:right="77" w:rightChars="40" w:firstLine="388" w:firstLineChars="200"/>
        <w:jc w:val="left"/>
        <w:rPr>
          <w:rFonts w:ascii="宋体" w:hAnsi="宋体"/>
          <w:color w:val="000000" w:themeColor="text1"/>
          <w:szCs w:val="21"/>
          <w:u w:val="single"/>
        </w:rPr>
      </w:pPr>
      <w:r>
        <w:rPr>
          <w:rFonts w:hint="eastAsia" w:ascii="宋体" w:hAnsi="宋体"/>
          <w:color w:val="000000" w:themeColor="text1"/>
          <w:szCs w:val="21"/>
        </w:rPr>
        <w:t>电子邮件地址：</w:t>
      </w:r>
    </w:p>
    <w:p>
      <w:pPr>
        <w:tabs>
          <w:tab w:val="left" w:pos="1573"/>
        </w:tabs>
        <w:spacing w:line="360" w:lineRule="auto"/>
        <w:ind w:left="869" w:leftChars="448"/>
        <w:rPr>
          <w:rFonts w:ascii="宋体" w:hAnsi="宋体"/>
          <w:bCs/>
          <w:color w:val="000000" w:themeColor="text1"/>
          <w:szCs w:val="21"/>
        </w:rPr>
      </w:pPr>
    </w:p>
    <w:p>
      <w:pPr>
        <w:tabs>
          <w:tab w:val="left" w:pos="1573"/>
        </w:tabs>
        <w:spacing w:line="360" w:lineRule="auto"/>
        <w:rPr>
          <w:rFonts w:ascii="宋体" w:hAnsi="宋体"/>
          <w:bCs/>
          <w:color w:val="000000" w:themeColor="text1"/>
          <w:szCs w:val="21"/>
        </w:rPr>
      </w:pPr>
    </w:p>
    <w:p>
      <w:pPr>
        <w:tabs>
          <w:tab w:val="left" w:pos="1573"/>
        </w:tabs>
        <w:spacing w:line="360" w:lineRule="auto"/>
        <w:ind w:left="869" w:leftChars="448"/>
        <w:rPr>
          <w:rFonts w:ascii="宋体" w:hAnsi="宋体"/>
          <w:bCs/>
          <w:color w:val="000000" w:themeColor="text1"/>
          <w:szCs w:val="21"/>
        </w:rPr>
      </w:pPr>
    </w:p>
    <w:p>
      <w:pPr>
        <w:adjustRightInd w:val="0"/>
        <w:snapToGrid w:val="0"/>
        <w:spacing w:line="360" w:lineRule="auto"/>
        <w:ind w:firstLine="388" w:firstLineChars="200"/>
        <w:rPr>
          <w:rFonts w:ascii="宋体"/>
          <w:color w:val="000000" w:themeColor="text1"/>
          <w:szCs w:val="21"/>
          <w:u w:val="single"/>
        </w:rPr>
      </w:pPr>
      <w:r>
        <w:rPr>
          <w:rFonts w:hint="eastAsia" w:ascii="宋体"/>
          <w:color w:val="000000" w:themeColor="text1"/>
          <w:szCs w:val="21"/>
        </w:rPr>
        <w:t>投标人名称（加盖公章）：</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或授权代表（签章）</w:t>
      </w:r>
      <w:r>
        <w:rPr>
          <w:rFonts w:hint="eastAsia" w:ascii="宋体"/>
          <w:color w:val="000000" w:themeColor="text1"/>
          <w:szCs w:val="21"/>
        </w:rPr>
        <w:t>：</w:t>
      </w:r>
    </w:p>
    <w:p>
      <w:pPr>
        <w:adjustRightInd w:val="0"/>
        <w:snapToGrid w:val="0"/>
        <w:spacing w:line="360" w:lineRule="auto"/>
        <w:ind w:firstLine="1746" w:firstLineChars="900"/>
        <w:outlineLvl w:val="0"/>
        <w:rPr>
          <w:rFonts w:ascii="宋体"/>
          <w:color w:val="000000" w:themeColor="text1"/>
          <w:szCs w:val="21"/>
        </w:rPr>
      </w:pPr>
    </w:p>
    <w:p>
      <w:pPr>
        <w:autoSpaceDE w:val="0"/>
        <w:autoSpaceDN w:val="0"/>
        <w:adjustRightInd w:val="0"/>
        <w:spacing w:beforeLines="50" w:afterLines="50" w:line="360" w:lineRule="auto"/>
        <w:rPr>
          <w:rFonts w:ascii="宋体" w:hAnsi="宋体"/>
          <w:color w:val="000000" w:themeColor="text1"/>
          <w:kern w:val="0"/>
          <w:szCs w:val="21"/>
        </w:rPr>
      </w:pPr>
      <w:r>
        <w:rPr>
          <w:rFonts w:hint="eastAsia" w:ascii="宋体"/>
          <w:color w:val="000000" w:themeColor="text1"/>
          <w:szCs w:val="21"/>
        </w:rPr>
        <w:t xml:space="preserve">    日期：年月日</w:t>
      </w:r>
    </w:p>
    <w:p>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pPr>
        <w:pStyle w:val="5"/>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pPr>
        <w:ind w:firstLine="448" w:firstLineChars="200"/>
        <w:rPr>
          <w:color w:val="000000" w:themeColor="text1"/>
          <w:sz w:val="24"/>
        </w:rPr>
      </w:pPr>
    </w:p>
    <w:p>
      <w:pPr>
        <w:spacing w:line="360" w:lineRule="auto"/>
        <w:ind w:firstLine="388" w:firstLineChars="200"/>
        <w:rPr>
          <w:color w:val="000000" w:themeColor="text1"/>
          <w:szCs w:val="21"/>
        </w:rPr>
      </w:pPr>
      <w:r>
        <w:rPr>
          <w:rFonts w:hint="eastAsia"/>
          <w:color w:val="000000" w:themeColor="text1"/>
          <w:szCs w:val="21"/>
        </w:rPr>
        <w:t>本人（姓名）系（投标人名称）的法定代表人（单位负责人），现委托（姓名）为我方授权代表</w:t>
      </w:r>
      <w:r>
        <w:rPr>
          <w:rFonts w:hint="eastAsia" w:ascii="宋体" w:hAnsi="宋体"/>
          <w:color w:val="000000" w:themeColor="text1"/>
          <w:szCs w:val="21"/>
        </w:rPr>
        <w:t>，全权代表我方处理在项目采购活动中的一切事宜</w:t>
      </w:r>
      <w:r>
        <w:rPr>
          <w:rFonts w:hint="eastAsia"/>
          <w:color w:val="000000" w:themeColor="text1"/>
          <w:szCs w:val="21"/>
        </w:rPr>
        <w:t>，其法律后果由我方承担。</w:t>
      </w:r>
    </w:p>
    <w:p>
      <w:pPr>
        <w:spacing w:line="360" w:lineRule="auto"/>
        <w:ind w:firstLine="388" w:firstLineChars="200"/>
        <w:rPr>
          <w:color w:val="000000" w:themeColor="text1"/>
          <w:szCs w:val="21"/>
        </w:rPr>
      </w:pPr>
      <w:r>
        <w:rPr>
          <w:rFonts w:hint="eastAsia"/>
          <w:color w:val="000000" w:themeColor="text1"/>
          <w:szCs w:val="21"/>
        </w:rPr>
        <w:t>本授权书有效期与我方投标文件中标注的投标有效期相同，自签章之日起生效。</w:t>
      </w:r>
    </w:p>
    <w:p>
      <w:pPr>
        <w:spacing w:line="360" w:lineRule="auto"/>
        <w:ind w:firstLine="388" w:firstLineChars="200"/>
        <w:rPr>
          <w:color w:val="000000" w:themeColor="text1"/>
          <w:szCs w:val="21"/>
        </w:rPr>
      </w:pPr>
      <w:r>
        <w:rPr>
          <w:rFonts w:hint="eastAsia"/>
          <w:color w:val="000000" w:themeColor="text1"/>
          <w:szCs w:val="21"/>
        </w:rPr>
        <w:t>授权代表无转委托权。</w:t>
      </w:r>
    </w:p>
    <w:p>
      <w:pPr>
        <w:spacing w:line="360" w:lineRule="auto"/>
        <w:ind w:firstLine="388" w:firstLineChars="200"/>
        <w:rPr>
          <w:color w:val="000000" w:themeColor="text1"/>
          <w:szCs w:val="21"/>
        </w:rPr>
      </w:pPr>
      <w:r>
        <w:rPr>
          <w:rFonts w:hint="eastAsia"/>
          <w:color w:val="000000" w:themeColor="text1"/>
          <w:szCs w:val="21"/>
        </w:rPr>
        <w:t>附：法定代表人（单位负责人）及授权代表身份证正、反面复印件。</w:t>
      </w:r>
    </w:p>
    <w:p>
      <w:pPr>
        <w:spacing w:line="360" w:lineRule="auto"/>
        <w:ind w:left="360"/>
        <w:rPr>
          <w:color w:val="000000" w:themeColor="text1"/>
          <w:szCs w:val="21"/>
        </w:rPr>
      </w:pPr>
    </w:p>
    <w:p>
      <w:pPr>
        <w:spacing w:line="360" w:lineRule="auto"/>
        <w:ind w:firstLine="388" w:firstLineChars="200"/>
        <w:rPr>
          <w:color w:val="000000" w:themeColor="text1"/>
          <w:szCs w:val="21"/>
        </w:rPr>
      </w:pPr>
      <w:r>
        <w:rPr>
          <w:rFonts w:hint="eastAsia"/>
          <w:color w:val="000000" w:themeColor="text1"/>
          <w:szCs w:val="21"/>
        </w:rPr>
        <w:t>注：本授权委托书需由投标人加盖单位公章并由其法定代表人（单位负责人）和授权代表签字。</w:t>
      </w:r>
    </w:p>
    <w:p>
      <w:pPr>
        <w:spacing w:line="360" w:lineRule="auto"/>
        <w:rPr>
          <w:color w:val="000000" w:themeColor="text1"/>
          <w:szCs w:val="21"/>
        </w:rPr>
      </w:pPr>
    </w:p>
    <w:p>
      <w:pPr>
        <w:spacing w:line="360" w:lineRule="auto"/>
        <w:rPr>
          <w:color w:val="000000" w:themeColor="text1"/>
          <w:szCs w:val="21"/>
        </w:rPr>
      </w:pPr>
    </w:p>
    <w:p>
      <w:pPr>
        <w:pStyle w:val="42"/>
        <w:tabs>
          <w:tab w:val="left" w:pos="9450"/>
        </w:tabs>
        <w:spacing w:line="360" w:lineRule="auto"/>
        <w:ind w:right="77" w:rightChars="40" w:firstLine="388" w:firstLineChars="200"/>
        <w:jc w:val="left"/>
        <w:rPr>
          <w:rFonts w:ascii="宋体"/>
          <w:color w:val="000000" w:themeColor="text1"/>
          <w:szCs w:val="21"/>
        </w:rPr>
      </w:pPr>
      <w:r>
        <w:rPr>
          <w:rFonts w:hint="eastAsia" w:ascii="宋体"/>
          <w:color w:val="000000" w:themeColor="text1"/>
          <w:szCs w:val="21"/>
        </w:rPr>
        <w:t>投标人名称（加盖公章）：</w:t>
      </w:r>
    </w:p>
    <w:p>
      <w:pPr>
        <w:pStyle w:val="42"/>
        <w:tabs>
          <w:tab w:val="left" w:pos="9450"/>
        </w:tabs>
        <w:spacing w:line="360" w:lineRule="auto"/>
        <w:ind w:right="77" w:rightChars="40" w:firstLine="388" w:firstLineChars="200"/>
        <w:jc w:val="left"/>
        <w:rPr>
          <w:rFonts w:ascii="宋体"/>
          <w:color w:val="000000" w:themeColor="text1"/>
          <w:szCs w:val="21"/>
        </w:rPr>
      </w:pPr>
      <w:r>
        <w:rPr>
          <w:rFonts w:hint="eastAsia" w:ascii="宋体"/>
          <w:color w:val="000000" w:themeColor="text1"/>
          <w:szCs w:val="21"/>
        </w:rPr>
        <w:t>法定代表人（单位负责人）（签章）：</w:t>
      </w:r>
    </w:p>
    <w:p>
      <w:pPr>
        <w:spacing w:line="360" w:lineRule="auto"/>
        <w:ind w:firstLine="388" w:firstLineChars="200"/>
        <w:rPr>
          <w:rFonts w:ascii="宋体" w:hAnsi="宋体" w:cs="Courier New"/>
          <w:color w:val="000000" w:themeColor="text1"/>
          <w:szCs w:val="21"/>
        </w:rPr>
      </w:pPr>
      <w:r>
        <w:rPr>
          <w:rFonts w:hint="eastAsia" w:ascii="宋体" w:hAnsi="宋体" w:cs="Courier New"/>
          <w:color w:val="000000" w:themeColor="text1"/>
          <w:szCs w:val="21"/>
        </w:rPr>
        <w:t>身份证号码：</w:t>
      </w:r>
    </w:p>
    <w:p>
      <w:pPr>
        <w:spacing w:line="360" w:lineRule="auto"/>
        <w:ind w:firstLine="388" w:firstLineChars="200"/>
        <w:rPr>
          <w:rFonts w:ascii="宋体" w:hAnsi="宋体" w:cs="Courier New"/>
          <w:color w:val="000000" w:themeColor="text1"/>
          <w:szCs w:val="21"/>
        </w:rPr>
      </w:pPr>
      <w:r>
        <w:rPr>
          <w:rFonts w:hint="eastAsia" w:ascii="宋体" w:hAnsi="宋体" w:cs="Courier New"/>
          <w:color w:val="000000" w:themeColor="text1"/>
          <w:szCs w:val="21"/>
        </w:rPr>
        <w:t>授权代表（签字或盖章）：</w:t>
      </w:r>
    </w:p>
    <w:p>
      <w:pPr>
        <w:spacing w:line="360" w:lineRule="auto"/>
        <w:ind w:firstLine="388" w:firstLineChars="200"/>
        <w:rPr>
          <w:rFonts w:ascii="宋体" w:hAnsi="宋体" w:cs="Courier New"/>
          <w:color w:val="000000" w:themeColor="text1"/>
          <w:szCs w:val="21"/>
        </w:rPr>
      </w:pPr>
      <w:r>
        <w:rPr>
          <w:rFonts w:hint="eastAsia" w:ascii="宋体" w:hAnsi="宋体" w:cs="Courier New"/>
          <w:color w:val="000000" w:themeColor="text1"/>
          <w:szCs w:val="21"/>
        </w:rPr>
        <w:t>身份证号码：</w:t>
      </w:r>
    </w:p>
    <w:p>
      <w:pPr>
        <w:pStyle w:val="42"/>
        <w:tabs>
          <w:tab w:val="left" w:pos="9450"/>
        </w:tabs>
        <w:spacing w:line="360" w:lineRule="auto"/>
        <w:ind w:right="77" w:rightChars="40" w:firstLine="388" w:firstLineChars="200"/>
        <w:jc w:val="left"/>
        <w:rPr>
          <w:rFonts w:ascii="宋体" w:hAnsi="宋体" w:cs="Courier New"/>
          <w:b/>
          <w:color w:val="000000" w:themeColor="text1"/>
          <w:szCs w:val="21"/>
        </w:rPr>
      </w:pPr>
    </w:p>
    <w:p>
      <w:pPr>
        <w:pStyle w:val="9"/>
        <w:adjustRightInd w:val="0"/>
        <w:snapToGrid w:val="0"/>
        <w:spacing w:line="360" w:lineRule="auto"/>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rPr>
        <w:t>年月日</w:t>
      </w:r>
    </w:p>
    <w:p>
      <w:pPr>
        <w:rPr>
          <w:rFonts w:ascii="宋体" w:hAnsi="宋体" w:cs="Courier New"/>
          <w:b/>
          <w:color w:val="000000" w:themeColor="text1"/>
          <w:sz w:val="24"/>
        </w:rPr>
      </w:pPr>
    </w:p>
    <w:p>
      <w:pPr>
        <w:rPr>
          <w:rFonts w:ascii="宋体" w:hAnsi="宋体" w:cs="Courier New"/>
          <w:b/>
          <w:color w:val="000000" w:themeColor="text1"/>
          <w:sz w:val="24"/>
        </w:rPr>
      </w:pPr>
    </w:p>
    <w:p>
      <w:pPr>
        <w:rPr>
          <w:b/>
          <w:color w:val="000000" w:themeColor="text1"/>
          <w:szCs w:val="21"/>
        </w:rPr>
      </w:pPr>
      <w:r>
        <w:rPr>
          <w:rFonts w:hint="eastAsia"/>
          <w:b/>
          <w:color w:val="000000" w:themeColor="text1"/>
          <w:szCs w:val="21"/>
        </w:rPr>
        <w:t>法定代表人（单位负责人）身份证正、反面复印件</w:t>
      </w:r>
    </w:p>
    <w:p>
      <w:pPr>
        <w:rPr>
          <w:color w:val="000000" w:themeColor="text1"/>
          <w:szCs w:val="21"/>
        </w:rPr>
      </w:pPr>
    </w:p>
    <w:p>
      <w:pPr>
        <w:rPr>
          <w:color w:val="000000" w:themeColor="text1"/>
          <w:szCs w:val="21"/>
        </w:rPr>
      </w:pPr>
    </w:p>
    <w:p>
      <w:pPr>
        <w:rPr>
          <w:color w:val="000000" w:themeColor="text1"/>
          <w:szCs w:val="21"/>
        </w:rPr>
      </w:pPr>
    </w:p>
    <w:p>
      <w:pPr>
        <w:rPr>
          <w:rFonts w:ascii="黑体" w:hAnsi="黑体" w:eastAsia="黑体"/>
          <w:bCs/>
          <w:color w:val="000000" w:themeColor="text1"/>
          <w:kern w:val="0"/>
          <w:szCs w:val="21"/>
        </w:rPr>
      </w:pPr>
      <w:r>
        <w:rPr>
          <w:rFonts w:hint="eastAsia"/>
          <w:b/>
          <w:color w:val="000000" w:themeColor="text1"/>
          <w:szCs w:val="21"/>
        </w:rPr>
        <w:t>授权代表身份证正、反面复印件</w:t>
      </w:r>
    </w:p>
    <w:p>
      <w:pPr>
        <w:autoSpaceDE w:val="0"/>
        <w:autoSpaceDN w:val="0"/>
        <w:adjustRightInd w:val="0"/>
        <w:spacing w:beforeLines="50" w:afterLines="50"/>
        <w:rPr>
          <w:b/>
          <w:color w:val="000000" w:themeColor="text1"/>
          <w:szCs w:val="21"/>
        </w:rPr>
      </w:pPr>
    </w:p>
    <w:p>
      <w:pPr>
        <w:autoSpaceDE w:val="0"/>
        <w:autoSpaceDN w:val="0"/>
        <w:adjustRightInd w:val="0"/>
        <w:spacing w:beforeLines="50" w:afterLines="50"/>
        <w:rPr>
          <w:rFonts w:ascii="黑体" w:hAnsi="黑体" w:eastAsia="黑体"/>
          <w:color w:val="000000" w:themeColor="text1"/>
          <w:kern w:val="0"/>
          <w:sz w:val="30"/>
          <w:szCs w:val="30"/>
        </w:rPr>
      </w:pPr>
      <w:r>
        <w:rPr>
          <w:rFonts w:hint="eastAsia"/>
          <w:b/>
          <w:color w:val="000000" w:themeColor="text1"/>
          <w:szCs w:val="21"/>
        </w:rPr>
        <w:t>注：法定代表人（单位负责人）、授权代表为非中国公民的，要求提供身份证号码的，请填写护照号码，要求提供身份证复印件的，应提供护照相关页复印件及中文译文。</w:t>
      </w:r>
    </w:p>
    <w:p>
      <w:pPr>
        <w:pStyle w:val="5"/>
        <w:jc w:val="center"/>
        <w:rPr>
          <w:rFonts w:ascii="黑体" w:hAnsi="黑体" w:eastAsia="黑体"/>
          <w:b w:val="0"/>
          <w:bCs w:val="0"/>
          <w:color w:val="000000" w:themeColor="text1"/>
          <w:kern w:val="0"/>
          <w:sz w:val="30"/>
          <w:szCs w:val="30"/>
        </w:rPr>
      </w:pPr>
    </w:p>
    <w:p>
      <w:pPr>
        <w:rPr>
          <w:color w:val="000000" w:themeColor="text1"/>
        </w:rPr>
      </w:pPr>
    </w:p>
    <w:p>
      <w:pPr>
        <w:pStyle w:val="5"/>
        <w:jc w:val="center"/>
        <w:rPr>
          <w:color w:val="000000" w:themeColor="text1"/>
          <w:sz w:val="24"/>
          <w:u w:val="single"/>
        </w:rPr>
      </w:pPr>
      <w:r>
        <w:rPr>
          <w:rFonts w:hint="eastAsia" w:ascii="黑体" w:hAnsi="黑体" w:eastAsia="黑体"/>
          <w:b w:val="0"/>
          <w:bCs w:val="0"/>
          <w:color w:val="000000" w:themeColor="text1"/>
          <w:kern w:val="0"/>
          <w:sz w:val="30"/>
          <w:szCs w:val="30"/>
        </w:rPr>
        <w:t>三、商务条款偏离表</w:t>
      </w:r>
    </w:p>
    <w:tbl>
      <w:tblPr>
        <w:tblStyle w:val="21"/>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招标文件商务要求</w:t>
            </w:r>
          </w:p>
        </w:tc>
        <w:tc>
          <w:tcPr>
            <w:tcW w:w="2378" w:type="dxa"/>
            <w:tcMar>
              <w:top w:w="15" w:type="dxa"/>
              <w:left w:w="15" w:type="dxa"/>
              <w:bottom w:w="0" w:type="dxa"/>
              <w:right w:w="15" w:type="dxa"/>
            </w:tcMar>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投标文件商务应答</w:t>
            </w:r>
          </w:p>
        </w:tc>
        <w:tc>
          <w:tcPr>
            <w:tcW w:w="1455" w:type="dxa"/>
            <w:tcMar>
              <w:top w:w="15" w:type="dxa"/>
              <w:left w:w="15" w:type="dxa"/>
              <w:bottom w:w="0" w:type="dxa"/>
              <w:right w:w="15" w:type="dxa"/>
            </w:tcMar>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bl>
    <w:p>
      <w:pPr>
        <w:pStyle w:val="9"/>
        <w:adjustRightInd w:val="0"/>
        <w:snapToGrid w:val="0"/>
        <w:spacing w:line="360" w:lineRule="auto"/>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pPr>
        <w:pStyle w:val="9"/>
        <w:adjustRightInd w:val="0"/>
        <w:snapToGrid w:val="0"/>
        <w:spacing w:line="360" w:lineRule="auto"/>
        <w:ind w:firstLine="388" w:firstLineChars="200"/>
        <w:rPr>
          <w:rFonts w:ascii="宋体" w:eastAsia="宋体"/>
          <w:bCs/>
          <w:color w:val="000000" w:themeColor="text1"/>
          <w:sz w:val="21"/>
          <w:szCs w:val="21"/>
        </w:rPr>
      </w:pPr>
      <w:r>
        <w:rPr>
          <w:rFonts w:hint="eastAsia" w:ascii="宋体" w:eastAsia="宋体"/>
          <w:bCs/>
          <w:color w:val="000000" w:themeColor="text1"/>
          <w:sz w:val="21"/>
          <w:szCs w:val="21"/>
        </w:rPr>
        <w:t>1.“招标文件商务要求”一栏应按照招标文件第二章《项目招标需求》中商务要求的内容逐项填写</w:t>
      </w:r>
      <w:r>
        <w:rPr>
          <w:rFonts w:hint="eastAsia" w:ascii="宋体" w:eastAsia="宋体"/>
          <w:bCs/>
          <w:color w:val="000000" w:themeColor="text1"/>
          <w:sz w:val="21"/>
          <w:szCs w:val="21"/>
          <w:lang w:val="zh-CN"/>
        </w:rPr>
        <w:t>，否则按照投标无效处理。</w:t>
      </w:r>
    </w:p>
    <w:p>
      <w:pPr>
        <w:pStyle w:val="9"/>
        <w:adjustRightInd w:val="0"/>
        <w:snapToGrid w:val="0"/>
        <w:spacing w:line="360" w:lineRule="auto"/>
        <w:ind w:firstLine="388" w:firstLineChars="200"/>
        <w:rPr>
          <w:rFonts w:ascii="宋体" w:eastAsia="宋体"/>
          <w:bCs/>
          <w:color w:val="000000" w:themeColor="text1"/>
          <w:sz w:val="21"/>
          <w:szCs w:val="21"/>
        </w:rPr>
      </w:pPr>
      <w:r>
        <w:rPr>
          <w:rFonts w:hint="eastAsia" w:ascii="宋体" w:eastAsia="宋体"/>
          <w:bCs/>
          <w:color w:val="000000" w:themeColor="text1"/>
          <w:sz w:val="21"/>
          <w:szCs w:val="21"/>
        </w:rPr>
        <w:t>2.“投标文件商务应答”一栏必须</w:t>
      </w:r>
      <w:r>
        <w:rPr>
          <w:rFonts w:hint="eastAsia" w:ascii="宋体" w:eastAsia="宋体"/>
          <w:bCs/>
          <w:color w:val="000000" w:themeColor="text1"/>
          <w:sz w:val="21"/>
          <w:szCs w:val="21"/>
          <w:lang w:val="zh-CN"/>
        </w:rPr>
        <w:t>如实</w:t>
      </w:r>
      <w:r>
        <w:rPr>
          <w:rFonts w:hint="eastAsia" w:ascii="宋体" w:eastAsia="宋体"/>
          <w:bCs/>
          <w:color w:val="000000" w:themeColor="text1"/>
          <w:sz w:val="21"/>
          <w:szCs w:val="21"/>
        </w:rPr>
        <w:t>并按照商务要求的内容逐项填写投标商务条款的应答内容</w:t>
      </w:r>
      <w:r>
        <w:rPr>
          <w:rFonts w:hint="eastAsia" w:ascii="宋体" w:eastAsia="宋体"/>
          <w:bCs/>
          <w:color w:val="000000" w:themeColor="text1"/>
          <w:sz w:val="21"/>
          <w:szCs w:val="21"/>
          <w:lang w:val="zh-CN"/>
        </w:rPr>
        <w:t>，否则按照投标无效处理。</w:t>
      </w:r>
    </w:p>
    <w:p>
      <w:pPr>
        <w:widowControl/>
        <w:spacing w:line="360" w:lineRule="auto"/>
        <w:ind w:firstLine="388" w:firstLineChars="200"/>
        <w:jc w:val="left"/>
        <w:rPr>
          <w:rFonts w:ascii="宋体"/>
          <w:bCs/>
          <w:color w:val="000000" w:themeColor="text1"/>
          <w:szCs w:val="21"/>
          <w:lang w:val="zh-CN"/>
        </w:rPr>
      </w:pPr>
      <w:r>
        <w:rPr>
          <w:rFonts w:hint="eastAsia" w:ascii="宋体"/>
          <w:bCs/>
          <w:color w:val="000000" w:themeColor="text1"/>
          <w:szCs w:val="21"/>
          <w:lang w:val="zh-CN"/>
        </w:rPr>
        <w:t>3.“偏离情况”</w:t>
      </w:r>
      <w:r>
        <w:rPr>
          <w:rFonts w:hint="eastAsia" w:ascii="宋体"/>
          <w:bCs/>
          <w:color w:val="000000" w:themeColor="text1"/>
          <w:szCs w:val="21"/>
        </w:rPr>
        <w:t>一</w:t>
      </w:r>
      <w:r>
        <w:rPr>
          <w:rFonts w:hint="eastAsia" w:ascii="宋体"/>
          <w:bCs/>
          <w:color w:val="000000" w:themeColor="text1"/>
          <w:szCs w:val="21"/>
          <w:lang w:val="zh-CN"/>
        </w:rPr>
        <w:t>栏中</w:t>
      </w:r>
      <w:r>
        <w:rPr>
          <w:rFonts w:hint="eastAsia" w:ascii="宋体"/>
          <w:bCs/>
          <w:color w:val="000000" w:themeColor="text1"/>
          <w:szCs w:val="21"/>
        </w:rPr>
        <w:t>必须</w:t>
      </w:r>
      <w:r>
        <w:rPr>
          <w:rFonts w:hint="eastAsia" w:ascii="宋体"/>
          <w:bCs/>
          <w:color w:val="000000" w:themeColor="text1"/>
          <w:szCs w:val="21"/>
          <w:lang w:val="zh-CN"/>
        </w:rPr>
        <w:t>如实</w:t>
      </w:r>
      <w:r>
        <w:rPr>
          <w:rFonts w:hint="eastAsia" w:ascii="宋体"/>
          <w:bCs/>
          <w:color w:val="000000" w:themeColor="text1"/>
          <w:szCs w:val="21"/>
        </w:rPr>
        <w:t>并按照商务要求的内容逐项</w:t>
      </w:r>
      <w:r>
        <w:rPr>
          <w:rFonts w:hint="eastAsia" w:ascii="宋体"/>
          <w:bCs/>
          <w:color w:val="000000" w:themeColor="text1"/>
          <w:szCs w:val="21"/>
          <w:lang w:val="zh-CN"/>
        </w:rPr>
        <w:t>填写“正偏离”、“负偏离”或“无偏离”，招标文件第二章《项目招标需求》中商务要求内容均为实质性条款，投标人的投标必须完全满足或者正偏离，否则按照投标无效处理。</w:t>
      </w:r>
    </w:p>
    <w:p>
      <w:pPr>
        <w:widowControl/>
        <w:spacing w:line="360" w:lineRule="auto"/>
        <w:ind w:firstLine="388" w:firstLineChars="200"/>
        <w:jc w:val="left"/>
        <w:rPr>
          <w:rFonts w:ascii="宋体"/>
          <w:bCs/>
          <w:color w:val="000000" w:themeColor="text1"/>
          <w:szCs w:val="21"/>
        </w:rPr>
      </w:pPr>
      <w:r>
        <w:rPr>
          <w:rFonts w:hint="eastAsia" w:ascii="宋体"/>
          <w:bCs/>
          <w:color w:val="000000" w:themeColor="text1"/>
          <w:szCs w:val="21"/>
        </w:rPr>
        <w:t>4.“说明”一</w:t>
      </w:r>
      <w:r>
        <w:rPr>
          <w:rFonts w:hint="eastAsia" w:ascii="宋体"/>
          <w:bCs/>
          <w:color w:val="000000" w:themeColor="text1"/>
          <w:szCs w:val="21"/>
          <w:lang w:val="zh-CN"/>
        </w:rPr>
        <w:t>栏中</w:t>
      </w:r>
      <w:r>
        <w:rPr>
          <w:rFonts w:hint="eastAsia" w:ascii="宋体"/>
          <w:bCs/>
          <w:color w:val="000000" w:themeColor="text1"/>
          <w:szCs w:val="21"/>
        </w:rPr>
        <w:t>为除以上所述内容外，投标人认为本表格需要提供的其他内容。</w:t>
      </w:r>
    </w:p>
    <w:p>
      <w:pPr>
        <w:pStyle w:val="9"/>
        <w:adjustRightInd w:val="0"/>
        <w:snapToGrid w:val="0"/>
        <w:ind w:firstLine="0"/>
        <w:rPr>
          <w:rFonts w:ascii="宋体" w:hAnsi="宋体" w:eastAsia="宋体"/>
          <w:snapToGrid w:val="0"/>
          <w:color w:val="000000" w:themeColor="text1"/>
          <w:kern w:val="0"/>
          <w:sz w:val="21"/>
          <w:szCs w:val="21"/>
        </w:rPr>
      </w:pPr>
    </w:p>
    <w:p>
      <w:pPr>
        <w:pStyle w:val="9"/>
        <w:adjustRightInd w:val="0"/>
        <w:snapToGrid w:val="0"/>
        <w:spacing w:line="360" w:lineRule="auto"/>
        <w:ind w:firstLine="0"/>
        <w:rPr>
          <w:rFonts w:ascii="宋体" w:hAnsi="宋体" w:eastAsia="宋体"/>
          <w:snapToGrid w:val="0"/>
          <w:color w:val="000000" w:themeColor="text1"/>
          <w:kern w:val="0"/>
          <w:sz w:val="21"/>
          <w:szCs w:val="21"/>
        </w:rPr>
      </w:pPr>
    </w:p>
    <w:p>
      <w:pPr>
        <w:adjustRightInd w:val="0"/>
        <w:snapToGrid w:val="0"/>
        <w:spacing w:line="360" w:lineRule="auto"/>
        <w:ind w:firstLine="388" w:firstLineChars="200"/>
        <w:rPr>
          <w:rFonts w:ascii="宋体"/>
          <w:color w:val="000000" w:themeColor="text1"/>
          <w:szCs w:val="21"/>
          <w:u w:val="single"/>
        </w:rPr>
      </w:pPr>
      <w:r>
        <w:rPr>
          <w:rFonts w:hint="eastAsia" w:ascii="宋体"/>
          <w:color w:val="000000" w:themeColor="text1"/>
          <w:szCs w:val="21"/>
        </w:rPr>
        <w:t>投标人名称（加盖公章）：</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或授权代表（签章）</w:t>
      </w:r>
      <w:r>
        <w:rPr>
          <w:rFonts w:hint="eastAsia" w:ascii="宋体"/>
          <w:color w:val="000000" w:themeColor="text1"/>
          <w:szCs w:val="21"/>
        </w:rPr>
        <w:t>：</w:t>
      </w:r>
    </w:p>
    <w:p>
      <w:pPr>
        <w:adjustRightInd w:val="0"/>
        <w:snapToGrid w:val="0"/>
        <w:ind w:firstLine="1746" w:firstLineChars="900"/>
        <w:outlineLvl w:val="0"/>
        <w:rPr>
          <w:rFonts w:ascii="宋体"/>
          <w:color w:val="000000" w:themeColor="text1"/>
          <w:szCs w:val="21"/>
        </w:rPr>
      </w:pPr>
    </w:p>
    <w:p>
      <w:pPr>
        <w:autoSpaceDE w:val="0"/>
        <w:autoSpaceDN w:val="0"/>
        <w:adjustRightInd w:val="0"/>
        <w:spacing w:beforeLines="50" w:afterLines="50"/>
        <w:rPr>
          <w:rFonts w:ascii="宋体" w:hAnsi="宋体"/>
          <w:color w:val="000000" w:themeColor="text1"/>
          <w:kern w:val="0"/>
          <w:szCs w:val="21"/>
        </w:rPr>
      </w:pPr>
      <w:r>
        <w:rPr>
          <w:rFonts w:hint="eastAsia" w:ascii="宋体"/>
          <w:color w:val="000000" w:themeColor="text1"/>
          <w:szCs w:val="21"/>
        </w:rPr>
        <w:t xml:space="preserve">    日期：年月日</w:t>
      </w:r>
    </w:p>
    <w:p>
      <w:pPr>
        <w:rPr>
          <w:snapToGrid w:val="0"/>
          <w:color w:val="000000" w:themeColor="text1"/>
        </w:rPr>
      </w:pPr>
    </w:p>
    <w:p>
      <w:pPr>
        <w:rPr>
          <w:b/>
          <w:bCs/>
          <w:color w:val="000000" w:themeColor="text1"/>
          <w:sz w:val="30"/>
          <w:szCs w:val="30"/>
        </w:rPr>
      </w:pPr>
    </w:p>
    <w:p>
      <w:pPr>
        <w:pStyle w:val="5"/>
        <w:rPr>
          <w:rFonts w:ascii="黑体" w:hAnsi="黑体" w:eastAsia="黑体"/>
          <w:b w:val="0"/>
          <w:bCs w:val="0"/>
          <w:color w:val="000000" w:themeColor="text1"/>
          <w:kern w:val="0"/>
          <w:sz w:val="30"/>
          <w:szCs w:val="30"/>
        </w:rPr>
      </w:pPr>
    </w:p>
    <w:p>
      <w:pPr>
        <w:autoSpaceDE w:val="0"/>
        <w:autoSpaceDN w:val="0"/>
        <w:adjustRightInd w:val="0"/>
        <w:spacing w:beforeLines="50" w:afterLines="50"/>
        <w:rPr>
          <w:rFonts w:ascii="宋体" w:hAnsi="宋体"/>
          <w:color w:val="000000" w:themeColor="text1"/>
          <w:kern w:val="0"/>
          <w:szCs w:val="21"/>
        </w:rPr>
      </w:pPr>
    </w:p>
    <w:p>
      <w:pPr>
        <w:pStyle w:val="5"/>
        <w:numPr>
          <w:ilvl w:val="0"/>
          <w:numId w:val="7"/>
        </w:numPr>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项目负责人、管理及技术人员一览表</w:t>
      </w:r>
    </w:p>
    <w:p>
      <w:pPr>
        <w:pStyle w:val="6"/>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pPr>
              <w:pStyle w:val="43"/>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1</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pPr>
              <w:pStyle w:val="43"/>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2</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pPr>
              <w:pStyle w:val="43"/>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3</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ind w:firstLine="112" w:firstLineChars="50"/>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4</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5</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6</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jc w:val="center"/>
              <w:rPr>
                <w:rFonts w:ascii="宋体" w:hAnsi="宋体" w:cs="Arial"/>
                <w:color w:val="000000" w:themeColor="text1"/>
                <w:kern w:val="2"/>
                <w:sz w:val="24"/>
                <w:szCs w:val="24"/>
              </w:rPr>
            </w:pPr>
            <w:r>
              <w:rPr>
                <w:rFonts w:hint="eastAsia" w:ascii="宋体" w:hAnsi="宋体" w:cs="Arial"/>
                <w:color w:val="000000" w:themeColor="text1"/>
                <w:kern w:val="2"/>
                <w:sz w:val="24"/>
                <w:szCs w:val="24"/>
              </w:rPr>
              <w:t>…</w:t>
            </w: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rPr>
                <w:rFonts w:ascii="宋体" w:hAnsi="宋体" w:cs="Arial"/>
                <w:color w:val="000000" w:themeColor="text1"/>
                <w:kern w:val="2"/>
                <w:sz w:val="24"/>
                <w:szCs w:val="24"/>
              </w:rPr>
            </w:pP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rPr>
                <w:rFonts w:ascii="宋体" w:hAnsi="宋体" w:cs="Arial"/>
                <w:color w:val="000000" w:themeColor="text1"/>
                <w:kern w:val="2"/>
                <w:sz w:val="24"/>
                <w:szCs w:val="24"/>
              </w:rPr>
            </w:pP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rPr>
                <w:rFonts w:ascii="宋体" w:hAnsi="宋体" w:cs="Arial"/>
                <w:color w:val="000000" w:themeColor="text1"/>
                <w:kern w:val="2"/>
                <w:sz w:val="24"/>
                <w:szCs w:val="24"/>
              </w:rPr>
            </w:pP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pStyle w:val="43"/>
              <w:rPr>
                <w:rFonts w:ascii="宋体" w:hAnsi="宋体" w:cs="Arial"/>
                <w:color w:val="000000" w:themeColor="text1"/>
                <w:kern w:val="2"/>
                <w:sz w:val="24"/>
                <w:szCs w:val="24"/>
              </w:rPr>
            </w:pPr>
          </w:p>
        </w:tc>
        <w:tc>
          <w:tcPr>
            <w:tcW w:w="1051" w:type="dxa"/>
            <w:vAlign w:val="center"/>
          </w:tcPr>
          <w:p>
            <w:pPr>
              <w:pStyle w:val="43"/>
              <w:rPr>
                <w:rFonts w:ascii="宋体" w:hAnsi="宋体" w:cs="Arial"/>
                <w:color w:val="000000" w:themeColor="text1"/>
                <w:kern w:val="2"/>
                <w:sz w:val="24"/>
                <w:szCs w:val="24"/>
              </w:rPr>
            </w:pPr>
          </w:p>
        </w:tc>
        <w:tc>
          <w:tcPr>
            <w:tcW w:w="669" w:type="dxa"/>
            <w:vAlign w:val="center"/>
          </w:tcPr>
          <w:p>
            <w:pPr>
              <w:pStyle w:val="43"/>
              <w:rPr>
                <w:rFonts w:ascii="宋体" w:hAnsi="宋体" w:cs="Arial"/>
                <w:color w:val="000000" w:themeColor="text1"/>
                <w:kern w:val="2"/>
                <w:sz w:val="24"/>
                <w:szCs w:val="24"/>
              </w:rPr>
            </w:pPr>
          </w:p>
        </w:tc>
        <w:tc>
          <w:tcPr>
            <w:tcW w:w="855" w:type="dxa"/>
            <w:vAlign w:val="center"/>
          </w:tcPr>
          <w:p>
            <w:pPr>
              <w:pStyle w:val="43"/>
              <w:rPr>
                <w:rFonts w:ascii="宋体" w:hAnsi="宋体" w:cs="Arial"/>
                <w:color w:val="000000" w:themeColor="text1"/>
                <w:kern w:val="2"/>
                <w:sz w:val="24"/>
                <w:szCs w:val="24"/>
              </w:rPr>
            </w:pPr>
          </w:p>
        </w:tc>
        <w:tc>
          <w:tcPr>
            <w:tcW w:w="705" w:type="dxa"/>
            <w:vAlign w:val="center"/>
          </w:tcPr>
          <w:p>
            <w:pPr>
              <w:pStyle w:val="43"/>
              <w:rPr>
                <w:rFonts w:ascii="宋体" w:hAnsi="宋体" w:cs="Arial"/>
                <w:color w:val="000000" w:themeColor="text1"/>
                <w:kern w:val="2"/>
                <w:sz w:val="24"/>
                <w:szCs w:val="24"/>
              </w:rPr>
            </w:pPr>
          </w:p>
        </w:tc>
        <w:tc>
          <w:tcPr>
            <w:tcW w:w="1200" w:type="dxa"/>
            <w:vAlign w:val="center"/>
          </w:tcPr>
          <w:p>
            <w:pPr>
              <w:pStyle w:val="43"/>
              <w:rPr>
                <w:rFonts w:ascii="宋体" w:hAnsi="宋体" w:cs="Arial"/>
                <w:color w:val="000000" w:themeColor="text1"/>
                <w:kern w:val="2"/>
                <w:sz w:val="24"/>
                <w:szCs w:val="24"/>
              </w:rPr>
            </w:pPr>
          </w:p>
        </w:tc>
        <w:tc>
          <w:tcPr>
            <w:tcW w:w="784" w:type="dxa"/>
            <w:vAlign w:val="center"/>
          </w:tcPr>
          <w:p>
            <w:pPr>
              <w:pStyle w:val="43"/>
              <w:rPr>
                <w:rFonts w:ascii="宋体" w:hAnsi="宋体" w:cs="Arial"/>
                <w:color w:val="000000" w:themeColor="text1"/>
                <w:kern w:val="2"/>
                <w:sz w:val="24"/>
                <w:szCs w:val="24"/>
              </w:rPr>
            </w:pPr>
          </w:p>
        </w:tc>
        <w:tc>
          <w:tcPr>
            <w:tcW w:w="870" w:type="dxa"/>
            <w:vAlign w:val="center"/>
          </w:tcPr>
          <w:p>
            <w:pPr>
              <w:pStyle w:val="43"/>
              <w:rPr>
                <w:rFonts w:ascii="宋体" w:hAnsi="宋体" w:cs="Arial"/>
                <w:color w:val="000000" w:themeColor="text1"/>
                <w:kern w:val="2"/>
                <w:sz w:val="24"/>
                <w:szCs w:val="24"/>
              </w:rPr>
            </w:pPr>
          </w:p>
        </w:tc>
        <w:tc>
          <w:tcPr>
            <w:tcW w:w="1389" w:type="dxa"/>
            <w:vAlign w:val="center"/>
          </w:tcPr>
          <w:p>
            <w:pPr>
              <w:pStyle w:val="43"/>
              <w:rPr>
                <w:rFonts w:ascii="宋体" w:hAnsi="宋体" w:cs="Arial"/>
                <w:color w:val="000000" w:themeColor="text1"/>
                <w:kern w:val="2"/>
                <w:sz w:val="24"/>
                <w:szCs w:val="24"/>
              </w:rPr>
            </w:pPr>
          </w:p>
        </w:tc>
      </w:tr>
    </w:tbl>
    <w:p>
      <w:pPr>
        <w:pStyle w:val="43"/>
        <w:spacing w:line="360" w:lineRule="auto"/>
        <w:ind w:firstLine="388" w:firstLineChars="200"/>
        <w:rPr>
          <w:rFonts w:ascii="宋体" w:hAnsi="宋体"/>
          <w:color w:val="000000" w:themeColor="text1"/>
          <w:szCs w:val="21"/>
        </w:rPr>
      </w:pPr>
      <w:r>
        <w:rPr>
          <w:rFonts w:hint="eastAsia" w:ascii="宋体" w:hAnsi="宋体"/>
          <w:color w:val="000000" w:themeColor="text1"/>
          <w:szCs w:val="21"/>
        </w:rPr>
        <w:t>注：</w:t>
      </w:r>
    </w:p>
    <w:p>
      <w:pPr>
        <w:pStyle w:val="43"/>
        <w:spacing w:line="360" w:lineRule="auto"/>
        <w:ind w:firstLine="388" w:firstLineChars="200"/>
        <w:rPr>
          <w:rFonts w:ascii="宋体" w:hAnsi="宋体"/>
          <w:color w:val="000000" w:themeColor="text1"/>
          <w:szCs w:val="21"/>
        </w:rPr>
      </w:pPr>
      <w:r>
        <w:rPr>
          <w:rFonts w:hint="eastAsia" w:ascii="宋体" w:hAnsi="宋体"/>
          <w:color w:val="000000" w:themeColor="text1"/>
          <w:szCs w:val="21"/>
        </w:rPr>
        <w:t>1.上表列出的人员，需附其资格证书的复印件。</w:t>
      </w:r>
    </w:p>
    <w:p>
      <w:pPr>
        <w:pStyle w:val="43"/>
        <w:spacing w:line="360" w:lineRule="auto"/>
        <w:ind w:firstLine="388" w:firstLineChars="200"/>
        <w:rPr>
          <w:rFonts w:ascii="宋体" w:hAnsi="宋体"/>
          <w:color w:val="000000" w:themeColor="text1"/>
          <w:szCs w:val="21"/>
        </w:rPr>
      </w:pPr>
      <w:r>
        <w:rPr>
          <w:rFonts w:hint="eastAsia" w:ascii="宋体" w:hAnsi="宋体"/>
          <w:color w:val="000000" w:themeColor="text1"/>
          <w:szCs w:val="21"/>
        </w:rPr>
        <w:t>2.招标文件中要求提供上述人员在本单位服务的证明或其他材料的，应按要求在本表后提供。</w:t>
      </w:r>
    </w:p>
    <w:p>
      <w:pPr>
        <w:pStyle w:val="5"/>
        <w:spacing w:line="360" w:lineRule="auto"/>
        <w:rPr>
          <w:rFonts w:ascii="黑体" w:hAnsi="黑体" w:eastAsia="黑体"/>
          <w:b w:val="0"/>
          <w:bCs w:val="0"/>
          <w:color w:val="000000" w:themeColor="text1"/>
          <w:kern w:val="0"/>
          <w:sz w:val="30"/>
          <w:szCs w:val="30"/>
        </w:rPr>
      </w:pPr>
    </w:p>
    <w:p>
      <w:pPr>
        <w:adjustRightInd w:val="0"/>
        <w:snapToGrid w:val="0"/>
        <w:spacing w:line="360" w:lineRule="auto"/>
        <w:ind w:firstLine="388" w:firstLineChars="200"/>
        <w:rPr>
          <w:rFonts w:ascii="宋体"/>
          <w:color w:val="000000" w:themeColor="text1"/>
          <w:szCs w:val="21"/>
          <w:u w:val="single"/>
        </w:rPr>
      </w:pPr>
      <w:r>
        <w:rPr>
          <w:rFonts w:hint="eastAsia" w:ascii="宋体"/>
          <w:color w:val="000000" w:themeColor="text1"/>
          <w:szCs w:val="21"/>
        </w:rPr>
        <w:t>投标人名称（加盖公章）：</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或授权代表（签章）</w:t>
      </w:r>
      <w:r>
        <w:rPr>
          <w:rFonts w:hint="eastAsia" w:ascii="宋体"/>
          <w:color w:val="000000" w:themeColor="text1"/>
          <w:szCs w:val="21"/>
        </w:rPr>
        <w:t>：</w:t>
      </w:r>
    </w:p>
    <w:p>
      <w:pPr>
        <w:adjustRightInd w:val="0"/>
        <w:snapToGrid w:val="0"/>
        <w:spacing w:line="360" w:lineRule="auto"/>
        <w:ind w:firstLine="1746" w:firstLineChars="900"/>
        <w:outlineLvl w:val="0"/>
        <w:rPr>
          <w:rFonts w:ascii="宋体"/>
          <w:color w:val="000000" w:themeColor="text1"/>
          <w:szCs w:val="21"/>
        </w:rPr>
      </w:pPr>
    </w:p>
    <w:p>
      <w:pPr>
        <w:autoSpaceDE w:val="0"/>
        <w:autoSpaceDN w:val="0"/>
        <w:adjustRightInd w:val="0"/>
        <w:spacing w:beforeLines="50" w:afterLines="50" w:line="360" w:lineRule="auto"/>
        <w:rPr>
          <w:rFonts w:ascii="宋体" w:hAnsi="宋体"/>
          <w:color w:val="000000" w:themeColor="text1"/>
          <w:kern w:val="0"/>
          <w:szCs w:val="21"/>
        </w:rPr>
      </w:pPr>
      <w:r>
        <w:rPr>
          <w:rFonts w:hint="eastAsia" w:ascii="宋体"/>
          <w:color w:val="000000" w:themeColor="text1"/>
          <w:szCs w:val="21"/>
        </w:rPr>
        <w:t xml:space="preserve">    日期：年月日</w:t>
      </w:r>
    </w:p>
    <w:p>
      <w:pPr>
        <w:pStyle w:val="6"/>
        <w:rPr>
          <w:rFonts w:ascii="黑体" w:hAnsi="黑体" w:eastAsia="黑体"/>
          <w:color w:val="000000" w:themeColor="text1"/>
          <w:kern w:val="0"/>
          <w:sz w:val="30"/>
          <w:szCs w:val="30"/>
        </w:rPr>
      </w:pPr>
    </w:p>
    <w:p>
      <w:pPr>
        <w:pStyle w:val="6"/>
        <w:ind w:firstLine="0"/>
        <w:rPr>
          <w:rFonts w:ascii="黑体" w:hAnsi="黑体" w:eastAsia="黑体"/>
          <w:color w:val="000000" w:themeColor="text1"/>
          <w:kern w:val="0"/>
          <w:sz w:val="30"/>
          <w:szCs w:val="30"/>
        </w:rPr>
      </w:pPr>
    </w:p>
    <w:p>
      <w:pPr>
        <w:pStyle w:val="6"/>
        <w:ind w:firstLine="2272" w:firstLineChars="800"/>
        <w:rPr>
          <w:rFonts w:ascii="黑体" w:hAnsi="黑体" w:eastAsia="黑体"/>
          <w:color w:val="000000" w:themeColor="text1"/>
          <w:kern w:val="0"/>
          <w:sz w:val="30"/>
          <w:szCs w:val="30"/>
        </w:rPr>
      </w:pPr>
    </w:p>
    <w:p>
      <w:pPr>
        <w:pStyle w:val="6"/>
        <w:ind w:firstLine="2272" w:firstLineChars="8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五、类似项目业绩一览表</w:t>
      </w:r>
    </w:p>
    <w:p>
      <w:pPr>
        <w:autoSpaceDE w:val="0"/>
        <w:autoSpaceDN w:val="0"/>
        <w:adjustRightInd w:val="0"/>
        <w:spacing w:beforeLines="50"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pPr>
        <w:autoSpaceDE w:val="0"/>
        <w:autoSpaceDN w:val="0"/>
        <w:adjustRightInd w:val="0"/>
        <w:spacing w:beforeLines="50" w:afterLines="50"/>
        <w:rPr>
          <w:rFonts w:ascii="宋体" w:hAnsi="宋体"/>
          <w:color w:val="000000" w:themeColor="text1"/>
          <w:kern w:val="0"/>
          <w:szCs w:val="21"/>
        </w:rPr>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项目单位联系人电话</w:t>
            </w:r>
          </w:p>
        </w:tc>
        <w:tc>
          <w:tcPr>
            <w:tcW w:w="91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pPr>
              <w:pStyle w:val="44"/>
              <w:jc w:val="center"/>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pPr>
              <w:pStyle w:val="44"/>
              <w:jc w:val="center"/>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pPr>
              <w:pStyle w:val="44"/>
              <w:jc w:val="center"/>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4</w:t>
            </w: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5</w:t>
            </w: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6</w:t>
            </w: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pPr>
              <w:pStyle w:val="44"/>
              <w:jc w:val="center"/>
              <w:rPr>
                <w:rFonts w:ascii="宋体" w:hAnsi="宋体" w:cs="Arial"/>
                <w:color w:val="000000" w:themeColor="text1"/>
                <w:sz w:val="24"/>
              </w:rPr>
            </w:pPr>
            <w:r>
              <w:rPr>
                <w:rFonts w:hint="eastAsia" w:ascii="宋体" w:hAnsi="宋体" w:cs="Arial"/>
                <w:color w:val="000000" w:themeColor="text1"/>
                <w:sz w:val="24"/>
              </w:rPr>
              <w:t>…</w:t>
            </w: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pPr>
              <w:pStyle w:val="44"/>
              <w:rPr>
                <w:rFonts w:ascii="宋体" w:hAnsi="宋体" w:cs="Arial"/>
                <w:color w:val="000000" w:themeColor="text1"/>
                <w:sz w:val="24"/>
              </w:rPr>
            </w:pP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pPr>
              <w:pStyle w:val="44"/>
              <w:rPr>
                <w:rFonts w:ascii="宋体" w:hAnsi="宋体" w:cs="Arial"/>
                <w:color w:val="000000" w:themeColor="text1"/>
                <w:sz w:val="24"/>
              </w:rPr>
            </w:pP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pPr>
              <w:pStyle w:val="44"/>
              <w:rPr>
                <w:rFonts w:ascii="宋体" w:hAnsi="宋体" w:cs="Arial"/>
                <w:color w:val="000000" w:themeColor="text1"/>
                <w:sz w:val="24"/>
              </w:rPr>
            </w:pP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pPr>
              <w:pStyle w:val="44"/>
              <w:rPr>
                <w:rFonts w:ascii="宋体" w:hAnsi="宋体" w:cs="Arial"/>
                <w:color w:val="000000" w:themeColor="text1"/>
                <w:sz w:val="24"/>
              </w:rPr>
            </w:pPr>
          </w:p>
        </w:tc>
        <w:tc>
          <w:tcPr>
            <w:tcW w:w="1216" w:type="dxa"/>
          </w:tcPr>
          <w:p>
            <w:pPr>
              <w:pStyle w:val="44"/>
              <w:rPr>
                <w:rFonts w:ascii="宋体" w:hAnsi="宋体" w:cs="Arial"/>
                <w:color w:val="000000" w:themeColor="text1"/>
                <w:sz w:val="24"/>
              </w:rPr>
            </w:pPr>
          </w:p>
        </w:tc>
        <w:tc>
          <w:tcPr>
            <w:tcW w:w="1845" w:type="dxa"/>
          </w:tcPr>
          <w:p>
            <w:pPr>
              <w:pStyle w:val="44"/>
              <w:rPr>
                <w:rFonts w:ascii="宋体" w:hAnsi="宋体" w:cs="Arial"/>
                <w:color w:val="000000" w:themeColor="text1"/>
                <w:sz w:val="24"/>
              </w:rPr>
            </w:pPr>
          </w:p>
        </w:tc>
        <w:tc>
          <w:tcPr>
            <w:tcW w:w="795" w:type="dxa"/>
          </w:tcPr>
          <w:p>
            <w:pPr>
              <w:pStyle w:val="44"/>
              <w:rPr>
                <w:rFonts w:ascii="宋体" w:hAnsi="宋体" w:cs="Arial"/>
                <w:color w:val="000000" w:themeColor="text1"/>
                <w:sz w:val="24"/>
              </w:rPr>
            </w:pPr>
          </w:p>
        </w:tc>
        <w:tc>
          <w:tcPr>
            <w:tcW w:w="1240" w:type="dxa"/>
          </w:tcPr>
          <w:p>
            <w:pPr>
              <w:pStyle w:val="44"/>
              <w:rPr>
                <w:rFonts w:ascii="宋体" w:hAnsi="宋体" w:cs="Arial"/>
                <w:color w:val="000000" w:themeColor="text1"/>
                <w:sz w:val="24"/>
              </w:rPr>
            </w:pPr>
          </w:p>
        </w:tc>
        <w:tc>
          <w:tcPr>
            <w:tcW w:w="1982" w:type="dxa"/>
          </w:tcPr>
          <w:p>
            <w:pPr>
              <w:pStyle w:val="44"/>
              <w:rPr>
                <w:rFonts w:ascii="宋体" w:hAnsi="宋体" w:cs="Arial"/>
                <w:color w:val="000000" w:themeColor="text1"/>
                <w:sz w:val="24"/>
              </w:rPr>
            </w:pPr>
          </w:p>
        </w:tc>
        <w:tc>
          <w:tcPr>
            <w:tcW w:w="915" w:type="dxa"/>
          </w:tcPr>
          <w:p>
            <w:pPr>
              <w:pStyle w:val="44"/>
              <w:rPr>
                <w:rFonts w:ascii="宋体" w:hAnsi="宋体" w:cs="Arial"/>
                <w:color w:val="000000" w:themeColor="text1"/>
                <w:sz w:val="24"/>
              </w:rPr>
            </w:pPr>
          </w:p>
        </w:tc>
      </w:tr>
    </w:tbl>
    <w:p>
      <w:pPr>
        <w:pStyle w:val="44"/>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pPr>
        <w:pStyle w:val="44"/>
        <w:tabs>
          <w:tab w:val="left" w:pos="1050"/>
          <w:tab w:val="left" w:pos="1838"/>
        </w:tabs>
        <w:ind w:firstLine="388" w:firstLineChars="200"/>
        <w:rPr>
          <w:rFonts w:ascii="宋体" w:hAnsi="宋体"/>
          <w:color w:val="000000" w:themeColor="text1"/>
          <w:szCs w:val="21"/>
        </w:rPr>
      </w:pPr>
      <w:r>
        <w:rPr>
          <w:rFonts w:hint="eastAsia" w:ascii="宋体" w:hAnsi="宋体"/>
          <w:color w:val="000000" w:themeColor="text1"/>
          <w:szCs w:val="21"/>
        </w:rPr>
        <w:t>供应商应在本表后按照招标文件要求提供相关证明材料，合同可只提供首页、含金额页、盖章页。</w:t>
      </w:r>
    </w:p>
    <w:p>
      <w:pPr>
        <w:autoSpaceDE w:val="0"/>
        <w:autoSpaceDN w:val="0"/>
        <w:adjustRightInd w:val="0"/>
        <w:spacing w:beforeLines="50" w:afterLines="50"/>
        <w:jc w:val="center"/>
        <w:rPr>
          <w:rFonts w:ascii="宋体" w:hAnsi="宋体"/>
          <w:color w:val="000000" w:themeColor="text1"/>
          <w:kern w:val="0"/>
          <w:szCs w:val="21"/>
        </w:rPr>
      </w:pPr>
    </w:p>
    <w:p>
      <w:pPr>
        <w:pStyle w:val="5"/>
        <w:rPr>
          <w:rFonts w:ascii="黑体" w:hAnsi="黑体" w:eastAsia="黑体"/>
          <w:b w:val="0"/>
          <w:bCs w:val="0"/>
          <w:color w:val="000000" w:themeColor="text1"/>
          <w:kern w:val="0"/>
          <w:sz w:val="30"/>
          <w:szCs w:val="30"/>
        </w:rPr>
      </w:pPr>
    </w:p>
    <w:p>
      <w:pPr>
        <w:adjustRightInd w:val="0"/>
        <w:snapToGrid w:val="0"/>
        <w:spacing w:line="360" w:lineRule="auto"/>
        <w:ind w:firstLine="388" w:firstLineChars="200"/>
        <w:rPr>
          <w:rFonts w:ascii="宋体"/>
          <w:color w:val="000000" w:themeColor="text1"/>
          <w:szCs w:val="21"/>
          <w:u w:val="single"/>
        </w:rPr>
      </w:pPr>
      <w:r>
        <w:rPr>
          <w:rFonts w:hint="eastAsia" w:ascii="宋体"/>
          <w:color w:val="000000" w:themeColor="text1"/>
          <w:szCs w:val="21"/>
        </w:rPr>
        <w:t>投标人名称（加盖公章）：</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或授权代表（签章）</w:t>
      </w:r>
      <w:r>
        <w:rPr>
          <w:rFonts w:hint="eastAsia" w:ascii="宋体"/>
          <w:color w:val="000000" w:themeColor="text1"/>
          <w:szCs w:val="21"/>
        </w:rPr>
        <w:t>：</w:t>
      </w:r>
    </w:p>
    <w:p>
      <w:pPr>
        <w:adjustRightInd w:val="0"/>
        <w:snapToGrid w:val="0"/>
        <w:spacing w:line="360" w:lineRule="auto"/>
        <w:ind w:firstLine="1746" w:firstLineChars="900"/>
        <w:outlineLvl w:val="0"/>
        <w:rPr>
          <w:rFonts w:ascii="宋体"/>
          <w:color w:val="000000" w:themeColor="text1"/>
          <w:szCs w:val="21"/>
        </w:rPr>
      </w:pPr>
    </w:p>
    <w:p>
      <w:pPr>
        <w:autoSpaceDE w:val="0"/>
        <w:autoSpaceDN w:val="0"/>
        <w:adjustRightInd w:val="0"/>
        <w:spacing w:beforeLines="50" w:afterLines="50" w:line="360" w:lineRule="auto"/>
        <w:rPr>
          <w:rFonts w:ascii="宋体" w:hAnsi="宋体"/>
          <w:color w:val="000000" w:themeColor="text1"/>
          <w:kern w:val="0"/>
          <w:szCs w:val="21"/>
        </w:rPr>
      </w:pPr>
      <w:r>
        <w:rPr>
          <w:rFonts w:hint="eastAsia" w:ascii="宋体"/>
          <w:color w:val="000000" w:themeColor="text1"/>
          <w:szCs w:val="21"/>
        </w:rPr>
        <w:t xml:space="preserve">    日期：年月日</w:t>
      </w:r>
    </w:p>
    <w:p>
      <w:pPr>
        <w:rPr>
          <w:color w:val="000000" w:themeColor="text1"/>
        </w:rPr>
      </w:pP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六、商务评审类证书一览表</w:t>
      </w:r>
    </w:p>
    <w:p>
      <w:pPr>
        <w:autoSpaceDE w:val="0"/>
        <w:autoSpaceDN w:val="0"/>
        <w:adjustRightInd w:val="0"/>
        <w:spacing w:beforeLines="50"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pPr>
        <w:pStyle w:val="45"/>
        <w:rPr>
          <w:color w:val="000000" w:themeColor="text1"/>
        </w:rPr>
      </w:pPr>
    </w:p>
    <w:tbl>
      <w:tblPr>
        <w:tblStyle w:val="2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pPr>
              <w:pStyle w:val="45"/>
              <w:jc w:val="center"/>
              <w:rPr>
                <w:rFonts w:ascii="宋体" w:hAnsi="宋体" w:cs="Arial"/>
                <w:color w:val="000000" w:themeColor="text1"/>
                <w:kern w:val="2"/>
                <w:sz w:val="24"/>
                <w:szCs w:val="24"/>
              </w:rPr>
            </w:pPr>
          </w:p>
        </w:tc>
        <w:tc>
          <w:tcPr>
            <w:tcW w:w="2335" w:type="dxa"/>
            <w:vAlign w:val="center"/>
          </w:tcPr>
          <w:p>
            <w:pPr>
              <w:pStyle w:val="45"/>
              <w:jc w:val="center"/>
              <w:rPr>
                <w:rFonts w:ascii="宋体" w:hAnsi="宋体" w:cs="Arial"/>
                <w:color w:val="000000" w:themeColor="text1"/>
                <w:kern w:val="2"/>
                <w:sz w:val="24"/>
                <w:szCs w:val="24"/>
              </w:rPr>
            </w:pPr>
          </w:p>
        </w:tc>
        <w:tc>
          <w:tcPr>
            <w:tcW w:w="2337" w:type="dxa"/>
            <w:vAlign w:val="center"/>
          </w:tcPr>
          <w:p>
            <w:pPr>
              <w:pStyle w:val="45"/>
              <w:jc w:val="center"/>
              <w:rPr>
                <w:rFonts w:ascii="宋体" w:hAnsi="宋体" w:cs="Arial"/>
                <w:color w:val="000000" w:themeColor="text1"/>
                <w:kern w:val="2"/>
                <w:sz w:val="24"/>
                <w:szCs w:val="24"/>
              </w:rPr>
            </w:pPr>
          </w:p>
        </w:tc>
        <w:tc>
          <w:tcPr>
            <w:tcW w:w="1795" w:type="dxa"/>
            <w:vAlign w:val="center"/>
          </w:tcPr>
          <w:p>
            <w:pPr>
              <w:pStyle w:val="45"/>
              <w:jc w:val="center"/>
              <w:rPr>
                <w:rFonts w:ascii="宋体" w:hAnsi="宋体" w:cs="Arial"/>
                <w:color w:val="000000" w:themeColor="text1"/>
                <w:kern w:val="2"/>
                <w:sz w:val="24"/>
                <w:szCs w:val="24"/>
              </w:rPr>
            </w:pPr>
          </w:p>
        </w:tc>
      </w:tr>
    </w:tbl>
    <w:p>
      <w:pPr>
        <w:pStyle w:val="45"/>
        <w:tabs>
          <w:tab w:val="left" w:pos="1050"/>
        </w:tabs>
        <w:spacing w:line="360" w:lineRule="auto"/>
        <w:ind w:firstLine="388" w:firstLineChars="200"/>
        <w:jc w:val="both"/>
        <w:rPr>
          <w:rFonts w:ascii="宋体" w:hAnsi="宋体"/>
          <w:color w:val="000000" w:themeColor="text1"/>
          <w:szCs w:val="21"/>
        </w:rPr>
      </w:pPr>
      <w:r>
        <w:rPr>
          <w:rFonts w:hint="eastAsia" w:ascii="宋体" w:hAnsi="宋体"/>
          <w:color w:val="000000" w:themeColor="text1"/>
          <w:szCs w:val="21"/>
        </w:rPr>
        <w:t>注：</w:t>
      </w:r>
    </w:p>
    <w:p>
      <w:pPr>
        <w:pStyle w:val="46"/>
        <w:widowControl/>
        <w:tabs>
          <w:tab w:val="left" w:pos="0"/>
        </w:tabs>
        <w:spacing w:line="360" w:lineRule="auto"/>
        <w:ind w:firstLine="386"/>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pPr>
        <w:pStyle w:val="44"/>
        <w:tabs>
          <w:tab w:val="left" w:pos="0"/>
        </w:tabs>
        <w:spacing w:line="360" w:lineRule="auto"/>
        <w:ind w:firstLine="388" w:firstLineChars="200"/>
        <w:rPr>
          <w:rFonts w:ascii="宋体" w:hAnsi="宋体"/>
          <w:color w:val="000000" w:themeColor="text1"/>
          <w:kern w:val="0"/>
          <w:szCs w:val="21"/>
        </w:rPr>
      </w:pPr>
      <w:r>
        <w:rPr>
          <w:rFonts w:hint="eastAsia" w:ascii="宋体" w:hAnsi="宋体"/>
          <w:color w:val="000000" w:themeColor="text1"/>
          <w:szCs w:val="21"/>
        </w:rPr>
        <w:t>2.请投标人严格按照要求在本表后提交相关证明材料，否则有可能影响评审结果。</w:t>
      </w:r>
    </w:p>
    <w:p>
      <w:pPr>
        <w:adjustRightInd w:val="0"/>
        <w:snapToGrid w:val="0"/>
        <w:spacing w:line="360" w:lineRule="auto"/>
        <w:ind w:firstLine="388" w:firstLineChars="200"/>
        <w:rPr>
          <w:rFonts w:ascii="宋体"/>
          <w:color w:val="000000" w:themeColor="text1"/>
          <w:szCs w:val="21"/>
        </w:rPr>
      </w:pPr>
    </w:p>
    <w:p>
      <w:pPr>
        <w:adjustRightInd w:val="0"/>
        <w:snapToGrid w:val="0"/>
        <w:spacing w:line="360" w:lineRule="auto"/>
        <w:ind w:firstLine="388" w:firstLineChars="200"/>
        <w:rPr>
          <w:rFonts w:ascii="宋体"/>
          <w:color w:val="000000" w:themeColor="text1"/>
          <w:szCs w:val="21"/>
          <w:u w:val="single"/>
        </w:rPr>
      </w:pPr>
      <w:r>
        <w:rPr>
          <w:rFonts w:hint="eastAsia" w:ascii="宋体"/>
          <w:color w:val="000000" w:themeColor="text1"/>
          <w:szCs w:val="21"/>
        </w:rPr>
        <w:t>投标人名称（加盖公章）：</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或授权代表（签章）</w:t>
      </w:r>
      <w:r>
        <w:rPr>
          <w:rFonts w:hint="eastAsia" w:ascii="宋体"/>
          <w:color w:val="000000" w:themeColor="text1"/>
          <w:szCs w:val="21"/>
        </w:rPr>
        <w:t>：</w:t>
      </w:r>
    </w:p>
    <w:p>
      <w:pPr>
        <w:adjustRightInd w:val="0"/>
        <w:snapToGrid w:val="0"/>
        <w:spacing w:line="360" w:lineRule="auto"/>
        <w:ind w:firstLine="1746" w:firstLineChars="900"/>
        <w:outlineLvl w:val="0"/>
        <w:rPr>
          <w:rFonts w:ascii="宋体"/>
          <w:color w:val="000000" w:themeColor="text1"/>
          <w:szCs w:val="21"/>
        </w:rPr>
      </w:pPr>
    </w:p>
    <w:p>
      <w:pPr>
        <w:autoSpaceDE w:val="0"/>
        <w:autoSpaceDN w:val="0"/>
        <w:adjustRightInd w:val="0"/>
        <w:spacing w:beforeLines="50" w:afterLines="50" w:line="360" w:lineRule="auto"/>
        <w:rPr>
          <w:color w:val="000000" w:themeColor="text1"/>
        </w:rPr>
      </w:pPr>
      <w:r>
        <w:rPr>
          <w:rFonts w:hint="eastAsia" w:ascii="宋体"/>
          <w:color w:val="000000" w:themeColor="text1"/>
          <w:szCs w:val="21"/>
        </w:rPr>
        <w:t xml:space="preserve">    日期：年月日</w:t>
      </w: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七、合理化建议</w:t>
      </w:r>
    </w:p>
    <w:p>
      <w:pPr>
        <w:pStyle w:val="5"/>
        <w:jc w:val="center"/>
        <w:rPr>
          <w:rFonts w:ascii="黑体" w:hAnsi="黑体" w:eastAsia="黑体"/>
          <w:b w:val="0"/>
          <w:bCs w:val="0"/>
          <w:color w:val="000000" w:themeColor="text1"/>
          <w:kern w:val="0"/>
          <w:sz w:val="30"/>
          <w:szCs w:val="30"/>
        </w:rPr>
      </w:pPr>
    </w:p>
    <w:p>
      <w:pPr>
        <w:pStyle w:val="6"/>
      </w:pP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八、服务承诺</w:t>
      </w:r>
    </w:p>
    <w:p>
      <w:pPr>
        <w:pStyle w:val="5"/>
        <w:ind w:firstLine="284" w:firstLineChars="100"/>
        <w:rPr>
          <w:rFonts w:ascii="黑体" w:hAnsi="黑体" w:eastAsia="黑体"/>
          <w:b w:val="0"/>
          <w:bCs w:val="0"/>
          <w:color w:val="000000" w:themeColor="text1"/>
          <w:kern w:val="0"/>
          <w:sz w:val="30"/>
          <w:szCs w:val="30"/>
        </w:rPr>
      </w:pPr>
    </w:p>
    <w:p>
      <w:pPr>
        <w:pStyle w:val="6"/>
        <w:ind w:firstLine="0"/>
        <w:rPr>
          <w:rFonts w:ascii="黑体" w:hAnsi="黑体" w:eastAsia="黑体"/>
          <w:color w:val="000000" w:themeColor="text1"/>
          <w:kern w:val="0"/>
          <w:sz w:val="30"/>
          <w:szCs w:val="30"/>
        </w:rPr>
      </w:pPr>
    </w:p>
    <w:p>
      <w:pPr>
        <w:pStyle w:val="5"/>
        <w:ind w:firstLine="284" w:firstLineChars="1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九、招标文件要求提供或投标人认为需要提供的其它商务材料</w:t>
      </w:r>
    </w:p>
    <w:p>
      <w:pPr>
        <w:autoSpaceDE w:val="0"/>
        <w:autoSpaceDN w:val="0"/>
        <w:adjustRightInd w:val="0"/>
        <w:spacing w:beforeLines="50"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pPr>
        <w:pStyle w:val="17"/>
      </w:pPr>
    </w:p>
    <w:p>
      <w:pPr>
        <w:rPr>
          <w:color w:val="000000" w:themeColor="text1"/>
        </w:rPr>
      </w:pPr>
    </w:p>
    <w:p>
      <w:pPr>
        <w:rPr>
          <w:color w:val="000000" w:themeColor="text1"/>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pStyle w:val="17"/>
        <w:rPr>
          <w:b/>
          <w:color w:val="000000" w:themeColor="text1"/>
          <w:sz w:val="28"/>
          <w:szCs w:val="28"/>
        </w:rPr>
      </w:pPr>
    </w:p>
    <w:p>
      <w:pPr>
        <w:rPr>
          <w:b/>
          <w:color w:val="000000" w:themeColor="text1"/>
          <w:sz w:val="28"/>
          <w:szCs w:val="28"/>
        </w:rPr>
      </w:pPr>
    </w:p>
    <w:p>
      <w:pPr>
        <w:pStyle w:val="17"/>
        <w:rPr>
          <w:b/>
          <w:color w:val="000000" w:themeColor="text1"/>
          <w:sz w:val="28"/>
          <w:szCs w:val="28"/>
        </w:rPr>
      </w:pPr>
    </w:p>
    <w:p>
      <w:pPr>
        <w:rPr>
          <w:b/>
          <w:color w:val="000000" w:themeColor="text1"/>
          <w:sz w:val="28"/>
          <w:szCs w:val="28"/>
        </w:rPr>
      </w:pPr>
    </w:p>
    <w:p>
      <w:pPr>
        <w:rPr>
          <w:rFonts w:ascii="黑体" w:hAnsi="黑体" w:eastAsia="黑体"/>
          <w:color w:val="000000" w:themeColor="text1"/>
          <w:kern w:val="0"/>
          <w:sz w:val="30"/>
          <w:szCs w:val="30"/>
        </w:rPr>
      </w:pPr>
    </w:p>
    <w:p>
      <w:pPr>
        <w:pStyle w:val="17"/>
      </w:pPr>
    </w:p>
    <w:p/>
    <w:p/>
    <w:p>
      <w:pPr>
        <w:jc w:val="center"/>
        <w:outlineLvl w:val="1"/>
        <w:rPr>
          <w:rFonts w:ascii="宋体" w:hAnsi="宋体"/>
          <w:kern w:val="0"/>
          <w:sz w:val="24"/>
        </w:rPr>
      </w:pPr>
      <w:r>
        <w:rPr>
          <w:rFonts w:hint="eastAsia" w:ascii="宋体" w:hAnsi="宋体"/>
          <w:b/>
          <w:bCs/>
          <w:kern w:val="0"/>
          <w:sz w:val="52"/>
          <w:szCs w:val="52"/>
        </w:rPr>
        <w:t>第三部分  技术服务文件</w:t>
      </w:r>
    </w:p>
    <w:p>
      <w:pPr>
        <w:pStyle w:val="45"/>
      </w:pPr>
    </w:p>
    <w:p>
      <w:pPr>
        <w:widowControl/>
        <w:jc w:val="left"/>
        <w:rPr>
          <w:rFonts w:ascii="黑体" w:hAnsi="黑体" w:eastAsia="黑体"/>
          <w:kern w:val="0"/>
          <w:sz w:val="30"/>
          <w:szCs w:val="30"/>
        </w:rPr>
      </w:pPr>
      <w:r>
        <w:rPr>
          <w:rFonts w:ascii="黑体" w:hAnsi="黑体" w:eastAsia="黑体"/>
          <w:b/>
          <w:bCs/>
          <w:kern w:val="0"/>
          <w:sz w:val="30"/>
          <w:szCs w:val="30"/>
        </w:rPr>
        <w:br w:type="page"/>
      </w:r>
    </w:p>
    <w:p>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一、服务方案</w:t>
      </w:r>
    </w:p>
    <w:p>
      <w:pPr>
        <w:autoSpaceDE w:val="0"/>
        <w:autoSpaceDN w:val="0"/>
        <w:adjustRightInd w:val="0"/>
        <w:spacing w:beforeLines="50" w:afterLines="50" w:line="360" w:lineRule="auto"/>
        <w:ind w:firstLine="448" w:firstLineChars="200"/>
        <w:jc w:val="left"/>
        <w:rPr>
          <w:rFonts w:asciiTheme="majorEastAsia" w:hAnsiTheme="majorEastAsia" w:eastAsiaTheme="majorEastAsia" w:cstheme="majorEastAsia"/>
          <w:kern w:val="0"/>
          <w:sz w:val="24"/>
        </w:rPr>
      </w:pPr>
      <w:r>
        <w:rPr>
          <w:rFonts w:hint="eastAsia" w:ascii="宋体" w:hAnsi="宋体"/>
          <w:kern w:val="0"/>
          <w:sz w:val="24"/>
        </w:rPr>
        <w:t>说明：本部分由投标人根据项目特点和招标文件要求自行编写，用以完整响应项目招标技术和服务需求。招标文件第二章《项目采购需求》中要求必须提供的技术服</w:t>
      </w:r>
      <w:r>
        <w:rPr>
          <w:rFonts w:hint="eastAsia" w:asciiTheme="majorEastAsia" w:hAnsiTheme="majorEastAsia" w:eastAsiaTheme="majorEastAsia" w:cstheme="majorEastAsia"/>
          <w:kern w:val="0"/>
          <w:sz w:val="24"/>
        </w:rPr>
        <w:t>务方案以及证明材料，供应商必须提供。</w:t>
      </w:r>
    </w:p>
    <w:p>
      <w:pPr>
        <w:pStyle w:val="5"/>
        <w:jc w:val="center"/>
        <w:rPr>
          <w:rFonts w:ascii="黑体" w:hAnsi="黑体" w:eastAsia="黑体"/>
          <w:b w:val="0"/>
          <w:bCs w:val="0"/>
          <w:kern w:val="0"/>
          <w:sz w:val="30"/>
          <w:szCs w:val="30"/>
        </w:rPr>
      </w:pPr>
    </w:p>
    <w:p>
      <w:pPr>
        <w:pStyle w:val="6"/>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5"/>
        <w:jc w:val="both"/>
        <w:rPr>
          <w:rFonts w:hint="eastAsia" w:ascii="黑体" w:hAnsi="黑体" w:eastAsia="黑体"/>
          <w:b w:val="0"/>
          <w:bCs w:val="0"/>
          <w:kern w:val="0"/>
          <w:sz w:val="30"/>
          <w:szCs w:val="30"/>
        </w:rPr>
      </w:pPr>
    </w:p>
    <w:p>
      <w:pPr>
        <w:pStyle w:val="5"/>
        <w:jc w:val="center"/>
        <w:rPr>
          <w:rFonts w:hint="eastAsia" w:ascii="黑体" w:hAnsi="黑体" w:eastAsia="黑体"/>
          <w:b w:val="0"/>
          <w:bCs w:val="0"/>
          <w:kern w:val="0"/>
          <w:sz w:val="30"/>
          <w:szCs w:val="30"/>
        </w:rPr>
      </w:pPr>
    </w:p>
    <w:p>
      <w:pPr>
        <w:pStyle w:val="6"/>
        <w:rPr>
          <w:rFonts w:hint="eastAsia" w:ascii="黑体" w:hAnsi="黑体" w:eastAsia="黑体"/>
          <w:b w:val="0"/>
          <w:bCs w:val="0"/>
          <w:kern w:val="0"/>
          <w:sz w:val="30"/>
          <w:szCs w:val="30"/>
        </w:rPr>
      </w:pPr>
    </w:p>
    <w:p>
      <w:pPr>
        <w:pStyle w:val="6"/>
        <w:rPr>
          <w:rFonts w:hint="eastAsia" w:ascii="黑体" w:hAnsi="黑体" w:eastAsia="黑体"/>
          <w:b w:val="0"/>
          <w:bCs w:val="0"/>
          <w:kern w:val="0"/>
          <w:sz w:val="30"/>
          <w:szCs w:val="30"/>
        </w:rPr>
      </w:pPr>
    </w:p>
    <w:p>
      <w:pPr>
        <w:pStyle w:val="5"/>
        <w:jc w:val="both"/>
        <w:rPr>
          <w:rFonts w:ascii="黑体" w:hAnsi="黑体" w:eastAsia="黑体"/>
          <w:b w:val="0"/>
          <w:bCs w:val="0"/>
          <w:kern w:val="0"/>
          <w:sz w:val="30"/>
          <w:szCs w:val="30"/>
        </w:rPr>
      </w:pPr>
      <w:r>
        <w:rPr>
          <w:rFonts w:hint="eastAsia" w:ascii="黑体" w:hAnsi="黑体" w:eastAsia="黑体"/>
          <w:b w:val="0"/>
          <w:bCs w:val="0"/>
          <w:kern w:val="0"/>
          <w:sz w:val="30"/>
          <w:szCs w:val="30"/>
          <w:lang w:val="en-US" w:eastAsia="zh-CN"/>
        </w:rPr>
        <w:t>二</w:t>
      </w:r>
      <w:r>
        <w:rPr>
          <w:rFonts w:hint="eastAsia" w:ascii="黑体" w:hAnsi="黑体" w:eastAsia="黑体"/>
          <w:b w:val="0"/>
          <w:bCs w:val="0"/>
          <w:kern w:val="0"/>
          <w:sz w:val="30"/>
          <w:szCs w:val="30"/>
        </w:rPr>
        <w:t>、招标文件要求提供或投标人认为需要提供的其它技术服务材料</w:t>
      </w:r>
    </w:p>
    <w:p>
      <w:pPr>
        <w:pStyle w:val="5"/>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pStyle w:val="6"/>
        <w:rPr>
          <w:rFonts w:ascii="宋体" w:hAnsi="宋体" w:cs="宋体"/>
          <w:kern w:val="0"/>
          <w:sz w:val="24"/>
        </w:rPr>
      </w:pPr>
    </w:p>
    <w:p>
      <w:pPr>
        <w:rPr>
          <w:rFonts w:ascii="黑体" w:hAnsi="黑体" w:eastAsia="黑体"/>
          <w:kern w:val="0"/>
          <w:sz w:val="30"/>
          <w:szCs w:val="30"/>
        </w:rPr>
      </w:pPr>
      <w:r>
        <w:rPr>
          <w:rFonts w:hint="eastAsia" w:ascii="宋体" w:hAnsi="宋体"/>
          <w:b/>
          <w:bCs/>
          <w:color w:val="000000" w:themeColor="text1"/>
          <w:kern w:val="0"/>
          <w:sz w:val="52"/>
          <w:szCs w:val="52"/>
        </w:rPr>
        <w:br w:type="page"/>
      </w:r>
    </w:p>
    <w:p>
      <w:pPr>
        <w:rPr>
          <w:rFonts w:ascii="宋体" w:hAnsi="宋体"/>
          <w:b/>
          <w:bCs/>
          <w:color w:val="000000" w:themeColor="text1"/>
          <w:kern w:val="0"/>
          <w:sz w:val="52"/>
          <w:szCs w:val="52"/>
        </w:rPr>
      </w:pPr>
    </w:p>
    <w:p>
      <w:pPr>
        <w:pStyle w:val="17"/>
      </w:pPr>
    </w:p>
    <w:p>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pPr>
        <w:rPr>
          <w:color w:val="000000" w:themeColor="text1"/>
        </w:rPr>
      </w:pPr>
    </w:p>
    <w:p>
      <w:pPr>
        <w:rPr>
          <w:rFonts w:ascii="黑体" w:hAnsi="黑体" w:eastAsia="黑体"/>
          <w:kern w:val="0"/>
          <w:sz w:val="30"/>
          <w:szCs w:val="30"/>
        </w:rPr>
      </w:pPr>
      <w:r>
        <w:rPr>
          <w:rFonts w:hint="eastAsia" w:ascii="黑体" w:hAnsi="黑体" w:eastAsia="黑体"/>
          <w:color w:val="000000" w:themeColor="text1"/>
          <w:kern w:val="0"/>
          <w:sz w:val="30"/>
          <w:szCs w:val="30"/>
        </w:rPr>
        <w:br w:type="page"/>
      </w:r>
      <w:bookmarkStart w:id="33" w:name="_Toc476153619"/>
    </w:p>
    <w:p>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一、开标一览表</w:t>
      </w:r>
    </w:p>
    <w:p>
      <w:pPr>
        <w:adjustRightInd w:val="0"/>
        <w:snapToGrid w:val="0"/>
        <w:spacing w:line="360" w:lineRule="auto"/>
        <w:rPr>
          <w:rFonts w:ascii="宋体" w:hAnsi="宋体"/>
          <w:sz w:val="24"/>
          <w:u w:val="single"/>
        </w:rPr>
      </w:pPr>
      <w:r>
        <w:rPr>
          <w:rFonts w:hint="eastAsia" w:ascii="宋体" w:hAnsi="宋体"/>
          <w:sz w:val="24"/>
        </w:rPr>
        <w:t xml:space="preserve">采购项目名称： </w:t>
      </w:r>
    </w:p>
    <w:p>
      <w:pPr>
        <w:adjustRightInd w:val="0"/>
        <w:snapToGrid w:val="0"/>
        <w:spacing w:line="360" w:lineRule="auto"/>
        <w:rPr>
          <w:rFonts w:ascii="宋体" w:hAnsi="宋体"/>
          <w:sz w:val="24"/>
          <w:u w:val="single"/>
        </w:rPr>
      </w:pPr>
      <w:r>
        <w:rPr>
          <w:rFonts w:hint="eastAsia" w:ascii="宋体" w:hAnsi="宋体"/>
          <w:sz w:val="24"/>
        </w:rPr>
        <w:t>采购项目编号：</w:t>
      </w:r>
    </w:p>
    <w:p>
      <w:pPr>
        <w:pStyle w:val="17"/>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pPr>
              <w:autoSpaceDE w:val="0"/>
              <w:autoSpaceDN w:val="0"/>
              <w:adjustRightInd w:val="0"/>
              <w:rPr>
                <w:rFonts w:ascii="黑体" w:hAnsi="黑体" w:eastAsia="黑体"/>
                <w:bCs/>
                <w:snapToGrid w:val="0"/>
                <w:kern w:val="0"/>
                <w:sz w:val="24"/>
              </w:rPr>
            </w:pPr>
          </w:p>
          <w:p>
            <w:pPr>
              <w:autoSpaceDE w:val="0"/>
              <w:autoSpaceDN w:val="0"/>
              <w:adjustRightInd w:val="0"/>
              <w:ind w:firstLine="784" w:firstLineChars="350"/>
              <w:rPr>
                <w:rFonts w:ascii="宋体" w:hAnsi="宋体"/>
                <w:bCs/>
                <w:snapToGrid w:val="0"/>
                <w:kern w:val="0"/>
                <w:szCs w:val="21"/>
              </w:rPr>
            </w:pPr>
            <w:r>
              <w:rPr>
                <w:rFonts w:hint="eastAsia" w:ascii="黑体" w:hAnsi="黑体" w:eastAsia="黑体" w:cs="黑体"/>
                <w:sz w:val="24"/>
                <w:lang w:val="zh-CN"/>
              </w:rPr>
              <w:t>包号</w:t>
            </w:r>
          </w:p>
        </w:tc>
        <w:tc>
          <w:tcPr>
            <w:tcW w:w="5110" w:type="dxa"/>
            <w:gridSpan w:val="3"/>
          </w:tcPr>
          <w:p>
            <w:pPr>
              <w:pStyle w:val="9"/>
              <w:adjustRightInd w:val="0"/>
              <w:snapToGrid w:val="0"/>
              <w:spacing w:beforeLines="25"/>
              <w:ind w:firstLine="0"/>
              <w:jc w:val="center"/>
              <w:rPr>
                <w:rFonts w:ascii="宋体" w:hAnsi="宋体" w:eastAsia="宋体"/>
                <w:bCs/>
                <w:snapToGrid w:val="0"/>
                <w:kern w:val="0"/>
                <w:sz w:val="21"/>
                <w:szCs w:val="21"/>
              </w:rPr>
            </w:pPr>
            <w:r>
              <w:rPr>
                <w:rFonts w:hint="eastAsia" w:ascii="黑体" w:hAnsi="黑体" w:eastAsia="黑体" w:cs="黑体"/>
                <w:sz w:val="24"/>
                <w:szCs w:val="24"/>
                <w:lang w:val="zh-CN"/>
              </w:rPr>
              <w:t>投标报价</w:t>
            </w:r>
            <w:r>
              <w:rPr>
                <w:rFonts w:ascii="黑体" w:hAnsi="黑体" w:eastAsia="黑体" w:cs="黑体"/>
                <w:sz w:val="24"/>
                <w:szCs w:val="24"/>
                <w:lang w:val="zh-CN"/>
              </w:rPr>
              <w:t>（</w:t>
            </w:r>
            <w:r>
              <w:rPr>
                <w:rFonts w:hint="eastAsia" w:ascii="黑体" w:hAnsi="黑体" w:eastAsia="黑体" w:cs="黑体"/>
                <w:sz w:val="24"/>
                <w:szCs w:val="24"/>
                <w:lang w:val="zh-CN"/>
              </w:rPr>
              <w:t>人民币元</w:t>
            </w:r>
            <w:r>
              <w:rPr>
                <w:rFonts w:ascii="黑体" w:hAnsi="黑体" w:eastAsia="黑体" w:cs="黑体"/>
                <w:sz w:val="24"/>
                <w:szCs w:val="24"/>
                <w:lang w:val="zh-CN"/>
              </w:rPr>
              <w:t>）</w:t>
            </w:r>
          </w:p>
        </w:tc>
        <w:tc>
          <w:tcPr>
            <w:tcW w:w="1704" w:type="dxa"/>
            <w:vMerge w:val="restart"/>
          </w:tcPr>
          <w:p>
            <w:pPr>
              <w:autoSpaceDE w:val="0"/>
              <w:autoSpaceDN w:val="0"/>
              <w:adjustRightInd w:val="0"/>
              <w:jc w:val="center"/>
              <w:rPr>
                <w:rFonts w:ascii="黑体" w:hAnsi="黑体" w:eastAsia="黑体" w:cs="黑体"/>
                <w:sz w:val="24"/>
                <w:lang w:val="zh-CN"/>
              </w:rPr>
            </w:pPr>
          </w:p>
          <w:p>
            <w:pPr>
              <w:autoSpaceDE w:val="0"/>
              <w:autoSpaceDN w:val="0"/>
              <w:adjustRightInd w:val="0"/>
              <w:jc w:val="center"/>
              <w:rPr>
                <w:rFonts w:ascii="宋体" w:hAnsi="宋体"/>
                <w:bCs/>
                <w:snapToGrid w:val="0"/>
                <w:kern w:val="0"/>
                <w:szCs w:val="21"/>
              </w:rPr>
            </w:pPr>
            <w:r>
              <w:rPr>
                <w:rFonts w:hint="eastAsia" w:ascii="黑体" w:hAnsi="黑体" w:eastAsia="黑体" w:cs="黑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pPr>
              <w:pStyle w:val="9"/>
              <w:adjustRightInd w:val="0"/>
              <w:snapToGrid w:val="0"/>
              <w:spacing w:beforeLines="25"/>
              <w:ind w:firstLine="0"/>
              <w:rPr>
                <w:rFonts w:ascii="宋体" w:hAnsi="宋体" w:eastAsia="宋体"/>
                <w:bCs/>
                <w:snapToGrid w:val="0"/>
                <w:kern w:val="0"/>
                <w:sz w:val="21"/>
                <w:szCs w:val="21"/>
              </w:rPr>
            </w:pPr>
          </w:p>
        </w:tc>
        <w:tc>
          <w:tcPr>
            <w:tcW w:w="1703" w:type="dxa"/>
          </w:tcPr>
          <w:p>
            <w:pPr>
              <w:pStyle w:val="9"/>
              <w:adjustRightInd w:val="0"/>
              <w:snapToGrid w:val="0"/>
              <w:spacing w:beforeLines="25"/>
              <w:ind w:firstLine="0"/>
              <w:rPr>
                <w:rFonts w:ascii="黑体" w:hAnsi="黑体" w:eastAsia="黑体" w:cs="黑体"/>
                <w:sz w:val="24"/>
                <w:szCs w:val="24"/>
                <w:lang w:val="zh-CN"/>
              </w:rPr>
            </w:pPr>
            <w:r>
              <w:rPr>
                <w:rFonts w:hint="eastAsia" w:ascii="黑体" w:hAnsi="黑体" w:eastAsia="黑体" w:cs="黑体"/>
                <w:sz w:val="24"/>
                <w:szCs w:val="24"/>
                <w:lang w:val="zh-CN"/>
              </w:rPr>
              <w:t>大写</w:t>
            </w:r>
          </w:p>
        </w:tc>
        <w:tc>
          <w:tcPr>
            <w:tcW w:w="1703" w:type="dxa"/>
          </w:tcPr>
          <w:p>
            <w:pPr>
              <w:pStyle w:val="9"/>
              <w:adjustRightInd w:val="0"/>
              <w:snapToGrid w:val="0"/>
              <w:spacing w:beforeLines="25"/>
              <w:ind w:firstLine="0"/>
              <w:rPr>
                <w:rFonts w:ascii="黑体" w:hAnsi="黑体" w:eastAsia="黑体" w:cs="黑体"/>
                <w:sz w:val="24"/>
                <w:szCs w:val="24"/>
                <w:lang w:val="zh-CN"/>
              </w:rPr>
            </w:pPr>
            <w:r>
              <w:rPr>
                <w:rFonts w:hint="eastAsia" w:ascii="黑体" w:hAnsi="黑体" w:eastAsia="黑体" w:cs="黑体"/>
                <w:sz w:val="24"/>
                <w:szCs w:val="24"/>
                <w:lang w:val="zh-CN"/>
              </w:rPr>
              <w:t>小写</w:t>
            </w:r>
          </w:p>
        </w:tc>
        <w:tc>
          <w:tcPr>
            <w:tcW w:w="1704" w:type="dxa"/>
          </w:tcPr>
          <w:p>
            <w:pPr>
              <w:pStyle w:val="9"/>
              <w:adjustRightInd w:val="0"/>
              <w:snapToGrid w:val="0"/>
              <w:spacing w:beforeLines="25"/>
              <w:ind w:firstLine="0"/>
              <w:rPr>
                <w:rFonts w:ascii="黑体" w:hAnsi="黑体" w:eastAsia="黑体" w:cs="黑体"/>
                <w:sz w:val="24"/>
                <w:szCs w:val="24"/>
                <w:lang w:val="zh-CN"/>
              </w:rPr>
            </w:pPr>
            <w:r>
              <w:rPr>
                <w:rFonts w:hint="eastAsia" w:ascii="黑体" w:hAnsi="黑体" w:eastAsia="黑体" w:cs="黑体"/>
                <w:sz w:val="24"/>
                <w:szCs w:val="24"/>
                <w:lang w:val="zh-CN"/>
              </w:rPr>
              <w:t>费率/折扣率</w:t>
            </w:r>
          </w:p>
        </w:tc>
        <w:tc>
          <w:tcPr>
            <w:tcW w:w="1704" w:type="dxa"/>
            <w:vMerge w:val="continue"/>
          </w:tcPr>
          <w:p>
            <w:pPr>
              <w:pStyle w:val="9"/>
              <w:adjustRightInd w:val="0"/>
              <w:snapToGrid w:val="0"/>
              <w:spacing w:beforeLines="25"/>
              <w:ind w:firstLine="0"/>
              <w:rPr>
                <w:rFonts w:ascii="宋体" w:hAnsi="宋体" w:eastAsia="宋体"/>
                <w:bCs/>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pPr>
              <w:pStyle w:val="9"/>
              <w:adjustRightInd w:val="0"/>
              <w:snapToGrid w:val="0"/>
              <w:spacing w:beforeLines="25"/>
              <w:ind w:firstLine="0"/>
              <w:jc w:val="center"/>
              <w:rPr>
                <w:rFonts w:ascii="宋体" w:hAnsi="宋体" w:eastAsia="宋体"/>
                <w:bCs/>
                <w:snapToGrid w:val="0"/>
                <w:kern w:val="0"/>
                <w:sz w:val="21"/>
                <w:szCs w:val="21"/>
              </w:rPr>
            </w:pPr>
            <w:r>
              <w:rPr>
                <w:rFonts w:hint="eastAsia" w:ascii="黑体" w:hAnsi="黑体" w:eastAsia="黑体"/>
                <w:bCs/>
                <w:snapToGrid w:val="0"/>
                <w:kern w:val="0"/>
                <w:sz w:val="24"/>
                <w:szCs w:val="24"/>
              </w:rPr>
              <w:t>第 / 包</w:t>
            </w:r>
          </w:p>
        </w:tc>
        <w:tc>
          <w:tcPr>
            <w:tcW w:w="1703" w:type="dxa"/>
          </w:tcPr>
          <w:p>
            <w:pPr>
              <w:pStyle w:val="9"/>
              <w:adjustRightInd w:val="0"/>
              <w:snapToGrid w:val="0"/>
              <w:spacing w:beforeLines="25"/>
              <w:ind w:firstLine="0"/>
              <w:rPr>
                <w:rFonts w:ascii="宋体" w:hAnsi="宋体" w:eastAsia="宋体"/>
                <w:bCs/>
                <w:snapToGrid w:val="0"/>
                <w:kern w:val="0"/>
                <w:sz w:val="21"/>
                <w:szCs w:val="21"/>
              </w:rPr>
            </w:pPr>
          </w:p>
        </w:tc>
        <w:tc>
          <w:tcPr>
            <w:tcW w:w="1703" w:type="dxa"/>
          </w:tcPr>
          <w:p>
            <w:pPr>
              <w:pStyle w:val="9"/>
              <w:adjustRightInd w:val="0"/>
              <w:snapToGrid w:val="0"/>
              <w:spacing w:beforeLines="25"/>
              <w:ind w:firstLine="0"/>
              <w:rPr>
                <w:rFonts w:ascii="宋体" w:hAnsi="宋体" w:eastAsia="宋体"/>
                <w:bCs/>
                <w:snapToGrid w:val="0"/>
                <w:kern w:val="0"/>
                <w:sz w:val="21"/>
                <w:szCs w:val="21"/>
              </w:rPr>
            </w:pPr>
          </w:p>
        </w:tc>
        <w:tc>
          <w:tcPr>
            <w:tcW w:w="1704" w:type="dxa"/>
          </w:tcPr>
          <w:p>
            <w:pPr>
              <w:pStyle w:val="9"/>
              <w:adjustRightInd w:val="0"/>
              <w:snapToGrid w:val="0"/>
              <w:spacing w:beforeLines="25"/>
              <w:ind w:firstLine="388" w:firstLineChars="200"/>
              <w:rPr>
                <w:rFonts w:ascii="宋体" w:hAnsi="宋体" w:eastAsia="宋体"/>
                <w:bCs/>
                <w:snapToGrid w:val="0"/>
                <w:kern w:val="0"/>
                <w:sz w:val="21"/>
                <w:szCs w:val="21"/>
              </w:rPr>
            </w:pPr>
            <w:r>
              <w:rPr>
                <w:rFonts w:hint="eastAsia" w:ascii="宋体" w:hAnsi="宋体" w:eastAsia="宋体"/>
                <w:bCs/>
                <w:snapToGrid w:val="0"/>
                <w:kern w:val="0"/>
                <w:sz w:val="21"/>
                <w:szCs w:val="21"/>
              </w:rPr>
              <w:t xml:space="preserve">   0</w:t>
            </w:r>
          </w:p>
        </w:tc>
        <w:tc>
          <w:tcPr>
            <w:tcW w:w="1704" w:type="dxa"/>
          </w:tcPr>
          <w:p>
            <w:pPr>
              <w:pStyle w:val="9"/>
              <w:adjustRightInd w:val="0"/>
              <w:snapToGrid w:val="0"/>
              <w:spacing w:beforeLines="25"/>
              <w:ind w:firstLine="0"/>
              <w:rPr>
                <w:rFonts w:ascii="宋体" w:hAnsi="宋体" w:eastAsia="宋体"/>
                <w:bCs/>
                <w:snapToGrid w:val="0"/>
                <w:kern w:val="0"/>
                <w:sz w:val="21"/>
                <w:szCs w:val="21"/>
              </w:rPr>
            </w:pPr>
          </w:p>
        </w:tc>
      </w:tr>
    </w:tbl>
    <w:p>
      <w:pPr>
        <w:pStyle w:val="9"/>
        <w:adjustRightInd w:val="0"/>
        <w:snapToGrid w:val="0"/>
        <w:spacing w:beforeLines="25"/>
        <w:ind w:firstLine="0"/>
        <w:rPr>
          <w:rFonts w:ascii="宋体" w:hAnsi="宋体" w:eastAsia="宋体"/>
          <w:bCs/>
          <w:snapToGrid w:val="0"/>
          <w:kern w:val="0"/>
          <w:sz w:val="21"/>
          <w:szCs w:val="21"/>
        </w:rPr>
      </w:pPr>
    </w:p>
    <w:p>
      <w:pPr>
        <w:pStyle w:val="9"/>
        <w:adjustRightInd w:val="0"/>
        <w:snapToGrid w:val="0"/>
        <w:spacing w:beforeLines="25" w:line="480" w:lineRule="auto"/>
        <w:ind w:firstLine="0"/>
        <w:rPr>
          <w:rFonts w:ascii="宋体" w:hAnsi="宋体" w:eastAsia="宋体"/>
          <w:bCs/>
          <w:snapToGrid w:val="0"/>
          <w:kern w:val="0"/>
          <w:sz w:val="21"/>
          <w:szCs w:val="21"/>
        </w:rPr>
      </w:pPr>
      <w:r>
        <w:rPr>
          <w:rFonts w:hint="eastAsia" w:ascii="宋体" w:hAnsi="宋体" w:eastAsia="宋体"/>
          <w:bCs/>
          <w:snapToGrid w:val="0"/>
          <w:kern w:val="0"/>
          <w:sz w:val="21"/>
          <w:szCs w:val="21"/>
        </w:rPr>
        <w:t>注：</w:t>
      </w:r>
    </w:p>
    <w:p>
      <w:pPr>
        <w:pStyle w:val="9"/>
        <w:adjustRightInd w:val="0"/>
        <w:snapToGrid w:val="0"/>
        <w:spacing w:beforeLines="25" w:line="480" w:lineRule="auto"/>
        <w:ind w:firstLine="386"/>
        <w:rPr>
          <w:rFonts w:ascii="宋体" w:hAnsi="宋体" w:eastAsia="宋体"/>
          <w:bCs/>
          <w:snapToGrid w:val="0"/>
          <w:kern w:val="0"/>
          <w:sz w:val="21"/>
          <w:szCs w:val="21"/>
        </w:rPr>
      </w:pPr>
      <w:r>
        <w:rPr>
          <w:rFonts w:hint="eastAsia" w:ascii="宋体" w:hAnsi="宋体" w:eastAsia="宋体"/>
          <w:bCs/>
          <w:snapToGrid w:val="0"/>
          <w:kern w:val="0"/>
          <w:sz w:val="21"/>
          <w:szCs w:val="21"/>
        </w:rPr>
        <w:t>1.投标人提报的投标报价是为完成该包全部工作所需的一切费用（</w:t>
      </w:r>
      <w:r>
        <w:rPr>
          <w:rFonts w:hint="eastAsia" w:ascii="宋体" w:hAnsi="宋体" w:eastAsia="宋体"/>
          <w:sz w:val="21"/>
          <w:szCs w:val="21"/>
        </w:rPr>
        <w:t>具体要求详见</w:t>
      </w:r>
      <w:r>
        <w:rPr>
          <w:rFonts w:hint="eastAsia" w:ascii="宋体" w:hAnsi="宋体" w:eastAsia="宋体"/>
          <w:bCs/>
          <w:snapToGrid w:val="0"/>
          <w:kern w:val="0"/>
          <w:sz w:val="21"/>
          <w:szCs w:val="21"/>
        </w:rPr>
        <w:t>招标文件第六章《投标人须知》中第13.3条的规定）。</w:t>
      </w:r>
    </w:p>
    <w:p>
      <w:pPr>
        <w:pStyle w:val="9"/>
        <w:adjustRightInd w:val="0"/>
        <w:snapToGrid w:val="0"/>
        <w:spacing w:beforeLines="25" w:line="480" w:lineRule="auto"/>
        <w:ind w:firstLine="386"/>
        <w:rPr>
          <w:rFonts w:ascii="宋体" w:hAnsi="宋体" w:eastAsia="宋体"/>
          <w:bCs/>
          <w:snapToGrid w:val="0"/>
          <w:kern w:val="0"/>
          <w:sz w:val="21"/>
          <w:szCs w:val="21"/>
        </w:rPr>
      </w:pPr>
      <w:r>
        <w:rPr>
          <w:rFonts w:hint="eastAsia" w:ascii="宋体" w:hAnsi="宋体" w:eastAsia="宋体"/>
          <w:bCs/>
          <w:snapToGrid w:val="0"/>
          <w:kern w:val="0"/>
          <w:sz w:val="21"/>
          <w:szCs w:val="21"/>
        </w:rPr>
        <w:t>2. 2.若本项目采用人民币金额方式报价，投标人需在“费率/折扣率”栏填“0” ；若本项目采用费率/折扣率方式报价，投标人需在“大写”“小写”栏填“零”“0”。采用费率/折扣率方式报价的项目，投标人需用百分比（%）形式填报。</w:t>
      </w:r>
    </w:p>
    <w:p>
      <w:pPr>
        <w:pStyle w:val="42"/>
        <w:tabs>
          <w:tab w:val="left" w:pos="9450"/>
        </w:tabs>
        <w:ind w:right="77" w:rightChars="40"/>
        <w:jc w:val="left"/>
        <w:rPr>
          <w:rFonts w:ascii="宋体" w:hAnsi="宋体"/>
          <w:szCs w:val="21"/>
        </w:rPr>
      </w:pPr>
    </w:p>
    <w:p>
      <w:pPr>
        <w:pStyle w:val="42"/>
        <w:tabs>
          <w:tab w:val="left" w:pos="9450"/>
        </w:tabs>
        <w:ind w:right="77" w:rightChars="40"/>
        <w:jc w:val="left"/>
        <w:rPr>
          <w:rFonts w:ascii="宋体"/>
          <w:sz w:val="24"/>
        </w:rPr>
      </w:pPr>
    </w:p>
    <w:p>
      <w:pPr>
        <w:pStyle w:val="42"/>
        <w:tabs>
          <w:tab w:val="left" w:pos="9450"/>
        </w:tabs>
        <w:spacing w:line="360" w:lineRule="auto"/>
        <w:ind w:right="77" w:rightChars="40" w:firstLine="388" w:firstLineChars="200"/>
        <w:jc w:val="left"/>
        <w:rPr>
          <w:rFonts w:ascii="宋体"/>
          <w:szCs w:val="21"/>
        </w:rPr>
      </w:pPr>
      <w:r>
        <w:rPr>
          <w:rFonts w:hint="eastAsia" w:ascii="宋体"/>
          <w:szCs w:val="21"/>
        </w:rPr>
        <w:t>投标人名称（签章）：</w:t>
      </w:r>
    </w:p>
    <w:p>
      <w:pPr>
        <w:pStyle w:val="42"/>
        <w:tabs>
          <w:tab w:val="left" w:pos="9450"/>
        </w:tabs>
        <w:spacing w:line="360" w:lineRule="auto"/>
        <w:ind w:right="77" w:rightChars="40" w:firstLine="388" w:firstLineChars="200"/>
        <w:jc w:val="left"/>
        <w:rPr>
          <w:rFonts w:ascii="宋体"/>
          <w:szCs w:val="21"/>
        </w:rPr>
      </w:pPr>
      <w:r>
        <w:rPr>
          <w:rFonts w:hint="eastAsia" w:ascii="宋体"/>
          <w:szCs w:val="21"/>
        </w:rPr>
        <w:t>法定代表人（单位负责人）（签章）：</w:t>
      </w:r>
    </w:p>
    <w:p>
      <w:pPr>
        <w:pStyle w:val="9"/>
        <w:adjustRightInd w:val="0"/>
        <w:snapToGrid w:val="0"/>
        <w:spacing w:line="360" w:lineRule="auto"/>
        <w:ind w:firstLine="1940" w:firstLineChars="1000"/>
        <w:rPr>
          <w:rFonts w:ascii="宋体" w:hAnsi="宋体" w:eastAsia="宋体"/>
          <w:snapToGrid w:val="0"/>
          <w:kern w:val="0"/>
          <w:sz w:val="21"/>
          <w:szCs w:val="21"/>
        </w:rPr>
      </w:pPr>
    </w:p>
    <w:p>
      <w:pPr>
        <w:pStyle w:val="9"/>
        <w:adjustRightInd w:val="0"/>
        <w:snapToGrid w:val="0"/>
        <w:spacing w:line="360" w:lineRule="auto"/>
        <w:ind w:firstLine="388" w:firstLineChars="200"/>
        <w:rPr>
          <w:rFonts w:ascii="宋体" w:hAnsi="宋体" w:eastAsia="宋体"/>
          <w:snapToGrid w:val="0"/>
          <w:kern w:val="0"/>
          <w:sz w:val="21"/>
          <w:szCs w:val="21"/>
        </w:rPr>
      </w:pPr>
      <w:r>
        <w:rPr>
          <w:rFonts w:hint="eastAsia" w:ascii="宋体" w:hAnsi="宋体" w:eastAsia="宋体"/>
          <w:snapToGrid w:val="0"/>
          <w:kern w:val="0"/>
          <w:sz w:val="21"/>
          <w:szCs w:val="21"/>
        </w:rPr>
        <w:t>日期:年月日</w:t>
      </w:r>
    </w:p>
    <w:p>
      <w:pPr>
        <w:pStyle w:val="9"/>
        <w:adjustRightInd w:val="0"/>
        <w:snapToGrid w:val="0"/>
        <w:spacing w:line="300" w:lineRule="auto"/>
        <w:ind w:firstLine="0"/>
        <w:rPr>
          <w:rFonts w:ascii="Times New Roman" w:eastAsia="宋体"/>
          <w:snapToGrid w:val="0"/>
          <w:kern w:val="0"/>
          <w:sz w:val="20"/>
        </w:rPr>
      </w:pPr>
    </w:p>
    <w:p>
      <w:pPr>
        <w:autoSpaceDE w:val="0"/>
        <w:autoSpaceDN w:val="0"/>
        <w:adjustRightInd w:val="0"/>
        <w:spacing w:beforeLines="50" w:afterLines="50"/>
        <w:rPr>
          <w:rFonts w:ascii="宋体" w:hAnsi="宋体"/>
          <w:kern w:val="0"/>
          <w:szCs w:val="21"/>
        </w:rPr>
      </w:pPr>
    </w:p>
    <w:p>
      <w:pPr>
        <w:pStyle w:val="5"/>
        <w:jc w:val="center"/>
        <w:rPr>
          <w:rFonts w:ascii="黑体" w:hAnsi="黑体" w:eastAsia="黑体"/>
          <w:b w:val="0"/>
          <w:bCs w:val="0"/>
          <w:kern w:val="0"/>
          <w:sz w:val="30"/>
          <w:szCs w:val="30"/>
        </w:rPr>
      </w:pPr>
    </w:p>
    <w:p>
      <w:pPr>
        <w:pStyle w:val="6"/>
        <w:rPr>
          <w:rFonts w:ascii="黑体" w:hAnsi="黑体" w:eastAsia="黑体"/>
          <w:kern w:val="0"/>
          <w:sz w:val="30"/>
          <w:szCs w:val="30"/>
        </w:rPr>
      </w:pPr>
    </w:p>
    <w:p>
      <w:pPr>
        <w:pStyle w:val="6"/>
        <w:rPr>
          <w:rFonts w:ascii="黑体" w:hAnsi="黑体" w:eastAsia="黑体"/>
          <w:kern w:val="0"/>
          <w:sz w:val="30"/>
          <w:szCs w:val="30"/>
        </w:rPr>
      </w:pPr>
    </w:p>
    <w:p>
      <w:pPr>
        <w:pStyle w:val="6"/>
        <w:rPr>
          <w:rFonts w:ascii="黑体" w:hAnsi="黑体" w:eastAsia="黑体"/>
          <w:kern w:val="0"/>
          <w:sz w:val="28"/>
          <w:szCs w:val="28"/>
        </w:rPr>
      </w:pPr>
      <w:r>
        <w:rPr>
          <w:rFonts w:hint="eastAsia" w:ascii="黑体" w:hAnsi="黑体" w:eastAsia="黑体"/>
          <w:kern w:val="0"/>
          <w:sz w:val="28"/>
          <w:szCs w:val="28"/>
        </w:rPr>
        <w:t>注：电子招投标时，按电子投标文件制作系统中要求、格式为准。</w:t>
      </w:r>
    </w:p>
    <w:p>
      <w:pPr>
        <w:pStyle w:val="6"/>
        <w:rPr>
          <w:rFonts w:ascii="黑体" w:hAnsi="黑体" w:eastAsia="黑体"/>
          <w:kern w:val="0"/>
          <w:sz w:val="28"/>
          <w:szCs w:val="28"/>
        </w:rPr>
      </w:pPr>
    </w:p>
    <w:p>
      <w:pPr>
        <w:pStyle w:val="5"/>
        <w:numPr>
          <w:ilvl w:val="0"/>
          <w:numId w:val="8"/>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pPr>
        <w:ind w:firstLine="388" w:firstLineChars="200"/>
        <w:jc w:val="left"/>
        <w:rPr>
          <w:rFonts w:ascii="宋体" w:hAnsi="宋体"/>
          <w:szCs w:val="21"/>
        </w:rPr>
      </w:pPr>
    </w:p>
    <w:p>
      <w:pPr>
        <w:ind w:firstLine="388" w:firstLineChars="200"/>
        <w:jc w:val="left"/>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numPr>
                <w:ilvl w:val="0"/>
                <w:numId w:val="9"/>
              </w:numPr>
              <w:tabs>
                <w:tab w:val="left" w:pos="82"/>
              </w:tabs>
              <w:adjustRightInd w:val="0"/>
              <w:snapToGrid w:val="0"/>
              <w:jc w:val="center"/>
              <w:rPr>
                <w:rFonts w:ascii="宋体" w:hAnsi="宋体"/>
                <w:sz w:val="24"/>
              </w:rPr>
            </w:pPr>
          </w:p>
        </w:tc>
        <w:tc>
          <w:tcPr>
            <w:tcW w:w="1459" w:type="dxa"/>
            <w:vAlign w:val="center"/>
          </w:tcPr>
          <w:p>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347" w:rightChars="-179"/>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numPr>
                <w:ilvl w:val="0"/>
                <w:numId w:val="9"/>
              </w:numPr>
              <w:tabs>
                <w:tab w:val="left" w:pos="82"/>
              </w:tabs>
              <w:adjustRightInd w:val="0"/>
              <w:snapToGrid w:val="0"/>
              <w:jc w:val="center"/>
              <w:rPr>
                <w:rFonts w:ascii="宋体" w:hAnsi="宋体"/>
                <w:sz w:val="24"/>
              </w:rPr>
            </w:pPr>
          </w:p>
        </w:tc>
        <w:tc>
          <w:tcPr>
            <w:tcW w:w="1459" w:type="dxa"/>
            <w:vAlign w:val="center"/>
          </w:tcPr>
          <w:p>
            <w:pPr>
              <w:tabs>
                <w:tab w:val="left" w:pos="0"/>
                <w:tab w:val="left" w:pos="56"/>
              </w:tabs>
              <w:adjustRightInd w:val="0"/>
              <w:snapToGrid w:val="0"/>
              <w:jc w:val="center"/>
              <w:rPr>
                <w:rFonts w:ascii="宋体" w:hAnsi="宋体"/>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60" w:rightChars="-31"/>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numPr>
                <w:ilvl w:val="0"/>
                <w:numId w:val="9"/>
              </w:numPr>
              <w:tabs>
                <w:tab w:val="left" w:pos="82"/>
              </w:tabs>
              <w:adjustRightInd w:val="0"/>
              <w:snapToGrid w:val="0"/>
              <w:jc w:val="center"/>
              <w:rPr>
                <w:rFonts w:ascii="宋体" w:hAnsi="宋体"/>
                <w:sz w:val="24"/>
              </w:rPr>
            </w:pPr>
          </w:p>
        </w:tc>
        <w:tc>
          <w:tcPr>
            <w:tcW w:w="1459" w:type="dxa"/>
            <w:vAlign w:val="center"/>
          </w:tcPr>
          <w:p>
            <w:pPr>
              <w:tabs>
                <w:tab w:val="left" w:pos="0"/>
                <w:tab w:val="left" w:pos="56"/>
              </w:tabs>
              <w:adjustRightInd w:val="0"/>
              <w:snapToGrid w:val="0"/>
              <w:jc w:val="center"/>
              <w:rPr>
                <w:rFonts w:ascii="宋体" w:hAnsi="宋体"/>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60" w:rightChars="-31"/>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numPr>
                <w:ilvl w:val="0"/>
                <w:numId w:val="9"/>
              </w:numPr>
              <w:tabs>
                <w:tab w:val="left" w:pos="82"/>
              </w:tabs>
              <w:adjustRightInd w:val="0"/>
              <w:snapToGrid w:val="0"/>
              <w:jc w:val="center"/>
              <w:rPr>
                <w:rFonts w:ascii="宋体" w:hAnsi="宋体"/>
                <w:sz w:val="24"/>
              </w:rPr>
            </w:pPr>
          </w:p>
        </w:tc>
        <w:tc>
          <w:tcPr>
            <w:tcW w:w="1459" w:type="dxa"/>
            <w:vAlign w:val="center"/>
          </w:tcPr>
          <w:p>
            <w:pPr>
              <w:tabs>
                <w:tab w:val="left" w:pos="0"/>
                <w:tab w:val="left" w:pos="56"/>
              </w:tabs>
              <w:adjustRightInd w:val="0"/>
              <w:snapToGrid w:val="0"/>
              <w:jc w:val="center"/>
              <w:rPr>
                <w:rFonts w:ascii="宋体" w:hAnsi="宋体"/>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60" w:rightChars="-31"/>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numPr>
                <w:ilvl w:val="0"/>
                <w:numId w:val="9"/>
              </w:numPr>
              <w:tabs>
                <w:tab w:val="left" w:pos="82"/>
              </w:tabs>
              <w:adjustRightInd w:val="0"/>
              <w:snapToGrid w:val="0"/>
              <w:jc w:val="center"/>
              <w:rPr>
                <w:rFonts w:ascii="宋体" w:hAnsi="宋体"/>
                <w:sz w:val="24"/>
              </w:rPr>
            </w:pPr>
          </w:p>
        </w:tc>
        <w:tc>
          <w:tcPr>
            <w:tcW w:w="1459" w:type="dxa"/>
            <w:vAlign w:val="center"/>
          </w:tcPr>
          <w:p>
            <w:pPr>
              <w:tabs>
                <w:tab w:val="left" w:pos="0"/>
                <w:tab w:val="left" w:pos="56"/>
              </w:tabs>
              <w:adjustRightInd w:val="0"/>
              <w:snapToGrid w:val="0"/>
              <w:jc w:val="center"/>
              <w:rPr>
                <w:rFonts w:ascii="宋体" w:hAnsi="宋体"/>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60" w:rightChars="-31"/>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numPr>
                <w:ilvl w:val="0"/>
                <w:numId w:val="9"/>
              </w:numPr>
              <w:tabs>
                <w:tab w:val="left" w:pos="82"/>
              </w:tabs>
              <w:adjustRightInd w:val="0"/>
              <w:snapToGrid w:val="0"/>
              <w:jc w:val="center"/>
              <w:rPr>
                <w:rFonts w:ascii="宋体" w:hAnsi="宋体"/>
                <w:sz w:val="24"/>
              </w:rPr>
            </w:pPr>
          </w:p>
        </w:tc>
        <w:tc>
          <w:tcPr>
            <w:tcW w:w="1459" w:type="dxa"/>
            <w:vAlign w:val="center"/>
          </w:tcPr>
          <w:p>
            <w:pPr>
              <w:tabs>
                <w:tab w:val="left" w:pos="0"/>
                <w:tab w:val="left" w:pos="56"/>
              </w:tabs>
              <w:adjustRightInd w:val="0"/>
              <w:snapToGrid w:val="0"/>
              <w:jc w:val="center"/>
              <w:rPr>
                <w:rFonts w:ascii="宋体" w:hAnsi="宋体"/>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60" w:rightChars="-31"/>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pPr>
              <w:ind w:left="-44" w:leftChars="-23" w:right="-60" w:rightChars="-31"/>
              <w:jc w:val="left"/>
              <w:rPr>
                <w:rFonts w:ascii="宋体" w:hAnsi="宋体" w:cs="宋体"/>
                <w:kern w:val="0"/>
                <w:sz w:val="24"/>
              </w:rPr>
            </w:pPr>
          </w:p>
        </w:tc>
        <w:tc>
          <w:tcPr>
            <w:tcW w:w="2419" w:type="dxa"/>
            <w:vAlign w:val="center"/>
          </w:tcPr>
          <w:p>
            <w:pPr>
              <w:ind w:left="-44" w:leftChars="-23" w:right="-60" w:rightChars="-31"/>
              <w:jc w:val="left"/>
              <w:rPr>
                <w:rFonts w:ascii="宋体" w:hAnsi="宋体" w:cs="宋体"/>
                <w:kern w:val="0"/>
                <w:sz w:val="24"/>
              </w:rPr>
            </w:pPr>
          </w:p>
        </w:tc>
        <w:tc>
          <w:tcPr>
            <w:tcW w:w="1151" w:type="dxa"/>
            <w:vAlign w:val="center"/>
          </w:tcPr>
          <w:p>
            <w:pPr>
              <w:ind w:left="-44" w:leftChars="-23" w:right="-60" w:rightChars="-31"/>
              <w:jc w:val="center"/>
              <w:rPr>
                <w:rFonts w:ascii="宋体" w:hAnsi="宋体" w:cs="宋体"/>
                <w:kern w:val="0"/>
                <w:sz w:val="24"/>
              </w:rPr>
            </w:pPr>
          </w:p>
        </w:tc>
        <w:tc>
          <w:tcPr>
            <w:tcW w:w="1301" w:type="dxa"/>
            <w:vAlign w:val="center"/>
          </w:tcPr>
          <w:p>
            <w:pPr>
              <w:ind w:left="-44" w:leftChars="-23" w:right="-60" w:rightChars="-31"/>
              <w:jc w:val="left"/>
              <w:rPr>
                <w:rFonts w:ascii="宋体" w:hAnsi="宋体" w:cs="宋体"/>
                <w:kern w:val="0"/>
                <w:sz w:val="24"/>
              </w:rPr>
            </w:pPr>
          </w:p>
        </w:tc>
        <w:tc>
          <w:tcPr>
            <w:tcW w:w="1352" w:type="dxa"/>
            <w:vAlign w:val="center"/>
          </w:tcPr>
          <w:p>
            <w:pPr>
              <w:ind w:left="-44" w:leftChars="-23" w:right="-60" w:rightChars="-31"/>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pPr>
              <w:ind w:left="-44" w:leftChars="-23" w:right="-60" w:rightChars="-31"/>
              <w:jc w:val="center"/>
              <w:rPr>
                <w:rFonts w:ascii="宋体" w:hAnsi="宋体" w:cs="宋体"/>
                <w:kern w:val="0"/>
                <w:sz w:val="24"/>
              </w:rPr>
            </w:pPr>
          </w:p>
        </w:tc>
      </w:tr>
    </w:tbl>
    <w:p>
      <w:pPr>
        <w:spacing w:line="360" w:lineRule="auto"/>
        <w:jc w:val="left"/>
        <w:rPr>
          <w:rFonts w:ascii="宋体" w:hAnsi="宋体"/>
          <w:szCs w:val="21"/>
        </w:rPr>
      </w:pPr>
      <w:r>
        <w:rPr>
          <w:rFonts w:hint="eastAsia" w:ascii="宋体" w:hAnsi="宋体"/>
          <w:szCs w:val="21"/>
        </w:rPr>
        <w:t>注：</w:t>
      </w:r>
    </w:p>
    <w:p>
      <w:pPr>
        <w:spacing w:line="360" w:lineRule="auto"/>
        <w:ind w:firstLine="388" w:firstLineChars="200"/>
        <w:jc w:val="left"/>
        <w:rPr>
          <w:rFonts w:ascii="宋体" w:hAnsi="宋体"/>
          <w:szCs w:val="21"/>
        </w:rPr>
      </w:pPr>
      <w:r>
        <w:rPr>
          <w:rFonts w:hint="eastAsia" w:ascii="宋体" w:hAnsi="宋体"/>
          <w:szCs w:val="21"/>
        </w:rPr>
        <w:t>1．所有价格均用人民币表示，单位为元。</w:t>
      </w:r>
    </w:p>
    <w:p>
      <w:pPr>
        <w:spacing w:line="360" w:lineRule="auto"/>
        <w:ind w:firstLine="388" w:firstLineChars="200"/>
        <w:jc w:val="left"/>
        <w:rPr>
          <w:rFonts w:ascii="宋体" w:hAnsi="宋体"/>
          <w:szCs w:val="21"/>
        </w:rPr>
      </w:pPr>
      <w:r>
        <w:rPr>
          <w:rFonts w:hint="eastAsia" w:ascii="宋体" w:hAnsi="宋体"/>
          <w:szCs w:val="21"/>
        </w:rPr>
        <w:t>2．报价明细表合计应与《开标一览表》中的投标报价一致。</w:t>
      </w:r>
    </w:p>
    <w:p>
      <w:pPr>
        <w:spacing w:line="360" w:lineRule="auto"/>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招标文件第六章《投标人须知》中第13.3条的规定）。</w:t>
      </w:r>
    </w:p>
    <w:p>
      <w:pPr>
        <w:spacing w:line="360" w:lineRule="auto"/>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pPr>
        <w:ind w:firstLine="388" w:firstLineChars="200"/>
        <w:jc w:val="left"/>
        <w:rPr>
          <w:rFonts w:ascii="宋体" w:hAnsi="宋体"/>
          <w:szCs w:val="21"/>
        </w:rPr>
      </w:pPr>
    </w:p>
    <w:p>
      <w:pPr>
        <w:pStyle w:val="9"/>
        <w:adjustRightInd w:val="0"/>
        <w:snapToGrid w:val="0"/>
        <w:ind w:firstLine="0"/>
        <w:rPr>
          <w:rFonts w:ascii="宋体" w:hAnsi="宋体" w:eastAsia="宋体"/>
          <w:snapToGrid w:val="0"/>
          <w:kern w:val="0"/>
          <w:sz w:val="24"/>
          <w:szCs w:val="24"/>
        </w:rPr>
      </w:pPr>
    </w:p>
    <w:p>
      <w:pPr>
        <w:pStyle w:val="9"/>
        <w:adjustRightInd w:val="0"/>
        <w:snapToGrid w:val="0"/>
        <w:ind w:firstLine="0"/>
        <w:rPr>
          <w:rFonts w:ascii="宋体" w:hAnsi="宋体" w:eastAsia="宋体"/>
          <w:snapToGrid w:val="0"/>
          <w:kern w:val="0"/>
          <w:sz w:val="24"/>
          <w:szCs w:val="24"/>
        </w:rPr>
      </w:pPr>
    </w:p>
    <w:p>
      <w:pPr>
        <w:pStyle w:val="9"/>
        <w:adjustRightInd w:val="0"/>
        <w:snapToGrid w:val="0"/>
        <w:ind w:firstLine="0"/>
        <w:rPr>
          <w:rFonts w:ascii="宋体" w:hAnsi="宋体" w:eastAsia="宋体"/>
          <w:snapToGrid w:val="0"/>
          <w:kern w:val="0"/>
          <w:sz w:val="24"/>
          <w:szCs w:val="24"/>
        </w:rPr>
      </w:pPr>
    </w:p>
    <w:p>
      <w:pPr>
        <w:tabs>
          <w:tab w:val="left" w:pos="1573"/>
        </w:tabs>
        <w:ind w:left="869" w:leftChars="448"/>
        <w:rPr>
          <w:rFonts w:ascii="宋体" w:hAnsi="宋体"/>
          <w:bCs/>
          <w:sz w:val="24"/>
        </w:rPr>
      </w:pPr>
    </w:p>
    <w:p>
      <w:pPr>
        <w:adjustRightInd w:val="0"/>
        <w:snapToGrid w:val="0"/>
        <w:spacing w:line="360" w:lineRule="auto"/>
        <w:ind w:firstLine="388" w:firstLineChars="200"/>
        <w:rPr>
          <w:rFonts w:ascii="宋体"/>
          <w:szCs w:val="21"/>
          <w:u w:val="single"/>
        </w:rPr>
      </w:pPr>
      <w:r>
        <w:rPr>
          <w:rFonts w:hint="eastAsia" w:ascii="宋体"/>
          <w:szCs w:val="21"/>
        </w:rPr>
        <w:t>投标人名称（加盖公章）：</w:t>
      </w:r>
    </w:p>
    <w:p>
      <w:pPr>
        <w:adjustRightInd w:val="0"/>
        <w:snapToGrid w:val="0"/>
        <w:spacing w:line="360" w:lineRule="auto"/>
        <w:ind w:firstLine="388" w:firstLineChars="200"/>
        <w:rPr>
          <w:rFonts w:ascii="宋体" w:hAnsi="宋体"/>
          <w:snapToGrid w:val="0"/>
          <w:kern w:val="0"/>
          <w:szCs w:val="21"/>
        </w:rPr>
      </w:pPr>
      <w:r>
        <w:rPr>
          <w:rFonts w:hint="eastAsia" w:ascii="宋体" w:hAnsi="宋体"/>
          <w:snapToGrid w:val="0"/>
          <w:kern w:val="0"/>
          <w:szCs w:val="21"/>
        </w:rPr>
        <w:t>法定代表人（单位负责人）</w:t>
      </w:r>
    </w:p>
    <w:p>
      <w:pPr>
        <w:adjustRightInd w:val="0"/>
        <w:snapToGrid w:val="0"/>
        <w:spacing w:line="360" w:lineRule="auto"/>
        <w:ind w:firstLine="388" w:firstLineChars="200"/>
        <w:rPr>
          <w:rFonts w:ascii="宋体" w:hAnsi="宋体"/>
          <w:snapToGrid w:val="0"/>
          <w:kern w:val="0"/>
          <w:szCs w:val="21"/>
        </w:rPr>
      </w:pPr>
      <w:r>
        <w:rPr>
          <w:rFonts w:hint="eastAsia" w:ascii="宋体" w:hAnsi="宋体"/>
          <w:snapToGrid w:val="0"/>
          <w:kern w:val="0"/>
          <w:szCs w:val="21"/>
        </w:rPr>
        <w:t>或授权代表（签章）</w:t>
      </w:r>
      <w:r>
        <w:rPr>
          <w:rFonts w:hint="eastAsia" w:ascii="宋体"/>
          <w:szCs w:val="21"/>
        </w:rPr>
        <w:t>：</w:t>
      </w:r>
    </w:p>
    <w:p>
      <w:pPr>
        <w:tabs>
          <w:tab w:val="left" w:pos="1573"/>
        </w:tabs>
        <w:spacing w:line="360" w:lineRule="auto"/>
        <w:rPr>
          <w:rFonts w:ascii="宋体" w:hAnsi="宋体"/>
          <w:szCs w:val="21"/>
        </w:rPr>
      </w:pPr>
    </w:p>
    <w:p>
      <w:pPr>
        <w:pStyle w:val="9"/>
        <w:adjustRightInd w:val="0"/>
        <w:snapToGrid w:val="0"/>
        <w:spacing w:line="360" w:lineRule="auto"/>
        <w:ind w:firstLine="0"/>
        <w:rPr>
          <w:rFonts w:ascii="宋体" w:hAnsi="宋体" w:eastAsia="宋体"/>
          <w:snapToGrid w:val="0"/>
          <w:kern w:val="0"/>
          <w:sz w:val="21"/>
          <w:szCs w:val="21"/>
        </w:rPr>
      </w:pPr>
    </w:p>
    <w:p>
      <w:pPr>
        <w:pStyle w:val="9"/>
        <w:adjustRightInd w:val="0"/>
        <w:snapToGrid w:val="0"/>
        <w:spacing w:line="360" w:lineRule="auto"/>
        <w:ind w:firstLine="388" w:firstLineChars="200"/>
        <w:rPr>
          <w:rFonts w:ascii="宋体" w:hAnsi="宋体" w:eastAsia="宋体"/>
          <w:snapToGrid w:val="0"/>
          <w:kern w:val="0"/>
          <w:sz w:val="21"/>
          <w:szCs w:val="21"/>
        </w:rPr>
      </w:pPr>
      <w:r>
        <w:rPr>
          <w:rFonts w:hint="eastAsia" w:ascii="宋体" w:hAnsi="宋体" w:eastAsia="宋体"/>
          <w:bCs/>
          <w:snapToGrid w:val="0"/>
          <w:kern w:val="0"/>
          <w:sz w:val="21"/>
          <w:szCs w:val="21"/>
        </w:rPr>
        <w:t>日期:</w:t>
      </w:r>
      <w:r>
        <w:rPr>
          <w:rFonts w:hint="eastAsia" w:ascii="宋体" w:hAnsi="宋体" w:eastAsia="宋体"/>
          <w:snapToGrid w:val="0"/>
          <w:kern w:val="0"/>
          <w:sz w:val="21"/>
          <w:szCs w:val="21"/>
        </w:rPr>
        <w:t>年月日</w:t>
      </w:r>
    </w:p>
    <w:p>
      <w:pPr>
        <w:autoSpaceDE w:val="0"/>
        <w:autoSpaceDN w:val="0"/>
        <w:adjustRightInd w:val="0"/>
        <w:spacing w:beforeLines="50" w:afterLines="50"/>
        <w:rPr>
          <w:rFonts w:ascii="宋体" w:hAnsi="宋体"/>
          <w:kern w:val="0"/>
          <w:szCs w:val="21"/>
        </w:rPr>
      </w:pPr>
    </w:p>
    <w:p>
      <w:pPr>
        <w:tabs>
          <w:tab w:val="left" w:pos="1573"/>
        </w:tabs>
        <w:autoSpaceDN w:val="0"/>
        <w:rPr>
          <w:rFonts w:ascii="宋体" w:hAnsi="宋体" w:cs="宋体"/>
          <w:snapToGrid w:val="0"/>
          <w:sz w:val="24"/>
        </w:rPr>
      </w:pPr>
    </w:p>
    <w:p>
      <w:pPr>
        <w:pStyle w:val="6"/>
        <w:rPr>
          <w:rFonts w:ascii="宋体" w:hAnsi="宋体" w:cs="宋体"/>
          <w:snapToGrid w:val="0"/>
          <w:sz w:val="24"/>
        </w:rPr>
      </w:pPr>
      <w:r>
        <w:rPr>
          <w:rFonts w:hint="eastAsia" w:ascii="黑体" w:hAnsi="黑体" w:eastAsia="黑体"/>
          <w:kern w:val="0"/>
          <w:sz w:val="28"/>
          <w:szCs w:val="28"/>
        </w:rPr>
        <w:t>注：电子招投标时，如电子投标文件制作系统中另有要求，以系统中要求、格式为准。</w:t>
      </w:r>
    </w:p>
    <w:p>
      <w:pPr>
        <w:pStyle w:val="5"/>
        <w:ind w:firstLine="1704" w:firstLineChars="600"/>
        <w:rPr>
          <w:rFonts w:ascii="黑体" w:hAnsi="黑体" w:eastAsia="黑体"/>
          <w:b w:val="0"/>
          <w:bCs w:val="0"/>
          <w:color w:val="000000"/>
          <w:kern w:val="0"/>
          <w:sz w:val="30"/>
          <w:szCs w:val="30"/>
        </w:rPr>
      </w:pPr>
      <w:r>
        <w:rPr>
          <w:rFonts w:hint="eastAsia" w:ascii="黑体" w:hAnsi="黑体" w:eastAsia="黑体"/>
          <w:bCs w:val="0"/>
          <w:color w:val="000000"/>
          <w:kern w:val="0"/>
          <w:sz w:val="30"/>
          <w:szCs w:val="30"/>
        </w:rPr>
        <w:t>三、</w:t>
      </w:r>
      <w:r>
        <w:rPr>
          <w:rFonts w:hint="eastAsia" w:ascii="黑体" w:hAnsi="黑体" w:eastAsia="黑体"/>
          <w:b w:val="0"/>
          <w:bCs w:val="0"/>
          <w:color w:val="000000"/>
          <w:kern w:val="0"/>
          <w:sz w:val="30"/>
          <w:szCs w:val="30"/>
        </w:rPr>
        <w:t>中小企业声明函（工程、服务）</w:t>
      </w:r>
    </w:p>
    <w:p>
      <w:pPr>
        <w:autoSpaceDE w:val="0"/>
        <w:autoSpaceDN w:val="0"/>
        <w:adjustRightInd w:val="0"/>
        <w:spacing w:beforeLines="50" w:afterLines="50" w:line="360" w:lineRule="auto"/>
        <w:jc w:val="center"/>
        <w:rPr>
          <w:rFonts w:ascii="黑体" w:hAnsi="黑体" w:eastAsia="黑体"/>
          <w:bCs/>
          <w:color w:val="000000"/>
          <w:kern w:val="0"/>
          <w:sz w:val="24"/>
        </w:rPr>
      </w:pPr>
      <w:r>
        <w:rPr>
          <w:rFonts w:hint="eastAsia" w:ascii="宋体" w:hAnsi="宋体"/>
          <w:color w:val="000000"/>
          <w:kern w:val="0"/>
          <w:sz w:val="24"/>
        </w:rPr>
        <w:t>（如果是，提供）</w:t>
      </w:r>
    </w:p>
    <w:p>
      <w:pPr>
        <w:widowControl/>
        <w:spacing w:line="360" w:lineRule="auto"/>
        <w:ind w:firstLine="448" w:firstLineChars="200"/>
        <w:jc w:val="left"/>
        <w:rPr>
          <w:rFonts w:ascii="宋体" w:hAnsi="宋体" w:cs="宋体"/>
          <w:color w:val="00000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i/>
          <w:color w:val="000000"/>
          <w:kern w:val="0"/>
          <w:sz w:val="24"/>
        </w:rPr>
        <w:t>（单位名称）</w:t>
      </w:r>
      <w:r>
        <w:rPr>
          <w:rFonts w:hint="eastAsia" w:ascii="宋体" w:hAnsi="宋体" w:cs="宋体"/>
          <w:color w:val="000000"/>
          <w:kern w:val="0"/>
          <w:sz w:val="24"/>
        </w:rPr>
        <w:t>的</w:t>
      </w:r>
      <w:r>
        <w:rPr>
          <w:rFonts w:hint="eastAsia" w:ascii="宋体" w:hAnsi="宋体" w:cs="宋体"/>
          <w:i/>
          <w:color w:val="000000"/>
          <w:kern w:val="0"/>
          <w:sz w:val="24"/>
        </w:rPr>
        <w:t>（项目名称）</w:t>
      </w:r>
      <w:r>
        <w:rPr>
          <w:rFonts w:hint="eastAsia" w:ascii="宋体" w:hAnsi="宋体" w:cs="宋体"/>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jc w:val="left"/>
        <w:rPr>
          <w:rFonts w:ascii="宋体" w:hAnsi="宋体" w:cs="宋体"/>
          <w:color w:val="000000"/>
          <w:sz w:val="24"/>
        </w:rPr>
      </w:pPr>
      <w:r>
        <w:rPr>
          <w:rFonts w:hint="eastAsia" w:ascii="宋体" w:hAnsi="宋体" w:cs="宋体"/>
          <w:color w:val="000000"/>
          <w:kern w:val="0"/>
          <w:sz w:val="24"/>
        </w:rPr>
        <w:t xml:space="preserve">1. </w:t>
      </w:r>
      <w:r>
        <w:rPr>
          <w:rFonts w:hint="eastAsia" w:ascii="宋体" w:hAnsi="宋体" w:cs="宋体"/>
          <w:i/>
          <w:color w:val="000000"/>
          <w:kern w:val="0"/>
          <w:sz w:val="24"/>
          <w:u w:val="single"/>
        </w:rPr>
        <w:t>（标的名称）</w:t>
      </w:r>
      <w:r>
        <w:rPr>
          <w:rFonts w:hint="eastAsia" w:ascii="宋体" w:hAnsi="宋体" w:cs="宋体"/>
          <w:color w:val="000000"/>
          <w:kern w:val="0"/>
          <w:sz w:val="24"/>
        </w:rPr>
        <w:t>，属于</w:t>
      </w:r>
      <w:r>
        <w:rPr>
          <w:rFonts w:hint="eastAsia" w:ascii="宋体" w:hAnsi="宋体" w:cs="宋体"/>
          <w:i/>
          <w:color w:val="000000"/>
          <w:kern w:val="0"/>
          <w:sz w:val="24"/>
          <w:u w:val="single"/>
        </w:rPr>
        <w:t>（采购文件中明确的所属行业）</w:t>
      </w:r>
      <w:r>
        <w:rPr>
          <w:rFonts w:hint="eastAsia" w:ascii="宋体" w:hAnsi="宋体" w:cs="宋体"/>
          <w:color w:val="000000"/>
          <w:kern w:val="0"/>
          <w:sz w:val="24"/>
        </w:rPr>
        <w:t>；承建（承接）企业为</w:t>
      </w:r>
      <w:r>
        <w:rPr>
          <w:rFonts w:hint="eastAsia" w:ascii="宋体" w:hAnsi="宋体" w:cs="宋体"/>
          <w:i/>
          <w:color w:val="000000"/>
          <w:kern w:val="0"/>
          <w:sz w:val="24"/>
        </w:rPr>
        <w:t>（</w:t>
      </w:r>
      <w:r>
        <w:rPr>
          <w:rFonts w:hint="eastAsia" w:ascii="宋体" w:hAnsi="宋体" w:cs="宋体"/>
          <w:i/>
          <w:color w:val="000000"/>
          <w:kern w:val="0"/>
          <w:sz w:val="24"/>
          <w:u w:val="single"/>
        </w:rPr>
        <w:t>企业名称）</w:t>
      </w:r>
      <w:r>
        <w:rPr>
          <w:rFonts w:hint="eastAsia" w:ascii="宋体" w:hAnsi="宋体" w:cs="宋体"/>
          <w:color w:val="000000"/>
          <w:kern w:val="0"/>
          <w:sz w:val="24"/>
        </w:rPr>
        <w:t>，从业人员人，营业收入为 万元，资产总额为万元1，属于</w:t>
      </w:r>
      <w:r>
        <w:rPr>
          <w:rFonts w:hint="eastAsia" w:ascii="宋体" w:hAnsi="宋体" w:cs="宋体"/>
          <w:i/>
          <w:color w:val="000000"/>
          <w:kern w:val="0"/>
          <w:sz w:val="24"/>
          <w:u w:val="single"/>
        </w:rPr>
        <w:t>（中型企业、小型企业、微型企业）</w:t>
      </w:r>
      <w:r>
        <w:rPr>
          <w:rFonts w:hint="eastAsia" w:ascii="宋体" w:hAnsi="宋体" w:cs="宋体"/>
          <w:color w:val="000000"/>
          <w:kern w:val="0"/>
          <w:sz w:val="24"/>
        </w:rPr>
        <w:t xml:space="preserve">； </w:t>
      </w:r>
    </w:p>
    <w:p>
      <w:pPr>
        <w:widowControl/>
        <w:spacing w:line="360" w:lineRule="auto"/>
        <w:jc w:val="left"/>
        <w:rPr>
          <w:rFonts w:ascii="宋体" w:hAnsi="宋体" w:cs="宋体"/>
          <w:color w:val="000000"/>
          <w:sz w:val="24"/>
        </w:rPr>
      </w:pPr>
      <w:r>
        <w:rPr>
          <w:rFonts w:hint="eastAsia" w:ascii="宋体" w:hAnsi="宋体" w:cs="宋体"/>
          <w:color w:val="000000"/>
          <w:kern w:val="0"/>
          <w:sz w:val="24"/>
        </w:rPr>
        <w:t xml:space="preserve">2. </w:t>
      </w:r>
      <w:r>
        <w:rPr>
          <w:rFonts w:hint="eastAsia" w:ascii="宋体" w:hAnsi="宋体" w:cs="宋体"/>
          <w:i/>
          <w:color w:val="000000"/>
          <w:kern w:val="0"/>
          <w:sz w:val="24"/>
          <w:u w:val="single"/>
        </w:rPr>
        <w:t>（标的名称）</w:t>
      </w:r>
      <w:r>
        <w:rPr>
          <w:rFonts w:hint="eastAsia" w:ascii="宋体" w:hAnsi="宋体" w:cs="宋体"/>
          <w:color w:val="000000"/>
          <w:kern w:val="0"/>
          <w:sz w:val="24"/>
        </w:rPr>
        <w:t>，属于</w:t>
      </w:r>
      <w:r>
        <w:rPr>
          <w:rFonts w:hint="eastAsia" w:ascii="宋体" w:hAnsi="宋体" w:cs="宋体"/>
          <w:i/>
          <w:color w:val="000000"/>
          <w:kern w:val="0"/>
          <w:sz w:val="24"/>
          <w:u w:val="single"/>
        </w:rPr>
        <w:t>（采购文件中明确的所属行业）</w:t>
      </w:r>
      <w:r>
        <w:rPr>
          <w:rFonts w:hint="eastAsia" w:ascii="宋体" w:hAnsi="宋体" w:cs="宋体"/>
          <w:color w:val="000000"/>
          <w:kern w:val="0"/>
          <w:sz w:val="24"/>
        </w:rPr>
        <w:t>；承建（承接）企业为</w:t>
      </w:r>
      <w:r>
        <w:rPr>
          <w:rFonts w:hint="eastAsia" w:ascii="宋体" w:hAnsi="宋体" w:cs="宋体"/>
          <w:i/>
          <w:color w:val="000000"/>
          <w:kern w:val="0"/>
          <w:sz w:val="24"/>
          <w:u w:val="single"/>
        </w:rPr>
        <w:t>（企业名称）</w:t>
      </w:r>
      <w:r>
        <w:rPr>
          <w:rFonts w:hint="eastAsia" w:ascii="宋体" w:hAnsi="宋体" w:cs="宋体"/>
          <w:color w:val="000000"/>
          <w:kern w:val="0"/>
          <w:sz w:val="24"/>
        </w:rPr>
        <w:t>，从业人员人，营业收入为万元，资产总额为万元，属于</w:t>
      </w:r>
      <w:r>
        <w:rPr>
          <w:rFonts w:hint="eastAsia" w:ascii="宋体" w:hAnsi="宋体" w:cs="宋体"/>
          <w:i/>
          <w:color w:val="000000"/>
          <w:kern w:val="0"/>
          <w:sz w:val="24"/>
          <w:u w:val="single"/>
        </w:rPr>
        <w:t>（中型企业、 小型企业、微型企业）</w:t>
      </w:r>
      <w:r>
        <w:rPr>
          <w:rFonts w:hint="eastAsia" w:ascii="宋体" w:hAnsi="宋体" w:cs="宋体"/>
          <w:color w:val="000000"/>
          <w:kern w:val="0"/>
          <w:sz w:val="24"/>
        </w:rPr>
        <w:t xml:space="preserve">； </w:t>
      </w:r>
    </w:p>
    <w:p>
      <w:pPr>
        <w:widowControl/>
        <w:spacing w:line="360" w:lineRule="auto"/>
        <w:jc w:val="left"/>
        <w:rPr>
          <w:rFonts w:ascii="宋体" w:hAnsi="宋体" w:cs="宋体"/>
          <w:color w:val="000000"/>
          <w:sz w:val="24"/>
        </w:rPr>
      </w:pPr>
      <w:r>
        <w:rPr>
          <w:rFonts w:hint="eastAsia" w:ascii="宋体" w:hAnsi="宋体" w:cs="宋体"/>
          <w:color w:val="000000"/>
          <w:kern w:val="0"/>
          <w:sz w:val="24"/>
        </w:rPr>
        <w:t>……</w:t>
      </w:r>
    </w:p>
    <w:p>
      <w:pPr>
        <w:widowControl/>
        <w:spacing w:line="360" w:lineRule="auto"/>
        <w:ind w:firstLine="448" w:firstLineChars="200"/>
        <w:jc w:val="left"/>
        <w:rPr>
          <w:rFonts w:ascii="宋体" w:hAnsi="宋体" w:cs="宋体"/>
          <w:color w:val="00000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448" w:firstLineChars="200"/>
        <w:jc w:val="left"/>
        <w:rPr>
          <w:rFonts w:ascii="宋体" w:hAnsi="宋体" w:cs="宋体"/>
          <w:color w:val="000000"/>
          <w:sz w:val="24"/>
        </w:rPr>
      </w:pPr>
      <w:r>
        <w:rPr>
          <w:rFonts w:hint="eastAsia" w:ascii="宋体" w:hAnsi="宋体" w:cs="宋体"/>
          <w:color w:val="000000"/>
          <w:kern w:val="0"/>
          <w:sz w:val="24"/>
        </w:rPr>
        <w:t xml:space="preserve">本企业对上述声明内容的真实性负责。如有虚假，将依法承担相应责任。 </w:t>
      </w:r>
    </w:p>
    <w:p>
      <w:pPr>
        <w:spacing w:before="223" w:line="360" w:lineRule="auto"/>
        <w:ind w:left="3840"/>
        <w:jc w:val="left"/>
        <w:rPr>
          <w:color w:val="000000"/>
          <w:sz w:val="24"/>
        </w:rPr>
      </w:pPr>
      <w:r>
        <w:rPr>
          <w:rFonts w:hint="eastAsia" w:ascii="仿宋" w:hAnsi="仿宋" w:cs="仿宋"/>
          <w:color w:val="000000"/>
          <w:spacing w:val="-18"/>
          <w:sz w:val="24"/>
        </w:rPr>
        <w:t>投标人</w:t>
      </w:r>
      <w:r>
        <w:rPr>
          <w:rFonts w:ascii="仿宋" w:hAnsi="仿宋" w:cs="仿宋"/>
          <w:color w:val="000000"/>
          <w:spacing w:val="-18"/>
          <w:sz w:val="24"/>
        </w:rPr>
        <w:t>名称（</w:t>
      </w:r>
      <w:r>
        <w:rPr>
          <w:rFonts w:hint="eastAsia" w:ascii="宋体"/>
          <w:color w:val="000000"/>
          <w:sz w:val="24"/>
        </w:rPr>
        <w:t>加盖公章</w:t>
      </w:r>
      <w:r>
        <w:rPr>
          <w:rFonts w:ascii="仿宋" w:hAnsi="仿宋" w:cs="仿宋"/>
          <w:color w:val="000000"/>
          <w:spacing w:val="-18"/>
          <w:sz w:val="24"/>
        </w:rPr>
        <w:t>）：</w:t>
      </w:r>
    </w:p>
    <w:p>
      <w:pPr>
        <w:widowControl/>
        <w:spacing w:line="360" w:lineRule="auto"/>
        <w:ind w:firstLine="3808" w:firstLineChars="1700"/>
        <w:jc w:val="left"/>
        <w:rPr>
          <w:color w:val="000000"/>
          <w:sz w:val="24"/>
        </w:rPr>
      </w:pPr>
      <w:r>
        <w:rPr>
          <w:rFonts w:ascii="仿宋" w:hAnsi="仿宋" w:cs="仿宋"/>
          <w:color w:val="000000"/>
          <w:sz w:val="24"/>
        </w:rPr>
        <w:t>日</w:t>
      </w:r>
      <w:r>
        <w:rPr>
          <w:rFonts w:ascii="仿宋" w:hAnsi="仿宋" w:cs="仿宋"/>
          <w:color w:val="000000"/>
          <w:spacing w:val="-1"/>
          <w:sz w:val="24"/>
        </w:rPr>
        <w:t>期：</w:t>
      </w:r>
    </w:p>
    <w:p>
      <w:pPr>
        <w:spacing w:before="192" w:line="360" w:lineRule="auto"/>
        <w:jc w:val="left"/>
        <w:rPr>
          <w:rFonts w:ascii="仿宋" w:hAnsi="仿宋" w:cs="仿宋"/>
          <w:color w:val="000000"/>
          <w:spacing w:val="-1"/>
          <w:sz w:val="24"/>
        </w:rPr>
      </w:pPr>
    </w:p>
    <w:p>
      <w:pPr>
        <w:autoSpaceDE w:val="0"/>
        <w:autoSpaceDN w:val="0"/>
        <w:adjustRightInd w:val="0"/>
        <w:spacing w:beforeLines="50" w:afterLines="50" w:line="360" w:lineRule="auto"/>
        <w:rPr>
          <w:rFonts w:ascii="仿宋" w:hAnsi="仿宋" w:cs="仿宋"/>
          <w:color w:val="000000"/>
          <w:spacing w:val="-1"/>
          <w:szCs w:val="21"/>
        </w:rPr>
      </w:pPr>
      <w:r>
        <w:rPr>
          <w:rFonts w:hint="eastAsia" w:ascii="仿宋" w:hAnsi="仿宋" w:cs="仿宋"/>
          <w:color w:val="000000"/>
          <w:spacing w:val="-1"/>
          <w:szCs w:val="21"/>
        </w:rPr>
        <w:t>注：</w:t>
      </w:r>
      <w:r>
        <w:rPr>
          <w:rFonts w:ascii="仿宋" w:hAnsi="仿宋" w:cs="仿宋"/>
          <w:color w:val="000000"/>
          <w:spacing w:val="-1"/>
          <w:szCs w:val="21"/>
        </w:rPr>
        <w:t>1</w:t>
      </w:r>
      <w:r>
        <w:rPr>
          <w:rFonts w:hint="eastAsia" w:ascii="仿宋" w:hAnsi="仿宋" w:cs="仿宋"/>
          <w:color w:val="000000"/>
          <w:spacing w:val="-1"/>
          <w:szCs w:val="21"/>
        </w:rPr>
        <w:t>、</w:t>
      </w:r>
      <w:r>
        <w:rPr>
          <w:rFonts w:ascii="仿宋" w:hAnsi="仿宋" w:cs="仿宋"/>
          <w:color w:val="000000"/>
          <w:spacing w:val="-1"/>
          <w:szCs w:val="21"/>
        </w:rPr>
        <w:t>从业人员、营业收入、资产总额填报上一年度数据，无上一年度数据的新成立企业可不填报。</w:t>
      </w:r>
    </w:p>
    <w:p>
      <w:pPr>
        <w:autoSpaceDE w:val="0"/>
        <w:autoSpaceDN w:val="0"/>
        <w:adjustRightInd w:val="0"/>
        <w:spacing w:beforeLines="50" w:afterLines="50" w:line="360" w:lineRule="auto"/>
        <w:rPr>
          <w:rFonts w:ascii="宋体" w:hAnsi="宋体"/>
          <w:b/>
          <w:szCs w:val="21"/>
        </w:rPr>
        <w:sectPr>
          <w:footerReference r:id="rId7" w:type="first"/>
          <w:footerReference r:id="rId6" w:type="default"/>
          <w:type w:val="continuous"/>
          <w:pgSz w:w="11907" w:h="16840"/>
          <w:pgMar w:top="1440" w:right="1803" w:bottom="1440" w:left="1803" w:header="851" w:footer="850" w:gutter="0"/>
          <w:cols w:space="720" w:num="1"/>
          <w:titlePg/>
          <w:docGrid w:type="linesAndChars" w:linePitch="312" w:charSpace="-3473"/>
        </w:sectPr>
      </w:pPr>
      <w:r>
        <w:rPr>
          <w:rFonts w:hint="eastAsia" w:ascii="仿宋" w:hAnsi="仿宋" w:cs="仿宋"/>
          <w:spacing w:val="-1"/>
          <w:szCs w:val="21"/>
        </w:rPr>
        <w:t>2、本项目为服务采购，只依据服务的承接商判定供应商是否为中小企业，不对其中涉及的货物的制造商作出要求。</w:t>
      </w:r>
    </w:p>
    <w:p>
      <w:pPr>
        <w:rPr>
          <w:color w:val="000000" w:themeColor="text1"/>
        </w:rPr>
      </w:pPr>
    </w:p>
    <w:p>
      <w:pPr>
        <w:rPr>
          <w:color w:val="000000" w:themeColor="text1"/>
        </w:rPr>
      </w:pPr>
    </w:p>
    <w:p>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bookmarkEnd w:id="33"/>
          </w:p>
        </w:tc>
        <w:tc>
          <w:tcPr>
            <w:tcW w:w="1872" w:type="dxa"/>
            <w:vMerge w:val="restart"/>
            <w:tcBorders>
              <w:top w:val="single" w:color="auto" w:sz="4" w:space="0"/>
              <w:left w:val="nil"/>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pPr>
              <w:ind w:left="-44" w:leftChars="-23" w:right="-60" w:rightChars="-31"/>
              <w:jc w:val="left"/>
              <w:rPr>
                <w:rFonts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pPr>
              <w:ind w:left="109" w:leftChars="-23" w:right="-60" w:rightChars="-31" w:hanging="153" w:hangingChars="79"/>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r>
      <w:tr>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jc w:val="center"/>
        <w:rPr>
          <w:rFonts w:ascii="宋体" w:hAnsi="宋体"/>
          <w:color w:val="000000" w:themeColor="text1"/>
          <w:kern w:val="0"/>
          <w:szCs w:val="21"/>
        </w:rPr>
      </w:pPr>
    </w:p>
    <w:p>
      <w:pPr>
        <w:autoSpaceDE w:val="0"/>
        <w:autoSpaceDN w:val="0"/>
        <w:adjustRightInd w:val="0"/>
        <w:spacing w:beforeLines="50" w:afterLines="50"/>
        <w:rPr>
          <w:rFonts w:ascii="宋体" w:hAnsi="宋体"/>
          <w:b/>
          <w:bCs/>
          <w:color w:val="000000" w:themeColor="text1"/>
          <w:kern w:val="0"/>
          <w:sz w:val="30"/>
          <w:szCs w:val="30"/>
        </w:rPr>
      </w:pPr>
    </w:p>
    <w:p>
      <w:pPr>
        <w:autoSpaceDE w:val="0"/>
        <w:autoSpaceDN w:val="0"/>
        <w:adjustRightInd w:val="0"/>
        <w:spacing w:beforeLines="50"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pPr>
        <w:autoSpaceDE w:val="0"/>
        <w:autoSpaceDN w:val="0"/>
        <w:adjustRightInd w:val="0"/>
        <w:spacing w:beforeLines="50"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pPr>
        <w:autoSpaceDE w:val="0"/>
        <w:autoSpaceDN w:val="0"/>
        <w:adjustRightInd w:val="0"/>
        <w:spacing w:beforeLines="50" w:afterLines="50"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beforeLines="50" w:afterLines="50"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本单位对上述声明的真实性负责。如有虚假，将依法承担相应责任。</w:t>
      </w:r>
    </w:p>
    <w:p>
      <w:pPr>
        <w:adjustRightInd w:val="0"/>
        <w:snapToGrid w:val="0"/>
        <w:spacing w:line="360" w:lineRule="auto"/>
        <w:ind w:firstLine="388" w:firstLineChars="200"/>
        <w:rPr>
          <w:rFonts w:ascii="宋体" w:hAnsi="宋体"/>
          <w:snapToGrid w:val="0"/>
          <w:color w:val="000000" w:themeColor="text1"/>
          <w:kern w:val="0"/>
          <w:szCs w:val="21"/>
        </w:rPr>
      </w:pPr>
    </w:p>
    <w:p>
      <w:pPr>
        <w:adjustRightInd w:val="0"/>
        <w:snapToGrid w:val="0"/>
        <w:spacing w:line="360" w:lineRule="auto"/>
        <w:ind w:firstLine="388" w:firstLineChars="200"/>
        <w:rPr>
          <w:rFonts w:ascii="宋体" w:hAnsi="宋体"/>
          <w:snapToGrid w:val="0"/>
          <w:color w:val="000000" w:themeColor="text1"/>
          <w:kern w:val="0"/>
          <w:szCs w:val="21"/>
        </w:rPr>
      </w:pPr>
    </w:p>
    <w:p>
      <w:pPr>
        <w:adjustRightInd w:val="0"/>
        <w:snapToGrid w:val="0"/>
        <w:spacing w:line="360" w:lineRule="auto"/>
        <w:ind w:firstLine="388" w:firstLineChars="200"/>
        <w:rPr>
          <w:rFonts w:ascii="宋体" w:hAnsi="宋体"/>
          <w:snapToGrid w:val="0"/>
          <w:color w:val="000000" w:themeColor="text1"/>
          <w:kern w:val="0"/>
          <w:szCs w:val="21"/>
        </w:rPr>
      </w:pPr>
    </w:p>
    <w:p>
      <w:pPr>
        <w:adjustRightInd w:val="0"/>
        <w:snapToGrid w:val="0"/>
        <w:spacing w:line="360" w:lineRule="auto"/>
        <w:ind w:firstLine="388" w:firstLineChars="200"/>
        <w:rPr>
          <w:rFonts w:ascii="宋体" w:hAnsi="宋体" w:cs="宋体"/>
          <w:color w:val="000000" w:themeColor="text1"/>
          <w:szCs w:val="21"/>
        </w:rPr>
      </w:pPr>
    </w:p>
    <w:p>
      <w:pPr>
        <w:adjustRightInd w:val="0"/>
        <w:snapToGrid w:val="0"/>
        <w:spacing w:line="360" w:lineRule="auto"/>
        <w:ind w:firstLine="388" w:firstLineChars="200"/>
        <w:rPr>
          <w:rFonts w:ascii="宋体"/>
          <w:color w:val="000000" w:themeColor="text1"/>
          <w:szCs w:val="21"/>
          <w:u w:val="single"/>
        </w:rPr>
      </w:pPr>
      <w:r>
        <w:rPr>
          <w:rFonts w:hint="eastAsia" w:ascii="宋体"/>
          <w:color w:val="000000" w:themeColor="text1"/>
          <w:szCs w:val="21"/>
        </w:rPr>
        <w:t>投标人名称（加盖公章）：</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pPr>
        <w:adjustRightInd w:val="0"/>
        <w:snapToGrid w:val="0"/>
        <w:spacing w:line="360" w:lineRule="auto"/>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或授权代表（签章）</w:t>
      </w:r>
      <w:r>
        <w:rPr>
          <w:rFonts w:hint="eastAsia" w:ascii="宋体"/>
          <w:color w:val="000000" w:themeColor="text1"/>
          <w:szCs w:val="21"/>
        </w:rPr>
        <w:t>：</w:t>
      </w:r>
    </w:p>
    <w:p>
      <w:pPr>
        <w:tabs>
          <w:tab w:val="left" w:pos="1573"/>
        </w:tabs>
        <w:spacing w:line="360" w:lineRule="auto"/>
        <w:rPr>
          <w:rFonts w:ascii="宋体" w:hAnsi="宋体"/>
          <w:color w:val="000000" w:themeColor="text1"/>
          <w:szCs w:val="21"/>
        </w:rPr>
      </w:pPr>
    </w:p>
    <w:p>
      <w:pPr>
        <w:pStyle w:val="9"/>
        <w:adjustRightInd w:val="0"/>
        <w:snapToGrid w:val="0"/>
        <w:spacing w:line="360" w:lineRule="auto"/>
        <w:ind w:firstLine="0"/>
        <w:rPr>
          <w:rFonts w:ascii="宋体" w:hAnsi="宋体" w:eastAsia="宋体"/>
          <w:snapToGrid w:val="0"/>
          <w:color w:val="000000" w:themeColor="text1"/>
          <w:kern w:val="0"/>
          <w:sz w:val="21"/>
          <w:szCs w:val="21"/>
        </w:rPr>
      </w:pPr>
    </w:p>
    <w:p>
      <w:pPr>
        <w:pStyle w:val="9"/>
        <w:adjustRightInd w:val="0"/>
        <w:snapToGrid w:val="0"/>
        <w:spacing w:line="360" w:lineRule="auto"/>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rPr>
        <w:t>年月日</w:t>
      </w:r>
    </w:p>
    <w:p>
      <w:pPr>
        <w:adjustRightInd w:val="0"/>
        <w:snapToGrid w:val="0"/>
        <w:ind w:firstLine="448" w:firstLineChars="200"/>
        <w:rPr>
          <w:rFonts w:ascii="宋体" w:hAnsi="宋体"/>
          <w:snapToGrid w:val="0"/>
          <w:color w:val="000000" w:themeColor="text1"/>
          <w:kern w:val="0"/>
          <w:sz w:val="24"/>
        </w:rPr>
      </w:pPr>
    </w:p>
    <w:p>
      <w:pPr>
        <w:rPr>
          <w:color w:val="000000" w:themeColor="text1"/>
        </w:rPr>
      </w:pPr>
    </w:p>
    <w:p>
      <w:pPr>
        <w:rPr>
          <w:color w:val="000000" w:themeColor="text1"/>
        </w:rPr>
      </w:pPr>
    </w:p>
    <w:p>
      <w:pPr>
        <w:rPr>
          <w:b/>
          <w:bCs/>
          <w:color w:val="000000" w:themeColor="text1"/>
          <w:sz w:val="30"/>
          <w:szCs w:val="30"/>
        </w:rPr>
      </w:pPr>
    </w:p>
    <w:p>
      <w:pPr>
        <w:rPr>
          <w:b/>
          <w:bCs/>
          <w:color w:val="000000" w:themeColor="text1"/>
          <w:sz w:val="30"/>
          <w:szCs w:val="30"/>
        </w:rPr>
      </w:pPr>
    </w:p>
    <w:p>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pPr>
        <w:autoSpaceDE w:val="0"/>
        <w:autoSpaceDN w:val="0"/>
        <w:adjustRightInd w:val="0"/>
        <w:spacing w:beforeLines="50" w:afterLines="50"/>
        <w:jc w:val="center"/>
        <w:rPr>
          <w:rStyle w:val="24"/>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pPr>
        <w:autoSpaceDE w:val="0"/>
        <w:autoSpaceDN w:val="0"/>
        <w:adjustRightInd w:val="0"/>
        <w:spacing w:beforeLines="50" w:afterLines="50"/>
        <w:jc w:val="center"/>
        <w:rPr>
          <w:rStyle w:val="24"/>
          <w:b w:val="0"/>
          <w:bCs w:val="0"/>
          <w:color w:val="000000" w:themeColor="text1"/>
          <w:sz w:val="36"/>
          <w:szCs w:val="36"/>
        </w:rPr>
      </w:pPr>
    </w:p>
    <w:p>
      <w:pPr>
        <w:autoSpaceDE w:val="0"/>
        <w:autoSpaceDN w:val="0"/>
        <w:adjustRightInd w:val="0"/>
        <w:spacing w:beforeLines="50" w:afterLines="50"/>
        <w:jc w:val="center"/>
        <w:rPr>
          <w:rStyle w:val="24"/>
          <w:b w:val="0"/>
          <w:bCs w:val="0"/>
          <w:color w:val="000000" w:themeColor="text1"/>
          <w:sz w:val="36"/>
          <w:szCs w:val="36"/>
        </w:rPr>
      </w:pPr>
    </w:p>
    <w:p>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pPr>
        <w:autoSpaceDE w:val="0"/>
        <w:autoSpaceDN w:val="0"/>
        <w:adjustRightInd w:val="0"/>
        <w:spacing w:beforeLines="50"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六、招标文件要求提供或投标人认为需要提供的其它材料</w:t>
      </w:r>
      <w:r>
        <w:rPr>
          <w:rFonts w:hint="eastAsia" w:ascii="黑体" w:hAnsi="黑体" w:eastAsia="黑体"/>
          <w:color w:val="000000" w:themeColor="text1"/>
          <w:kern w:val="0"/>
          <w:sz w:val="30"/>
          <w:szCs w:val="30"/>
        </w:rPr>
        <w:tab/>
      </w:r>
    </w:p>
    <w:p>
      <w:pPr>
        <w:autoSpaceDE w:val="0"/>
        <w:autoSpaceDN w:val="0"/>
        <w:adjustRightInd w:val="0"/>
        <w:spacing w:beforeLines="50"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pPr>
        <w:rPr>
          <w:color w:val="000000" w:themeColor="text1"/>
        </w:rPr>
      </w:pPr>
    </w:p>
    <w:p>
      <w:pPr>
        <w:pStyle w:val="3"/>
        <w:ind w:firstLine="0"/>
        <w:jc w:val="center"/>
        <w:rPr>
          <w:rStyle w:val="24"/>
          <w:b/>
          <w:bCs/>
          <w:color w:val="000000" w:themeColor="text1"/>
          <w:sz w:val="36"/>
          <w:szCs w:val="36"/>
        </w:rPr>
      </w:pPr>
    </w:p>
    <w:p>
      <w:pPr>
        <w:pStyle w:val="3"/>
        <w:ind w:firstLine="0"/>
        <w:jc w:val="center"/>
        <w:rPr>
          <w:rStyle w:val="24"/>
          <w:b/>
          <w:bCs/>
          <w:color w:val="000000" w:themeColor="text1"/>
          <w:sz w:val="36"/>
          <w:szCs w:val="36"/>
        </w:rPr>
      </w:pPr>
    </w:p>
    <w:p>
      <w:pPr>
        <w:pStyle w:val="3"/>
        <w:ind w:firstLine="0"/>
        <w:jc w:val="center"/>
        <w:rPr>
          <w:rStyle w:val="24"/>
          <w:b/>
          <w:bCs/>
          <w:color w:val="000000" w:themeColor="text1"/>
          <w:sz w:val="36"/>
          <w:szCs w:val="36"/>
        </w:rPr>
      </w:pPr>
    </w:p>
    <w:p>
      <w:pPr>
        <w:pStyle w:val="3"/>
        <w:ind w:firstLine="0"/>
        <w:jc w:val="center"/>
        <w:rPr>
          <w:rStyle w:val="24"/>
          <w:b/>
          <w:bCs/>
          <w:color w:val="000000" w:themeColor="text1"/>
          <w:sz w:val="36"/>
          <w:szCs w:val="36"/>
        </w:rPr>
      </w:pPr>
    </w:p>
    <w:p>
      <w:pPr>
        <w:pStyle w:val="3"/>
        <w:ind w:firstLine="0"/>
        <w:rPr>
          <w:rStyle w:val="24"/>
          <w:b/>
          <w:bCs/>
          <w:color w:val="000000" w:themeColor="text1"/>
          <w:sz w:val="36"/>
          <w:szCs w:val="36"/>
        </w:rPr>
      </w:pPr>
    </w:p>
    <w:p>
      <w:pPr>
        <w:pStyle w:val="3"/>
        <w:ind w:firstLine="0"/>
        <w:rPr>
          <w:rStyle w:val="24"/>
          <w:b/>
          <w:bCs/>
          <w:color w:val="000000" w:themeColor="text1"/>
          <w:sz w:val="36"/>
          <w:szCs w:val="36"/>
        </w:rPr>
      </w:pPr>
    </w:p>
    <w:p>
      <w:pPr>
        <w:outlineLvl w:val="1"/>
        <w:rPr>
          <w:rFonts w:ascii="黑体" w:eastAsia="黑体"/>
          <w:b/>
          <w:bCs/>
          <w:color w:val="000000" w:themeColor="text1"/>
          <w:sz w:val="30"/>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2" o:spid="_x0000_s4102" o:spt="202" type="#_x0000_t202" style="position:absolute;left:0pt;margin-top:0pt;height:12.05pt;width:5.3pt;mso-position-horizontal:center;mso-position-horizontal-relative:margin;mso-wrap-style:none;z-index:251661312;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3" o:spid="_x0000_s4103"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 o:spid="_x0000_s4100" o:spt="202" type="#_x0000_t202" style="position:absolute;left:0pt;margin-top:0pt;height:12.05pt;width:10.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48</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2" o:spid="_x0000_s4099" o:spt="202" type="#_x0000_t202" style="position:absolute;left:0pt;margin-top:0pt;height:12.05pt;width:5.3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CB48"/>
    <w:multiLevelType w:val="singleLevel"/>
    <w:tmpl w:val="B2D1CB48"/>
    <w:lvl w:ilvl="0" w:tentative="0">
      <w:start w:val="1"/>
      <w:numFmt w:val="chineseCounting"/>
      <w:suff w:val="nothing"/>
      <w:lvlText w:val="%1、"/>
      <w:lvlJc w:val="left"/>
      <w:rPr>
        <w:rFonts w:hint="eastAsia"/>
      </w:rPr>
    </w:lvl>
  </w:abstractNum>
  <w:abstractNum w:abstractNumId="1">
    <w:nsid w:val="BB918448"/>
    <w:multiLevelType w:val="singleLevel"/>
    <w:tmpl w:val="BB918448"/>
    <w:lvl w:ilvl="0" w:tentative="0">
      <w:start w:val="1"/>
      <w:numFmt w:val="decimal"/>
      <w:suff w:val="nothing"/>
      <w:lvlText w:val="%1、"/>
      <w:lvlJc w:val="left"/>
    </w:lvl>
  </w:abstractNum>
  <w:abstractNum w:abstractNumId="2">
    <w:nsid w:val="E5578AE3"/>
    <w:multiLevelType w:val="singleLevel"/>
    <w:tmpl w:val="E5578AE3"/>
    <w:lvl w:ilvl="0" w:tentative="0">
      <w:start w:val="1"/>
      <w:numFmt w:val="chineseCounting"/>
      <w:suff w:val="space"/>
      <w:lvlText w:val="第%1章"/>
      <w:lvlJc w:val="left"/>
      <w:rPr>
        <w:rFonts w:hint="eastAsia"/>
      </w:rPr>
    </w:lvl>
  </w:abstractNum>
  <w:abstractNum w:abstractNumId="3">
    <w:nsid w:val="F37F9AB8"/>
    <w:multiLevelType w:val="singleLevel"/>
    <w:tmpl w:val="F37F9AB8"/>
    <w:lvl w:ilvl="0" w:tentative="0">
      <w:start w:val="4"/>
      <w:numFmt w:val="chineseCounting"/>
      <w:suff w:val="space"/>
      <w:lvlText w:val="第%1章"/>
      <w:lvlJc w:val="left"/>
      <w:rPr>
        <w:rFonts w:hint="eastAsia"/>
      </w:rPr>
    </w:lvl>
  </w:abstractNum>
  <w:abstractNum w:abstractNumId="4">
    <w:nsid w:val="00000012"/>
    <w:multiLevelType w:val="multilevel"/>
    <w:tmpl w:val="00000012"/>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9D21EB"/>
    <w:multiLevelType w:val="singleLevel"/>
    <w:tmpl w:val="319D21EB"/>
    <w:lvl w:ilvl="0" w:tentative="0">
      <w:start w:val="4"/>
      <w:numFmt w:val="chineseCounting"/>
      <w:suff w:val="nothing"/>
      <w:lvlText w:val="%1、"/>
      <w:lvlJc w:val="left"/>
      <w:rPr>
        <w:rFonts w:hint="eastAsia"/>
      </w:rPr>
    </w:lvl>
  </w:abstractNum>
  <w:abstractNum w:abstractNumId="8">
    <w:nsid w:val="5681A778"/>
    <w:multiLevelType w:val="singleLevel"/>
    <w:tmpl w:val="5681A778"/>
    <w:lvl w:ilvl="0" w:tentative="0">
      <w:start w:val="2"/>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mZGNkMDczNjkwMzcyMGVhZTMzNTU5MGJlZWUzYzIifQ=="/>
    <w:docVar w:name="KSO_WPS_MARK_KEY" w:val="43a93f4c-99c0-4d1a-a594-bca3304de9f7"/>
  </w:docVars>
  <w:rsids>
    <w:rsidRoot w:val="4C0F06E1"/>
    <w:rsid w:val="000346A8"/>
    <w:rsid w:val="000356E1"/>
    <w:rsid w:val="000446A3"/>
    <w:rsid w:val="00047142"/>
    <w:rsid w:val="00047BBB"/>
    <w:rsid w:val="00051C1D"/>
    <w:rsid w:val="000615D7"/>
    <w:rsid w:val="0008264A"/>
    <w:rsid w:val="00097CA9"/>
    <w:rsid w:val="00097E03"/>
    <w:rsid w:val="000A37EA"/>
    <w:rsid w:val="000B6230"/>
    <w:rsid w:val="000C5B37"/>
    <w:rsid w:val="000D7B46"/>
    <w:rsid w:val="000E3FC3"/>
    <w:rsid w:val="000F68D4"/>
    <w:rsid w:val="000F7277"/>
    <w:rsid w:val="000F7B5A"/>
    <w:rsid w:val="00116961"/>
    <w:rsid w:val="0012043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23FFB"/>
    <w:rsid w:val="002379CF"/>
    <w:rsid w:val="00245594"/>
    <w:rsid w:val="00282B08"/>
    <w:rsid w:val="00292BAB"/>
    <w:rsid w:val="00294A1A"/>
    <w:rsid w:val="002A1080"/>
    <w:rsid w:val="002B109B"/>
    <w:rsid w:val="002B6923"/>
    <w:rsid w:val="002C6309"/>
    <w:rsid w:val="002C6910"/>
    <w:rsid w:val="002E4A16"/>
    <w:rsid w:val="002E784D"/>
    <w:rsid w:val="00304D36"/>
    <w:rsid w:val="003230A7"/>
    <w:rsid w:val="00334B57"/>
    <w:rsid w:val="00337586"/>
    <w:rsid w:val="003442F0"/>
    <w:rsid w:val="00350744"/>
    <w:rsid w:val="0038608B"/>
    <w:rsid w:val="00395FFD"/>
    <w:rsid w:val="003C1FF4"/>
    <w:rsid w:val="003C7C59"/>
    <w:rsid w:val="003D77C5"/>
    <w:rsid w:val="003E5152"/>
    <w:rsid w:val="003F417C"/>
    <w:rsid w:val="003F66A2"/>
    <w:rsid w:val="00415A9B"/>
    <w:rsid w:val="0041792F"/>
    <w:rsid w:val="00434297"/>
    <w:rsid w:val="004356A5"/>
    <w:rsid w:val="00441793"/>
    <w:rsid w:val="00442707"/>
    <w:rsid w:val="004468C4"/>
    <w:rsid w:val="00491365"/>
    <w:rsid w:val="00497A3B"/>
    <w:rsid w:val="004B2BAE"/>
    <w:rsid w:val="004D2B4F"/>
    <w:rsid w:val="004D563C"/>
    <w:rsid w:val="004D6899"/>
    <w:rsid w:val="00526E25"/>
    <w:rsid w:val="00532C0A"/>
    <w:rsid w:val="005477A4"/>
    <w:rsid w:val="00560370"/>
    <w:rsid w:val="00563274"/>
    <w:rsid w:val="005632B2"/>
    <w:rsid w:val="00586F28"/>
    <w:rsid w:val="005A07F7"/>
    <w:rsid w:val="005A7D03"/>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25DB"/>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4449"/>
    <w:rsid w:val="0095591F"/>
    <w:rsid w:val="00963CCF"/>
    <w:rsid w:val="0097208E"/>
    <w:rsid w:val="009755D3"/>
    <w:rsid w:val="00984533"/>
    <w:rsid w:val="009847BA"/>
    <w:rsid w:val="00986C32"/>
    <w:rsid w:val="00997BFA"/>
    <w:rsid w:val="009A1A97"/>
    <w:rsid w:val="009D33FF"/>
    <w:rsid w:val="009E643F"/>
    <w:rsid w:val="009F0CC3"/>
    <w:rsid w:val="009F79E3"/>
    <w:rsid w:val="00A00144"/>
    <w:rsid w:val="00A032C5"/>
    <w:rsid w:val="00A10993"/>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3B1B"/>
    <w:rsid w:val="00B85E12"/>
    <w:rsid w:val="00B95CDD"/>
    <w:rsid w:val="00BB046A"/>
    <w:rsid w:val="00BE1BC1"/>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9012D"/>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810B4"/>
    <w:rsid w:val="012D66CB"/>
    <w:rsid w:val="016C71F3"/>
    <w:rsid w:val="018A7679"/>
    <w:rsid w:val="01E0373D"/>
    <w:rsid w:val="01E338D8"/>
    <w:rsid w:val="01EA636A"/>
    <w:rsid w:val="01F33470"/>
    <w:rsid w:val="01FE5971"/>
    <w:rsid w:val="020F7B7E"/>
    <w:rsid w:val="02104022"/>
    <w:rsid w:val="02184C85"/>
    <w:rsid w:val="021D04ED"/>
    <w:rsid w:val="02380E83"/>
    <w:rsid w:val="02445A7A"/>
    <w:rsid w:val="02606269"/>
    <w:rsid w:val="026A0E1C"/>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74366B"/>
    <w:rsid w:val="048A549B"/>
    <w:rsid w:val="0495080F"/>
    <w:rsid w:val="049802FF"/>
    <w:rsid w:val="04BC5D9C"/>
    <w:rsid w:val="04CE3D21"/>
    <w:rsid w:val="04E62E18"/>
    <w:rsid w:val="04F944B0"/>
    <w:rsid w:val="04FE4606"/>
    <w:rsid w:val="05087233"/>
    <w:rsid w:val="051418C3"/>
    <w:rsid w:val="05175ACA"/>
    <w:rsid w:val="0571302A"/>
    <w:rsid w:val="05777F14"/>
    <w:rsid w:val="05816FE5"/>
    <w:rsid w:val="059F2010"/>
    <w:rsid w:val="05AE7D6D"/>
    <w:rsid w:val="05B253F0"/>
    <w:rsid w:val="05C018BB"/>
    <w:rsid w:val="05C375FE"/>
    <w:rsid w:val="05C70E9C"/>
    <w:rsid w:val="05CA098C"/>
    <w:rsid w:val="05FB6D97"/>
    <w:rsid w:val="0607573C"/>
    <w:rsid w:val="060C2D53"/>
    <w:rsid w:val="061C79DD"/>
    <w:rsid w:val="06241509"/>
    <w:rsid w:val="0640074A"/>
    <w:rsid w:val="0644429B"/>
    <w:rsid w:val="06530982"/>
    <w:rsid w:val="065E2E82"/>
    <w:rsid w:val="06620BC5"/>
    <w:rsid w:val="06693BB6"/>
    <w:rsid w:val="06824DC3"/>
    <w:rsid w:val="069C40D7"/>
    <w:rsid w:val="06A25465"/>
    <w:rsid w:val="06A64F55"/>
    <w:rsid w:val="06B34F7C"/>
    <w:rsid w:val="06B86A37"/>
    <w:rsid w:val="06F07F7E"/>
    <w:rsid w:val="06F51A39"/>
    <w:rsid w:val="07013F3A"/>
    <w:rsid w:val="071C0D73"/>
    <w:rsid w:val="072B545A"/>
    <w:rsid w:val="073A569E"/>
    <w:rsid w:val="0749768F"/>
    <w:rsid w:val="075F6EB2"/>
    <w:rsid w:val="079E08D7"/>
    <w:rsid w:val="07A07A91"/>
    <w:rsid w:val="07A11279"/>
    <w:rsid w:val="07AD5E6F"/>
    <w:rsid w:val="07B611C8"/>
    <w:rsid w:val="07F615C4"/>
    <w:rsid w:val="080A5070"/>
    <w:rsid w:val="08147C9D"/>
    <w:rsid w:val="0822685D"/>
    <w:rsid w:val="08251EAA"/>
    <w:rsid w:val="082C3238"/>
    <w:rsid w:val="084B3247"/>
    <w:rsid w:val="088210AA"/>
    <w:rsid w:val="089A2898"/>
    <w:rsid w:val="08C94F2B"/>
    <w:rsid w:val="08E41D65"/>
    <w:rsid w:val="08E55EDB"/>
    <w:rsid w:val="08EB30F3"/>
    <w:rsid w:val="09091144"/>
    <w:rsid w:val="092D54BA"/>
    <w:rsid w:val="09336848"/>
    <w:rsid w:val="096E162E"/>
    <w:rsid w:val="097430E9"/>
    <w:rsid w:val="09795E21"/>
    <w:rsid w:val="097A6E3D"/>
    <w:rsid w:val="0983332C"/>
    <w:rsid w:val="099E0166"/>
    <w:rsid w:val="09A950E3"/>
    <w:rsid w:val="09A955B2"/>
    <w:rsid w:val="09BE25B6"/>
    <w:rsid w:val="09E518F1"/>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D461D"/>
    <w:rsid w:val="0B1F0E32"/>
    <w:rsid w:val="0B204BAA"/>
    <w:rsid w:val="0B226B74"/>
    <w:rsid w:val="0B2A0AED"/>
    <w:rsid w:val="0B3348DE"/>
    <w:rsid w:val="0B3C19E4"/>
    <w:rsid w:val="0B41349E"/>
    <w:rsid w:val="0B5036E2"/>
    <w:rsid w:val="0B512FB6"/>
    <w:rsid w:val="0B550CF8"/>
    <w:rsid w:val="0B5F1B77"/>
    <w:rsid w:val="0B7849E6"/>
    <w:rsid w:val="0B884C29"/>
    <w:rsid w:val="0B8D2240"/>
    <w:rsid w:val="0B8D66E4"/>
    <w:rsid w:val="0B8E5FB8"/>
    <w:rsid w:val="0B9335CE"/>
    <w:rsid w:val="0BAD643E"/>
    <w:rsid w:val="0BB35A1E"/>
    <w:rsid w:val="0BD51E39"/>
    <w:rsid w:val="0BE1433A"/>
    <w:rsid w:val="0BE946E3"/>
    <w:rsid w:val="0BFC5617"/>
    <w:rsid w:val="0C2801BA"/>
    <w:rsid w:val="0C30706F"/>
    <w:rsid w:val="0C3152C1"/>
    <w:rsid w:val="0C741652"/>
    <w:rsid w:val="0C992E66"/>
    <w:rsid w:val="0C9E222B"/>
    <w:rsid w:val="0CC04897"/>
    <w:rsid w:val="0CC71781"/>
    <w:rsid w:val="0CD80EA4"/>
    <w:rsid w:val="0CEE31B2"/>
    <w:rsid w:val="0D181FDD"/>
    <w:rsid w:val="0D1B49FB"/>
    <w:rsid w:val="0D277B9E"/>
    <w:rsid w:val="0D3C22CB"/>
    <w:rsid w:val="0D4E1EA3"/>
    <w:rsid w:val="0D531267"/>
    <w:rsid w:val="0D613984"/>
    <w:rsid w:val="0DAF0B93"/>
    <w:rsid w:val="0DB53CD0"/>
    <w:rsid w:val="0DC83A03"/>
    <w:rsid w:val="0DDD1D65"/>
    <w:rsid w:val="0DED16BC"/>
    <w:rsid w:val="0DF77E44"/>
    <w:rsid w:val="0E176739"/>
    <w:rsid w:val="0E197DBB"/>
    <w:rsid w:val="0E1E7DBF"/>
    <w:rsid w:val="0E26697C"/>
    <w:rsid w:val="0E3015A8"/>
    <w:rsid w:val="0E3966AF"/>
    <w:rsid w:val="0E436F66"/>
    <w:rsid w:val="0E455054"/>
    <w:rsid w:val="0E525D2D"/>
    <w:rsid w:val="0E620285"/>
    <w:rsid w:val="0E664FCA"/>
    <w:rsid w:val="0E6F20D1"/>
    <w:rsid w:val="0E781EC5"/>
    <w:rsid w:val="0E7B1BDF"/>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322B6"/>
    <w:rsid w:val="0F293CB2"/>
    <w:rsid w:val="0F2E69A2"/>
    <w:rsid w:val="0F3F7CF5"/>
    <w:rsid w:val="0F4075C9"/>
    <w:rsid w:val="0F4277E5"/>
    <w:rsid w:val="0FB26719"/>
    <w:rsid w:val="0FB46B54"/>
    <w:rsid w:val="0FB83603"/>
    <w:rsid w:val="0FD83CA6"/>
    <w:rsid w:val="0FDD12D3"/>
    <w:rsid w:val="0FEE5277"/>
    <w:rsid w:val="0FF07241"/>
    <w:rsid w:val="0FF22C60"/>
    <w:rsid w:val="10066A65"/>
    <w:rsid w:val="101C0D59"/>
    <w:rsid w:val="1025639D"/>
    <w:rsid w:val="10666DF7"/>
    <w:rsid w:val="106D0892"/>
    <w:rsid w:val="1073678E"/>
    <w:rsid w:val="109E0A4B"/>
    <w:rsid w:val="10CD1330"/>
    <w:rsid w:val="10E5667A"/>
    <w:rsid w:val="10E70644"/>
    <w:rsid w:val="10EF12A7"/>
    <w:rsid w:val="10FD0D6A"/>
    <w:rsid w:val="110411F6"/>
    <w:rsid w:val="11041961"/>
    <w:rsid w:val="11056D4E"/>
    <w:rsid w:val="111447DE"/>
    <w:rsid w:val="1125116C"/>
    <w:rsid w:val="11274EE5"/>
    <w:rsid w:val="113D0264"/>
    <w:rsid w:val="114C04A7"/>
    <w:rsid w:val="11763776"/>
    <w:rsid w:val="11963E18"/>
    <w:rsid w:val="11DF131B"/>
    <w:rsid w:val="11E9219A"/>
    <w:rsid w:val="1202325C"/>
    <w:rsid w:val="120E7E53"/>
    <w:rsid w:val="122B27B2"/>
    <w:rsid w:val="123E24E6"/>
    <w:rsid w:val="126B2BAF"/>
    <w:rsid w:val="12837EF9"/>
    <w:rsid w:val="129E11D6"/>
    <w:rsid w:val="12B97DBE"/>
    <w:rsid w:val="12DC585B"/>
    <w:rsid w:val="12E36BE9"/>
    <w:rsid w:val="12E806A4"/>
    <w:rsid w:val="130C6140"/>
    <w:rsid w:val="13141499"/>
    <w:rsid w:val="13207E3D"/>
    <w:rsid w:val="13280F58"/>
    <w:rsid w:val="13734863"/>
    <w:rsid w:val="137361BF"/>
    <w:rsid w:val="1384217A"/>
    <w:rsid w:val="138C54D3"/>
    <w:rsid w:val="13BB36C2"/>
    <w:rsid w:val="13CF716E"/>
    <w:rsid w:val="13D365DE"/>
    <w:rsid w:val="13E76BAD"/>
    <w:rsid w:val="14011A1D"/>
    <w:rsid w:val="141259D8"/>
    <w:rsid w:val="14187F07"/>
    <w:rsid w:val="14263231"/>
    <w:rsid w:val="143040B0"/>
    <w:rsid w:val="143A6CDD"/>
    <w:rsid w:val="144C07BE"/>
    <w:rsid w:val="149E5021"/>
    <w:rsid w:val="14A14FAE"/>
    <w:rsid w:val="14B46A8F"/>
    <w:rsid w:val="14C36CD2"/>
    <w:rsid w:val="14E82BDD"/>
    <w:rsid w:val="14ED1FA1"/>
    <w:rsid w:val="153C0833"/>
    <w:rsid w:val="153D4CD7"/>
    <w:rsid w:val="154222ED"/>
    <w:rsid w:val="15540C22"/>
    <w:rsid w:val="15595889"/>
    <w:rsid w:val="1565422D"/>
    <w:rsid w:val="15756E6A"/>
    <w:rsid w:val="15910B7E"/>
    <w:rsid w:val="15A5462A"/>
    <w:rsid w:val="15A874A5"/>
    <w:rsid w:val="15C03212"/>
    <w:rsid w:val="15D078F9"/>
    <w:rsid w:val="15D32F45"/>
    <w:rsid w:val="15EC2259"/>
    <w:rsid w:val="160C28FB"/>
    <w:rsid w:val="162163A6"/>
    <w:rsid w:val="16473933"/>
    <w:rsid w:val="164D719B"/>
    <w:rsid w:val="16551BAC"/>
    <w:rsid w:val="167504A0"/>
    <w:rsid w:val="169721C5"/>
    <w:rsid w:val="16C0151F"/>
    <w:rsid w:val="16D36F75"/>
    <w:rsid w:val="16DB47A7"/>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7B3894"/>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8A4263"/>
    <w:rsid w:val="199B6470"/>
    <w:rsid w:val="19B65058"/>
    <w:rsid w:val="19CA28B1"/>
    <w:rsid w:val="19CE05F3"/>
    <w:rsid w:val="19D84FCE"/>
    <w:rsid w:val="19DB4ABE"/>
    <w:rsid w:val="19DF1901"/>
    <w:rsid w:val="19EA6AAF"/>
    <w:rsid w:val="1A5D558F"/>
    <w:rsid w:val="1A725947"/>
    <w:rsid w:val="1A732F49"/>
    <w:rsid w:val="1A8A0541"/>
    <w:rsid w:val="1A952EBF"/>
    <w:rsid w:val="1A972B45"/>
    <w:rsid w:val="1AA43102"/>
    <w:rsid w:val="1AA475A6"/>
    <w:rsid w:val="1AA50C28"/>
    <w:rsid w:val="1AC66313"/>
    <w:rsid w:val="1ACE017F"/>
    <w:rsid w:val="1ADD1781"/>
    <w:rsid w:val="1AE16104"/>
    <w:rsid w:val="1AF42487"/>
    <w:rsid w:val="1B1A33C4"/>
    <w:rsid w:val="1B200433"/>
    <w:rsid w:val="1B2A7AAB"/>
    <w:rsid w:val="1B365781"/>
    <w:rsid w:val="1B481CDF"/>
    <w:rsid w:val="1B66485B"/>
    <w:rsid w:val="1B721452"/>
    <w:rsid w:val="1B7927E1"/>
    <w:rsid w:val="1B830F69"/>
    <w:rsid w:val="1BA333BA"/>
    <w:rsid w:val="1BC401BB"/>
    <w:rsid w:val="1BD45C69"/>
    <w:rsid w:val="1BD6553D"/>
    <w:rsid w:val="1BDB0DA5"/>
    <w:rsid w:val="1BEF65FF"/>
    <w:rsid w:val="1BFD0D1C"/>
    <w:rsid w:val="1C00080C"/>
    <w:rsid w:val="1C1C4F1A"/>
    <w:rsid w:val="1C2D7518"/>
    <w:rsid w:val="1C395ACC"/>
    <w:rsid w:val="1C3B4BF4"/>
    <w:rsid w:val="1C56042C"/>
    <w:rsid w:val="1C5648D0"/>
    <w:rsid w:val="1C631E92"/>
    <w:rsid w:val="1C766D20"/>
    <w:rsid w:val="1C7D1E5D"/>
    <w:rsid w:val="1C817B9F"/>
    <w:rsid w:val="1C9176B6"/>
    <w:rsid w:val="1C9D24FF"/>
    <w:rsid w:val="1C9D605B"/>
    <w:rsid w:val="1CB57848"/>
    <w:rsid w:val="1CEE5B24"/>
    <w:rsid w:val="1D102CD1"/>
    <w:rsid w:val="1D1D0F4A"/>
    <w:rsid w:val="1D50131F"/>
    <w:rsid w:val="1D540E0F"/>
    <w:rsid w:val="1D5801D4"/>
    <w:rsid w:val="1D65301C"/>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7B23CC"/>
    <w:rsid w:val="1E7D7EF2"/>
    <w:rsid w:val="1E85324A"/>
    <w:rsid w:val="1E8E65A3"/>
    <w:rsid w:val="1E9B481C"/>
    <w:rsid w:val="1E9E60BA"/>
    <w:rsid w:val="1EA92DF8"/>
    <w:rsid w:val="1ECC5BD6"/>
    <w:rsid w:val="1ED1023E"/>
    <w:rsid w:val="1ED8781E"/>
    <w:rsid w:val="1EE94DE5"/>
    <w:rsid w:val="1EE95587"/>
    <w:rsid w:val="1EF5217E"/>
    <w:rsid w:val="1EFC175F"/>
    <w:rsid w:val="1F040613"/>
    <w:rsid w:val="1F071EB1"/>
    <w:rsid w:val="1F186DF4"/>
    <w:rsid w:val="1F1C1100"/>
    <w:rsid w:val="1F1D3483"/>
    <w:rsid w:val="1F2144F7"/>
    <w:rsid w:val="1F244811"/>
    <w:rsid w:val="1F2D73FA"/>
    <w:rsid w:val="1F372797"/>
    <w:rsid w:val="1F4629DA"/>
    <w:rsid w:val="1F90634B"/>
    <w:rsid w:val="1FA52550"/>
    <w:rsid w:val="1FBE46E9"/>
    <w:rsid w:val="1FD61FB0"/>
    <w:rsid w:val="1FE04BDC"/>
    <w:rsid w:val="20120B0E"/>
    <w:rsid w:val="202076CF"/>
    <w:rsid w:val="2031368A"/>
    <w:rsid w:val="20362A4E"/>
    <w:rsid w:val="204131A1"/>
    <w:rsid w:val="205213FD"/>
    <w:rsid w:val="206A26F8"/>
    <w:rsid w:val="206E1E82"/>
    <w:rsid w:val="207F2647"/>
    <w:rsid w:val="208F03B0"/>
    <w:rsid w:val="209F6845"/>
    <w:rsid w:val="20D83B05"/>
    <w:rsid w:val="20E47A98"/>
    <w:rsid w:val="20FC6049"/>
    <w:rsid w:val="21042B4C"/>
    <w:rsid w:val="2120725A"/>
    <w:rsid w:val="213A2827"/>
    <w:rsid w:val="214C6945"/>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2097CEF"/>
    <w:rsid w:val="22172E76"/>
    <w:rsid w:val="22327245"/>
    <w:rsid w:val="223631D9"/>
    <w:rsid w:val="226975C7"/>
    <w:rsid w:val="226A4C31"/>
    <w:rsid w:val="226B4E3B"/>
    <w:rsid w:val="22733E54"/>
    <w:rsid w:val="22743D02"/>
    <w:rsid w:val="228D26CE"/>
    <w:rsid w:val="22941CAE"/>
    <w:rsid w:val="22AC05BB"/>
    <w:rsid w:val="22AC6FF8"/>
    <w:rsid w:val="22B91715"/>
    <w:rsid w:val="22C32593"/>
    <w:rsid w:val="22C95DFC"/>
    <w:rsid w:val="22D87DED"/>
    <w:rsid w:val="2302130E"/>
    <w:rsid w:val="23052BAC"/>
    <w:rsid w:val="23103A2A"/>
    <w:rsid w:val="232748D0"/>
    <w:rsid w:val="23337719"/>
    <w:rsid w:val="233B037C"/>
    <w:rsid w:val="233F7E6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6A0D"/>
    <w:rsid w:val="24FD1D8D"/>
    <w:rsid w:val="25186BC6"/>
    <w:rsid w:val="2519649B"/>
    <w:rsid w:val="251D5F8B"/>
    <w:rsid w:val="252E63EA"/>
    <w:rsid w:val="25353FD6"/>
    <w:rsid w:val="253D487F"/>
    <w:rsid w:val="256B13EC"/>
    <w:rsid w:val="2572277A"/>
    <w:rsid w:val="257F6C45"/>
    <w:rsid w:val="25906F2A"/>
    <w:rsid w:val="25B032A3"/>
    <w:rsid w:val="25C1100C"/>
    <w:rsid w:val="25C26B32"/>
    <w:rsid w:val="25E6221F"/>
    <w:rsid w:val="25EF3DCB"/>
    <w:rsid w:val="260D4251"/>
    <w:rsid w:val="26282E39"/>
    <w:rsid w:val="2634476F"/>
    <w:rsid w:val="2637307C"/>
    <w:rsid w:val="26396DF4"/>
    <w:rsid w:val="263D15EF"/>
    <w:rsid w:val="26485289"/>
    <w:rsid w:val="264E03C6"/>
    <w:rsid w:val="265956E8"/>
    <w:rsid w:val="26630315"/>
    <w:rsid w:val="2674607E"/>
    <w:rsid w:val="267B399E"/>
    <w:rsid w:val="26926505"/>
    <w:rsid w:val="269E216C"/>
    <w:rsid w:val="26A1499A"/>
    <w:rsid w:val="26A56238"/>
    <w:rsid w:val="26AB5818"/>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D21E48"/>
    <w:rsid w:val="27D56FF1"/>
    <w:rsid w:val="27EE1E60"/>
    <w:rsid w:val="27F33293"/>
    <w:rsid w:val="28074CD0"/>
    <w:rsid w:val="280E2503"/>
    <w:rsid w:val="281178FD"/>
    <w:rsid w:val="281F64BE"/>
    <w:rsid w:val="2826784C"/>
    <w:rsid w:val="28371228"/>
    <w:rsid w:val="283E2C54"/>
    <w:rsid w:val="285048C9"/>
    <w:rsid w:val="285A373E"/>
    <w:rsid w:val="286640ED"/>
    <w:rsid w:val="28846321"/>
    <w:rsid w:val="28881BF3"/>
    <w:rsid w:val="28956780"/>
    <w:rsid w:val="28AE0E3A"/>
    <w:rsid w:val="28B44E58"/>
    <w:rsid w:val="28C130D1"/>
    <w:rsid w:val="28C17575"/>
    <w:rsid w:val="28C23392"/>
    <w:rsid w:val="28CD5F1A"/>
    <w:rsid w:val="28D23530"/>
    <w:rsid w:val="28E82D54"/>
    <w:rsid w:val="28EA087A"/>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8092F"/>
    <w:rsid w:val="2A106CE2"/>
    <w:rsid w:val="2A157B78"/>
    <w:rsid w:val="2A21651D"/>
    <w:rsid w:val="2A325C6F"/>
    <w:rsid w:val="2A5D354F"/>
    <w:rsid w:val="2A69228E"/>
    <w:rsid w:val="2A6B7798"/>
    <w:rsid w:val="2A704DAF"/>
    <w:rsid w:val="2A816FBC"/>
    <w:rsid w:val="2AA35184"/>
    <w:rsid w:val="2ACA0963"/>
    <w:rsid w:val="2AD90BA6"/>
    <w:rsid w:val="2ADE440E"/>
    <w:rsid w:val="2AEF03C9"/>
    <w:rsid w:val="2AFB4FC0"/>
    <w:rsid w:val="2AFC4894"/>
    <w:rsid w:val="2B430804"/>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275941"/>
    <w:rsid w:val="2C2C386E"/>
    <w:rsid w:val="2C336945"/>
    <w:rsid w:val="2C3D33B6"/>
    <w:rsid w:val="2C3E2712"/>
    <w:rsid w:val="2C6170A5"/>
    <w:rsid w:val="2C8114F5"/>
    <w:rsid w:val="2C855802"/>
    <w:rsid w:val="2C9945A7"/>
    <w:rsid w:val="2CA3146B"/>
    <w:rsid w:val="2CB150A7"/>
    <w:rsid w:val="2CCB451E"/>
    <w:rsid w:val="2CD23AFF"/>
    <w:rsid w:val="2CDA29B3"/>
    <w:rsid w:val="2CE850D0"/>
    <w:rsid w:val="2CFA3055"/>
    <w:rsid w:val="2D03015C"/>
    <w:rsid w:val="2D2325AC"/>
    <w:rsid w:val="2D265BF9"/>
    <w:rsid w:val="2D3C541C"/>
    <w:rsid w:val="2D406CBA"/>
    <w:rsid w:val="2D482013"/>
    <w:rsid w:val="2D4A7B39"/>
    <w:rsid w:val="2D4E68ED"/>
    <w:rsid w:val="2D8F7C42"/>
    <w:rsid w:val="2D9B57ED"/>
    <w:rsid w:val="2DA0383E"/>
    <w:rsid w:val="2DA91803"/>
    <w:rsid w:val="2DB135B3"/>
    <w:rsid w:val="2DCF003E"/>
    <w:rsid w:val="2DE955A4"/>
    <w:rsid w:val="2DE97352"/>
    <w:rsid w:val="2E0A551A"/>
    <w:rsid w:val="2E1F0FC6"/>
    <w:rsid w:val="2E4C5B33"/>
    <w:rsid w:val="2E4E18AB"/>
    <w:rsid w:val="2E516CA5"/>
    <w:rsid w:val="2E5844D8"/>
    <w:rsid w:val="2E5E2A7E"/>
    <w:rsid w:val="2E60513A"/>
    <w:rsid w:val="2E61338C"/>
    <w:rsid w:val="2E615198"/>
    <w:rsid w:val="2E67471B"/>
    <w:rsid w:val="2E725599"/>
    <w:rsid w:val="2E8E6DFB"/>
    <w:rsid w:val="2E9167F2"/>
    <w:rsid w:val="2E9A4AF0"/>
    <w:rsid w:val="2EA66FF1"/>
    <w:rsid w:val="2EA74B17"/>
    <w:rsid w:val="2EA8720D"/>
    <w:rsid w:val="2EB45BB2"/>
    <w:rsid w:val="2EC92CDF"/>
    <w:rsid w:val="2ED27DE6"/>
    <w:rsid w:val="2EE63891"/>
    <w:rsid w:val="2EF07CEE"/>
    <w:rsid w:val="2EFC4E63"/>
    <w:rsid w:val="2F10090E"/>
    <w:rsid w:val="2F12552E"/>
    <w:rsid w:val="2F195A15"/>
    <w:rsid w:val="2F2C1514"/>
    <w:rsid w:val="2F3A69E6"/>
    <w:rsid w:val="2F3B1E2F"/>
    <w:rsid w:val="2F3F11F4"/>
    <w:rsid w:val="2F404129"/>
    <w:rsid w:val="2F4D56BE"/>
    <w:rsid w:val="2F560A17"/>
    <w:rsid w:val="2F642A08"/>
    <w:rsid w:val="2F6D7B0F"/>
    <w:rsid w:val="2F7013AD"/>
    <w:rsid w:val="2F837332"/>
    <w:rsid w:val="2F9E23BE"/>
    <w:rsid w:val="2FAD43AF"/>
    <w:rsid w:val="2FB67708"/>
    <w:rsid w:val="2FC55B9D"/>
    <w:rsid w:val="30444D13"/>
    <w:rsid w:val="304A7E50"/>
    <w:rsid w:val="304C1E1A"/>
    <w:rsid w:val="306233EC"/>
    <w:rsid w:val="306929CC"/>
    <w:rsid w:val="3069477A"/>
    <w:rsid w:val="30744ECD"/>
    <w:rsid w:val="307B6F3B"/>
    <w:rsid w:val="307C26FF"/>
    <w:rsid w:val="309C4B4F"/>
    <w:rsid w:val="30A47560"/>
    <w:rsid w:val="30AF77AF"/>
    <w:rsid w:val="30F06C49"/>
    <w:rsid w:val="30F57DBC"/>
    <w:rsid w:val="30F71D86"/>
    <w:rsid w:val="31126BC0"/>
    <w:rsid w:val="31350B00"/>
    <w:rsid w:val="31363B9A"/>
    <w:rsid w:val="31376626"/>
    <w:rsid w:val="314D7BF8"/>
    <w:rsid w:val="315947EF"/>
    <w:rsid w:val="316B2857"/>
    <w:rsid w:val="317C04DD"/>
    <w:rsid w:val="31813D45"/>
    <w:rsid w:val="318B6972"/>
    <w:rsid w:val="318E2DBE"/>
    <w:rsid w:val="319F5F79"/>
    <w:rsid w:val="31B7026F"/>
    <w:rsid w:val="31B934DF"/>
    <w:rsid w:val="31C003CA"/>
    <w:rsid w:val="31FD161E"/>
    <w:rsid w:val="32075FF9"/>
    <w:rsid w:val="320F75A3"/>
    <w:rsid w:val="321150C9"/>
    <w:rsid w:val="321D6AD8"/>
    <w:rsid w:val="323C78AD"/>
    <w:rsid w:val="324E00CB"/>
    <w:rsid w:val="326A2A2B"/>
    <w:rsid w:val="32A4634C"/>
    <w:rsid w:val="32B31CDC"/>
    <w:rsid w:val="32B36180"/>
    <w:rsid w:val="32BB6DE3"/>
    <w:rsid w:val="32EB76C8"/>
    <w:rsid w:val="33323549"/>
    <w:rsid w:val="333D3C9C"/>
    <w:rsid w:val="334D0383"/>
    <w:rsid w:val="33835B53"/>
    <w:rsid w:val="338E28FA"/>
    <w:rsid w:val="338F274A"/>
    <w:rsid w:val="33A06705"/>
    <w:rsid w:val="33BC2E13"/>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5022323"/>
    <w:rsid w:val="35154ED0"/>
    <w:rsid w:val="35187463"/>
    <w:rsid w:val="351A4295"/>
    <w:rsid w:val="353D7F83"/>
    <w:rsid w:val="35537653"/>
    <w:rsid w:val="35731725"/>
    <w:rsid w:val="358838F4"/>
    <w:rsid w:val="35DA6B09"/>
    <w:rsid w:val="35DC59EE"/>
    <w:rsid w:val="35DC779C"/>
    <w:rsid w:val="35E84393"/>
    <w:rsid w:val="35EF5721"/>
    <w:rsid w:val="35EF74CF"/>
    <w:rsid w:val="35F42D38"/>
    <w:rsid w:val="35F745D6"/>
    <w:rsid w:val="360B65A5"/>
    <w:rsid w:val="361A024E"/>
    <w:rsid w:val="365657A0"/>
    <w:rsid w:val="36792A4E"/>
    <w:rsid w:val="369B7657"/>
    <w:rsid w:val="369E0EF6"/>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AC4C80"/>
    <w:rsid w:val="37B07132"/>
    <w:rsid w:val="37C36E66"/>
    <w:rsid w:val="37D07A2F"/>
    <w:rsid w:val="37E40B8A"/>
    <w:rsid w:val="37E5511D"/>
    <w:rsid w:val="37F3104F"/>
    <w:rsid w:val="37F45271"/>
    <w:rsid w:val="37F92887"/>
    <w:rsid w:val="380B7248"/>
    <w:rsid w:val="380D00E1"/>
    <w:rsid w:val="38197190"/>
    <w:rsid w:val="382B7A91"/>
    <w:rsid w:val="382F62A9"/>
    <w:rsid w:val="384635F3"/>
    <w:rsid w:val="385D4402"/>
    <w:rsid w:val="385F0F6B"/>
    <w:rsid w:val="386046B4"/>
    <w:rsid w:val="38673C95"/>
    <w:rsid w:val="389820A0"/>
    <w:rsid w:val="38A5656B"/>
    <w:rsid w:val="38A722E3"/>
    <w:rsid w:val="38AC60E7"/>
    <w:rsid w:val="38B44A00"/>
    <w:rsid w:val="38D96215"/>
    <w:rsid w:val="38DC29AE"/>
    <w:rsid w:val="391D07F7"/>
    <w:rsid w:val="391D25A6"/>
    <w:rsid w:val="394C69E7"/>
    <w:rsid w:val="394F0285"/>
    <w:rsid w:val="398E5251"/>
    <w:rsid w:val="399D36E6"/>
    <w:rsid w:val="39A958A0"/>
    <w:rsid w:val="39BF365D"/>
    <w:rsid w:val="39D10AA3"/>
    <w:rsid w:val="3A325BDD"/>
    <w:rsid w:val="3A39340F"/>
    <w:rsid w:val="3A3C2EFF"/>
    <w:rsid w:val="3A490701"/>
    <w:rsid w:val="3A4B4EF0"/>
    <w:rsid w:val="3A59760D"/>
    <w:rsid w:val="3A6F0BDF"/>
    <w:rsid w:val="3A7C32FC"/>
    <w:rsid w:val="3A804B9A"/>
    <w:rsid w:val="3A824E46"/>
    <w:rsid w:val="3A8F74D3"/>
    <w:rsid w:val="3AAA60BB"/>
    <w:rsid w:val="3AB17449"/>
    <w:rsid w:val="3AB94E96"/>
    <w:rsid w:val="3ABF57BE"/>
    <w:rsid w:val="3AC0143A"/>
    <w:rsid w:val="3ACC6031"/>
    <w:rsid w:val="3AD273C0"/>
    <w:rsid w:val="3AE35129"/>
    <w:rsid w:val="3AF0045C"/>
    <w:rsid w:val="3AF47336"/>
    <w:rsid w:val="3B051543"/>
    <w:rsid w:val="3B057795"/>
    <w:rsid w:val="3B107C56"/>
    <w:rsid w:val="3B117EE8"/>
    <w:rsid w:val="3B1D688D"/>
    <w:rsid w:val="3B351E28"/>
    <w:rsid w:val="3B36794F"/>
    <w:rsid w:val="3B381D28"/>
    <w:rsid w:val="3B4E09FF"/>
    <w:rsid w:val="3B5F0C53"/>
    <w:rsid w:val="3B6C3370"/>
    <w:rsid w:val="3B7566C9"/>
    <w:rsid w:val="3B8C57C0"/>
    <w:rsid w:val="3B93229B"/>
    <w:rsid w:val="3B9F3746"/>
    <w:rsid w:val="3BAF08F0"/>
    <w:rsid w:val="3BB56AC5"/>
    <w:rsid w:val="3BF13876"/>
    <w:rsid w:val="3BF33A92"/>
    <w:rsid w:val="3BF75330"/>
    <w:rsid w:val="3BFD046C"/>
    <w:rsid w:val="3C0D6901"/>
    <w:rsid w:val="3C2878D7"/>
    <w:rsid w:val="3C616C4D"/>
    <w:rsid w:val="3C8A7F52"/>
    <w:rsid w:val="3C8D7A42"/>
    <w:rsid w:val="3CA134EE"/>
    <w:rsid w:val="3CAA23A2"/>
    <w:rsid w:val="3CB32481"/>
    <w:rsid w:val="3CCF1E09"/>
    <w:rsid w:val="3CF32B54"/>
    <w:rsid w:val="3CF67395"/>
    <w:rsid w:val="3D073A63"/>
    <w:rsid w:val="3D1E069A"/>
    <w:rsid w:val="3D406DB1"/>
    <w:rsid w:val="3D4D2D2E"/>
    <w:rsid w:val="3D9B618F"/>
    <w:rsid w:val="3DA94408"/>
    <w:rsid w:val="3DAA0180"/>
    <w:rsid w:val="3DCE0312"/>
    <w:rsid w:val="3DDA62A1"/>
    <w:rsid w:val="3DE418E4"/>
    <w:rsid w:val="3DE511B8"/>
    <w:rsid w:val="3DE713D4"/>
    <w:rsid w:val="3DFB6B66"/>
    <w:rsid w:val="3DFC4E7F"/>
    <w:rsid w:val="3E173A67"/>
    <w:rsid w:val="3E1A1402"/>
    <w:rsid w:val="3E2D328B"/>
    <w:rsid w:val="3E350391"/>
    <w:rsid w:val="3E370D03"/>
    <w:rsid w:val="3E3C2B3D"/>
    <w:rsid w:val="3E4C6592"/>
    <w:rsid w:val="3E55633E"/>
    <w:rsid w:val="3E630A5B"/>
    <w:rsid w:val="3E86299B"/>
    <w:rsid w:val="3E907376"/>
    <w:rsid w:val="3E9926CE"/>
    <w:rsid w:val="3E99447C"/>
    <w:rsid w:val="3EA14F2E"/>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9F1F66"/>
    <w:rsid w:val="3FBB6674"/>
    <w:rsid w:val="3FBD419A"/>
    <w:rsid w:val="3FF52B10"/>
    <w:rsid w:val="3FF658FE"/>
    <w:rsid w:val="40077B0C"/>
    <w:rsid w:val="402325D5"/>
    <w:rsid w:val="40267F92"/>
    <w:rsid w:val="40384169"/>
    <w:rsid w:val="404439C9"/>
    <w:rsid w:val="40490124"/>
    <w:rsid w:val="40694322"/>
    <w:rsid w:val="406D6E1F"/>
    <w:rsid w:val="40833388"/>
    <w:rsid w:val="408973D9"/>
    <w:rsid w:val="40907B01"/>
    <w:rsid w:val="40B84E6A"/>
    <w:rsid w:val="40C17D70"/>
    <w:rsid w:val="40DC68A2"/>
    <w:rsid w:val="40E85247"/>
    <w:rsid w:val="40F44FB4"/>
    <w:rsid w:val="40FC52F1"/>
    <w:rsid w:val="41164E29"/>
    <w:rsid w:val="41285F8B"/>
    <w:rsid w:val="415D5C35"/>
    <w:rsid w:val="4162324B"/>
    <w:rsid w:val="416C5E78"/>
    <w:rsid w:val="416F54DB"/>
    <w:rsid w:val="418D4040"/>
    <w:rsid w:val="418D5DEE"/>
    <w:rsid w:val="418F1B67"/>
    <w:rsid w:val="419254F9"/>
    <w:rsid w:val="41AF2209"/>
    <w:rsid w:val="41BA3087"/>
    <w:rsid w:val="41C07F72"/>
    <w:rsid w:val="41C37A62"/>
    <w:rsid w:val="41DE664A"/>
    <w:rsid w:val="41E53E7C"/>
    <w:rsid w:val="41EB6656"/>
    <w:rsid w:val="41F847F5"/>
    <w:rsid w:val="41FB36A0"/>
    <w:rsid w:val="421832FE"/>
    <w:rsid w:val="42254279"/>
    <w:rsid w:val="422E312E"/>
    <w:rsid w:val="423B584A"/>
    <w:rsid w:val="42576D9B"/>
    <w:rsid w:val="425F2A0F"/>
    <w:rsid w:val="42644DA1"/>
    <w:rsid w:val="426535DA"/>
    <w:rsid w:val="4269685C"/>
    <w:rsid w:val="427F1BDB"/>
    <w:rsid w:val="429152A3"/>
    <w:rsid w:val="42927B60"/>
    <w:rsid w:val="42A41642"/>
    <w:rsid w:val="42BA2C13"/>
    <w:rsid w:val="42BA6624"/>
    <w:rsid w:val="42C959D1"/>
    <w:rsid w:val="42DA1507"/>
    <w:rsid w:val="42E57FCC"/>
    <w:rsid w:val="42F8373B"/>
    <w:rsid w:val="42F9198D"/>
    <w:rsid w:val="43081BD1"/>
    <w:rsid w:val="431B5DA8"/>
    <w:rsid w:val="4346118E"/>
    <w:rsid w:val="434F5A51"/>
    <w:rsid w:val="4368266F"/>
    <w:rsid w:val="43754D8C"/>
    <w:rsid w:val="43860D47"/>
    <w:rsid w:val="43866F99"/>
    <w:rsid w:val="43B753A5"/>
    <w:rsid w:val="43B9736F"/>
    <w:rsid w:val="43C31F9B"/>
    <w:rsid w:val="43D61CCF"/>
    <w:rsid w:val="43F1499E"/>
    <w:rsid w:val="441F656D"/>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2B7201"/>
    <w:rsid w:val="454D42C3"/>
    <w:rsid w:val="45521829"/>
    <w:rsid w:val="455E01CE"/>
    <w:rsid w:val="456652D4"/>
    <w:rsid w:val="4571390D"/>
    <w:rsid w:val="4571611F"/>
    <w:rsid w:val="457B39AB"/>
    <w:rsid w:val="458539AC"/>
    <w:rsid w:val="45943BEF"/>
    <w:rsid w:val="459744AA"/>
    <w:rsid w:val="45B55914"/>
    <w:rsid w:val="45BA0761"/>
    <w:rsid w:val="45DB177A"/>
    <w:rsid w:val="45EF52CA"/>
    <w:rsid w:val="45FB3C6E"/>
    <w:rsid w:val="45FF375F"/>
    <w:rsid w:val="4605689B"/>
    <w:rsid w:val="4614088C"/>
    <w:rsid w:val="46160AA8"/>
    <w:rsid w:val="46211B64"/>
    <w:rsid w:val="46233265"/>
    <w:rsid w:val="462C5BD6"/>
    <w:rsid w:val="46401681"/>
    <w:rsid w:val="464473C4"/>
    <w:rsid w:val="46A61550"/>
    <w:rsid w:val="46B1257F"/>
    <w:rsid w:val="46B5206F"/>
    <w:rsid w:val="470E352E"/>
    <w:rsid w:val="47240FA3"/>
    <w:rsid w:val="4727083D"/>
    <w:rsid w:val="47332F94"/>
    <w:rsid w:val="476D46F8"/>
    <w:rsid w:val="47743CD8"/>
    <w:rsid w:val="47775577"/>
    <w:rsid w:val="478051B0"/>
    <w:rsid w:val="47946129"/>
    <w:rsid w:val="47A21446"/>
    <w:rsid w:val="47BB36B5"/>
    <w:rsid w:val="47C3256A"/>
    <w:rsid w:val="47D12ED9"/>
    <w:rsid w:val="47D77DC3"/>
    <w:rsid w:val="47EF7803"/>
    <w:rsid w:val="48012BD6"/>
    <w:rsid w:val="480A1F47"/>
    <w:rsid w:val="480F1C53"/>
    <w:rsid w:val="480F57AF"/>
    <w:rsid w:val="48180B08"/>
    <w:rsid w:val="4840005F"/>
    <w:rsid w:val="484F4376"/>
    <w:rsid w:val="485D476D"/>
    <w:rsid w:val="48733F90"/>
    <w:rsid w:val="48952158"/>
    <w:rsid w:val="48B06F92"/>
    <w:rsid w:val="48FC3F85"/>
    <w:rsid w:val="490B241B"/>
    <w:rsid w:val="492434DC"/>
    <w:rsid w:val="49492F43"/>
    <w:rsid w:val="496F7DFB"/>
    <w:rsid w:val="49746212"/>
    <w:rsid w:val="49876A8D"/>
    <w:rsid w:val="49956188"/>
    <w:rsid w:val="49997A26"/>
    <w:rsid w:val="49BC1967"/>
    <w:rsid w:val="49D2118A"/>
    <w:rsid w:val="49D24CE6"/>
    <w:rsid w:val="49D63510"/>
    <w:rsid w:val="49DA3B9B"/>
    <w:rsid w:val="49DE18DD"/>
    <w:rsid w:val="4A1470AD"/>
    <w:rsid w:val="4A2A68D0"/>
    <w:rsid w:val="4A4D6947"/>
    <w:rsid w:val="4A563B69"/>
    <w:rsid w:val="4A630034"/>
    <w:rsid w:val="4A653DAC"/>
    <w:rsid w:val="4A7144FF"/>
    <w:rsid w:val="4A745D9D"/>
    <w:rsid w:val="4A761B16"/>
    <w:rsid w:val="4A7638C4"/>
    <w:rsid w:val="4AAF5028"/>
    <w:rsid w:val="4ABB577A"/>
    <w:rsid w:val="4AC00FE3"/>
    <w:rsid w:val="4AE271AB"/>
    <w:rsid w:val="4AFA44F5"/>
    <w:rsid w:val="4B0215FB"/>
    <w:rsid w:val="4B2477C4"/>
    <w:rsid w:val="4B2772B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40062D"/>
    <w:rsid w:val="4C650094"/>
    <w:rsid w:val="4C653BF0"/>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1B0752"/>
    <w:rsid w:val="4D2A315B"/>
    <w:rsid w:val="4D3A507C"/>
    <w:rsid w:val="4D4A3B70"/>
    <w:rsid w:val="4D4F2368"/>
    <w:rsid w:val="4D626381"/>
    <w:rsid w:val="4D662315"/>
    <w:rsid w:val="4D6D36A4"/>
    <w:rsid w:val="4D6E2F78"/>
    <w:rsid w:val="4D761E2D"/>
    <w:rsid w:val="4D7677B9"/>
    <w:rsid w:val="4D7B7948"/>
    <w:rsid w:val="4D862070"/>
    <w:rsid w:val="4D896004"/>
    <w:rsid w:val="4D950505"/>
    <w:rsid w:val="4DA16EA9"/>
    <w:rsid w:val="4DA90454"/>
    <w:rsid w:val="4DB27309"/>
    <w:rsid w:val="4DCD7C9F"/>
    <w:rsid w:val="4DDE1EAC"/>
    <w:rsid w:val="4DE374C2"/>
    <w:rsid w:val="4DE624C8"/>
    <w:rsid w:val="4DEE5E67"/>
    <w:rsid w:val="4DF711BF"/>
    <w:rsid w:val="4DFC4A28"/>
    <w:rsid w:val="4E1458CD"/>
    <w:rsid w:val="4E1B58F6"/>
    <w:rsid w:val="4E1E674C"/>
    <w:rsid w:val="4E367FE0"/>
    <w:rsid w:val="4E573A0C"/>
    <w:rsid w:val="4E604FB7"/>
    <w:rsid w:val="4E61488B"/>
    <w:rsid w:val="4E6525CD"/>
    <w:rsid w:val="4E8567BB"/>
    <w:rsid w:val="4E944C60"/>
    <w:rsid w:val="4E9471A2"/>
    <w:rsid w:val="4EB726FD"/>
    <w:rsid w:val="4EBD5F65"/>
    <w:rsid w:val="4EC56BC8"/>
    <w:rsid w:val="4ED154D6"/>
    <w:rsid w:val="4EE07EA5"/>
    <w:rsid w:val="4EE334F2"/>
    <w:rsid w:val="4EED611E"/>
    <w:rsid w:val="4F0022F6"/>
    <w:rsid w:val="4F041DE6"/>
    <w:rsid w:val="4F0F2539"/>
    <w:rsid w:val="4F304989"/>
    <w:rsid w:val="4F3E697A"/>
    <w:rsid w:val="4F587A3C"/>
    <w:rsid w:val="4F597C84"/>
    <w:rsid w:val="4F6B58A1"/>
    <w:rsid w:val="4F7E54ED"/>
    <w:rsid w:val="4FB7696B"/>
    <w:rsid w:val="4FC41575"/>
    <w:rsid w:val="4FE63299"/>
    <w:rsid w:val="4FF359B6"/>
    <w:rsid w:val="4FF37764"/>
    <w:rsid w:val="50151DD1"/>
    <w:rsid w:val="502A762A"/>
    <w:rsid w:val="5032028D"/>
    <w:rsid w:val="503612DD"/>
    <w:rsid w:val="503E6C32"/>
    <w:rsid w:val="50446212"/>
    <w:rsid w:val="505562FC"/>
    <w:rsid w:val="50574197"/>
    <w:rsid w:val="50666188"/>
    <w:rsid w:val="508331AE"/>
    <w:rsid w:val="509176A9"/>
    <w:rsid w:val="50A3118B"/>
    <w:rsid w:val="50CF3D2E"/>
    <w:rsid w:val="50D73F26"/>
    <w:rsid w:val="50EA0B67"/>
    <w:rsid w:val="51000129"/>
    <w:rsid w:val="510936E3"/>
    <w:rsid w:val="51114346"/>
    <w:rsid w:val="513444D8"/>
    <w:rsid w:val="514069D9"/>
    <w:rsid w:val="514566E6"/>
    <w:rsid w:val="5147420C"/>
    <w:rsid w:val="514E559A"/>
    <w:rsid w:val="515B7CB7"/>
    <w:rsid w:val="515D758B"/>
    <w:rsid w:val="515E3E20"/>
    <w:rsid w:val="51664A84"/>
    <w:rsid w:val="517448D5"/>
    <w:rsid w:val="51870AAC"/>
    <w:rsid w:val="51917235"/>
    <w:rsid w:val="5192619E"/>
    <w:rsid w:val="51AE7DE7"/>
    <w:rsid w:val="51C94C21"/>
    <w:rsid w:val="51D535C6"/>
    <w:rsid w:val="52027150"/>
    <w:rsid w:val="52036385"/>
    <w:rsid w:val="520420FD"/>
    <w:rsid w:val="521C11F4"/>
    <w:rsid w:val="52214A5D"/>
    <w:rsid w:val="52293911"/>
    <w:rsid w:val="523C1897"/>
    <w:rsid w:val="524B3888"/>
    <w:rsid w:val="524D5852"/>
    <w:rsid w:val="52732285"/>
    <w:rsid w:val="528D20F2"/>
    <w:rsid w:val="529C40E3"/>
    <w:rsid w:val="52AD009F"/>
    <w:rsid w:val="52C23D89"/>
    <w:rsid w:val="52CB0534"/>
    <w:rsid w:val="52E37F64"/>
    <w:rsid w:val="52F757BE"/>
    <w:rsid w:val="52FC4B82"/>
    <w:rsid w:val="530103EA"/>
    <w:rsid w:val="530743ED"/>
    <w:rsid w:val="531E71EE"/>
    <w:rsid w:val="53281E1B"/>
    <w:rsid w:val="533B1B4E"/>
    <w:rsid w:val="533B56AA"/>
    <w:rsid w:val="53407165"/>
    <w:rsid w:val="53476745"/>
    <w:rsid w:val="53536E98"/>
    <w:rsid w:val="53542C10"/>
    <w:rsid w:val="536A30B6"/>
    <w:rsid w:val="5398424F"/>
    <w:rsid w:val="53A730B9"/>
    <w:rsid w:val="53B10062"/>
    <w:rsid w:val="53CF567B"/>
    <w:rsid w:val="53D61877"/>
    <w:rsid w:val="53E53C9E"/>
    <w:rsid w:val="54201DF1"/>
    <w:rsid w:val="54232D0E"/>
    <w:rsid w:val="54372316"/>
    <w:rsid w:val="543F11CA"/>
    <w:rsid w:val="545F186C"/>
    <w:rsid w:val="54907C78"/>
    <w:rsid w:val="54AD25D8"/>
    <w:rsid w:val="54C16113"/>
    <w:rsid w:val="54C31DBB"/>
    <w:rsid w:val="54E12281"/>
    <w:rsid w:val="54EB3100"/>
    <w:rsid w:val="54F024DB"/>
    <w:rsid w:val="54FB77E7"/>
    <w:rsid w:val="55110DB9"/>
    <w:rsid w:val="551158F9"/>
    <w:rsid w:val="55120C32"/>
    <w:rsid w:val="55152E3B"/>
    <w:rsid w:val="55366A71"/>
    <w:rsid w:val="553D6867"/>
    <w:rsid w:val="55466588"/>
    <w:rsid w:val="555313D1"/>
    <w:rsid w:val="555D2250"/>
    <w:rsid w:val="55636E68"/>
    <w:rsid w:val="55724019"/>
    <w:rsid w:val="55780E38"/>
    <w:rsid w:val="55821CB6"/>
    <w:rsid w:val="558E065B"/>
    <w:rsid w:val="558F6181"/>
    <w:rsid w:val="55A92AF1"/>
    <w:rsid w:val="55BD2CEE"/>
    <w:rsid w:val="55C93441"/>
    <w:rsid w:val="55DB3175"/>
    <w:rsid w:val="55DD513F"/>
    <w:rsid w:val="55EB160A"/>
    <w:rsid w:val="561D38CB"/>
    <w:rsid w:val="56310FE7"/>
    <w:rsid w:val="56327239"/>
    <w:rsid w:val="56464A92"/>
    <w:rsid w:val="56535401"/>
    <w:rsid w:val="567E6272"/>
    <w:rsid w:val="569021B1"/>
    <w:rsid w:val="56B85264"/>
    <w:rsid w:val="56E209C5"/>
    <w:rsid w:val="56E322E1"/>
    <w:rsid w:val="56E524FD"/>
    <w:rsid w:val="56EA18C1"/>
    <w:rsid w:val="56EA7B13"/>
    <w:rsid w:val="56F01643"/>
    <w:rsid w:val="56F73675"/>
    <w:rsid w:val="57087F99"/>
    <w:rsid w:val="57120E18"/>
    <w:rsid w:val="57271D82"/>
    <w:rsid w:val="576F0018"/>
    <w:rsid w:val="57763155"/>
    <w:rsid w:val="577B4C0F"/>
    <w:rsid w:val="57A37CC2"/>
    <w:rsid w:val="57AD28EF"/>
    <w:rsid w:val="57B65C47"/>
    <w:rsid w:val="57B675EE"/>
    <w:rsid w:val="57C93BCD"/>
    <w:rsid w:val="57CA34A1"/>
    <w:rsid w:val="57CA524F"/>
    <w:rsid w:val="57D1482F"/>
    <w:rsid w:val="57D305A7"/>
    <w:rsid w:val="57D32355"/>
    <w:rsid w:val="57D936E4"/>
    <w:rsid w:val="57E427B4"/>
    <w:rsid w:val="57E44562"/>
    <w:rsid w:val="57F0251B"/>
    <w:rsid w:val="58164938"/>
    <w:rsid w:val="581F1A3E"/>
    <w:rsid w:val="5829466B"/>
    <w:rsid w:val="585B234B"/>
    <w:rsid w:val="5862192B"/>
    <w:rsid w:val="5866141B"/>
    <w:rsid w:val="58676F42"/>
    <w:rsid w:val="586C6306"/>
    <w:rsid w:val="587B1912"/>
    <w:rsid w:val="58A106A5"/>
    <w:rsid w:val="58A41F44"/>
    <w:rsid w:val="58B33F35"/>
    <w:rsid w:val="58BA52C3"/>
    <w:rsid w:val="58C425E6"/>
    <w:rsid w:val="58D36385"/>
    <w:rsid w:val="58E61917"/>
    <w:rsid w:val="58EF166B"/>
    <w:rsid w:val="5900361E"/>
    <w:rsid w:val="5903310E"/>
    <w:rsid w:val="59050C34"/>
    <w:rsid w:val="59060509"/>
    <w:rsid w:val="591A2206"/>
    <w:rsid w:val="591A3FB4"/>
    <w:rsid w:val="592E12BA"/>
    <w:rsid w:val="5932754F"/>
    <w:rsid w:val="593B28A8"/>
    <w:rsid w:val="594D3F55"/>
    <w:rsid w:val="59592D2E"/>
    <w:rsid w:val="596217A2"/>
    <w:rsid w:val="596811C3"/>
    <w:rsid w:val="59725B9E"/>
    <w:rsid w:val="5975743C"/>
    <w:rsid w:val="597933D0"/>
    <w:rsid w:val="59835FFD"/>
    <w:rsid w:val="598D4786"/>
    <w:rsid w:val="599812D2"/>
    <w:rsid w:val="59D2488F"/>
    <w:rsid w:val="59DE4FE1"/>
    <w:rsid w:val="59E36A9C"/>
    <w:rsid w:val="5A0A4028"/>
    <w:rsid w:val="5A1D1FAE"/>
    <w:rsid w:val="5A386DC6"/>
    <w:rsid w:val="5A4C4641"/>
    <w:rsid w:val="5A5C0D28"/>
    <w:rsid w:val="5A601E9A"/>
    <w:rsid w:val="5A696FA1"/>
    <w:rsid w:val="5A6F20DD"/>
    <w:rsid w:val="5A736072"/>
    <w:rsid w:val="5ABC17C7"/>
    <w:rsid w:val="5AC37400"/>
    <w:rsid w:val="5AC4067B"/>
    <w:rsid w:val="5AC6704D"/>
    <w:rsid w:val="5AD22D98"/>
    <w:rsid w:val="5AD31B45"/>
    <w:rsid w:val="5B046CCA"/>
    <w:rsid w:val="5B0647F0"/>
    <w:rsid w:val="5B0E7ED4"/>
    <w:rsid w:val="5B10566E"/>
    <w:rsid w:val="5B4F43E9"/>
    <w:rsid w:val="5B6634E0"/>
    <w:rsid w:val="5B77749C"/>
    <w:rsid w:val="5B835E40"/>
    <w:rsid w:val="5B9C454E"/>
    <w:rsid w:val="5BB26726"/>
    <w:rsid w:val="5BBB1A7E"/>
    <w:rsid w:val="5BC5781D"/>
    <w:rsid w:val="5BEA5EBF"/>
    <w:rsid w:val="5BF13B33"/>
    <w:rsid w:val="5BF40AEC"/>
    <w:rsid w:val="5C0C7653"/>
    <w:rsid w:val="5C133668"/>
    <w:rsid w:val="5C1473E0"/>
    <w:rsid w:val="5C182A2D"/>
    <w:rsid w:val="5C1C31B9"/>
    <w:rsid w:val="5C1E3DBB"/>
    <w:rsid w:val="5C1F025F"/>
    <w:rsid w:val="5C207B33"/>
    <w:rsid w:val="5C401F83"/>
    <w:rsid w:val="5C4A2E02"/>
    <w:rsid w:val="5C7B2FBB"/>
    <w:rsid w:val="5C875E04"/>
    <w:rsid w:val="5C902F0B"/>
    <w:rsid w:val="5CB36BF9"/>
    <w:rsid w:val="5CCE3A33"/>
    <w:rsid w:val="5CD526CC"/>
    <w:rsid w:val="5CF27722"/>
    <w:rsid w:val="5D5F468B"/>
    <w:rsid w:val="5D647AC9"/>
    <w:rsid w:val="5D7243BE"/>
    <w:rsid w:val="5D90361F"/>
    <w:rsid w:val="5D9562FF"/>
    <w:rsid w:val="5D9A56C3"/>
    <w:rsid w:val="5D9E3405"/>
    <w:rsid w:val="5DA61919"/>
    <w:rsid w:val="5DC50992"/>
    <w:rsid w:val="5DD21301"/>
    <w:rsid w:val="5DD60DF1"/>
    <w:rsid w:val="5DE93B7A"/>
    <w:rsid w:val="5DEA664B"/>
    <w:rsid w:val="5DF64FF0"/>
    <w:rsid w:val="5DFE20F6"/>
    <w:rsid w:val="5E1C257C"/>
    <w:rsid w:val="5E282CCF"/>
    <w:rsid w:val="5E385608"/>
    <w:rsid w:val="5E435D5B"/>
    <w:rsid w:val="5E6463FD"/>
    <w:rsid w:val="5E693A13"/>
    <w:rsid w:val="5E6E102A"/>
    <w:rsid w:val="5E912F6A"/>
    <w:rsid w:val="5EBB7FE7"/>
    <w:rsid w:val="5EF019AD"/>
    <w:rsid w:val="5EFD5F0A"/>
    <w:rsid w:val="5EFF2DCA"/>
    <w:rsid w:val="5F1A6ABC"/>
    <w:rsid w:val="5F265461"/>
    <w:rsid w:val="5F3C2ED6"/>
    <w:rsid w:val="5F4104EC"/>
    <w:rsid w:val="5F557AF4"/>
    <w:rsid w:val="5F5A15AE"/>
    <w:rsid w:val="5F697A43"/>
    <w:rsid w:val="5F772160"/>
    <w:rsid w:val="5F797C86"/>
    <w:rsid w:val="5F7A57AC"/>
    <w:rsid w:val="5F950838"/>
    <w:rsid w:val="5F983280"/>
    <w:rsid w:val="5FA171DD"/>
    <w:rsid w:val="5FBE38EB"/>
    <w:rsid w:val="5FDB26EF"/>
    <w:rsid w:val="5FE33352"/>
    <w:rsid w:val="5FF612D7"/>
    <w:rsid w:val="600C4802"/>
    <w:rsid w:val="60123C37"/>
    <w:rsid w:val="60213E7A"/>
    <w:rsid w:val="602556D5"/>
    <w:rsid w:val="604162CA"/>
    <w:rsid w:val="604A1623"/>
    <w:rsid w:val="604D2EC1"/>
    <w:rsid w:val="605E3AA0"/>
    <w:rsid w:val="606E3563"/>
    <w:rsid w:val="609B00D0"/>
    <w:rsid w:val="60BD0047"/>
    <w:rsid w:val="60C74A21"/>
    <w:rsid w:val="60C83DE1"/>
    <w:rsid w:val="60CE4002"/>
    <w:rsid w:val="60D3786A"/>
    <w:rsid w:val="60D45C64"/>
    <w:rsid w:val="60E05AE3"/>
    <w:rsid w:val="60FA6BA5"/>
    <w:rsid w:val="61112439"/>
    <w:rsid w:val="612956DC"/>
    <w:rsid w:val="6129748A"/>
    <w:rsid w:val="613100ED"/>
    <w:rsid w:val="613227E3"/>
    <w:rsid w:val="61471318"/>
    <w:rsid w:val="614B4373"/>
    <w:rsid w:val="61573FF7"/>
    <w:rsid w:val="6162474A"/>
    <w:rsid w:val="616B1851"/>
    <w:rsid w:val="61700C15"/>
    <w:rsid w:val="61742220"/>
    <w:rsid w:val="61891CD7"/>
    <w:rsid w:val="61BC02FE"/>
    <w:rsid w:val="61D03DA9"/>
    <w:rsid w:val="61DE64C6"/>
    <w:rsid w:val="61FA2BD4"/>
    <w:rsid w:val="62004B9F"/>
    <w:rsid w:val="622C5EDE"/>
    <w:rsid w:val="623C143F"/>
    <w:rsid w:val="624D53FA"/>
    <w:rsid w:val="625D0FA0"/>
    <w:rsid w:val="626F711E"/>
    <w:rsid w:val="62740BD9"/>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71193"/>
    <w:rsid w:val="636C0C0A"/>
    <w:rsid w:val="63815D33"/>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47DAF"/>
    <w:rsid w:val="650A1380"/>
    <w:rsid w:val="65222B6E"/>
    <w:rsid w:val="6558033E"/>
    <w:rsid w:val="655A40B6"/>
    <w:rsid w:val="65725D92"/>
    <w:rsid w:val="65B80DDC"/>
    <w:rsid w:val="65E9543A"/>
    <w:rsid w:val="661553CA"/>
    <w:rsid w:val="661A2ADE"/>
    <w:rsid w:val="662B5C7A"/>
    <w:rsid w:val="663A5C95"/>
    <w:rsid w:val="663C37BC"/>
    <w:rsid w:val="66507267"/>
    <w:rsid w:val="665C20B0"/>
    <w:rsid w:val="667A42E4"/>
    <w:rsid w:val="66A01F9C"/>
    <w:rsid w:val="66AF3F8D"/>
    <w:rsid w:val="66B5531C"/>
    <w:rsid w:val="66D41C46"/>
    <w:rsid w:val="66E71979"/>
    <w:rsid w:val="66E8749F"/>
    <w:rsid w:val="66EC3434"/>
    <w:rsid w:val="66EF4CD2"/>
    <w:rsid w:val="66F978FF"/>
    <w:rsid w:val="66FC563B"/>
    <w:rsid w:val="670818F0"/>
    <w:rsid w:val="670D6F06"/>
    <w:rsid w:val="67177D85"/>
    <w:rsid w:val="67236729"/>
    <w:rsid w:val="67346B4E"/>
    <w:rsid w:val="67395F4D"/>
    <w:rsid w:val="675C2BF3"/>
    <w:rsid w:val="677F7E04"/>
    <w:rsid w:val="67803B7C"/>
    <w:rsid w:val="67AF7FBD"/>
    <w:rsid w:val="67B66B94"/>
    <w:rsid w:val="67CD5013"/>
    <w:rsid w:val="67D96B69"/>
    <w:rsid w:val="67EC2FBF"/>
    <w:rsid w:val="67FC037A"/>
    <w:rsid w:val="680622D3"/>
    <w:rsid w:val="680B5B3B"/>
    <w:rsid w:val="681A3FD0"/>
    <w:rsid w:val="681C5653"/>
    <w:rsid w:val="68273FF7"/>
    <w:rsid w:val="68351B01"/>
    <w:rsid w:val="684352D5"/>
    <w:rsid w:val="685A261F"/>
    <w:rsid w:val="68654DE9"/>
    <w:rsid w:val="686D4100"/>
    <w:rsid w:val="6885769C"/>
    <w:rsid w:val="68880F3A"/>
    <w:rsid w:val="68882CE8"/>
    <w:rsid w:val="68907DEF"/>
    <w:rsid w:val="68B24209"/>
    <w:rsid w:val="68B4342F"/>
    <w:rsid w:val="68B679C8"/>
    <w:rsid w:val="68D41C73"/>
    <w:rsid w:val="68F62348"/>
    <w:rsid w:val="68FD36D6"/>
    <w:rsid w:val="690C7349"/>
    <w:rsid w:val="6922138F"/>
    <w:rsid w:val="692C5D69"/>
    <w:rsid w:val="69407A67"/>
    <w:rsid w:val="694A2693"/>
    <w:rsid w:val="694D5CE0"/>
    <w:rsid w:val="694D7766"/>
    <w:rsid w:val="696279DD"/>
    <w:rsid w:val="696372B1"/>
    <w:rsid w:val="69644A3D"/>
    <w:rsid w:val="697460B0"/>
    <w:rsid w:val="69790883"/>
    <w:rsid w:val="697F7E2C"/>
    <w:rsid w:val="698F00A6"/>
    <w:rsid w:val="69913E1E"/>
    <w:rsid w:val="69961435"/>
    <w:rsid w:val="699D27C3"/>
    <w:rsid w:val="69B12712"/>
    <w:rsid w:val="69BA2751"/>
    <w:rsid w:val="69BB70ED"/>
    <w:rsid w:val="69E228CC"/>
    <w:rsid w:val="69EE301F"/>
    <w:rsid w:val="69FB573C"/>
    <w:rsid w:val="6A0B1E23"/>
    <w:rsid w:val="6A184540"/>
    <w:rsid w:val="6A3273AF"/>
    <w:rsid w:val="6A415844"/>
    <w:rsid w:val="6A4315BC"/>
    <w:rsid w:val="6A4B66C3"/>
    <w:rsid w:val="6A4E61B3"/>
    <w:rsid w:val="6A591D9D"/>
    <w:rsid w:val="6A5E4987"/>
    <w:rsid w:val="6A6E23B2"/>
    <w:rsid w:val="6A843983"/>
    <w:rsid w:val="6A883473"/>
    <w:rsid w:val="6AB9187F"/>
    <w:rsid w:val="6ABE359A"/>
    <w:rsid w:val="6AD14E1A"/>
    <w:rsid w:val="6AD22940"/>
    <w:rsid w:val="6AEC5F6A"/>
    <w:rsid w:val="6AEF704E"/>
    <w:rsid w:val="6AF26B3F"/>
    <w:rsid w:val="6AF30C5C"/>
    <w:rsid w:val="6B040620"/>
    <w:rsid w:val="6B362ECF"/>
    <w:rsid w:val="6B364C7D"/>
    <w:rsid w:val="6B413622"/>
    <w:rsid w:val="6B43739A"/>
    <w:rsid w:val="6B4750DC"/>
    <w:rsid w:val="6B574BF4"/>
    <w:rsid w:val="6B6317EA"/>
    <w:rsid w:val="6B7457A6"/>
    <w:rsid w:val="6B792DBC"/>
    <w:rsid w:val="6B7A01DF"/>
    <w:rsid w:val="6B87197D"/>
    <w:rsid w:val="6B9B0F84"/>
    <w:rsid w:val="6BA20565"/>
    <w:rsid w:val="6BA75B7B"/>
    <w:rsid w:val="6BAA566B"/>
    <w:rsid w:val="6BB45F30"/>
    <w:rsid w:val="6BC404DB"/>
    <w:rsid w:val="6BE0108D"/>
    <w:rsid w:val="6BEE5558"/>
    <w:rsid w:val="6C027255"/>
    <w:rsid w:val="6C1C2A0C"/>
    <w:rsid w:val="6C292A3F"/>
    <w:rsid w:val="6C335661"/>
    <w:rsid w:val="6C4B29AA"/>
    <w:rsid w:val="6C4C227F"/>
    <w:rsid w:val="6C5630FD"/>
    <w:rsid w:val="6C6C2A5D"/>
    <w:rsid w:val="6C841A18"/>
    <w:rsid w:val="6CB21C4E"/>
    <w:rsid w:val="6CC00BBC"/>
    <w:rsid w:val="6CC5749D"/>
    <w:rsid w:val="6CCB3AEB"/>
    <w:rsid w:val="6CCD33BF"/>
    <w:rsid w:val="6CD40BF2"/>
    <w:rsid w:val="6CDE3F67"/>
    <w:rsid w:val="6CEB1A97"/>
    <w:rsid w:val="6D1A237D"/>
    <w:rsid w:val="6D21370B"/>
    <w:rsid w:val="6D4F2026"/>
    <w:rsid w:val="6D716441"/>
    <w:rsid w:val="6D82064E"/>
    <w:rsid w:val="6D8F1949"/>
    <w:rsid w:val="6DB97DE8"/>
    <w:rsid w:val="6DCE77D3"/>
    <w:rsid w:val="6DD16EDF"/>
    <w:rsid w:val="6DF042AC"/>
    <w:rsid w:val="6E1D3ED3"/>
    <w:rsid w:val="6E315BD0"/>
    <w:rsid w:val="6E377645"/>
    <w:rsid w:val="6E380D0C"/>
    <w:rsid w:val="6E625D89"/>
    <w:rsid w:val="6E6A16C9"/>
    <w:rsid w:val="6E6B2E90"/>
    <w:rsid w:val="6E8965DE"/>
    <w:rsid w:val="6E9C4F00"/>
    <w:rsid w:val="6EA2262A"/>
    <w:rsid w:val="6EB64884"/>
    <w:rsid w:val="6EEF1D13"/>
    <w:rsid w:val="6EFF7A7C"/>
    <w:rsid w:val="6F1C270A"/>
    <w:rsid w:val="6F2F65B3"/>
    <w:rsid w:val="6F35524C"/>
    <w:rsid w:val="6F37526C"/>
    <w:rsid w:val="6F59718C"/>
    <w:rsid w:val="6F63000B"/>
    <w:rsid w:val="6F795A80"/>
    <w:rsid w:val="6FA0300D"/>
    <w:rsid w:val="6FA06B69"/>
    <w:rsid w:val="6FB6638D"/>
    <w:rsid w:val="6FCF5D79"/>
    <w:rsid w:val="700417EE"/>
    <w:rsid w:val="7007308C"/>
    <w:rsid w:val="7041710C"/>
    <w:rsid w:val="70631232"/>
    <w:rsid w:val="706E4EB9"/>
    <w:rsid w:val="7075449A"/>
    <w:rsid w:val="708B7819"/>
    <w:rsid w:val="70B16F1B"/>
    <w:rsid w:val="70B34FC2"/>
    <w:rsid w:val="70B54896"/>
    <w:rsid w:val="70C920F0"/>
    <w:rsid w:val="70D2369A"/>
    <w:rsid w:val="70D311C0"/>
    <w:rsid w:val="70F57389"/>
    <w:rsid w:val="71031AA6"/>
    <w:rsid w:val="711F7F62"/>
    <w:rsid w:val="7130216F"/>
    <w:rsid w:val="714A1482"/>
    <w:rsid w:val="7161057A"/>
    <w:rsid w:val="71652BAA"/>
    <w:rsid w:val="717209D9"/>
    <w:rsid w:val="717604C9"/>
    <w:rsid w:val="71AB7123"/>
    <w:rsid w:val="71C569F3"/>
    <w:rsid w:val="71D13952"/>
    <w:rsid w:val="71E511AB"/>
    <w:rsid w:val="71E52F59"/>
    <w:rsid w:val="71EC253A"/>
    <w:rsid w:val="72023B0B"/>
    <w:rsid w:val="72321AD4"/>
    <w:rsid w:val="725A3947"/>
    <w:rsid w:val="72710C91"/>
    <w:rsid w:val="72783DCD"/>
    <w:rsid w:val="727A2DEB"/>
    <w:rsid w:val="729624A5"/>
    <w:rsid w:val="72A21F8B"/>
    <w:rsid w:val="72A9042B"/>
    <w:rsid w:val="72C94598"/>
    <w:rsid w:val="72D74F98"/>
    <w:rsid w:val="72F237B2"/>
    <w:rsid w:val="72F378F8"/>
    <w:rsid w:val="73045661"/>
    <w:rsid w:val="730B4E43"/>
    <w:rsid w:val="7316422C"/>
    <w:rsid w:val="731C5FFF"/>
    <w:rsid w:val="734819F2"/>
    <w:rsid w:val="73530396"/>
    <w:rsid w:val="73813156"/>
    <w:rsid w:val="739078F1"/>
    <w:rsid w:val="73974727"/>
    <w:rsid w:val="73A17354"/>
    <w:rsid w:val="73A429A0"/>
    <w:rsid w:val="73C117A4"/>
    <w:rsid w:val="73CC2623"/>
    <w:rsid w:val="73E62FB9"/>
    <w:rsid w:val="73F520BA"/>
    <w:rsid w:val="740A314B"/>
    <w:rsid w:val="741011F6"/>
    <w:rsid w:val="74185868"/>
    <w:rsid w:val="743B1556"/>
    <w:rsid w:val="74471CA9"/>
    <w:rsid w:val="74485A21"/>
    <w:rsid w:val="744E128A"/>
    <w:rsid w:val="74542618"/>
    <w:rsid w:val="748527D2"/>
    <w:rsid w:val="7487654A"/>
    <w:rsid w:val="748922C2"/>
    <w:rsid w:val="748C1DB2"/>
    <w:rsid w:val="74BA691F"/>
    <w:rsid w:val="74C07CAE"/>
    <w:rsid w:val="74C4154C"/>
    <w:rsid w:val="74C57072"/>
    <w:rsid w:val="74CE23CA"/>
    <w:rsid w:val="74D84FF7"/>
    <w:rsid w:val="74DF0134"/>
    <w:rsid w:val="74DF3C24"/>
    <w:rsid w:val="74E219D2"/>
    <w:rsid w:val="750758DC"/>
    <w:rsid w:val="751730BB"/>
    <w:rsid w:val="75422471"/>
    <w:rsid w:val="755D20FC"/>
    <w:rsid w:val="756531E2"/>
    <w:rsid w:val="7569258E"/>
    <w:rsid w:val="757840E4"/>
    <w:rsid w:val="757C78AE"/>
    <w:rsid w:val="759E7FEF"/>
    <w:rsid w:val="75AB44BA"/>
    <w:rsid w:val="75FC6AC3"/>
    <w:rsid w:val="760A5684"/>
    <w:rsid w:val="76171B4F"/>
    <w:rsid w:val="762322A2"/>
    <w:rsid w:val="76257DC8"/>
    <w:rsid w:val="76285B0A"/>
    <w:rsid w:val="762C55FB"/>
    <w:rsid w:val="76360227"/>
    <w:rsid w:val="764D5571"/>
    <w:rsid w:val="76A96C4B"/>
    <w:rsid w:val="76AE24B4"/>
    <w:rsid w:val="76C75323"/>
    <w:rsid w:val="76E25CB9"/>
    <w:rsid w:val="76E934EC"/>
    <w:rsid w:val="76F65C09"/>
    <w:rsid w:val="771732C7"/>
    <w:rsid w:val="771A29C0"/>
    <w:rsid w:val="77297D8C"/>
    <w:rsid w:val="772C162A"/>
    <w:rsid w:val="77451180"/>
    <w:rsid w:val="77456248"/>
    <w:rsid w:val="7753651B"/>
    <w:rsid w:val="776E39F1"/>
    <w:rsid w:val="777D4BA5"/>
    <w:rsid w:val="7782124A"/>
    <w:rsid w:val="77882D05"/>
    <w:rsid w:val="778B4487"/>
    <w:rsid w:val="779026F1"/>
    <w:rsid w:val="77A25449"/>
    <w:rsid w:val="77A86F03"/>
    <w:rsid w:val="77A94A29"/>
    <w:rsid w:val="77B05DB7"/>
    <w:rsid w:val="77CD3E01"/>
    <w:rsid w:val="77CE4490"/>
    <w:rsid w:val="77DC4DFE"/>
    <w:rsid w:val="77EF68E0"/>
    <w:rsid w:val="77F55EC0"/>
    <w:rsid w:val="77FD680B"/>
    <w:rsid w:val="78020D66"/>
    <w:rsid w:val="78174088"/>
    <w:rsid w:val="78236589"/>
    <w:rsid w:val="7826607A"/>
    <w:rsid w:val="78324A1E"/>
    <w:rsid w:val="78411105"/>
    <w:rsid w:val="78474694"/>
    <w:rsid w:val="78656BA2"/>
    <w:rsid w:val="786A3EBA"/>
    <w:rsid w:val="78941235"/>
    <w:rsid w:val="789E3E62"/>
    <w:rsid w:val="78A05E2C"/>
    <w:rsid w:val="78A50EDA"/>
    <w:rsid w:val="78B43685"/>
    <w:rsid w:val="78C338C8"/>
    <w:rsid w:val="78D61AA0"/>
    <w:rsid w:val="78D67AA0"/>
    <w:rsid w:val="78F61EF0"/>
    <w:rsid w:val="78FA7EC8"/>
    <w:rsid w:val="791365FE"/>
    <w:rsid w:val="79181E66"/>
    <w:rsid w:val="79212408"/>
    <w:rsid w:val="7956298E"/>
    <w:rsid w:val="796B4CD4"/>
    <w:rsid w:val="796E5F2A"/>
    <w:rsid w:val="797D7E5B"/>
    <w:rsid w:val="79B24069"/>
    <w:rsid w:val="79BE76BB"/>
    <w:rsid w:val="79C67B14"/>
    <w:rsid w:val="79E24222"/>
    <w:rsid w:val="7A1C2709"/>
    <w:rsid w:val="7A1E16FE"/>
    <w:rsid w:val="7A341F0C"/>
    <w:rsid w:val="7A61783D"/>
    <w:rsid w:val="7ABB519F"/>
    <w:rsid w:val="7ACC2613"/>
    <w:rsid w:val="7B05641A"/>
    <w:rsid w:val="7B136D89"/>
    <w:rsid w:val="7B193C74"/>
    <w:rsid w:val="7B3D5BB4"/>
    <w:rsid w:val="7B42141C"/>
    <w:rsid w:val="7B466249"/>
    <w:rsid w:val="7B542EFE"/>
    <w:rsid w:val="7B65167B"/>
    <w:rsid w:val="7B7535A0"/>
    <w:rsid w:val="7B95154C"/>
    <w:rsid w:val="7BA31F87"/>
    <w:rsid w:val="7BAA5D29"/>
    <w:rsid w:val="7BB40829"/>
    <w:rsid w:val="7BBC2F7D"/>
    <w:rsid w:val="7BC260B9"/>
    <w:rsid w:val="7BD23E66"/>
    <w:rsid w:val="7BFA1CF7"/>
    <w:rsid w:val="7BFD3595"/>
    <w:rsid w:val="7C077B3F"/>
    <w:rsid w:val="7C286864"/>
    <w:rsid w:val="7C460A98"/>
    <w:rsid w:val="7C86358B"/>
    <w:rsid w:val="7C914409"/>
    <w:rsid w:val="7CA53A11"/>
    <w:rsid w:val="7CAF4890"/>
    <w:rsid w:val="7CD95DB0"/>
    <w:rsid w:val="7CE0713F"/>
    <w:rsid w:val="7CFC3A54"/>
    <w:rsid w:val="7D1961AD"/>
    <w:rsid w:val="7D20578D"/>
    <w:rsid w:val="7D2D3BAA"/>
    <w:rsid w:val="7D5269EA"/>
    <w:rsid w:val="7D6A309C"/>
    <w:rsid w:val="7D80447E"/>
    <w:rsid w:val="7D9121E7"/>
    <w:rsid w:val="7DA77C5D"/>
    <w:rsid w:val="7DAE4B47"/>
    <w:rsid w:val="7DC9372F"/>
    <w:rsid w:val="7DFD787D"/>
    <w:rsid w:val="7E1150D6"/>
    <w:rsid w:val="7E132BFC"/>
    <w:rsid w:val="7E176B90"/>
    <w:rsid w:val="7E350DC4"/>
    <w:rsid w:val="7E525E1A"/>
    <w:rsid w:val="7E611BB9"/>
    <w:rsid w:val="7E61605D"/>
    <w:rsid w:val="7E68119A"/>
    <w:rsid w:val="7E6D67B0"/>
    <w:rsid w:val="7E775C96"/>
    <w:rsid w:val="7E835FD4"/>
    <w:rsid w:val="7E8C5E31"/>
    <w:rsid w:val="7E8D6E52"/>
    <w:rsid w:val="7E955D07"/>
    <w:rsid w:val="7EB20667"/>
    <w:rsid w:val="7EB75C7D"/>
    <w:rsid w:val="7EBA751C"/>
    <w:rsid w:val="7EE660D3"/>
    <w:rsid w:val="7EED5B43"/>
    <w:rsid w:val="7EF0118F"/>
    <w:rsid w:val="7EF32387"/>
    <w:rsid w:val="7F271055"/>
    <w:rsid w:val="7F376DBE"/>
    <w:rsid w:val="7F5160D2"/>
    <w:rsid w:val="7F547970"/>
    <w:rsid w:val="7F9D30C5"/>
    <w:rsid w:val="7FB81CAD"/>
    <w:rsid w:val="7FC40652"/>
    <w:rsid w:val="7FC95C68"/>
    <w:rsid w:val="7FD4460D"/>
    <w:rsid w:val="7FDD7966"/>
    <w:rsid w:val="7FEA5BDF"/>
    <w:rsid w:val="7FF151BF"/>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tLeast"/>
      <w:ind w:firstLine="288"/>
      <w:outlineLvl w:val="0"/>
    </w:pPr>
    <w:rPr>
      <w:b/>
      <w:bCs/>
      <w:kern w:val="44"/>
      <w:sz w:val="44"/>
      <w:szCs w:val="44"/>
    </w:rPr>
  </w:style>
  <w:style w:type="paragraph" w:styleId="4">
    <w:name w:val="heading 2"/>
    <w:basedOn w:val="1"/>
    <w:next w:val="1"/>
    <w:link w:val="63"/>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qFormat/>
    <w:uiPriority w:val="9"/>
    <w:pPr>
      <w:keepNext/>
      <w:keepLines/>
      <w:spacing w:line="416" w:lineRule="atLeast"/>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unhideWhenUsed/>
    <w:qFormat/>
    <w:uiPriority w:val="99"/>
    <w:pPr>
      <w:ind w:firstLine="420"/>
    </w:pPr>
  </w:style>
  <w:style w:type="paragraph" w:styleId="7">
    <w:name w:val="annotation text"/>
    <w:basedOn w:val="1"/>
    <w:link w:val="54"/>
    <w:unhideWhenUsed/>
    <w:qFormat/>
    <w:uiPriority w:val="99"/>
    <w:pPr>
      <w:jc w:val="left"/>
    </w:pPr>
  </w:style>
  <w:style w:type="paragraph" w:styleId="8">
    <w:name w:val="Body Text"/>
    <w:basedOn w:val="1"/>
    <w:semiHidden/>
    <w:unhideWhenUsed/>
    <w:qFormat/>
    <w:uiPriority w:val="0"/>
    <w:pPr>
      <w:spacing w:after="120"/>
    </w:pPr>
  </w:style>
  <w:style w:type="paragraph" w:styleId="9">
    <w:name w:val="Body Text Indent"/>
    <w:basedOn w:val="1"/>
    <w:next w:val="10"/>
    <w:link w:val="52"/>
    <w:qFormat/>
    <w:uiPriority w:val="0"/>
    <w:pPr>
      <w:ind w:firstLine="600"/>
    </w:pPr>
    <w:rPr>
      <w:rFonts w:ascii="楷体_GB2312" w:eastAsia="楷体_GB2312"/>
      <w:sz w:val="30"/>
      <w:szCs w:val="20"/>
    </w:rPr>
  </w:style>
  <w:style w:type="paragraph" w:styleId="10">
    <w:name w:val="envelope return"/>
    <w:basedOn w:val="1"/>
    <w:qFormat/>
    <w:uiPriority w:val="0"/>
    <w:pPr>
      <w:snapToGrid w:val="0"/>
    </w:pPr>
    <w:rPr>
      <w:rFonts w:ascii="Arial" w:hAnsi="Arial"/>
    </w:rPr>
  </w:style>
  <w:style w:type="paragraph" w:styleId="11">
    <w:name w:val="Date"/>
    <w:basedOn w:val="1"/>
    <w:next w:val="1"/>
    <w:qFormat/>
    <w:uiPriority w:val="0"/>
    <w:rPr>
      <w:b/>
      <w:sz w:val="30"/>
      <w:szCs w:val="20"/>
    </w:rPr>
  </w:style>
  <w:style w:type="paragraph" w:styleId="12">
    <w:name w:val="Body Text Indent 2"/>
    <w:basedOn w:val="1"/>
    <w:unhideWhenUsed/>
    <w:qFormat/>
    <w:uiPriority w:val="99"/>
    <w:pPr>
      <w:spacing w:line="480" w:lineRule="auto"/>
      <w:ind w:left="420" w:leftChars="200"/>
    </w:p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firstLine="570"/>
      <w:outlineLvl w:val="0"/>
    </w:pPr>
    <w:rPr>
      <w:rFonts w:ascii="宋体"/>
      <w:sz w:val="28"/>
      <w:szCs w:val="20"/>
    </w:rPr>
  </w:style>
  <w:style w:type="paragraph" w:styleId="17">
    <w:name w:val="toc 2"/>
    <w:basedOn w:val="1"/>
    <w:next w:val="1"/>
    <w:qFormat/>
    <w:uiPriority w:val="39"/>
    <w:pPr>
      <w:ind w:left="210"/>
      <w:jc w:val="left"/>
    </w:pPr>
    <w:rPr>
      <w:smallCaps/>
      <w:sz w:val="20"/>
      <w:szCs w:val="20"/>
    </w:rPr>
  </w:style>
  <w:style w:type="paragraph" w:styleId="18">
    <w:name w:val="Normal (Web)"/>
    <w:basedOn w:val="1"/>
    <w:qFormat/>
    <w:uiPriority w:val="0"/>
    <w:pPr>
      <w:widowControl/>
      <w:spacing w:beforeAutospacing="1" w:afterAutospacing="1"/>
      <w:jc w:val="left"/>
    </w:pPr>
    <w:rPr>
      <w:rFonts w:ascii="宋体" w:hAnsi="宋体" w:cs="宋体"/>
      <w:kern w:val="0"/>
      <w:sz w:val="24"/>
    </w:rPr>
  </w:style>
  <w:style w:type="paragraph" w:styleId="19">
    <w:name w:val="annotation subject"/>
    <w:basedOn w:val="7"/>
    <w:next w:val="7"/>
    <w:link w:val="56"/>
    <w:unhideWhenUsed/>
    <w:qFormat/>
    <w:uiPriority w:val="0"/>
    <w:rPr>
      <w:rFonts w:ascii="Calibri" w:hAnsi="Calibri"/>
      <w:b/>
      <w:bCs/>
      <w:szCs w:val="22"/>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basedOn w:val="23"/>
    <w:qFormat/>
    <w:uiPriority w:val="0"/>
    <w:rPr>
      <w:sz w:val="21"/>
      <w:szCs w:val="21"/>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ascii="monospace" w:hAnsi="monospace" w:eastAsia="monospace" w:cs="monospace"/>
    </w:rPr>
  </w:style>
  <w:style w:type="paragraph" w:customStyle="1" w:styleId="3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8">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9">
    <w:name w:val="apple-converted-space"/>
    <w:basedOn w:val="23"/>
    <w:qFormat/>
    <w:uiPriority w:val="0"/>
  </w:style>
  <w:style w:type="paragraph" w:customStyle="1" w:styleId="40">
    <w:name w:val="样式1"/>
    <w:basedOn w:val="1"/>
    <w:qFormat/>
    <w:uiPriority w:val="0"/>
    <w:pPr>
      <w:numPr>
        <w:ilvl w:val="0"/>
        <w:numId w:val="2"/>
      </w:numPr>
    </w:pPr>
    <w:rPr>
      <w:rFonts w:ascii="宋体" w:hAnsi="宋体"/>
      <w:szCs w:val="21"/>
    </w:rPr>
  </w:style>
  <w:style w:type="paragraph" w:customStyle="1" w:styleId="4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16"/>
    <w:qFormat/>
    <w:uiPriority w:val="0"/>
    <w:rPr>
      <w:rFonts w:ascii="Times New Roman" w:hAnsi="Times New Roman" w:eastAsia="宋体" w:cs="Times New Roman"/>
      <w:sz w:val="21"/>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rPr>
      <w:rFonts w:ascii="Times New Roman" w:hAnsi="Times New Roman" w:eastAsia="宋体" w:cs="Times New Roman"/>
      <w:sz w:val="21"/>
      <w:lang w:val="en-US" w:eastAsia="zh-CN" w:bidi="ar-SA"/>
    </w:rPr>
  </w:style>
  <w:style w:type="paragraph" w:styleId="46">
    <w:name w:val="List Paragraph"/>
    <w:basedOn w:val="1"/>
    <w:qFormat/>
    <w:uiPriority w:val="34"/>
    <w:pPr>
      <w:ind w:firstLine="420" w:firstLineChars="200"/>
    </w:pPr>
    <w:rPr>
      <w:rFonts w:ascii="Calibri" w:hAnsi="Calibri"/>
      <w:szCs w:val="22"/>
    </w:rPr>
  </w:style>
  <w:style w:type="paragraph" w:customStyle="1" w:styleId="47">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8">
    <w:name w:val="layui-layer-tabnow"/>
    <w:basedOn w:val="23"/>
    <w:qFormat/>
    <w:uiPriority w:val="0"/>
    <w:rPr>
      <w:bdr w:val="single" w:color="CCCCCC" w:sz="4" w:space="0"/>
      <w:shd w:val="clear" w:color="auto" w:fill="FFFFFF"/>
    </w:rPr>
  </w:style>
  <w:style w:type="character" w:customStyle="1" w:styleId="49">
    <w:name w:val="first-child"/>
    <w:basedOn w:val="23"/>
    <w:qFormat/>
    <w:uiPriority w:val="0"/>
  </w:style>
  <w:style w:type="character" w:customStyle="1" w:styleId="50">
    <w:name w:val="页眉 Char"/>
    <w:basedOn w:val="23"/>
    <w:link w:val="15"/>
    <w:qFormat/>
    <w:uiPriority w:val="0"/>
    <w:rPr>
      <w:rFonts w:ascii="Times New Roman" w:hAnsi="Times New Roman"/>
      <w:kern w:val="2"/>
      <w:sz w:val="18"/>
      <w:szCs w:val="18"/>
    </w:rPr>
  </w:style>
  <w:style w:type="character" w:customStyle="1" w:styleId="51">
    <w:name w:val="批注框文本 Char"/>
    <w:basedOn w:val="23"/>
    <w:link w:val="13"/>
    <w:qFormat/>
    <w:uiPriority w:val="0"/>
    <w:rPr>
      <w:rFonts w:ascii="Times New Roman" w:hAnsi="Times New Roman"/>
      <w:kern w:val="2"/>
      <w:sz w:val="18"/>
      <w:szCs w:val="18"/>
    </w:rPr>
  </w:style>
  <w:style w:type="character" w:customStyle="1" w:styleId="52">
    <w:name w:val="正文文本缩进 Char"/>
    <w:link w:val="9"/>
    <w:qFormat/>
    <w:uiPriority w:val="0"/>
    <w:rPr>
      <w:rFonts w:ascii="楷体_GB2312" w:eastAsia="楷体_GB2312"/>
      <w:kern w:val="2"/>
      <w:sz w:val="30"/>
    </w:rPr>
  </w:style>
  <w:style w:type="paragraph" w:customStyle="1" w:styleId="53">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批注文字 Char"/>
    <w:link w:val="7"/>
    <w:qFormat/>
    <w:uiPriority w:val="99"/>
    <w:rPr>
      <w:rFonts w:ascii="Times New Roman" w:hAnsi="Times New Roman"/>
      <w:kern w:val="2"/>
      <w:sz w:val="21"/>
      <w:szCs w:val="24"/>
    </w:rPr>
  </w:style>
  <w:style w:type="table" w:customStyle="1" w:styleId="55">
    <w:name w:val="网格型1"/>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批注主题 Char"/>
    <w:basedOn w:val="54"/>
    <w:link w:val="19"/>
    <w:qFormat/>
    <w:uiPriority w:val="0"/>
    <w:rPr>
      <w:rFonts w:ascii="Times New Roman" w:hAnsi="Times New Roman"/>
      <w:b/>
      <w:bCs/>
      <w:kern w:val="2"/>
      <w:sz w:val="21"/>
      <w:szCs w:val="22"/>
    </w:rPr>
  </w:style>
  <w:style w:type="character" w:customStyle="1" w:styleId="57">
    <w:name w:val="first-child1"/>
    <w:basedOn w:val="23"/>
    <w:qFormat/>
    <w:uiPriority w:val="0"/>
  </w:style>
  <w:style w:type="paragraph" w:customStyle="1" w:styleId="58">
    <w:name w:val="列出段落1"/>
    <w:basedOn w:val="1"/>
    <w:semiHidden/>
    <w:qFormat/>
    <w:uiPriority w:val="99"/>
    <w:pPr>
      <w:widowControl/>
      <w:spacing w:before="40" w:after="160"/>
      <w:ind w:firstLine="420" w:firstLineChars="200"/>
      <w:jc w:val="left"/>
    </w:pPr>
    <w:rPr>
      <w:rFonts w:ascii="Cambria" w:hAnsi="Cambria" w:eastAsia="微软雅黑"/>
      <w:color w:val="595959"/>
      <w:kern w:val="20"/>
      <w:szCs w:val="20"/>
      <w:lang w:val="zh-CN"/>
    </w:rPr>
  </w:style>
  <w:style w:type="paragraph" w:customStyle="1" w:styleId="5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0">
    <w:name w:val="font21"/>
    <w:basedOn w:val="23"/>
    <w:qFormat/>
    <w:uiPriority w:val="0"/>
    <w:rPr>
      <w:rFonts w:hint="default" w:ascii="Calibri" w:hAnsi="Calibri" w:cs="Calibri"/>
      <w:color w:val="000000"/>
      <w:sz w:val="24"/>
      <w:szCs w:val="24"/>
      <w:u w:val="none"/>
    </w:rPr>
  </w:style>
  <w:style w:type="character" w:customStyle="1" w:styleId="61">
    <w:name w:val="font01"/>
    <w:basedOn w:val="23"/>
    <w:qFormat/>
    <w:uiPriority w:val="0"/>
    <w:rPr>
      <w:rFonts w:hint="eastAsia" w:ascii="宋体" w:hAnsi="宋体" w:eastAsia="宋体" w:cs="宋体"/>
      <w:color w:val="000000"/>
      <w:sz w:val="24"/>
      <w:szCs w:val="24"/>
      <w:u w:val="none"/>
    </w:rPr>
  </w:style>
  <w:style w:type="character" w:customStyle="1" w:styleId="62">
    <w:name w:val="font11"/>
    <w:basedOn w:val="23"/>
    <w:qFormat/>
    <w:uiPriority w:val="0"/>
    <w:rPr>
      <w:rFonts w:hint="default" w:ascii="Calibri" w:hAnsi="Calibri" w:cs="Calibri"/>
      <w:color w:val="000000"/>
      <w:sz w:val="24"/>
      <w:szCs w:val="24"/>
      <w:u w:val="none"/>
    </w:rPr>
  </w:style>
  <w:style w:type="character" w:customStyle="1" w:styleId="63">
    <w:name w:val="标题 2 Char"/>
    <w:basedOn w:val="23"/>
    <w:link w:val="4"/>
    <w:qFormat/>
    <w:uiPriority w:val="0"/>
    <w:rPr>
      <w:rFonts w:ascii="Cambria" w:hAnsi="Cambria" w:eastAsia="宋体" w:cs="Times New Roman"/>
      <w:b/>
      <w:bCs/>
      <w:sz w:val="32"/>
      <w:szCs w:val="32"/>
    </w:rPr>
  </w:style>
  <w:style w:type="paragraph" w:customStyle="1" w:styleId="64">
    <w:name w:val="Table Paragraph"/>
    <w:basedOn w:val="1"/>
    <w:qFormat/>
    <w:uiPriority w:val="1"/>
    <w:rPr>
      <w:rFonts w:ascii="宋体" w:hAnsi="宋体" w:cs="宋体"/>
      <w:lang w:val="zh-CN" w:bidi="zh-CN"/>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customShpInfo spid="_x0000_s4103"/>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27563</Words>
  <Characters>28746</Characters>
  <Lines>234</Lines>
  <Paragraphs>66</Paragraphs>
  <TotalTime>45</TotalTime>
  <ScaleCrop>false</ScaleCrop>
  <LinksUpToDate>false</LinksUpToDate>
  <CharactersWithSpaces>29574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Administrator</cp:lastModifiedBy>
  <cp:lastPrinted>2024-10-28T05:34:00Z</cp:lastPrinted>
  <dcterms:modified xsi:type="dcterms:W3CDTF">2025-01-13T01:23:14Z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CE84DC558A2248F5B86DF9BCB6440EA2</vt:lpwstr>
  </property>
</Properties>
</file>